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bidi/>
        <w:spacing w:after="300"/>
        <w:jc w:val="center"/>
      </w:pPr>
      <w:r>
        <w:rPr>
          <w:rFonts w:ascii="Traditional Arabic" w:cs="Traditional Arabic" w:eastAsia="Traditional Arabic" w:hAnsi="Traditional Arabic"/>
          <w:b/>
          <w:bCs/>
          <w:sz w:val="40"/>
          <w:szCs w:val="40"/>
          <w:rtl/>
        </w:rPr>
        <w:t xml:space="preserve">القواعد الفقهية – الحلقة 33</w:t>
      </w:r>
    </w:p>
    <w:p>
      <w:pPr>
        <w:bidi/>
        <w:spacing w:after="200" w:line="360"/>
        <w:jc w:val="both"/>
      </w:pPr>
      <w:r>
        <w:rPr>
          <w:rFonts w:ascii="Traditional Arabic" w:cs="Traditional Arabic" w:eastAsia="Traditional Arabic" w:hAnsi="Traditional Arabic"/>
          <w:sz w:val="32"/>
          <w:szCs w:val="32"/>
          <w:rtl/>
        </w:rPr>
        <w:t xml:space="preserve">بسم الله الرحمن الرحيم، الحمد لله رب العالمين، وصلى الله وسلم وبارك على عبده ورسوله نبينا محمد، وعلى آله وصحبه ومن سلك سبيله واهتدى بهديه إلى يوم الدين.</w:t>
      </w:r>
    </w:p>
    <w:p>
      <w:pPr>
        <w:bidi/>
        <w:spacing w:after="200" w:line="360"/>
        <w:jc w:val="both"/>
      </w:pPr>
      <w:r>
        <w:rPr>
          <w:rFonts w:ascii="Traditional Arabic" w:cs="Traditional Arabic" w:eastAsia="Traditional Arabic" w:hAnsi="Traditional Arabic"/>
          <w:sz w:val="32"/>
          <w:szCs w:val="32"/>
          <w:rtl/>
        </w:rPr>
        <w:t xml:space="preserve">اللهم علّمنا ما ينفعنا، وانفعنا بما علّمتنا، واجعل ما علّمتنا حجة لنا لا حجة علينا. اللهم نوّر بصائرنا بنور العلم والإيمان، واجعلنا اللهم هداة مهتدين، غير ضالين ولا مضلين.</w:t>
      </w:r>
    </w:p>
    <w:p>
      <w:pPr>
        <w:bidi/>
        <w:spacing w:after="200" w:line="360"/>
        <w:jc w:val="both"/>
      </w:pPr>
      <w:r>
        <w:rPr>
          <w:rFonts w:ascii="Traditional Arabic" w:cs="Traditional Arabic" w:eastAsia="Traditional Arabic" w:hAnsi="Traditional Arabic"/>
          <w:sz w:val="32"/>
          <w:szCs w:val="32"/>
          <w:rtl/>
        </w:rPr>
        <w:t xml:space="preserve">حيّاكم الله أيها الإخوة والأخوات المستمعون في كل مكان، في برنامجكم «القواعد الفقهية».</w:t>
      </w:r>
    </w:p>
    <w:p>
      <w:pPr>
        <w:bidi/>
        <w:spacing w:after="200" w:line="360"/>
        <w:jc w:val="both"/>
      </w:pPr>
      <w:r>
        <w:rPr>
          <w:rFonts w:ascii="Traditional Arabic" w:cs="Traditional Arabic" w:eastAsia="Traditional Arabic" w:hAnsi="Traditional Arabic"/>
          <w:sz w:val="32"/>
          <w:szCs w:val="32"/>
          <w:rtl/>
        </w:rPr>
        <w:t xml:space="preserve">والقواعد الفقهية هي انضباط لتصرفات الإنسان وفق الفقه الإسلامي، تبيّن للإنسان أن هذا الفقه الإسلامي يسير على ضوابط تضبطه، وليس لكل أحد أن يخوض في الفقه الإسلامي دون فهم لقواعده التي ينبني عليها.</w:t>
      </w:r>
    </w:p>
    <w:p>
      <w:pPr>
        <w:bidi/>
        <w:spacing w:after="200" w:line="360"/>
        <w:jc w:val="both"/>
      </w:pPr>
      <w:r>
        <w:rPr>
          <w:rFonts w:ascii="Traditional Arabic" w:cs="Traditional Arabic" w:eastAsia="Traditional Arabic" w:hAnsi="Traditional Arabic"/>
          <w:sz w:val="32"/>
          <w:szCs w:val="32"/>
          <w:rtl/>
        </w:rPr>
        <w:t xml:space="preserve">ومن القواعد الفقهية المهمة التي يحتاجها المرء في حياته اليومية، في تعبّده، أو يحتاجها المفتي أو طالب العلم، ما عنون له بعض أهل العلم بقولهم: «فعل ما اتفق عليه العلماء أولى من فعل ما انفرد به أحدهم، ما أمكن».</w:t>
      </w:r>
    </w:p>
    <w:p>
      <w:pPr>
        <w:bidi/>
        <w:spacing w:after="200" w:line="360"/>
        <w:jc w:val="both"/>
      </w:pPr>
      <w:r>
        <w:rPr>
          <w:rFonts w:ascii="Traditional Arabic" w:cs="Traditional Arabic" w:eastAsia="Traditional Arabic" w:hAnsi="Traditional Arabic"/>
          <w:sz w:val="32"/>
          <w:szCs w:val="32"/>
          <w:rtl/>
        </w:rPr>
        <w:t xml:space="preserve">بعض العلماء قد يرجّح قولًا من أقوال أهل العلم، ويحتج على ذلك بأن في هذا القول خروجًا من الخلاف؛ فهل التعليل بالخروج من الخلاف سائغ مطلقًا؟ أو ممنوع مطلقًا؟ أو أنه يسوغ في حال دون حال؟</w:t>
      </w:r>
    </w:p>
    <w:p>
      <w:pPr>
        <w:bidi/>
        <w:spacing w:after="200" w:line="360"/>
        <w:jc w:val="both"/>
      </w:pPr>
      <w:r>
        <w:rPr>
          <w:rFonts w:ascii="Traditional Arabic" w:cs="Traditional Arabic" w:eastAsia="Traditional Arabic" w:hAnsi="Traditional Arabic"/>
          <w:sz w:val="32"/>
          <w:szCs w:val="32"/>
          <w:rtl/>
        </w:rPr>
        <w:t xml:space="preserve">الجواب هو الثالث: أن التعليل بالخروج من الخلاف يسوغ في حال دون حال، والضابط في ذلك هو هذه القاعدة المهمة؛ وهي أن المسائل التي وقع فيها الخلاف بين أهل العلم لا تخلو من حالتين: إما أن يكون فيها نقطة اتفاق بين أهل العلم، وإما أن لا يكون فيها نقطة اتفاق بينهم. فالذي يسوغ التعليل فيه بالخروج من الخلاف: ما كان هناك نقطة اتفاق بينهم، وهناك مجال للخروج من الخلاف. مع التأكيد على أنه ليس كل خلاف يُعتبر، إلا الخلاف القوي، الخلاف الذي تتناوله الأدلة، وتتنازعه أوجه الدلالة، وإلا فإن الحكم بالكراهة من أجل الخلاف هذا ضعيف عند جمع من أهل التحقيق.</w:t>
      </w:r>
    </w:p>
    <w:p>
      <w:pPr>
        <w:bidi/>
        <w:spacing w:after="200" w:line="360"/>
        <w:jc w:val="both"/>
      </w:pPr>
      <w:r>
        <w:rPr>
          <w:rFonts w:ascii="Traditional Arabic" w:cs="Traditional Arabic" w:eastAsia="Traditional Arabic" w:hAnsi="Traditional Arabic"/>
          <w:sz w:val="32"/>
          <w:szCs w:val="32"/>
          <w:rtl/>
        </w:rPr>
        <w:t xml:space="preserve">إذا عرفت هذا، فالذي تطمئن إليه نفس الإنسان وترتاح له: أن يفعل المرء الشيء الذي اتفق عليه كلا الفريقين من أهل العلم؛ إذ لا نكير عليه حينئذ، ولأنه موافق للحق قطعًا؛ إن كان الحق مع هؤلاء فهو موافق لهم، وإن كان مع هؤلاء فهو موافق لهم. فالخروج من الخلاف في المسائل الاجتهادية التي فيها جزئية محل اتفاق عند كلا الفريقين المختلفين، هذا الخروج مستحب؛ لأن النبي عليه الصلاة والسلام أعطانا قاعدة: «دع ما يريبك إلى ما لا يريبك»، وفعل المتفق عليه بينهم فعلٌ لما لا ريب فيه، وأما فعل ما انفرد به أحدهما – مع قوة الدليل عند المخالف – ففعلٌ لما فيه ريب، فيُسنّ ترك ما فيه ريب إلى الأمر الذي لا ريب فيه.</w:t>
      </w:r>
    </w:p>
    <w:p>
      <w:pPr>
        <w:bidi/>
        <w:spacing w:after="200" w:line="360"/>
        <w:jc w:val="both"/>
      </w:pPr>
      <w:r>
        <w:rPr>
          <w:rFonts w:ascii="Traditional Arabic" w:cs="Traditional Arabic" w:eastAsia="Traditional Arabic" w:hAnsi="Traditional Arabic"/>
          <w:sz w:val="32"/>
          <w:szCs w:val="32"/>
          <w:rtl/>
        </w:rPr>
        <w:t xml:space="preserve">ولأنه عليه الصلاة والسلام أعطانا قاعدة عامة في حديث النعمان بن بشير: «فمن اتقى الشبهات فقد استبرأ لدينه وعرضه»، وفعل ما اتفق عليه أهل العلم استبراء للدين؛ لأنه هو الحق حينئذ؛ لاتفاقهم عليه. ولأن «اليقين لا يزول بالشك»، واليقين هو فعل ما اتفقوا عليه، والشك في فعل ما انفرد به أحدهما. ولأن الأخذ بالمحكم وترك المتشابه أصل من أصول الشريعة، وهنا إذا وجدنا القولين فيهما محل اتفاق، وموطن اتفاق، فهذا هو المحكم؛ المحكم هو ما اتفق عليه. ولأن العمل بما اتُّفق عليه عملٌ بالأدلة كلها، التي مع هؤلاء والتي مع هؤلاء، والعمل بأحد القولين – مع قوة الخلاف في القول الآخر، وقوة الدليل ووجه الدلالة – في الحقيقة هو عمل بما انفرد به أحدهما، ومعنى ذلك إهمال لأدلة الفريق الآخر. والأولى والمستحب هو أن يحاول المرء أن يصير إلى العمل بالأدلة كلها مع إمكانه.</w:t>
      </w:r>
    </w:p>
    <w:p>
      <w:pPr>
        <w:bidi/>
        <w:spacing w:after="200" w:line="360"/>
        <w:jc w:val="both"/>
      </w:pPr>
      <w:r>
        <w:rPr>
          <w:rFonts w:ascii="Traditional Arabic" w:cs="Traditional Arabic" w:eastAsia="Traditional Arabic" w:hAnsi="Traditional Arabic"/>
          <w:sz w:val="32"/>
          <w:szCs w:val="32"/>
          <w:rtl/>
        </w:rPr>
        <w:t xml:space="preserve">إذا تقرّرت هذه القاعدة فننتقل إلى الفروع والتطبيقات على هذه القاعدة حتى تتضح أكثر:</w:t>
      </w:r>
    </w:p>
    <w:p>
      <w:pPr>
        <w:bidi/>
        <w:spacing w:after="200" w:line="360"/>
        <w:jc w:val="both"/>
      </w:pPr>
      <w:r>
        <w:rPr>
          <w:rFonts w:ascii="Traditional Arabic" w:cs="Traditional Arabic" w:eastAsia="Traditional Arabic" w:hAnsi="Traditional Arabic"/>
          <w:sz w:val="32"/>
          <w:szCs w:val="32"/>
          <w:rtl/>
        </w:rPr>
        <w:t xml:space="preserve">من فروع هذه القاعدة وتطبيقاتها: أن أهل العلم اختلفوا في حكم غسل يوم الجمعة: هل هو واجب مطلقًا؟ هل هو مستحب مطلقًا؟ هل هو واجب لمن كانت له رائحة مزعجة للناس؟ ثلاثة أقوال في الجملة في المسألة. لكن هناك محلّ اتفاق: لو اغتسل الإنسان للجمعة فإنه أصاب السنة بلا شك، والجميع اتفقوا على أنه قد جاء بالمأمور؛ إما جاء بمأمور أمرت به الشريعة على وجه الإيجاب، أو أمرت به الشريعة على وجه الاستحباب. لكن لو لم يغتسل يوم الجمعة لأنكر عليه القائلون بالوجوب، وقالوا: أنت فعلت محرّمًا؛ لأنك تركت الواجب، وغسل الجمعة هذا عند القائلين بالوجوب. نقول: يُستحب للإنسان الاغتسال يوم الجمعة؛ لأنه فعل فعلًا اتفق عليه أهل العلم قاطبة، وفعل ما اتفق عليه أولى من فعل ما انفرد به أحدهما ما أمكن. فهنا يُعلّل استحباب الغسل بالخروج من الخلاف؛ لأن في المسألة نقطة اتفاق، وهي استحباب الغسل؛ فلو اغتسل قال جميع أهل العلم: إنه أصاب الأفضل، وإنه فعل ما تبرأ به ذمته، لكنه لو ترك الغسل لقال جمع من أهل العلم: إنه ترك ما يجب عليه، وأثّموه بذلك.</w:t>
      </w:r>
    </w:p>
    <w:p>
      <w:pPr>
        <w:bidi/>
        <w:spacing w:after="200" w:line="360"/>
        <w:jc w:val="both"/>
      </w:pPr>
      <w:r>
        <w:rPr>
          <w:rFonts w:ascii="Traditional Arabic" w:cs="Traditional Arabic" w:eastAsia="Traditional Arabic" w:hAnsi="Traditional Arabic"/>
          <w:sz w:val="32"/>
          <w:szCs w:val="32"/>
          <w:rtl/>
        </w:rPr>
        <w:t xml:space="preserve">كذلك اختلف أهل العلم في حكم طواف الوداع للمعتمر؛ فقال بعضهم: إنه واجب، وقال بعضهم: إنه سنة. فإنّا نقول: لو طاف الإنسان للوداع في العمرة فإن كلا الفريقين اتفقوا على أنه قام بالمشروع، سواء أمر إيجاب أو استحباب؛ فإن جمعًا من أهل العلم – وهو قول الجمهور – يقولون: إن طواف الوداع للمعتمر مستحب، فلو طاف فعل المستحب، وفعل السنة، وفعل عبادة، وازداد خيرًا، وودّع البيت؛ فهذه الأمور لها اعتبار. لكن لو لم يطف لأنكر عليه القائلون بالوجوب. إذن نقول: يُستحب له الطواف خروجًا من الخلاف؛ لأن في هذه المسألة نقطة يتفق عليها العلماء، هي أنه إذا قام بالطواف فقد أتى بأمر مشروع بالإجماع، لكن هل هو مشروع على وجه الوجوب، أو على وجه الاستحباب؟ نقول: أنت أتيت الآن بالمشروع، وخرجت من خلاف أهل العلم. ففعل ما اتفق عليه أهل العلم أولى من أن يجنح الإنسان إلى قول أحد أهل العلم ويترك القول الآخر، ما دام هناك نقطة اتفاق وائتلاف بين القولين، ففعلها أولى وأحرى بالمسلم، خاصة أن ما يأمرون به قد يكون من باب العبادات، ففعلها لا يضر الإنسان شيئًا، بل هو زيادة خير له.</w:t>
      </w:r>
    </w:p>
    <w:p>
      <w:pPr>
        <w:bidi/>
        <w:spacing w:after="200" w:line="360"/>
        <w:jc w:val="both"/>
      </w:pPr>
      <w:r>
        <w:rPr>
          <w:rFonts w:ascii="Traditional Arabic" w:cs="Traditional Arabic" w:eastAsia="Traditional Arabic" w:hAnsi="Traditional Arabic"/>
          <w:sz w:val="32"/>
          <w:szCs w:val="32"/>
          <w:rtl/>
        </w:rPr>
        <w:t xml:space="preserve">لكن أحيانًا لا توجد نقطة اتفاق، فهنا يذهب إلى الترجيح إن كان من أهل الترجيح، أو يقلّد من يثق بعلمه من أهل العلم، وتبرأ ذمته بذلك إن شاء الله عز وجل، وإن كان في فعله لأحد القولين تركٌ للآخر، لكن ما دام أنه اقتدى بإمام من الأئمة، أو أهل العلم، أو استفتى من يثق بدينه وأمانته ورأيه، فلا بأس. هذا عندما لا يكون هناك نقطة اتفاق بين الفريقين.</w:t>
      </w:r>
    </w:p>
    <w:p>
      <w:pPr>
        <w:bidi/>
        <w:spacing w:after="200" w:line="360"/>
        <w:jc w:val="both"/>
      </w:pPr>
      <w:r>
        <w:rPr>
          <w:rFonts w:ascii="Traditional Arabic" w:cs="Traditional Arabic" w:eastAsia="Traditional Arabic" w:hAnsi="Traditional Arabic"/>
          <w:sz w:val="32"/>
          <w:szCs w:val="32"/>
          <w:rtl/>
        </w:rPr>
        <w:t xml:space="preserve">مثال ذلك: اتفق جميع أهل العلم على أن عادم الماء إن وجد الماء قبل الصلاة – يعني إنسان تيمّم وينتظر إقامة الصلاة، ثم أقيمت الصلاة، ما دخل في الصلاة، ثم جاء الماء – اتفق أهل العلم: إن وجد الماء قبل الصلاة فعليه استعماله، ما في خلاف. لكن إن صلى بالتيمم ثم سلّم، فأكثر أهل العلم يقولون بصحة صلاته. لكن الخلاف القوي: لو وجد الماء بعد الشروع في الصلاة؛ قبل أن يتمّها، كبّر «الله أكبر» وصلى، ثم جاءه الماء، فهنا خلاف بين أهل العلم كبير؛ منهم من يقول: بطلت صلاته؛ لأن التيمم بطل، فيجب عليه إبطال الصلاة، ويستخدم الماء. ومنهم من يقول: لا، بل الصلاة صحيحة؛ لأنه دخلها بإذن من الله؛ فالله الذي أباح له أن يدخل الصلاة بهذه الصورة؛ لأنه لم يجد الماء، ﴿فَلَمْ تَجِدُوا مَاءً فَتَيَمَّمُوا﴾، فهو فعل ما أمر الله به، فتيمّم، ودخل الصلاة بطهارة شرعية كاملة، على الوجه المرضي شرعًا، فلا وجه لبطلانها، وعليه أن يستمر في صلاته.</w:t>
      </w:r>
    </w:p>
    <w:p>
      <w:pPr>
        <w:bidi/>
        <w:spacing w:after="200" w:line="360"/>
        <w:jc w:val="both"/>
      </w:pPr>
      <w:r>
        <w:rPr>
          <w:rFonts w:ascii="Traditional Arabic" w:cs="Traditional Arabic" w:eastAsia="Traditional Arabic" w:hAnsi="Traditional Arabic"/>
          <w:sz w:val="32"/>
          <w:szCs w:val="32"/>
          <w:rtl/>
        </w:rPr>
        <w:t xml:space="preserve">فهنا قولان: منهم من يقول: يخرج من الصلاة؛ لبطلان الصلاة، حتى لو ما خرج، ومنهم من يقول: إن صلاته صحيحة؛ لأنه دخل فيها على الوجه المرضي شرعًا. هنا لا نجد نقطة اتفاق بين القولين حتى نقول: يُستحب الخروج من الخلاف بأن يفعل كذا، محلّ اتفاق بين هذين القولين؛ فلا مجال لإعمال هذه القاعدة إلا الترجيح. فهنا لا يسوغ التعليل بالخروج من الخلاف؛ لأنه ليس هناك جزئية اتفق عليها الفقهاء؛ فهو إن قطع صلاته ليعيدها بطهارة الماء أنكر عليه القائلون بأن صلاته صحيحة، وإن استمر فيها – مع وجود الماء – بطهارة التيمم، جاءه الفريق الذين يقولون ببطلان صلاته، وأنكروا عليه الاستمرار. فلا وجه للتعليل بقاعدتنا، والحال في هذا أن يفعل ما يطمئن إليه قلبه من أحد القولين، بعد الاستفتاء لأهل العلم، أو إن كان عنده طرف من العلم؛ فإذا أخذ أحد أقوال أهل العلم فعمل به فلا إنكار عليه؛ لأنه فعل قولًا مشروعًا من أقوال أهل العلم، وقلّده في ذلك؛ لأنه لا يمكن الجمع بين القولين في هذه المسألة.</w:t>
      </w:r>
    </w:p>
    <w:p>
      <w:pPr>
        <w:bidi/>
        <w:spacing w:after="200" w:line="360"/>
        <w:jc w:val="both"/>
      </w:pPr>
      <w:r>
        <w:rPr>
          <w:rFonts w:ascii="Traditional Arabic" w:cs="Traditional Arabic" w:eastAsia="Traditional Arabic" w:hAnsi="Traditional Arabic"/>
          <w:sz w:val="32"/>
          <w:szCs w:val="32"/>
          <w:rtl/>
        </w:rPr>
        <w:t xml:space="preserve">فالقاعدة هي: إذا كان هناك محل اتفاق بين القولين، فإن المصير إلى الاتفاق أولى من العمل بأحد القولين؛ لأن العمل بنقطة الاتفاق هو عمل بالأدلة كلها، ولا شك أن العمل بالأدلة كلها أولى من العمل ببعضها وترك البعض الآخر.</w:t>
      </w:r>
    </w:p>
    <w:p>
      <w:pPr>
        <w:bidi/>
        <w:spacing w:after="200" w:line="360"/>
        <w:jc w:val="both"/>
      </w:pPr>
      <w:r>
        <w:rPr>
          <w:rFonts w:ascii="Traditional Arabic" w:cs="Traditional Arabic" w:eastAsia="Traditional Arabic" w:hAnsi="Traditional Arabic"/>
          <w:sz w:val="32"/>
          <w:szCs w:val="32"/>
          <w:rtl/>
        </w:rPr>
        <w:t xml:space="preserve">نسأل الله عز وجل بأسمائه الحسنى وصفاته العلى أن يرزقنا وإياكم علمًا نافعًا، وعملًا صالحًا، ورزقًا واسعًا، وصلى الله وسلم على نبينا محمد.</w:t>
      </w:r>
    </w:p>
    <w:sectPr>
      <w:pgSz w:w="11906" w:h="16838"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rt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2026-10-15T09:49:43.373Z</dcterms:created>
  <dcterms:modified xsi:type="dcterms:W3CDTF">2026-10-15T09:49:43.373Z</dcterms:modified>
</cp:coreProperties>
</file>

<file path=docProps/custom.xml><?xml version="1.0" encoding="utf-8"?>
<Properties xmlns="http://schemas.openxmlformats.org/officeDocument/2006/custom-properties" xmlns:vt="http://schemas.openxmlformats.org/officeDocument/2006/docPropsVTypes"/>
</file>