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36</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نأخذ في هذه الحلقة بعض الضوابط الخاصة بفعل العبادة؛ من ذلك قول الفقهاء: إن من الأصول المتفق عليها: «أنه متى دار الأمر بين الإخلال بوقت العبادة، والإخلال ببعض شروطها وأركانها، كان الإخلال بالشروط والأركان أولى». يعني إما أنك ستخلّ بوقت العبادة، أو أنك ستخلّ ببعض شروطها وأركانها، لا تستطيع أن تفعل العبادة على الوجه التام؛ إما أن تخلّ بالوقت، أو بالشروط والأركان، فكان الإخلال بالشروط والأركان أولى. وهذا ضابط نصّ عليه شيخ الإسلام ابن تيمية كثيرًا في الفتاوى.</w:t>
      </w:r>
    </w:p>
    <w:p>
      <w:pPr>
        <w:bidi/>
        <w:spacing w:after="200" w:line="360"/>
        <w:jc w:val="both"/>
      </w:pPr>
      <w:r>
        <w:rPr>
          <w:rFonts w:ascii="Traditional Arabic" w:cs="Traditional Arabic" w:eastAsia="Traditional Arabic" w:hAnsi="Traditional Arabic"/>
          <w:sz w:val="32"/>
          <w:szCs w:val="32"/>
          <w:rtl/>
        </w:rPr>
        <w:t xml:space="preserve">ومعنى هذه القاعدة: أن الإنسان يفعل ما أمره الله به بحسب قدرته؛ لأن الله عز وجل يقول: ﴿فَاتَّقُوا اللَّهَ مَا اسْتَطَعْتُمْ﴾، وقال عليه الصلاة والسلام: «إذا أمرتكم بأمر فأتوا منه ما استطعتم». فالواجب على الإنسان أن يفعل العبادة في وقتها؛ فالصلاة مثلًا يصليها بحسب حاله، فما قدر عليه من فرائضها فعله، وما عجز عنه سقط عنه، ولا يؤخّرها عن وقتها لأجل الحصول على شروطها؛ لأن القاعدة أن فعل العبادة في الوقت أولى من فعلها خارج الوقت؛ لأن فعل الصلاة في وقتها فرض، والوقت آكد. يقول شيخ الإسلام ابن تيمية: «الوقت آكد فرائض الصلاة، كما أن صيام شهر رمضان واجب في وقته، ليس لأحد أن يؤخّره».</w:t>
      </w:r>
    </w:p>
    <w:p>
      <w:pPr>
        <w:bidi/>
        <w:spacing w:after="200" w:line="360"/>
        <w:jc w:val="both"/>
      </w:pPr>
      <w:r>
        <w:rPr>
          <w:rFonts w:ascii="Traditional Arabic" w:cs="Traditional Arabic" w:eastAsia="Traditional Arabic" w:hAnsi="Traditional Arabic"/>
          <w:sz w:val="32"/>
          <w:szCs w:val="32"/>
          <w:rtl/>
        </w:rPr>
        <w:t xml:space="preserve">ومن فروع هذه القاعدة: أنه لا يجوز تأخير الصلاة عن وقتها لجنابة، ولا حدث، ولا نجاسة، ولا غير ذلك، بل يصلي في الوقت بحسب حاله؛ فإن كان محدثًا، وقد عدم الماء، أو خاف الضرر باستعماله، نقول: يجب عليك أن تتيمّم وتصلي. قال: أنا سأجد الماء بعد الوقت، نقول: هذا حرام، لا يجوز أن تنتظر الماء؛ أذّن المغرب، وقال: الماء سأجده في وقت العشاء، نقول: حرام عليك أن تنتظر الماء حتى يخرج الوقت، بل تيمّم وصلِّ. وكذلك الجنب يتيمم ويصلي إذا عدم الماء، أو خاف ضرر استعماله لمرض أو لبرد.</w:t>
      </w:r>
    </w:p>
    <w:p>
      <w:pPr>
        <w:bidi/>
        <w:spacing w:after="200" w:line="360"/>
        <w:jc w:val="both"/>
      </w:pPr>
      <w:r>
        <w:rPr>
          <w:rFonts w:ascii="Traditional Arabic" w:cs="Traditional Arabic" w:eastAsia="Traditional Arabic" w:hAnsi="Traditional Arabic"/>
          <w:sz w:val="32"/>
          <w:szCs w:val="32"/>
          <w:rtl/>
        </w:rPr>
        <w:t xml:space="preserve">كذلك العريان يصلي في الوقت عريانًا، ولا يؤخّر الصلاة حتى يصلي بعد الوقت في ثيابه. وإذا كان عليه نجاسة لا يقدر أن يزيلها فيصلي في الوقت بحسب حاله.</w:t>
      </w:r>
    </w:p>
    <w:p>
      <w:pPr>
        <w:bidi/>
        <w:spacing w:after="200" w:line="360"/>
        <w:jc w:val="both"/>
      </w:pPr>
      <w:r>
        <w:rPr>
          <w:rFonts w:ascii="Traditional Arabic" w:cs="Traditional Arabic" w:eastAsia="Traditional Arabic" w:hAnsi="Traditional Arabic"/>
          <w:sz w:val="32"/>
          <w:szCs w:val="32"/>
          <w:rtl/>
        </w:rPr>
        <w:t xml:space="preserve">المهم أن المحافظة على وقت العبادة أهم من المحافظة على شروط العبادة أو أركانها. وهنا ملحظ، وهو يخطئ فيه كثير من الإخوة المسافرين: أنه عندما يسافر بالطائرة يحضر مثلًا الفجر، فلنفرض أنه الساعة الرابعة أُذّن للفجر وهو في الطائرة، وهو سيصل إلى الأرض الساعة السادسة صباحًا، وقد خرج الوقت، فيقول بعضهم: أنا أنتظر حتى أصل، لأصلي بركوع وسجود، والطائرة ليس فيها مكان للصلاة؛ إن صليت صليت جالسًا، ولا أستطيع أن أركع، ولا يوجد مكان مهيّأ لفعل الصلاة، أو لا أستطيع أن أستقبل القبلة. نقول: كل ذلك يسقط، وأنت معذور، أهم شيء أن تحفظ الوقت؛ قم وتوضأ وصلِّ في الوقت. قال: لا أستطيع أن أستقبل القبلة، نقول: يسقط، قال: لا أستطيع أن أقوم، نقول: لا تقم، لكن كونك تؤخّر فعل الصلاة حتى تصل إلى الأرض، وحتى تستقبل القبلة، وحتى تصلي بركوع وسجود تامّين، نقول: هذا محرم، لا يجوز تأخير الصلاة حتى يخرج وقتها؛ لأن الوقت آكد فرائض الصلاة، فصلِّ الصلاة في وقتها؛ لأن الوقت لا بدل له، لا يمكن أن نجد بديلًا للوقت؛ وقت الفجر مثلًا لا بديل له، لكن الطهارة لها بدل وهو التيمم، والعجز عن الركوع له بدل: تومئ إيماءً، والعجز عن السجود تجعل الإيماء للسجود أكثر انحناءً، وهكذا.</w:t>
      </w:r>
    </w:p>
    <w:p>
      <w:pPr>
        <w:bidi/>
        <w:spacing w:after="200" w:line="360"/>
        <w:jc w:val="both"/>
      </w:pPr>
      <w:r>
        <w:rPr>
          <w:rFonts w:ascii="Traditional Arabic" w:cs="Traditional Arabic" w:eastAsia="Traditional Arabic" w:hAnsi="Traditional Arabic"/>
          <w:sz w:val="32"/>
          <w:szCs w:val="32"/>
          <w:rtl/>
        </w:rPr>
        <w:t xml:space="preserve">فخطأ المسافرين أنه ينتظر حتى يصل إلى الأرض، ويصلي الصلاة وقد خرج وقتها. أما إذا لم يخرج وقتها – مثلًا الظهر والعصر، وسافر ظهرًا، وسيصل مثلًا إلى الأرض الساعة الرابعة والنصف – فوقت الظهر الآن أصبح مدموجًا مع وقت العصر؛ لأنه مسافر، ووقت الصلاتين المجموعتين – يقول الفقهاء – وقتهما واحد، من أول الأولى إلى آخر الثانية المجموعة إليها، فوقت الظهر ممتد إلى اصفرار الشمس؛ لأنه أصبح وقت الظهر مع وقت العصر، فوقت العصر ما لم تصفرّ الشمس. فإذا قال: أذّن الظهر وأنا في الطائرة، وأنا سأصل الساعة الرابعة والنصف، نقول: ما زال موجودًا وقت العصر، قال: سأصليها مع العصر، نقول: لا بأس، إذا كانت الأولى تُجمع مع الثانية. أما إذا ما كانت تُجمع، أو كانت تُجمع لكن لا يصل إلا وقد خرج وقت المجموعتين – يعني الآن أُذّن الظهر وهو في الطائرة، متى سيصل الأرض؟ سيصل الأرض الساعة السادسة أو السابعة، فهنا خرج وقت الظهر، وخرج وقت العصر – نقول: هذا محرّم، لا بد أن تصلي الآن الظهر والعصر، سواء جمع تقديم أو جمع تأخير، المهم ما دام في الوقت؛ لأنه من الأصول المتفق عليها: أنه متى دار الأمر بين الإخلال بوقت العبادة والإخلال ببعض شروطها وأركانها، كان الإخلال بذلك أولى من الإخلال بوقت العبادة.</w:t>
      </w:r>
    </w:p>
    <w:p>
      <w:pPr>
        <w:bidi/>
        <w:spacing w:after="200" w:line="360"/>
        <w:jc w:val="both"/>
      </w:pPr>
      <w:r>
        <w:rPr>
          <w:rFonts w:ascii="Traditional Arabic" w:cs="Traditional Arabic" w:eastAsia="Traditional Arabic" w:hAnsi="Traditional Arabic"/>
          <w:sz w:val="32"/>
          <w:szCs w:val="32"/>
          <w:rtl/>
        </w:rPr>
        <w:t xml:space="preserve">قال شيخ الإسلام ابن تيمية في جواب له عن ذلك: إن بعض المتأخرين من أصحاب الشافعي وأحمد قالوا: يشتغل بتحصيل الطهارة وإن فات الوقت، وهكذا قالوا في اشتغاله بخياطة اللباس؛ مثلًا كان عاريًا وعنده لباس، فهل يصلي عاريًا، أو يخيط الثياب حتى لو خرج الوقت، ثم يلبس الثياب؟ قال: «ما قاله بعض المتأخرين من أصحاب الشافعي وأحمد: أنه يشتغل بتحصيل الطهارة وإن فات الوقت، وهكذا قالوا في اشتغاله بخياطة اللباس، هذا القول خطأ؛ فإن قياس هذا القول أن المسافر يؤخّر الصلاة حتى يصلي بعد الوقت بالوضوء، وأن العريان يؤخّر الصلاة حتى يصلي بعد الوقت باللباس، وهذا خلاف إجماع المسلمين، بل على العبد أن يصلي في الوقت بحسب الإمكان، وما عجز عنه من واجبات الصلاة سقط عنه». انتهى كلامه رحمه الله.</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أن المريض يصلي على حسب حاله في الوقت؛ قال النبي صلى الله عليه وسلم لعمران بن حصين: «صلِّ قائمًا، فإن لم تستطع فقاعدًا، فإن لم تستطع فعلى جنب»، ولو كان يستطيع القيام بعد الوقت. يقول شيخ الإسلام ابن تيمية: «فالمريض باتفاق العلماء يصلي في الوقت قاعدًا أو على جنب إذا كان القيام يزيد في مرضه، ولا يصلي بعد خروج الوقت قائمًا». انتهى كلامه رحمه الله.</w:t>
      </w:r>
    </w:p>
    <w:p>
      <w:pPr>
        <w:bidi/>
        <w:spacing w:after="200" w:line="360"/>
        <w:jc w:val="both"/>
      </w:pPr>
      <w:r>
        <w:rPr>
          <w:rFonts w:ascii="Traditional Arabic" w:cs="Traditional Arabic" w:eastAsia="Traditional Arabic" w:hAnsi="Traditional Arabic"/>
          <w:sz w:val="32"/>
          <w:szCs w:val="32"/>
          <w:rtl/>
        </w:rPr>
        <w:t xml:space="preserve">حتى قال رحمه الله في موضع آخر من الفتاوى: «ومن ظن أن الصلاة بعد خروج الوقت بالماء خير من الصلاة في الوقت بالتيمم فهو ضالّ جاهل»؛ ضالّ لأن الله عز وجل أباح لك التيمم عند عدم الماء، وجاهل لأنه خالف السنة، وشدّد على نفسه، وقد رخّص الله له، بل أوجب الله الصلاة في الوقت. قلنا: إن الوقت من آكد فرائض العبادة.</w:t>
      </w:r>
    </w:p>
    <w:p>
      <w:pPr>
        <w:bidi/>
        <w:spacing w:after="200" w:line="360"/>
        <w:jc w:val="both"/>
      </w:pPr>
      <w:r>
        <w:rPr>
          <w:rFonts w:ascii="Traditional Arabic" w:cs="Traditional Arabic" w:eastAsia="Traditional Arabic" w:hAnsi="Traditional Arabic"/>
          <w:sz w:val="32"/>
          <w:szCs w:val="32"/>
          <w:rtl/>
        </w:rPr>
        <w:t xml:space="preserve">وخلاصة هذه القاعدة وهذا الضابط: أنه إذا كان الإنسان لا يستطيع أن يفعل العبادة إلا إذا أخلّ بشيء من أركانها أو شروطها، نقول: حافظ على الوقت، ولو ترتب على ذلك أنك لن تأتي بالأركان على وجهها، ولن تأتي بالشروط على وجهها؛ لأن من الأصول كذلك المتفق عليها: أن العبادة إذا لم يمكن للمكلف أن يفعلها إلا مع العذر كانت صحيحة مجزئة مع العذر، أما إذا فُعلت بدون العذر فإنها لا تصح؛ ولذلك قالوا مثلًا: تصح الصلاة في الوقت قاعدًا للعاجز؛ لأنه فعل العبادة مع العذر. وهذا يدلنا على أن أهم وآكد شروط العبادة هو الوقت.</w:t>
      </w:r>
    </w:p>
    <w:p>
      <w:pPr>
        <w:bidi/>
        <w:spacing w:after="200" w:line="360"/>
        <w:jc w:val="both"/>
      </w:pPr>
      <w:r>
        <w:rPr>
          <w:rFonts w:ascii="Traditional Arabic" w:cs="Traditional Arabic" w:eastAsia="Traditional Arabic" w:hAnsi="Traditional Arabic"/>
          <w:sz w:val="32"/>
          <w:szCs w:val="32"/>
          <w:rtl/>
        </w:rPr>
        <w:t xml:space="preserve">كذلك من الضوابط المهمة في هذا: قالوا: إن العبادة إذا لم يمكن فعلها إلا مع المحظور كان ذلك أولى من تركها، قال شيخ الإسلام رحمه الله: «والأصول كلها توافق ذلك».</w:t>
      </w:r>
    </w:p>
    <w:p>
      <w:pPr>
        <w:bidi/>
        <w:spacing w:after="200" w:line="360"/>
        <w:jc w:val="both"/>
      </w:pPr>
      <w:r>
        <w:rPr>
          <w:rFonts w:ascii="Traditional Arabic" w:cs="Traditional Arabic" w:eastAsia="Traditional Arabic" w:hAnsi="Traditional Arabic"/>
          <w:sz w:val="32"/>
          <w:szCs w:val="32"/>
          <w:rtl/>
        </w:rPr>
        <w:t xml:space="preserve">ومن فروع هذه القاعدة: أن المرأة إذا استُحيضت أُمرت بالصلاة مع الاستحاضة، ولو أمكن المستحاضة أن تتطهر وتصلي حال انقطاع الدم فعلت، لكنها لا تستطيع؛ فالمستحاضة هي من يجري معها الدم دائمًا، والاستحاضة هي جريان الدم في غير وقته. ومثلها صاحب السلس؛ سلس البول، الذي يخرج منه البول دائمًا، هذا أباح الشارع له الصلاة مع خروج هذه النجاسة للضرورة؛ لأن القاعدة: العبادة إذا لم يمكن فعلها إلا مع المحظور كان ذلك أولى من تركها.</w:t>
      </w:r>
    </w:p>
    <w:p>
      <w:pPr>
        <w:bidi/>
        <w:spacing w:after="200" w:line="360"/>
        <w:jc w:val="both"/>
      </w:pPr>
      <w:r>
        <w:rPr>
          <w:rFonts w:ascii="Traditional Arabic" w:cs="Traditional Arabic" w:eastAsia="Traditional Arabic" w:hAnsi="Traditional Arabic"/>
          <w:sz w:val="32"/>
          <w:szCs w:val="32"/>
          <w:rtl/>
        </w:rPr>
        <w:t xml:space="preserve">لذلك قال شيخ الإسلام ابن تيمية: «وأما المستحاضة فلو أُسقطت عنها الصلاة لوجب أن نسقطها أبدًا»؛ لأنها دائمًا يخرج منها الدم، «لما كان حدثها دائمًا لم تمكن الصلاة إلا معه، سقط وجوب الطهارة عنها». يعني فيه سلس، سلس بول، أُذّن مثلًا للمغرب، وهو دائم الحدث، ثم توضأ، ثم لأنه به سلس يخرج منه قطرات من البول، نقول: صلِّ؛ لأنه سقط وجوب الطهارة، تطهّرتَ أول مرة، الآن تصلي، أباح الشارع لك الصلاة مع خروج هذه النجاسة للضرورة؛ لأنه لا يمكن أن يتوضأ كلما توضأ انتقض، فنقول في حقه: أنت لا ينتقض وضوؤك، إذا توضأت في الوقت فصلِّ ما شاء الله حتى يدخل الوقت الآخر؛ يعني إذا توضأ للمغرب، ثم صلى، وصلى سنة المغرب، ثم قرأ القرآن، ثم أُذّن العشاء، نقول: بطلت الطهارة؛ لقول النبي عليه الصلاة والسلام للمستحاضة: «توضئي لكل صلاة»، يعني لوقت كل صلاة، فما دام دخل العشاء يقوم يتوضأ.</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2026-10-15T09:49:43.989Z</dcterms:created>
  <dcterms:modified xsi:type="dcterms:W3CDTF">2026-10-15T09:49:43.989Z</dcterms:modified>
</cp:coreProperties>
</file>

<file path=docProps/custom.xml><?xml version="1.0" encoding="utf-8"?>
<Properties xmlns="http://schemas.openxmlformats.org/officeDocument/2006/custom-properties" xmlns:vt="http://schemas.openxmlformats.org/officeDocument/2006/docPropsVTypes"/>
</file>