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300"/>
        <w:jc w:val="center"/>
      </w:pPr>
      <w:r>
        <w:rPr>
          <w:rFonts w:ascii="Traditional Arabic" w:cs="Traditional Arabic" w:eastAsia="Traditional Arabic" w:hAnsi="Traditional Arabic"/>
          <w:b/>
          <w:bCs/>
          <w:sz w:val="40"/>
          <w:szCs w:val="40"/>
          <w:rtl/>
        </w:rPr>
        <w:t xml:space="preserve">القواعد الفقهية – الحلقة 38</w:t>
      </w:r>
    </w:p>
    <w:p>
      <w:pPr>
        <w:bidi/>
        <w:spacing w:after="200" w:line="360"/>
        <w:jc w:val="both"/>
      </w:pPr>
      <w:r>
        <w:rPr>
          <w:rFonts w:ascii="Traditional Arabic" w:cs="Traditional Arabic" w:eastAsia="Traditional Arabic" w:hAnsi="Traditional Arabic"/>
          <w:sz w:val="32"/>
          <w:szCs w:val="32"/>
          <w:rtl/>
        </w:rPr>
        <w:t xml:space="preserve">بسم الله الرحمن الرحيم، الحمد لله رب العالمين، وصلى الله وسلم وبارك على عبده ورسوله نبينا وإمامنا وقدوتنا محمد بن عبد الله، وعلى آله وصحبه ومن سلك سبيله واهتدى بهديه إلى يوم الدين.</w:t>
      </w:r>
    </w:p>
    <w:p>
      <w:pPr>
        <w:bidi/>
        <w:spacing w:after="200" w:line="360"/>
        <w:jc w:val="both"/>
      </w:pPr>
      <w:r>
        <w:rPr>
          <w:rFonts w:ascii="Traditional Arabic" w:cs="Traditional Arabic" w:eastAsia="Traditional Arabic" w:hAnsi="Traditional Arabic"/>
          <w:sz w:val="32"/>
          <w:szCs w:val="32"/>
          <w:rtl/>
        </w:rPr>
        <w:t xml:space="preserve">اللهم علّمنا ما ينفعنا، وانفعنا بما علّمتنا، واجعل ما علّمتنا حجة لنا لا حجة علينا. اللهم نوّر بصائرنا بنور العلم والإيمان، واجعلنا اللهم هداة مهتدين، غير ضالين ولا مضلين.</w:t>
      </w:r>
    </w:p>
    <w:p>
      <w:pPr>
        <w:bidi/>
        <w:spacing w:after="200" w:line="360"/>
        <w:jc w:val="both"/>
      </w:pPr>
      <w:r>
        <w:rPr>
          <w:rFonts w:ascii="Traditional Arabic" w:cs="Traditional Arabic" w:eastAsia="Traditional Arabic" w:hAnsi="Traditional Arabic"/>
          <w:sz w:val="32"/>
          <w:szCs w:val="32"/>
          <w:rtl/>
        </w:rPr>
        <w:t xml:space="preserve">حيّاكم الله أيها الإخوة والأخوات المستمعون في كل مكان، في برنامجكم «القواعد الفقهية».</w:t>
      </w:r>
    </w:p>
    <w:p>
      <w:pPr>
        <w:bidi/>
        <w:spacing w:after="200" w:line="360"/>
        <w:jc w:val="both"/>
      </w:pPr>
      <w:r>
        <w:rPr>
          <w:rFonts w:ascii="Traditional Arabic" w:cs="Traditional Arabic" w:eastAsia="Traditional Arabic" w:hAnsi="Traditional Arabic"/>
          <w:sz w:val="32"/>
          <w:szCs w:val="32"/>
          <w:rtl/>
        </w:rPr>
        <w:t xml:space="preserve">من القواعد الفقهية المهمة في الشريعة الإسلامية قاعدة متعلقة بالعبادات، وهي قاعدة: «أن العبادات المؤقّتة بوقت تفوت بفوات وقتها إلا من عذر». هذه القاعدة من أهم القواعد والضوابط الفقهية؛ لأنها تبيّن ما يمكن تداركه عند فوته من العبادات مما لا يمكن تداركه.</w:t>
      </w:r>
    </w:p>
    <w:p>
      <w:pPr>
        <w:bidi/>
        <w:spacing w:after="200" w:line="360"/>
        <w:jc w:val="both"/>
      </w:pPr>
      <w:r>
        <w:rPr>
          <w:rFonts w:ascii="Traditional Arabic" w:cs="Traditional Arabic" w:eastAsia="Traditional Arabic" w:hAnsi="Traditional Arabic"/>
          <w:sz w:val="32"/>
          <w:szCs w:val="32"/>
          <w:rtl/>
        </w:rPr>
        <w:t xml:space="preserve">وذلك أن العبادات باعتبار التوقيت وعدم التوقيت نوعان:</w:t>
      </w:r>
    </w:p>
    <w:p>
      <w:pPr>
        <w:bidi/>
        <w:spacing w:after="200" w:line="360"/>
        <w:jc w:val="both"/>
      </w:pPr>
      <w:r>
        <w:rPr>
          <w:rFonts w:ascii="Traditional Arabic" w:cs="Traditional Arabic" w:eastAsia="Traditional Arabic" w:hAnsi="Traditional Arabic"/>
          <w:sz w:val="32"/>
          <w:szCs w:val="32"/>
          <w:rtl/>
        </w:rPr>
        <w:t xml:space="preserve">عبادات مطلقة عن الوقت، ليس لها وقت معلوم، وإنما هي جائزة في كل وقت، فتُسن في كل وقت؛ فهذه لا تعلّق لها بهذه القاعدة أصلًا؛ لأنه ليس لها وقت يفوت؛ لأن جميع الأوقات بالنسبة لها واحدة، كالصدقة المندوبة، هذه في أي وقت تتصدّق: فجرًا، أو ظهرًا، أو عصرًا، أو عشاءً، أو مغربًا، أو بينهما. كذلك برّ الوالدين عبادة ليست مؤقتة، بل هي على الدوام. والنوافل المطلقة في غير أوقات النهي، وصيام التطوع في غير أيام النهي المحرّم صومها – الخمسة: العيدين وأيام التشريق الثلاثة – وهكذا. فهذه العبادات لا تتعلق بمعنى هذه القاعدة.</w:t>
      </w:r>
    </w:p>
    <w:p>
      <w:pPr>
        <w:bidi/>
        <w:spacing w:after="200" w:line="360"/>
        <w:jc w:val="both"/>
      </w:pPr>
      <w:r>
        <w:rPr>
          <w:rFonts w:ascii="Traditional Arabic" w:cs="Traditional Arabic" w:eastAsia="Traditional Arabic" w:hAnsi="Traditional Arabic"/>
          <w:sz w:val="32"/>
          <w:szCs w:val="32"/>
          <w:rtl/>
        </w:rPr>
        <w:t xml:space="preserve">وإنما القاعدة في وصف العبادات التي قد حُدّت بوقت معيّن، بوقت معلوم تُفعل فيه، له بداية ونهاية؛ كشهر رمضان، والصلوات الخمس؛ صلاة الظهر لها بداية ونهاية، وصلاة الفجر لها بداية ونهاية، ورواتب العبادات القبلية والبعدية، والوقوف بعرفة له بداية ونهاية، وذبح الأضاحي له بداية ونهاية، وصدقة الفطر، والنذر المؤقّت بوقت معيّن. فهذه العبادات كلها لها وقت معلوم، لا تُفعل قبله باتفاق أهل العلم.</w:t>
      </w:r>
    </w:p>
    <w:p>
      <w:pPr>
        <w:bidi/>
        <w:spacing w:after="200" w:line="360"/>
        <w:jc w:val="both"/>
      </w:pPr>
      <w:r>
        <w:rPr>
          <w:rFonts w:ascii="Traditional Arabic" w:cs="Traditional Arabic" w:eastAsia="Traditional Arabic" w:hAnsi="Traditional Arabic"/>
          <w:sz w:val="32"/>
          <w:szCs w:val="32"/>
          <w:rtl/>
        </w:rPr>
        <w:t xml:space="preserve">لكن السؤال الآن: ما الحكم في هذه العبادات إذا فات وقتها، وتركها المكلف حتى خرج وقتها؟ فهل يسوغ له فعلها بعد وقتها، أم لا يسوغ له ذلك؟ هذا هو نص القاعدة.</w:t>
      </w:r>
    </w:p>
    <w:p>
      <w:pPr>
        <w:bidi/>
        <w:spacing w:after="200" w:line="360"/>
        <w:jc w:val="both"/>
      </w:pPr>
      <w:r>
        <w:rPr>
          <w:rFonts w:ascii="Traditional Arabic" w:cs="Traditional Arabic" w:eastAsia="Traditional Arabic" w:hAnsi="Traditional Arabic"/>
          <w:sz w:val="32"/>
          <w:szCs w:val="32"/>
          <w:rtl/>
        </w:rPr>
        <w:t xml:space="preserve">من فوّت شيئًا من هذه العبادات فإنه لا يخلو من حالتين: إما أن يكون فوّتها لعذر شرعي، وإما أن يكون تفويتها لغير عذر.</w:t>
      </w:r>
    </w:p>
    <w:p>
      <w:pPr>
        <w:bidi/>
        <w:spacing w:after="200" w:line="360"/>
        <w:jc w:val="both"/>
      </w:pPr>
      <w:r>
        <w:rPr>
          <w:rFonts w:ascii="Traditional Arabic" w:cs="Traditional Arabic" w:eastAsia="Traditional Arabic" w:hAnsi="Traditional Arabic"/>
          <w:sz w:val="32"/>
          <w:szCs w:val="32"/>
          <w:rtl/>
        </w:rPr>
        <w:t xml:space="preserve">فإن فوّتها بعذر شرعي فإنه يجوز له أن يفعلها ولو خارج وقتها، ويُعطى أجر من فعلها في وقتها، لا ينقص من أجره شيء.</w:t>
      </w:r>
    </w:p>
    <w:p>
      <w:pPr>
        <w:bidi/>
        <w:spacing w:after="200" w:line="360"/>
        <w:jc w:val="both"/>
      </w:pPr>
      <w:r>
        <w:rPr>
          <w:rFonts w:ascii="Traditional Arabic" w:cs="Traditional Arabic" w:eastAsia="Traditional Arabic" w:hAnsi="Traditional Arabic"/>
          <w:sz w:val="32"/>
          <w:szCs w:val="32"/>
          <w:rtl/>
        </w:rPr>
        <w:t xml:space="preserve">فمن ترك الصلاة ناسيًا أو نائمًا حتى خرج وقتها – نائمًا معذورًا، وليس نائمًا مهملًا؛ إنسان نام، وأخذ بأسباب الاستيقاظ للصلاة؛ نام مبكرًا، ووضع المنبّه، وأوصى أهله، ونحو ذلك، ثم ما قدّر الله أن يقوم، فما قام إلا بعد خروج وقت الفجر – فإنه يفعلها إذا ذكرها أو استيقظ؛ لحديث أنس في الصحيحين مرفوعًا أن النبي صلى الله عليه وسلم قال: «من نام عن صلاة أو نسيها فليصلّها إذا ذكرها، لا كفارة لها إلا ذلك». والنسيان والنوم عذر شرعي، فلا يأثم الإنسان بهذا التفويت؛ لحديث النبي صلى الله عليه وسلم: «رُفع القلم عن ثلاثة»، وذكر منهم النائم. وقال تعالى: ﴿رَبَّنَا لَا تُؤَاخِذْنَا إِنْ نَسِينَا أَوْ أَخْطَأْنَا﴾، وثبت في صحيح مسلم أن الله قال: «قد فعلت»؛ أي لا يؤاخذنا بالنسيان والخطأ.</w:t>
      </w:r>
    </w:p>
    <w:p>
      <w:pPr>
        <w:bidi/>
        <w:spacing w:after="200" w:line="360"/>
        <w:jc w:val="both"/>
      </w:pPr>
      <w:r>
        <w:rPr>
          <w:rFonts w:ascii="Traditional Arabic" w:cs="Traditional Arabic" w:eastAsia="Traditional Arabic" w:hAnsi="Traditional Arabic"/>
          <w:sz w:val="32"/>
          <w:szCs w:val="32"/>
          <w:rtl/>
        </w:rPr>
        <w:t xml:space="preserve">كذلك من أفطر يومًا من رمضان وهو مريض أو مسافر فلا بأس، وله أن يقضيه في يوم آخر؛ لأنه ترك هذه العبادة المؤقتة بوقت معيّن بعذر شرعي، وإباحة شرعية؛ لأن الله عز وجل يقول: ﴿وَمَنْ كَانَ مَرِيضًا أَوْ عَلَى سَفَرٍ فَعِدَّةٌ مِنْ أَيَّامٍ أُخَرَ﴾.</w:t>
      </w:r>
    </w:p>
    <w:p>
      <w:pPr>
        <w:bidi/>
        <w:spacing w:after="200" w:line="360"/>
        <w:jc w:val="both"/>
      </w:pPr>
      <w:r>
        <w:rPr>
          <w:rFonts w:ascii="Traditional Arabic" w:cs="Traditional Arabic" w:eastAsia="Traditional Arabic" w:hAnsi="Traditional Arabic"/>
          <w:sz w:val="32"/>
          <w:szCs w:val="32"/>
          <w:rtl/>
        </w:rPr>
        <w:t xml:space="preserve">ومن فاته شيء من الرواتب القبلية أو البعدية – ناسيًا أو نائمًا أو نحو ذلك – فله قضاؤها، كما قرّر ذلك شيخ الإسلام ابن تيمية. ووقت الراتبة القبلية من دخول الوقت إلى الإقامة؛ كراتبة الظهر القبلية، وراتبة الفجر القبلية، من أول ما يُؤذّن للصلاة إلى الإقامة، هذا وقت الراتبة القبلية، والبعدية من السلام إلى خروج الوقت.</w:t>
      </w:r>
    </w:p>
    <w:p>
      <w:pPr>
        <w:bidi/>
        <w:spacing w:after="200" w:line="360"/>
        <w:jc w:val="both"/>
      </w:pPr>
      <w:r>
        <w:rPr>
          <w:rFonts w:ascii="Traditional Arabic" w:cs="Traditional Arabic" w:eastAsia="Traditional Arabic" w:hAnsi="Traditional Arabic"/>
          <w:sz w:val="32"/>
          <w:szCs w:val="32"/>
          <w:rtl/>
        </w:rPr>
        <w:t xml:space="preserve">ومن فاته إخراج زكاة الفطر قبل صلاة الإمام، وأخّر زكاة الفطر ناسيًا، أو نائمًا، أو لم يستيقظ إلا بعد صلاة العيد، أو لم يجد فقيرًا إلا بعد الصلاة، فله إخراجها بعد الصلاة، ونرجو له الثواب والأجر، وتجزئ عنه إن شاء الله؛ لأنه ما أخّرها تهاونًا، أو تكاسلًا، أو إهمالًا للعبادة، أو عمدًا، وإنما أخّرها لعذر، فما دام معذورًا فلا شيء عليه.</w:t>
      </w:r>
    </w:p>
    <w:p>
      <w:pPr>
        <w:bidi/>
        <w:spacing w:after="200" w:line="360"/>
        <w:jc w:val="both"/>
      </w:pPr>
      <w:r>
        <w:rPr>
          <w:rFonts w:ascii="Traditional Arabic" w:cs="Traditional Arabic" w:eastAsia="Traditional Arabic" w:hAnsi="Traditional Arabic"/>
          <w:sz w:val="32"/>
          <w:szCs w:val="32"/>
          <w:rtl/>
        </w:rPr>
        <w:t xml:space="preserve">كذلك من نذر صلاة في وقت محدد، ثم فات هذا الوقت نسيانًا، أو جهلًا، أو بنوم، أو مرض، فله أن يصلي ما نذر، ولو بعد الوقت الذي نذره، ولا كفارة عليه في الراجح من أقوال أهل العلم؛ لعموم قوله عز وجل: ﴿رَبَّنَا لَا تُؤَاخِذْنَا إِنْ نَسِينَا أَوْ أَخْطَأْنَا﴾، والله رفع عنا المؤاخذة، واستجاب هذا الدعاء من المؤمنين.</w:t>
      </w:r>
    </w:p>
    <w:p>
      <w:pPr>
        <w:bidi/>
        <w:spacing w:after="200" w:line="360"/>
        <w:jc w:val="both"/>
      </w:pPr>
      <w:r>
        <w:rPr>
          <w:rFonts w:ascii="Traditional Arabic" w:cs="Traditional Arabic" w:eastAsia="Traditional Arabic" w:hAnsi="Traditional Arabic"/>
          <w:sz w:val="32"/>
          <w:szCs w:val="32"/>
          <w:rtl/>
        </w:rPr>
        <w:t xml:space="preserve">ولو تصورنا أن إنسانًا فوّت ذبح الأضحية المعيّنة في الوقت المشروع؛ لأنه مغمًى عليه طيلة يوم عيد الأضحى، والثلاثة الأيام بعده، ولا وكيل له، ولم يستفق إلا بعد غروب شمس اليوم الثالث من أيام التشريق – إن تُصوّر ذلك – فله ذبحها بنية الأضحية بعد الوقت. هذا في الأضحية المعيّنة، أما غير المعيّنة فلا تُشرع بعد ذهاب وقت الذبح، لكن له الصدقة بها، أو بيعها. أما إذا عيّنها، قال: هذه أضحيتي، فخلاص، أصبحت أضحية، فلا تُباع ولا تُوهب؛ لأنه كأنه وقفها لله، ما دام عيّنها. فهذا عيّن الأضحية، ثم قُدّر له حادث، أو شرب دواءً، ودخل في بنج، أو غيبوبة، أو إغماء أيام التشريق، وذهب عنه الوقت، ولأنها معيّنة أضحية، ثم استفاق بعد خمسة أيام، أربعة أيام، فله ذبحها – هذه الشاة – بنية الأضحية مع فوات الوقت، وصحّحنا أضحيته؛ لأنه تركها بعذر.</w:t>
      </w:r>
    </w:p>
    <w:p>
      <w:pPr>
        <w:bidi/>
        <w:spacing w:after="200" w:line="360"/>
        <w:jc w:val="both"/>
      </w:pPr>
      <w:r>
        <w:rPr>
          <w:rFonts w:ascii="Traditional Arabic" w:cs="Traditional Arabic" w:eastAsia="Traditional Arabic" w:hAnsi="Traditional Arabic"/>
          <w:sz w:val="32"/>
          <w:szCs w:val="32"/>
          <w:rtl/>
        </w:rPr>
        <w:t xml:space="preserve">وهؤلاء جوّزنا لهم فعل العبادة المؤقّتة بعد فوات وقتها؛ لأنهم معذورون في هذا التفويت، غير آثمين بسببه، فلا يؤاخذون بحرمانهم من أجر هذه العبادات، ولا يُمنعون من قضائها؛ لأنهم ما تجانفوا لإثم. فالعفو عنهم، وتجويز فعل هذه العبادات لهم، مقصد عظيم من مقاصد الشريعة، بل هو روح الشريعة، وقول مناسب لمقاصد الشريعة؛ لأن فيه رحمة وتخفيفًا على هؤلاء، فلا يحسن عقابهم بحرمانهم من قضاء العبادة؛ لأنهم فعلوا ما قدروا عليه، ومن فعل ما قدر عليه فلا يؤاخذ؛ لقول الله عز وجل: ﴿فَاتَّقُوا اللَّهَ مَا اسْتَطَعْتُمْ﴾، ولأن النبي عليه الصلاة والسلام في غزوة الأحزاب ما صلى العصر إلا بعدما غابت الشمس، في غير وقتها، فهو معذور. فكل عبادة تفوت بعذر فلا بأس أن يقضيها الإنسان ولو بعد وقتها، وله أجر كامل.</w:t>
      </w:r>
    </w:p>
    <w:p>
      <w:pPr>
        <w:bidi/>
        <w:spacing w:after="200" w:line="360"/>
        <w:jc w:val="both"/>
      </w:pPr>
      <w:r>
        <w:rPr>
          <w:rFonts w:ascii="Traditional Arabic" w:cs="Traditional Arabic" w:eastAsia="Traditional Arabic" w:hAnsi="Traditional Arabic"/>
          <w:sz w:val="32"/>
          <w:szCs w:val="32"/>
          <w:rtl/>
        </w:rPr>
        <w:t xml:space="preserve">أما من فوّت العبادة المؤقتة بلا عذر، وإنما بتعمّد لذلك التفويت؛ تكاسلًا عنها، أو قلة حرص، أو اشتغالًا بالدنيا، ونحو ذلك، فهذا إذا فات وقتها، وجاء يسأل: نريد أن نضحي الآن، بعدما خرج الوقت، فإنه لا يضحّي، ولا يسوغ له فعلها أبدًا، ولو فعلها في غير وقتها ألف مرة فإنها لا تجزئ أبدًا؛ لأن التوقيت في العبادة له حِكَم عظيمة؛ فالشريعة لم تخص هذا الوقت بهذه العبادة إلا لأن فعلها فيه فيه مصلحة وحكمة بالغة، قد ندركها بعقولنا القاصرة، وقد لا ندركها، لكن ما دام الله حدّد هذا الوقت للعبادة فلا بد أن تفعلها فيه، أما أن تفعلها في غير وقتها فلا تتحقق منها المصلحة المرجوّة من فعلها في وقتها. وإنما جاز فعلها بعد وقتها لمن فاته الوقت بعذر؛ لأن الدليل دلّ على عدم مؤاخذته، أما من فوّت العبادة المؤقتة متعمّدًا بلا عذر، فهذا مؤاخذ بهذا التفويت، ويُعامل بالحرمان، والمؤاخذة قد تكون في عدم تمكينه من هذه العبادة، بل يُحرم أجرها. وليس إسقاط اقتضاء العبادة عنه إسقاطَ تخفيف، بل هو إسقاط حرمان، وإسقاط الحرمان في الحقيقة هو عقوبة، بخلاف إسقاط التخفيف والرحمة.</w:t>
      </w:r>
    </w:p>
    <w:p>
      <w:pPr>
        <w:bidi/>
        <w:spacing w:after="200" w:line="360"/>
        <w:jc w:val="both"/>
      </w:pPr>
      <w:r>
        <w:rPr>
          <w:rFonts w:ascii="Traditional Arabic" w:cs="Traditional Arabic" w:eastAsia="Traditional Arabic" w:hAnsi="Traditional Arabic"/>
          <w:sz w:val="32"/>
          <w:szCs w:val="32"/>
          <w:rtl/>
        </w:rPr>
        <w:t xml:space="preserve">فمن ترك الأضحية حتى خرج وقتها، أو ترك السنة البعدية لصلاة الظهر متعمّدًا، دون شغل، ولا نوم، ولا عذر، حتى خرج وقت السنة، فهذا نقول له: سنة فات محلها. أما من فوّت هذه السنة لعذر فله أن يصليها، له أن يقضيها، أما دون عذر فلا تُقضى؛ إنما القضاء للمعذور، أما غير المعذور فلا.</w:t>
      </w:r>
    </w:p>
    <w:p>
      <w:pPr>
        <w:bidi/>
        <w:spacing w:after="200" w:line="360"/>
        <w:jc w:val="both"/>
      </w:pPr>
      <w:r>
        <w:rPr>
          <w:rFonts w:ascii="Traditional Arabic" w:cs="Traditional Arabic" w:eastAsia="Traditional Arabic" w:hAnsi="Traditional Arabic"/>
          <w:sz w:val="32"/>
          <w:szCs w:val="32"/>
          <w:rtl/>
        </w:rPr>
        <w:t xml:space="preserve">كذلك من أفطر يومًا من رمضان عامدًا بلا عذر، فإنه لا يسوغ له قضاؤه أبدًا، ولو صام الدهر كله لم يُسقط عنه المطالبة بهذا اليوم، كما اختار ذلك شيخ الإسلام ابن تيمية، وضعّف زيادة: «يومًا مكانه»؛ لعدول البخاري ومسلم عن هذه الزيادة.</w:t>
      </w:r>
    </w:p>
    <w:p>
      <w:pPr>
        <w:bidi/>
        <w:spacing w:after="200" w:line="360"/>
        <w:jc w:val="both"/>
      </w:pPr>
      <w:r>
        <w:rPr>
          <w:rFonts w:ascii="Traditional Arabic" w:cs="Traditional Arabic" w:eastAsia="Traditional Arabic" w:hAnsi="Traditional Arabic"/>
          <w:sz w:val="32"/>
          <w:szCs w:val="32"/>
          <w:rtl/>
        </w:rPr>
        <w:t xml:space="preserve">كذلك من لم يُخرج زكاة الفطر في وقتها المشروع حتى فات بلا عذر، نقول: يخرجها بعد الوقت، وهو آثم بهذا التأخير؛ يخرجها لأنها تعلّق بها حق المساكين والمحاويج، لكنه آثم بتأخيرها.</w:t>
      </w:r>
    </w:p>
    <w:p>
      <w:pPr>
        <w:bidi/>
        <w:spacing w:after="200" w:line="360"/>
        <w:jc w:val="both"/>
      </w:pPr>
      <w:r>
        <w:rPr>
          <w:rFonts w:ascii="Traditional Arabic" w:cs="Traditional Arabic" w:eastAsia="Traditional Arabic" w:hAnsi="Traditional Arabic"/>
          <w:sz w:val="32"/>
          <w:szCs w:val="32"/>
          <w:rtl/>
        </w:rPr>
        <w:t xml:space="preserve">والمقصود بهذا: الاهتمام بوقت العبادة، وأن يفعلها المرء بحسب استطاعته، أما إذا فاته الوقت لعذر فإنه يفعلها وهو مطمئن القلب بعده، وله الأجر كاملًا، رحمةً من الله ومغفرة.</w:t>
      </w:r>
    </w:p>
    <w:p>
      <w:pPr>
        <w:bidi/>
        <w:spacing w:after="200" w:line="360"/>
        <w:jc w:val="both"/>
      </w:pPr>
      <w:r>
        <w:rPr>
          <w:rFonts w:ascii="Traditional Arabic" w:cs="Traditional Arabic" w:eastAsia="Traditional Arabic" w:hAnsi="Traditional Arabic"/>
          <w:sz w:val="32"/>
          <w:szCs w:val="32"/>
          <w:rtl/>
        </w:rPr>
        <w:t xml:space="preserve">أسأل الله عز وجل بأسمائه الحسنى وصفاته العلى أن يزيدنا وإياكم علمًا نافعًا، وعملًا صالحًا، ورزقًا واسعًا، وشفاءً من كل داء، وأن يجعلنا وإياكم مفاتيح للخير مغاليق للشر، والسلام عليكم ورحمة الله وبركاته.</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2026-10-15T09:49:44.402Z</dcterms:created>
  <dcterms:modified xsi:type="dcterms:W3CDTF">2026-10-15T09:49:44.402Z</dcterms:modified>
</cp:coreProperties>
</file>

<file path=docProps/custom.xml><?xml version="1.0" encoding="utf-8"?>
<Properties xmlns="http://schemas.openxmlformats.org/officeDocument/2006/custom-properties" xmlns:vt="http://schemas.openxmlformats.org/officeDocument/2006/docPropsVTypes"/>
</file>