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41</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قد تكلمنا عن القاعدة الفقهية التي نصّ عليها الفقهاء في الصلح، وقلنا: إن «الصلح جائز بين المسلمين، إلا صلحًا أحلّ حرامًا أو حرّم حلالًا»، وقلنا: إن الصلح في اللغة هو قطع المنازعة، وفي الاصطلاح: الصلح هو التوصل لإنهاء الخلاف بين المتخاصمين، هذا هو ضابط الصلح. لا بد أن يكون هذا التوصل – أن ننهي الخلاف بين المتخاصمين – بأمر غير محرّم؛ فلو أراد الصلح بين فلان وفلان – إذا كان بين اثنين خصومة – وأتى أحد المصلحين وأراد أن يصلح، قال أحدهما: أنا أرضى بشرط أن يُحرق مزرعته! هذا إتلاف، وحرام، لا يجوز. فالصلح لا بد أن لا يتضمن حرامًا في شروط الصلح.</w:t>
      </w:r>
    </w:p>
    <w:p>
      <w:pPr>
        <w:bidi/>
        <w:spacing w:after="200" w:line="360"/>
        <w:jc w:val="both"/>
      </w:pPr>
      <w:r>
        <w:rPr>
          <w:rFonts w:ascii="Traditional Arabic" w:cs="Traditional Arabic" w:eastAsia="Traditional Arabic" w:hAnsi="Traditional Arabic"/>
          <w:sz w:val="32"/>
          <w:szCs w:val="32"/>
          <w:rtl/>
        </w:rPr>
        <w:t xml:space="preserve">وقلنا: إن الصلح في حقوق المخلوقين ينقسم إلى ثلاثة أقسام من جهة الأموال: الصلح في الأموال؛ صلح عن إقرار، وقد تكلمنا عنه في آخر الحلقة الماضية، ولعلنا نتكلم عن القسمين: صلح الإنكار، والصلح في الخصومة.</w:t>
      </w:r>
    </w:p>
    <w:p>
      <w:pPr>
        <w:bidi/>
        <w:spacing w:after="200" w:line="360"/>
        <w:jc w:val="both"/>
      </w:pPr>
      <w:r>
        <w:rPr>
          <w:rFonts w:ascii="Traditional Arabic" w:cs="Traditional Arabic" w:eastAsia="Traditional Arabic" w:hAnsi="Traditional Arabic"/>
          <w:sz w:val="32"/>
          <w:szCs w:val="32"/>
          <w:rtl/>
        </w:rPr>
        <w:t xml:space="preserve">وحتى ننتظم الكلام كله في جملة واحدة، نقول: إن الصلح في الأموال ينقسم إلى ثلاثة أقسام عند الفقهاء:</w:t>
      </w:r>
    </w:p>
    <w:p>
      <w:pPr>
        <w:bidi/>
        <w:spacing w:after="200" w:line="360"/>
        <w:jc w:val="both"/>
      </w:pPr>
      <w:r>
        <w:rPr>
          <w:rFonts w:ascii="Traditional Arabic" w:cs="Traditional Arabic" w:eastAsia="Traditional Arabic" w:hAnsi="Traditional Arabic"/>
          <w:sz w:val="32"/>
          <w:szCs w:val="32"/>
          <w:rtl/>
        </w:rPr>
        <w:t xml:space="preserve">صلح الإقرار: أن يدّعي شخص على آخر دينًا أو عينًا، فيُقرّ له بهذا الدين، يقول: نعم، أنا أُقرّ، تطلبني ألفًا، أو أقرّ بهذه العين، أقررت أن هذه الساعة لك، ثم بعد ذلك صالحه على المقرّ به – الذي هو الدين أو العين – أو على غير المقرّ به، فهذا جائز ولا بأس، إذا أتى راضيًا، فيُشترط لهذا الرضا، دون أن يترتب على ذلك إحلال لحرام أو تحريم لحلال.</w:t>
      </w:r>
    </w:p>
    <w:p>
      <w:pPr>
        <w:bidi/>
        <w:spacing w:after="200" w:line="360"/>
        <w:jc w:val="both"/>
      </w:pPr>
      <w:r>
        <w:rPr>
          <w:rFonts w:ascii="Traditional Arabic" w:cs="Traditional Arabic" w:eastAsia="Traditional Arabic" w:hAnsi="Traditional Arabic"/>
          <w:sz w:val="32"/>
          <w:szCs w:val="32"/>
          <w:rtl/>
        </w:rPr>
        <w:t xml:space="preserve">مثال ذلك: ادّعى رجل على الآخر، قال: هذا الكتاب الذي بيدك لي، أنا أعطيتك إياه، أو أنت أخذته من المكان، فأقرّ له أن هذا الكتاب الذي بيده هو له، لكن قال: ما رأيك أن تصالحني عن هذا الكتاب؟ تترك هذا الكتاب، وأعطيك مثلًا عشرة دنانير، أو تترك لي هذا الكتاب وأعطيك كتابًا آخر، فرضي، فهذا صلح إقرار، يسمونه صلح إقرار. أو يدّعي عليه دينًا، فيدّعي زيد على عمرو أنه يريد منه مئتي دينار، قال: نعم، أنا أُقرّ أن لك عليّ مئتي دينار، لكن لعلك تصالحني؛ لا يتيسر لي إلا خمسون دينارًا، فتأخذ الخمسين، فقال: عفوت عن الباقي، أعطني الخمسين، فهذا لا بأس به، بشرط أن لا يكون حياءً أو إكراهًا، وإنما برضاه، فلا بأس.</w:t>
      </w:r>
    </w:p>
    <w:p>
      <w:pPr>
        <w:bidi/>
        <w:spacing w:after="200" w:line="360"/>
        <w:jc w:val="both"/>
      </w:pPr>
      <w:r>
        <w:rPr>
          <w:rFonts w:ascii="Traditional Arabic" w:cs="Traditional Arabic" w:eastAsia="Traditional Arabic" w:hAnsi="Traditional Arabic"/>
          <w:sz w:val="32"/>
          <w:szCs w:val="32"/>
          <w:rtl/>
        </w:rPr>
        <w:t xml:space="preserve">فصلح الإقرار إما أن يكون على الشيء المدّعى به نفسه، وإما أن يكون على غير المدّعى به؛ ادّعى دنانير فأعطاه بدلًا منها مثلًا كتابًا، وهكذا، هذا صحيح.</w:t>
      </w:r>
    </w:p>
    <w:p>
      <w:pPr>
        <w:bidi/>
        <w:spacing w:after="200" w:line="360"/>
        <w:jc w:val="both"/>
      </w:pPr>
      <w:r>
        <w:rPr>
          <w:rFonts w:ascii="Traditional Arabic" w:cs="Traditional Arabic" w:eastAsia="Traditional Arabic" w:hAnsi="Traditional Arabic"/>
          <w:sz w:val="32"/>
          <w:szCs w:val="32"/>
          <w:rtl/>
        </w:rPr>
        <w:t xml:space="preserve">لكن ننبّه: إنه إذا صالحه على غير جنس المدّعى به – كأن يدّعي عليه مثلًا شعيرًا، وهو من الأموال الربوية التي جاءت في حديث عبادة بن الصامت، قال: أنت أخذت مني شعيرًا، فقال: لكن أنا أعطيك بدلًا منه برًّا، أو ادّعى عليه، قال: أنا أطلبك دنانير، قال: أنا ليس عندي دنانير، أنا عندي دولارات – هنا نقول: هذه المصالحة جائزة، لكن إذا كانت على غير جنس المدّعى به فإنه يُشترط شرطان:</w:t>
      </w:r>
    </w:p>
    <w:p>
      <w:pPr>
        <w:bidi/>
        <w:spacing w:after="200" w:line="360"/>
        <w:jc w:val="both"/>
      </w:pPr>
      <w:r>
        <w:rPr>
          <w:rFonts w:ascii="Traditional Arabic" w:cs="Traditional Arabic" w:eastAsia="Traditional Arabic" w:hAnsi="Traditional Arabic"/>
          <w:sz w:val="32"/>
          <w:szCs w:val="32"/>
          <w:rtl/>
        </w:rPr>
        <w:t xml:space="preserve">الأول: التقابض في المجلس، إذا كان العوضان يجري بينهما ربا النسيئة، إذا اتّحدا في علة ربا الفضل؛ إذا ادّعى عليه دنانير، قال: ليس عندي دنانير، أنا ما معي إلا ريالات، فنقول: لا بأس، أعطه ريالات، لكن لا بد من التقابض في المجلس. أما أن تقول: أنا خلاص، بدل مئة دينار أعطيك ريالات، لكن غدًا، نقول: لا، لا بد من قبضه في المجلس؛ لأن الدنانير والريالات يجري بينهما ربا النسيئة، فلا يجوز أن تبيع ريالات بدنانير ويتأخر القبض.</w:t>
      </w:r>
    </w:p>
    <w:p>
      <w:pPr>
        <w:bidi/>
        <w:spacing w:after="200" w:line="360"/>
        <w:jc w:val="both"/>
      </w:pPr>
      <w:r>
        <w:rPr>
          <w:rFonts w:ascii="Traditional Arabic" w:cs="Traditional Arabic" w:eastAsia="Traditional Arabic" w:hAnsi="Traditional Arabic"/>
          <w:sz w:val="32"/>
          <w:szCs w:val="32"/>
          <w:rtl/>
        </w:rPr>
        <w:t xml:space="preserve">الشرط الثاني: أن يكون بسعر اليوم؛ يدّعي عليه دولارات أو دنانير، وأقرّ له بذلك، لا بد أن تكون بسعر يومها؛ مئة دينار تساوي ألفًا ومئة ريال في نفس اليوم، فإنه يدفعها، وإن تنازل عن شيء من هذا فهذا شأنه؛ قال: أنا لا أريد مثلًا ألفًا ومئتين – أو يقبض الألف والمئتين ثم يرجع المئتين – يتنازل عنها، فهذا شأنه.</w:t>
      </w:r>
    </w:p>
    <w:p>
      <w:pPr>
        <w:bidi/>
        <w:spacing w:after="200" w:line="360"/>
        <w:jc w:val="both"/>
      </w:pPr>
      <w:r>
        <w:rPr>
          <w:rFonts w:ascii="Traditional Arabic" w:cs="Traditional Arabic" w:eastAsia="Traditional Arabic" w:hAnsi="Traditional Arabic"/>
          <w:sz w:val="32"/>
          <w:szCs w:val="32"/>
          <w:rtl/>
        </w:rPr>
        <w:t xml:space="preserve">هذا صلح الإقرار، يقول العلماء رحمهم الله: إن حكمه حكم البيع للمدّعي وللمدّعى عليه؛ أي أنه تثبت فيه أحكام البيع للمدّعي والمدّعى عليه؛ فيثبت فيه خيار المجلس، فله أن يفسخ ما دام في المجلس؛ دليل ذلك ما جاء عن ابن عمر أن النبي عليه الصلاة والسلام قال: «البيّعان كل واحد منهما بالخيار على صاحبه ما لم يتفرّقا، إلا بيع الخيار»، وهذا متفق عليه. وله أيضًا أن يشترط، فيقول: أنا أريد منك شعيرًا، فأعطني برًّا، لكن لي الخيار مدة يومين. ولو صالح على الشعير، فأعطاه برًّا، ثم وجد فيه عيبًا، فله خيار العيب. الخلاصة في هذا: أن حكم البدل هنا حكم البيع.</w:t>
      </w:r>
    </w:p>
    <w:p>
      <w:pPr>
        <w:bidi/>
        <w:spacing w:after="200" w:line="360"/>
        <w:jc w:val="both"/>
      </w:pPr>
      <w:r>
        <w:rPr>
          <w:rFonts w:ascii="Traditional Arabic" w:cs="Traditional Arabic" w:eastAsia="Traditional Arabic" w:hAnsi="Traditional Arabic"/>
          <w:sz w:val="32"/>
          <w:szCs w:val="32"/>
          <w:rtl/>
        </w:rPr>
        <w:t xml:space="preserve">القسم الثاني من الصلح في الأموال: صلح الإنكار. وصلح الإنكار: أن يدّعي عليه عينًا أو دينًا، قال: لي في ذمتك مثلًا عشرون كتابًا – هذه عين – أو دين: لي في ذمتك مثلًا مئة دينار، فينكر المدّعى عليه: لا، ليس لك عندي شيء، أو يسكت، وهو يجهل: هل فعلًا أنا أخذت منك هذه الأموال وهذه الكتب؟ ثم بعد ذلك يريد أن يبرئ ذمته، قال: أنا أصالحك، أنا ما أذكر هذه المئة، لكن إن شاء الله أنك صادق، ما رأيك أن أدفع لك ستين دينارًا، وتعفيني من الباقي؟ فتصالحا على ذلك، صحّ الصلح.</w:t>
      </w:r>
    </w:p>
    <w:p>
      <w:pPr>
        <w:bidi/>
        <w:spacing w:after="200" w:line="360"/>
        <w:jc w:val="both"/>
      </w:pPr>
      <w:r>
        <w:rPr>
          <w:rFonts w:ascii="Traditional Arabic" w:cs="Traditional Arabic" w:eastAsia="Traditional Arabic" w:hAnsi="Traditional Arabic"/>
          <w:sz w:val="32"/>
          <w:szCs w:val="32"/>
          <w:rtl/>
        </w:rPr>
        <w:t xml:space="preserve">مثال ذلك: أن يدّعي على زيد، ويقول: أنا أريد منك ألف دينار، فينكر زيد ذلك، أو يسكت، ثم يصالحه، فيعطيه بدل هذه الدعوى خمسمئة دينار: خذ خمسمئة دينار وأبرئ ذمتي، فهذا لا بأس به، بشرط أن لا يكون منكرًا وهو عالم أنه فعلًا يطلبه، وإنما غاية ما عنده أنه لا يذكر ذلك؛ فهذا إذا صالحه على خمسمئة دينار فلا بأس.</w:t>
      </w:r>
    </w:p>
    <w:p>
      <w:pPr>
        <w:bidi/>
        <w:spacing w:after="200" w:line="360"/>
        <w:jc w:val="both"/>
      </w:pPr>
      <w:r>
        <w:rPr>
          <w:rFonts w:ascii="Traditional Arabic" w:cs="Traditional Arabic" w:eastAsia="Traditional Arabic" w:hAnsi="Traditional Arabic"/>
          <w:sz w:val="32"/>
          <w:szCs w:val="32"/>
          <w:rtl/>
        </w:rPr>
        <w:t xml:space="preserve">ومثال ثانٍ: يدّعي عليه عينًا، فيقول: هذا الكتاب الذي بيدك لي، وينكر المدّعى عليه، أو يسكت، أو يجهل حقيقة ذلك، ثم بعد ذلك يصالحه: اترك لي الكتاب، أعطيك بدلًا منه مثلًا دينارين، أو كتابًا آخر، فالصلح هنا صحيح.</w:t>
      </w:r>
    </w:p>
    <w:p>
      <w:pPr>
        <w:bidi/>
        <w:spacing w:after="200" w:line="360"/>
        <w:jc w:val="both"/>
      </w:pPr>
      <w:r>
        <w:rPr>
          <w:rFonts w:ascii="Traditional Arabic" w:cs="Traditional Arabic" w:eastAsia="Traditional Arabic" w:hAnsi="Traditional Arabic"/>
          <w:sz w:val="32"/>
          <w:szCs w:val="32"/>
          <w:rtl/>
        </w:rPr>
        <w:t xml:space="preserve">والصلح هنا – صلح الإنكار – في حق المدّعي تثبت له أحكام البيع، وأما في حق المدّعى عليه فليس بيعًا؛ لأنه يدفع هذا العوض افتداءً؛ لأن المدّعي قد يذهب إلى القاضي فيرفع الدعوى، فإن كانت له بيّنة قضى القاضي بالبيّنة، لكن إن لم تكن له بيّنة طالب المدّعى عليه باليمين، قال: احلف الآن، ادّعى عليك هذا، احلف وتبرأ. فبدلًا من أن يذهب للقاضي ويحلف، يفتدي يمينه بأن يعطيه عوضًا عن هذا الدين أو العين الذي ادّعاه له.</w:t>
      </w:r>
    </w:p>
    <w:p>
      <w:pPr>
        <w:bidi/>
        <w:spacing w:after="200" w:line="360"/>
        <w:jc w:val="both"/>
      </w:pPr>
      <w:r>
        <w:rPr>
          <w:rFonts w:ascii="Traditional Arabic" w:cs="Traditional Arabic" w:eastAsia="Traditional Arabic" w:hAnsi="Traditional Arabic"/>
          <w:sz w:val="32"/>
          <w:szCs w:val="32"/>
          <w:rtl/>
        </w:rPr>
        <w:t xml:space="preserve">فلو ادّعى عليه أنه يريد منه مثلًا مئة دينار، ثم بعد ذلك صالحه، فللمدّعي أن يفسخ ما دام له خيار المجلس؛ لأنه في حق المدّعي بيع، وله أيضًا أن يشترط فيقول: لي الخيار مدة يومين؛ لأنه في حق المدّعي بيع. أما بالنسبة للمدّعى عليه، فلو أراد أن يفسخ، فلا يتمكن من الفسخ، قال: لا، أنا أريد أن ترجع المئة، أنا منكر لشيء ولا أعترف به، نقول: بعد الدفع ليس له أن يفسخ؛ لأنه في حقه ليس بيعًا، وإنما هو افتداء ليمينه. ولو ادّعى عليه أنه يريد منه برًّا، فصالحه المدّعى عليه بدله شعيرًا، ثم وجد المدّعي في الشعير عيبًا، فله فسخه؛ لأنه في حق المدّعي بيع. المهم أن ضابط ذلك: أن يُطبّق على المدّعي أحكام البيع، وأما المدّعى عليه إذا رضي بالدعوى فليس له أحكام البيع.</w:t>
      </w:r>
    </w:p>
    <w:p>
      <w:pPr>
        <w:bidi/>
        <w:spacing w:after="200" w:line="360"/>
        <w:jc w:val="both"/>
      </w:pPr>
      <w:r>
        <w:rPr>
          <w:rFonts w:ascii="Traditional Arabic" w:cs="Traditional Arabic" w:eastAsia="Traditional Arabic" w:hAnsi="Traditional Arabic"/>
          <w:sz w:val="32"/>
          <w:szCs w:val="32"/>
          <w:rtl/>
        </w:rPr>
        <w:t xml:space="preserve">والقسم الثالث من أقسام الصلح: الصلح في الخصومات، وهذا يكون عند التقاضي؛ يعني القاضي يصلح بين المتخاصمين قبل أن يحكم في القضية، إذا وجد للصلح منفذًا؛ فللقاضي أن يصلح بين المتخاصمين، خاصة إذا لم يتبيّن له أن الحق مع أحدهما، فيدعوهما إلى الصلح، وأن يتنازل هذا عن شيء من حقه، وهذا عن شيء من حقه، ويحاول أن يقرّب وجهات النظر، إذا لم تكن الأدلة واضحة، ويسعى إلى الصلح.</w:t>
      </w:r>
    </w:p>
    <w:p>
      <w:pPr>
        <w:bidi/>
        <w:spacing w:after="200" w:line="360"/>
        <w:jc w:val="both"/>
      </w:pPr>
      <w:r>
        <w:rPr>
          <w:rFonts w:ascii="Traditional Arabic" w:cs="Traditional Arabic" w:eastAsia="Traditional Arabic" w:hAnsi="Traditional Arabic"/>
          <w:sz w:val="32"/>
          <w:szCs w:val="32"/>
          <w:rtl/>
        </w:rPr>
        <w:t xml:space="preserve">وأيضًا من أقسام الصلح: الصلح بين الزوجين؛ وذلك إذا ساءت العشرة بين الزوجين، فإنه يُصلح بينهما، ويسعى أهل الخير بالصلح، أو هما من أنفسهما يتصالحان؛ فتُسقط الزوجة مثلًا من حقها في النفقة، أو في الكسوة، أو غير ذلك – إذا كان الحق للزوج – ليرضى، أو أن الزوج يزيد في النفقة، أو يعطيها كذا من المال – إذا كان الحق لها – لترضى، وليكن بينهما وفاق. وهذا يبحثه العلماء في كتاب الأنكحة، وهذه مسائل مبثوثة في كتاب الأنكحة.</w:t>
      </w:r>
    </w:p>
    <w:p>
      <w:pPr>
        <w:bidi/>
        <w:spacing w:after="200" w:line="360"/>
        <w:jc w:val="both"/>
      </w:pPr>
      <w:r>
        <w:rPr>
          <w:rFonts w:ascii="Traditional Arabic" w:cs="Traditional Arabic" w:eastAsia="Traditional Arabic" w:hAnsi="Traditional Arabic"/>
          <w:sz w:val="32"/>
          <w:szCs w:val="32"/>
          <w:rtl/>
        </w:rPr>
        <w:t xml:space="preserve">كذلك من أقسام الصلح الذي يندرج في هذه القاعدة – في قول الفقهاء: «الصلح جائز بين المسلمين، إلا صلحًا أحلّ حرامًا أو حرّم حلالًا» – الصلح بين الكفار والمسلمين، وهذا يكون شأنه للإمام، إمام المسلمين الأعظم، وهذا مبحث عند العلماء في كتاب الجهاد.</w:t>
      </w:r>
    </w:p>
    <w:p>
      <w:pPr>
        <w:bidi/>
        <w:spacing w:after="200" w:line="360"/>
        <w:jc w:val="both"/>
      </w:pPr>
      <w:r>
        <w:rPr>
          <w:rFonts w:ascii="Traditional Arabic" w:cs="Traditional Arabic" w:eastAsia="Traditional Arabic" w:hAnsi="Traditional Arabic"/>
          <w:sz w:val="32"/>
          <w:szCs w:val="32"/>
          <w:rtl/>
        </w:rPr>
        <w:t xml:space="preserve">والصلح – كما ذكرنا – الأصل فيه أنه مستحب، وأنه مرغّب فيه، إلا صلحًا أحلّ حرامًا، أو ترتّب عليه تحريم حلال. مثال الصلح المحرّم: يعني لو أن المدين أخفى قدر الدين، وادّعى أنه يجهل الدين؛ لأنه لو علم أن دائنه يعلم قدر الدين لما عفا، ثم طلب من دائنه أن يصالحه، لا يجوز، لا يجوز هذا الصلح؛ لأنه كذب. يقول الدائن: أنا أذكر أني أطلبك، وأقرضتك من ضمن الناس الذين أتوا يقترضون مني، لكن أنا ما أذكر كم أقرضتك. مثلًا نفرض أنه أقرضه ألف دينار، ونسي هذا صاحب المال، ثم قال: أنا لا أذكر، وهو – المدين – يذكر أنه أخذ منه ألف دينار، لكن قال: ما رأيك أعطيك مئتي دينار أو ثلاثمئة دينار وتعفيني؟ قال: طيب. فنقول: هذا الصلح محرّم؛ لأنه لا بد أن يبيّن قدر الدين؛ لذلك قال الفقهاء: من الصلح المحرّم إخفاء قدر الدين، فيبيّن قدر الدين، ثم يصالحه على أقل منه، فإذا رضي فالحمد لله. المهم لا بد أن يكون في ذلك وضوح في المسألة.</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2026-10-15T09:49:45.036Z</dcterms:created>
  <dcterms:modified xsi:type="dcterms:W3CDTF">2026-10-15T09:49:45.036Z</dcterms:modified>
</cp:coreProperties>
</file>

<file path=docProps/custom.xml><?xml version="1.0" encoding="utf-8"?>
<Properties xmlns="http://schemas.openxmlformats.org/officeDocument/2006/custom-properties" xmlns:vt="http://schemas.openxmlformats.org/officeDocument/2006/docPropsVTypes"/>
</file>