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5D15" w14:textId="0C7E08A1" w:rsidR="00822E66" w:rsidRDefault="00000000" w:rsidP="00F233F2">
      <w:pPr>
        <w:spacing w:after="60"/>
        <w:jc w:val="center"/>
      </w:pPr>
      <w:r>
        <w:rPr>
          <w:rFonts w:ascii="Arial" w:eastAsia="Arial" w:hAnsi="Arial" w:cs="Arial"/>
          <w:b/>
          <w:bCs/>
          <w:color w:val="1F3864"/>
          <w:sz w:val="56"/>
          <w:szCs w:val="56"/>
        </w:rPr>
        <w:t>THE IRON NEXUS</w:t>
      </w:r>
    </w:p>
    <w:p w14:paraId="47FC48D8" w14:textId="76D80879" w:rsidR="00822E66" w:rsidRDefault="00F233F2" w:rsidP="00F233F2">
      <w:pPr>
        <w:spacing w:after="40"/>
        <w:jc w:val="center"/>
      </w:pPr>
      <w:r w:rsidRPr="00F233F2">
        <w:rPr>
          <w:rFonts w:ascii="Arial" w:eastAsia="Arial" w:hAnsi="Arial" w:cs="Arial"/>
          <w:i/>
          <w:iCs/>
          <w:color w:val="2E5FA3"/>
          <w:sz w:val="24"/>
          <w:szCs w:val="24"/>
          <w:u w:val="single"/>
        </w:rPr>
        <w:t>Group # 6</w:t>
      </w:r>
      <w:r>
        <w:rPr>
          <w:rFonts w:ascii="Arial" w:eastAsia="Arial" w:hAnsi="Arial" w:cs="Arial"/>
          <w:i/>
          <w:iCs/>
          <w:color w:val="2E5FA3"/>
          <w:sz w:val="24"/>
          <w:szCs w:val="24"/>
        </w:rPr>
        <w:br/>
        <w:t>Group Members (1): Raja M. Taha Ebaad 24i-0516</w:t>
      </w:r>
    </w:p>
    <w:p w14:paraId="59B55B7C" w14:textId="5B91FBD4" w:rsidR="00F233F2" w:rsidRDefault="00F233F2" w:rsidP="00F233F2">
      <w:pPr>
        <w:spacing w:after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76E742" wp14:editId="7600C2DB">
                <wp:simplePos x="0" y="0"/>
                <wp:positionH relativeFrom="column">
                  <wp:posOffset>-533400</wp:posOffset>
                </wp:positionH>
                <wp:positionV relativeFrom="paragraph">
                  <wp:posOffset>45720</wp:posOffset>
                </wp:positionV>
                <wp:extent cx="7780020" cy="0"/>
                <wp:effectExtent l="0" t="0" r="0" b="0"/>
                <wp:wrapNone/>
                <wp:docPr id="19090329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002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A6E2B2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2pt,3.6pt" to="570.6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gHGAwIAAIIEAAAOAAAAZHJzL2Uyb0RvYy54bWysVMmOEzEQvSPxD5bvpDuRYIZWOnOYMFwQ&#10;jGD4gIpd7rbkTbYnnfw9ZXcWlguDuDjVdr1aXr3K+u5gDdtjTNq7ni8XLWfohJfaDT3//vTw5paz&#10;lMFJMN5hz4+Y+N3m9av1FDpc+dEbiZFREJe6KfR8zDl0TZPEiBbSwgd09Kh8tJDpMw6NjDBRdGua&#10;Vdu+ayYfZYheYEp0u50f+abGVwpF/qJUwsxMz6m2XM9Yz105m80auiFCGLU4lQH/UIUF7SjpJdQW&#10;MrDnqP8IZbWIPnmVF8LbxiulBdYeqJtl+1s330YIWHshclK40JT+X1jxeX/vHiPRMIXUpfAYSxcH&#10;FW35pfrYoZJ1vJCFh8wEXd7c3LbtijgV57fmCgwx5Y/oLStGz412pQ/oYP8pZUpGrmeXcm0cm0g9&#10;79u3JR6QDpSBTKYNsufJDZyBGUhgIscaJ3mj5YM2pqCrWPDeRLYHGjMIgS4vy2gpzS+eJecW0jg7&#10;SrJmAUT/7GSVwoggPzjJ8jGQWh1plpfSLErODFIFxaqeGbT5G0+qwTgq5cpvtfLR4Nz6V1RMy0rz&#10;3E0cdqWZWaW0RsTJWas1GAGKo6L2X4g9QQoa63K8EH8B1fze5QveaudPoymre51GPpwnoWb/MxUz&#10;AYWLnZfHKsHKEQm9Du60lGWTfv6u8Otfx+YHAAAA//8DAFBLAwQUAAYACAAAACEAnOUolNwAAAAI&#10;AQAADwAAAGRycy9kb3ducmV2LnhtbEyPQU/DMAyF70j8h8hI3La00zSm0nQaiF4qLt0QZ68xTbXG&#10;qZpsLf+ejAvcbL+n5+/lu9n24kqj7xwrSJcJCOLG6Y5bBR/HcrEF4QOyxt4xKfgmD7vi/i7HTLuJ&#10;a7oeQitiCPsMFZgQhkxK3xiy6JduII7alxsthriOrdQjTjHc9nKVJBtpseP4weBAr4aa8+FiFdTV&#10;GT/LTW/b97J6ecN6X1dmUurxYd4/gwg0hz8z3PAjOhSR6eQurL3oFSy269glKHhagbjp6TqN0+n3&#10;IItc/i9Q/AAAAP//AwBQSwECLQAUAAYACAAAACEAtoM4kv4AAADhAQAAEwAAAAAAAAAAAAAAAAAA&#10;AAAAW0NvbnRlbnRfVHlwZXNdLnhtbFBLAQItABQABgAIAAAAIQA4/SH/1gAAAJQBAAALAAAAAAAA&#10;AAAAAAAAAC8BAABfcmVscy8ucmVsc1BLAQItABQABgAIAAAAIQDtHgHGAwIAAIIEAAAOAAAAAAAA&#10;AAAAAAAAAC4CAABkcnMvZTJvRG9jLnhtbFBLAQItABQABgAIAAAAIQCc5SiU3AAAAAgBAAAPAAAA&#10;AAAAAAAAAAAAAF0EAABkcnMvZG93bnJldi54bWxQSwUGAAAAAAQABADzAAAAZgUAAAAA&#10;" strokecolor="#156082 [3204]" strokeweight="1.5pt">
                <v:stroke dashstyle="dash"/>
              </v:line>
            </w:pict>
          </mc:Fallback>
        </mc:AlternateContent>
      </w:r>
    </w:p>
    <w:p w14:paraId="0A3A3A37" w14:textId="77777777" w:rsidR="00F233F2" w:rsidRPr="00F233F2" w:rsidRDefault="00000000" w:rsidP="00F233F2">
      <w:pPr>
        <w:spacing w:after="80"/>
        <w:jc w:val="center"/>
        <w:rPr>
          <w:u w:val="single"/>
        </w:rPr>
      </w:pPr>
      <w:r w:rsidRPr="00F233F2">
        <w:rPr>
          <w:rFonts w:ascii="Arial" w:eastAsia="Arial" w:hAnsi="Arial" w:cs="Arial"/>
          <w:b/>
          <w:bCs/>
          <w:color w:val="1F3864"/>
          <w:sz w:val="24"/>
          <w:szCs w:val="24"/>
          <w:u w:val="single"/>
        </w:rPr>
        <w:t>Module-by-Module Justification</w:t>
      </w:r>
    </w:p>
    <w:p w14:paraId="03B8772A" w14:textId="3FF3E237" w:rsidR="00F233F2" w:rsidRPr="00F233F2" w:rsidRDefault="00F233F2" w:rsidP="00F233F2">
      <w:pPr>
        <w:spacing w:after="80"/>
        <w:rPr>
          <w:sz w:val="22"/>
          <w:szCs w:val="22"/>
        </w:rPr>
      </w:pPr>
      <w:r w:rsidRPr="00F233F2">
        <w:rPr>
          <w:b/>
          <w:bCs/>
          <w:color w:val="153D63" w:themeColor="text2" w:themeTint="E6"/>
          <w:sz w:val="22"/>
          <w:szCs w:val="22"/>
        </w:rPr>
        <w:t>Module 1: Train Registry (50 marks)</w:t>
      </w:r>
      <w:r w:rsidRPr="00F233F2">
        <w:rPr>
          <w:color w:val="153D63" w:themeColor="text2" w:themeTint="E6"/>
          <w:sz w:val="22"/>
          <w:szCs w:val="22"/>
        </w:rPr>
        <w:t xml:space="preserve"> </w:t>
      </w:r>
    </w:p>
    <w:p w14:paraId="56C02A72" w14:textId="77777777" w:rsidR="00F233F2" w:rsidRPr="00F233F2" w:rsidRDefault="00F233F2" w:rsidP="00F233F2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Correct Insertion (15 marks):</w:t>
      </w:r>
      <w:r w:rsidRPr="00F233F2">
        <w:rPr>
          <w:color w:val="000000" w:themeColor="text1"/>
          <w:sz w:val="22"/>
          <w:szCs w:val="22"/>
        </w:rPr>
        <w:t xml:space="preserve"> Uses an AVL Tree (insert() + balance()) for recursive BST insertion by </w:t>
      </w:r>
      <w:proofErr w:type="spellStart"/>
      <w:r w:rsidRPr="00F233F2">
        <w:rPr>
          <w:color w:val="000000" w:themeColor="text1"/>
          <w:sz w:val="22"/>
          <w:szCs w:val="22"/>
        </w:rPr>
        <w:t>TrainID</w:t>
      </w:r>
      <w:proofErr w:type="spellEnd"/>
      <w:r w:rsidRPr="00F233F2">
        <w:rPr>
          <w:color w:val="000000" w:themeColor="text1"/>
          <w:sz w:val="22"/>
          <w:szCs w:val="22"/>
        </w:rPr>
        <w:t>. The balance() function checks the balance factor and triggers LL/RR/LR/RL rotations, guaranteeing O(log n) time even if IDs are inserted sequentially.</w:t>
      </w:r>
    </w:p>
    <w:p w14:paraId="25294D5A" w14:textId="77777777" w:rsidR="00F233F2" w:rsidRPr="00F233F2" w:rsidRDefault="00F233F2" w:rsidP="00F233F2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Correct Deletion (15 marks):</w:t>
      </w:r>
      <w:r w:rsidRPr="00F233F2">
        <w:rPr>
          <w:color w:val="000000" w:themeColor="text1"/>
          <w:sz w:val="22"/>
          <w:szCs w:val="22"/>
        </w:rPr>
        <w:t xml:space="preserve"> Uses remove() and replaces nodes with their in-order successor for two-child deletions. The tree rebalances during the recursion return, handling all leaf and child cases perfectly.</w:t>
      </w:r>
    </w:p>
    <w:p w14:paraId="3C894BCA" w14:textId="77777777" w:rsidR="00F233F2" w:rsidRPr="00F233F2" w:rsidRDefault="00F233F2" w:rsidP="00F233F2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Search Operation (10 marks):</w:t>
      </w:r>
      <w:r w:rsidRPr="00F233F2">
        <w:rPr>
          <w:color w:val="000000" w:themeColor="text1"/>
          <w:sz w:val="22"/>
          <w:szCs w:val="22"/>
        </w:rPr>
        <w:t xml:space="preserve"> Employs binary search for O(log n) speed. An LRU-1 cache (cachedId/cachedNode) returns O(1) on repeat lookups, which is critical for repeated coach and seating access.</w:t>
      </w:r>
    </w:p>
    <w:p w14:paraId="7A2D52E8" w14:textId="77777777" w:rsidR="00F233F2" w:rsidRPr="00F233F2" w:rsidRDefault="00F233F2" w:rsidP="00F233F2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Display (10 marks):</w:t>
      </w:r>
      <w:r w:rsidRPr="00F233F2">
        <w:rPr>
          <w:color w:val="000000" w:themeColor="text1"/>
          <w:sz w:val="22"/>
          <w:szCs w:val="22"/>
        </w:rPr>
        <w:t xml:space="preserve"> Features Inorder (sorted by ID), Preorder (root-first for serialization), and </w:t>
      </w:r>
      <w:proofErr w:type="spellStart"/>
      <w:r w:rsidRPr="00F233F2">
        <w:rPr>
          <w:color w:val="000000" w:themeColor="text1"/>
          <w:sz w:val="22"/>
          <w:szCs w:val="22"/>
        </w:rPr>
        <w:t>Postorder</w:t>
      </w:r>
      <w:proofErr w:type="spellEnd"/>
      <w:r w:rsidRPr="00F233F2">
        <w:rPr>
          <w:color w:val="000000" w:themeColor="text1"/>
          <w:sz w:val="22"/>
          <w:szCs w:val="22"/>
        </w:rPr>
        <w:t xml:space="preserve"> (leaves-first) traversals. A visualizer prints the actual tree structure with branch characters.</w:t>
      </w:r>
    </w:p>
    <w:p w14:paraId="37D275E8" w14:textId="77777777" w:rsidR="00F233F2" w:rsidRPr="00F233F2" w:rsidRDefault="00F233F2" w:rsidP="00F233F2">
      <w:pPr>
        <w:rPr>
          <w:color w:val="153D63" w:themeColor="text2" w:themeTint="E6"/>
          <w:sz w:val="22"/>
          <w:szCs w:val="22"/>
        </w:rPr>
      </w:pPr>
      <w:r w:rsidRPr="00F233F2">
        <w:rPr>
          <w:b/>
          <w:bCs/>
          <w:color w:val="153D63" w:themeColor="text2" w:themeTint="E6"/>
          <w:sz w:val="22"/>
          <w:szCs w:val="22"/>
        </w:rPr>
        <w:t>Module 2: Coach Management (50 marks)</w:t>
      </w:r>
      <w:r w:rsidRPr="00F233F2">
        <w:rPr>
          <w:color w:val="153D63" w:themeColor="text2" w:themeTint="E6"/>
          <w:sz w:val="22"/>
          <w:szCs w:val="22"/>
        </w:rPr>
        <w:t xml:space="preserve"> </w:t>
      </w:r>
    </w:p>
    <w:p w14:paraId="20022737" w14:textId="77777777" w:rsidR="00F233F2" w:rsidRPr="00F233F2" w:rsidRDefault="00F233F2" w:rsidP="00F233F2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Attach at Front/End (12 marks total):</w:t>
      </w:r>
      <w:r w:rsidRPr="00F233F2">
        <w:rPr>
          <w:color w:val="000000" w:themeColor="text1"/>
          <w:sz w:val="22"/>
          <w:szCs w:val="22"/>
        </w:rPr>
        <w:t xml:space="preserve"> Uses a Doubly Linked List for O(1) insertions at both ends. Head and tail pointers are updated directly without traversing the list.</w:t>
      </w:r>
    </w:p>
    <w:p w14:paraId="0DA72BF8" w14:textId="77777777" w:rsidR="00F233F2" w:rsidRPr="00F233F2" w:rsidRDefault="00F233F2" w:rsidP="00F233F2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Insert/Delete (20 marks total):</w:t>
      </w:r>
      <w:r w:rsidRPr="00F233F2">
        <w:rPr>
          <w:color w:val="000000" w:themeColor="text1"/>
          <w:sz w:val="22"/>
          <w:szCs w:val="22"/>
        </w:rPr>
        <w:t xml:space="preserve"> Requires an O(n) walk to find the specific position or coach number, followed by O(1) unlinking or pointer updates. Boundary positions and all structural deletion cases are handled securely.</w:t>
      </w:r>
    </w:p>
    <w:p w14:paraId="614E8B67" w14:textId="77777777" w:rsidR="00F233F2" w:rsidRPr="00F233F2" w:rsidRDefault="00F233F2" w:rsidP="00F233F2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Traverse &amp; Reverse (18 marks total):</w:t>
      </w:r>
      <w:r w:rsidRPr="00F233F2">
        <w:rPr>
          <w:color w:val="000000" w:themeColor="text1"/>
          <w:sz w:val="22"/>
          <w:szCs w:val="22"/>
        </w:rPr>
        <w:t xml:space="preserve"> Bidirectional traversal allows natural movement between the ENGINE and CABOOSE. Reversal operates in O(n) time and O(1) space by swapping the </w:t>
      </w:r>
      <w:proofErr w:type="spellStart"/>
      <w:r w:rsidRPr="00F233F2">
        <w:rPr>
          <w:color w:val="000000" w:themeColor="text1"/>
          <w:sz w:val="22"/>
          <w:szCs w:val="22"/>
        </w:rPr>
        <w:t>prev</w:t>
      </w:r>
      <w:proofErr w:type="spellEnd"/>
      <w:r w:rsidRPr="00F233F2">
        <w:rPr>
          <w:color w:val="000000" w:themeColor="text1"/>
          <w:sz w:val="22"/>
          <w:szCs w:val="22"/>
        </w:rPr>
        <w:t xml:space="preserve"> and next pointers on all nodes in-place.</w:t>
      </w:r>
    </w:p>
    <w:p w14:paraId="1D46E51B" w14:textId="77777777" w:rsidR="00F233F2" w:rsidRPr="00F233F2" w:rsidRDefault="00F233F2" w:rsidP="00F233F2">
      <w:pPr>
        <w:rPr>
          <w:color w:val="153D63" w:themeColor="text2" w:themeTint="E6"/>
          <w:sz w:val="22"/>
          <w:szCs w:val="22"/>
        </w:rPr>
      </w:pPr>
      <w:r w:rsidRPr="00F233F2">
        <w:rPr>
          <w:b/>
          <w:bCs/>
          <w:color w:val="153D63" w:themeColor="text2" w:themeTint="E6"/>
          <w:sz w:val="22"/>
          <w:szCs w:val="22"/>
        </w:rPr>
        <w:t>Module 3: Route Management (50 marks)</w:t>
      </w:r>
      <w:r w:rsidRPr="00F233F2">
        <w:rPr>
          <w:color w:val="153D63" w:themeColor="text2" w:themeTint="E6"/>
          <w:sz w:val="22"/>
          <w:szCs w:val="22"/>
        </w:rPr>
        <w:t xml:space="preserve"> </w:t>
      </w:r>
    </w:p>
    <w:p w14:paraId="43D00BDC" w14:textId="77777777" w:rsidR="00F233F2" w:rsidRPr="00F233F2" w:rsidRDefault="00F233F2" w:rsidP="00F233F2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Add/Remove Station (13 marks total):</w:t>
      </w:r>
      <w:r w:rsidRPr="00F233F2">
        <w:rPr>
          <w:color w:val="000000" w:themeColor="text1"/>
          <w:sz w:val="22"/>
          <w:szCs w:val="22"/>
        </w:rPr>
        <w:t xml:space="preserve"> An Adjacency Matrix (capped at 15 stations) allows O(1) station insertions. Station removal takes O(V²) to rebuild and compact the matrix while maintaining index integrity for remaining routes.</w:t>
      </w:r>
    </w:p>
    <w:p w14:paraId="1F63C29A" w14:textId="77777777" w:rsidR="00F233F2" w:rsidRPr="00F233F2" w:rsidRDefault="00F233F2" w:rsidP="00F233F2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Add/Remove Route (13 marks total):</w:t>
      </w:r>
      <w:r w:rsidRPr="00F233F2">
        <w:rPr>
          <w:color w:val="000000" w:themeColor="text1"/>
          <w:sz w:val="22"/>
          <w:szCs w:val="22"/>
        </w:rPr>
        <w:t xml:space="preserve"> Operations are O(1) by updating the matrix indices directly for the undirected weighted graph.</w:t>
      </w:r>
    </w:p>
    <w:p w14:paraId="512D52F4" w14:textId="77777777" w:rsidR="00F233F2" w:rsidRPr="00F233F2" w:rsidRDefault="00F233F2" w:rsidP="00F233F2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Algorithms &amp; Visualization (24 marks):</w:t>
      </w:r>
      <w:r w:rsidRPr="00F233F2">
        <w:rPr>
          <w:color w:val="000000" w:themeColor="text1"/>
          <w:sz w:val="22"/>
          <w:szCs w:val="22"/>
        </w:rPr>
        <w:t xml:space="preserve"> Implements Dijkstra (O(V²)) to reconstruct exact shortest paths, BFS for level-order unreachability detection, and DFS for depth-first exploration. All algorithms produce colored, step-by-step visual output.</w:t>
      </w:r>
    </w:p>
    <w:p w14:paraId="52D43FA5" w14:textId="77777777" w:rsidR="00F233F2" w:rsidRPr="00F233F2" w:rsidRDefault="00F233F2" w:rsidP="00F233F2">
      <w:pPr>
        <w:rPr>
          <w:color w:val="153D63" w:themeColor="text2" w:themeTint="E6"/>
          <w:sz w:val="22"/>
          <w:szCs w:val="22"/>
        </w:rPr>
      </w:pPr>
      <w:r w:rsidRPr="00F233F2">
        <w:rPr>
          <w:b/>
          <w:bCs/>
          <w:color w:val="153D63" w:themeColor="text2" w:themeTint="E6"/>
          <w:sz w:val="22"/>
          <w:szCs w:val="22"/>
        </w:rPr>
        <w:t>Module 4: Seat Management (50 marks)</w:t>
      </w:r>
      <w:r w:rsidRPr="00F233F2">
        <w:rPr>
          <w:color w:val="153D63" w:themeColor="text2" w:themeTint="E6"/>
          <w:sz w:val="22"/>
          <w:szCs w:val="22"/>
        </w:rPr>
        <w:t xml:space="preserve"> </w:t>
      </w:r>
    </w:p>
    <w:p w14:paraId="339A7116" w14:textId="77777777" w:rsidR="00F233F2" w:rsidRPr="00F233F2" w:rsidRDefault="00F233F2" w:rsidP="00F233F2">
      <w:pPr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Seat Booking &amp; Search (Layer 1 - Hash Table):</w:t>
      </w:r>
      <w:r w:rsidRPr="00F233F2">
        <w:rPr>
          <w:color w:val="000000" w:themeColor="text1"/>
          <w:sz w:val="22"/>
          <w:szCs w:val="22"/>
        </w:rPr>
        <w:t xml:space="preserve"> Uses Knuth multiplicative hashing to distribute keys more uniformly than standard modulo, paired with linear probing. This guarantees the instant O(1) availability response required by the specs.</w:t>
      </w:r>
    </w:p>
    <w:p w14:paraId="46F13228" w14:textId="77777777" w:rsidR="00F233F2" w:rsidRPr="00F233F2" w:rsidRDefault="00F233F2" w:rsidP="00F233F2">
      <w:pPr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Cancellation (Layer 1):</w:t>
      </w:r>
      <w:r w:rsidRPr="00F233F2">
        <w:rPr>
          <w:color w:val="000000" w:themeColor="text1"/>
          <w:sz w:val="22"/>
          <w:szCs w:val="22"/>
        </w:rPr>
        <w:t xml:space="preserve"> Uses tombstone deletion (deleted=true) rather than clearing the slot, preserving probe chains for future lookups.</w:t>
      </w:r>
    </w:p>
    <w:p w14:paraId="2E1E0837" w14:textId="77777777" w:rsidR="00F233F2" w:rsidRPr="00F233F2" w:rsidRDefault="00F233F2" w:rsidP="00F233F2">
      <w:pPr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Insert &amp; Delete (Layer 2 - BST):</w:t>
      </w:r>
      <w:r w:rsidRPr="00F233F2">
        <w:rPr>
          <w:color w:val="000000" w:themeColor="text1"/>
          <w:sz w:val="22"/>
          <w:szCs w:val="22"/>
        </w:rPr>
        <w:t xml:space="preserve"> Maintains a persistent ordered structure independent of the hash table. The cancellation function simply resets the booked flag to preserve the node for continuous ordered traversal.</w:t>
      </w:r>
    </w:p>
    <w:p w14:paraId="512DFE18" w14:textId="77777777" w:rsidR="00F233F2" w:rsidRPr="00F233F2" w:rsidRDefault="00F233F2" w:rsidP="00F233F2">
      <w:pPr>
        <w:rPr>
          <w:color w:val="153D63" w:themeColor="text2" w:themeTint="E6"/>
          <w:sz w:val="22"/>
          <w:szCs w:val="22"/>
        </w:rPr>
      </w:pPr>
      <w:r w:rsidRPr="00F233F2">
        <w:rPr>
          <w:b/>
          <w:bCs/>
          <w:color w:val="153D63" w:themeColor="text2" w:themeTint="E6"/>
          <w:sz w:val="22"/>
          <w:szCs w:val="22"/>
        </w:rPr>
        <w:t>Module 5: Logging System (50 marks)</w:t>
      </w:r>
      <w:r w:rsidRPr="00F233F2">
        <w:rPr>
          <w:color w:val="153D63" w:themeColor="text2" w:themeTint="E6"/>
          <w:sz w:val="22"/>
          <w:szCs w:val="22"/>
        </w:rPr>
        <w:t xml:space="preserve"> </w:t>
      </w:r>
    </w:p>
    <w:p w14:paraId="6C79CFEF" w14:textId="77777777" w:rsidR="00F233F2" w:rsidRPr="00F233F2" w:rsidRDefault="00F233F2" w:rsidP="00F233F2">
      <w:pPr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Log Record (25 marks):</w:t>
      </w:r>
      <w:r w:rsidRPr="00F233F2">
        <w:rPr>
          <w:color w:val="000000" w:themeColor="text1"/>
          <w:sz w:val="22"/>
          <w:szCs w:val="22"/>
        </w:rPr>
        <w:t xml:space="preserve"> Implements a Linked-List Stack with O(1) LIFO pushes. Most recent operations appear first, complete with localtime() timestamps.</w:t>
      </w:r>
    </w:p>
    <w:p w14:paraId="182AEF46" w14:textId="77777777" w:rsidR="00F233F2" w:rsidRDefault="00F233F2" w:rsidP="00F233F2">
      <w:pPr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Proper Deletion (25 marks):</w:t>
      </w:r>
      <w:r w:rsidRPr="00F233F2">
        <w:rPr>
          <w:color w:val="000000" w:themeColor="text1"/>
          <w:sz w:val="22"/>
          <w:szCs w:val="22"/>
        </w:rPr>
        <w:t xml:space="preserve"> Allows an O(1) </w:t>
      </w:r>
      <w:proofErr w:type="gramStart"/>
      <w:r w:rsidRPr="00F233F2">
        <w:rPr>
          <w:color w:val="000000" w:themeColor="text1"/>
          <w:sz w:val="22"/>
          <w:szCs w:val="22"/>
        </w:rPr>
        <w:t>pop</w:t>
      </w:r>
      <w:proofErr w:type="gramEnd"/>
      <w:r w:rsidRPr="00F233F2">
        <w:rPr>
          <w:color w:val="000000" w:themeColor="text1"/>
          <w:sz w:val="22"/>
          <w:szCs w:val="22"/>
        </w:rPr>
        <w:t xml:space="preserve"> from the top for recent logs, or an O(n) indexed deletion while preserving accurate LIFO order and count.</w:t>
      </w:r>
    </w:p>
    <w:p w14:paraId="40D50F02" w14:textId="77777777" w:rsidR="00F233F2" w:rsidRPr="00F233F2" w:rsidRDefault="00F233F2" w:rsidP="00F233F2">
      <w:pPr>
        <w:rPr>
          <w:color w:val="000000" w:themeColor="text1"/>
          <w:sz w:val="22"/>
          <w:szCs w:val="22"/>
        </w:rPr>
      </w:pPr>
    </w:p>
    <w:p w14:paraId="422A1630" w14:textId="77777777" w:rsidR="00F233F2" w:rsidRPr="00F233F2" w:rsidRDefault="00F233F2" w:rsidP="00F233F2">
      <w:pPr>
        <w:rPr>
          <w:b/>
          <w:bCs/>
          <w:color w:val="153D63" w:themeColor="text2" w:themeTint="E6"/>
          <w:sz w:val="22"/>
          <w:szCs w:val="22"/>
        </w:rPr>
      </w:pPr>
      <w:r w:rsidRPr="00F233F2">
        <w:rPr>
          <w:b/>
          <w:bCs/>
          <w:color w:val="153D63" w:themeColor="text2" w:themeTint="E6"/>
          <w:sz w:val="22"/>
          <w:szCs w:val="22"/>
        </w:rPr>
        <w:t xml:space="preserve">Bonus Features &amp; Engineering Constraints </w:t>
      </w:r>
    </w:p>
    <w:p w14:paraId="63A20D65" w14:textId="77777777" w:rsidR="00F233F2" w:rsidRPr="00F233F2" w:rsidRDefault="00F233F2" w:rsidP="00F233F2">
      <w:pPr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Advanced Features:</w:t>
      </w:r>
      <w:r w:rsidRPr="00F233F2">
        <w:rPr>
          <w:color w:val="000000" w:themeColor="text1"/>
          <w:sz w:val="22"/>
          <w:szCs w:val="22"/>
        </w:rPr>
        <w:t xml:space="preserve"> Includes a dual-stack Undo/Redo system covering 11 action types, along with LRU-1 caching and Knuth hashing optimizations.</w:t>
      </w:r>
    </w:p>
    <w:p w14:paraId="5AE8D35A" w14:textId="77777777" w:rsidR="00F233F2" w:rsidRPr="00F233F2" w:rsidRDefault="00F233F2" w:rsidP="00F233F2">
      <w:pPr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Data Serialization:</w:t>
      </w:r>
      <w:r w:rsidRPr="00F233F2">
        <w:rPr>
          <w:color w:val="000000" w:themeColor="text1"/>
          <w:sz w:val="22"/>
          <w:szCs w:val="22"/>
        </w:rPr>
        <w:t xml:space="preserve"> Preorder serialization guarantees exact AVL tree reconstruction. The Seat BST is saved in a secondary hierarchical format that visually shows parent-child relationships.</w:t>
      </w:r>
    </w:p>
    <w:p w14:paraId="7F6E70EF" w14:textId="2A06C0ED" w:rsidR="00AB604D" w:rsidRPr="00F233F2" w:rsidRDefault="00F233F2" w:rsidP="00F233F2">
      <w:pPr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F233F2">
        <w:rPr>
          <w:b/>
          <w:bCs/>
          <w:color w:val="000000" w:themeColor="text1"/>
          <w:sz w:val="22"/>
          <w:szCs w:val="22"/>
        </w:rPr>
        <w:t>Memory &amp; UI:</w:t>
      </w:r>
      <w:r w:rsidRPr="00F233F2">
        <w:rPr>
          <w:color w:val="000000" w:themeColor="text1"/>
          <w:sz w:val="22"/>
          <w:szCs w:val="22"/>
        </w:rPr>
        <w:t xml:space="preserve"> Zero STL containers are used. Destructors and a cleanupAll() function ensure all manual memory is freed correctly. The terminal interface utilizes ANSI escape codes and printf formatting for a structured, color-coded experience. System inputs are completely crash-proof against invalid data types.</w:t>
      </w:r>
    </w:p>
    <w:sectPr w:rsidR="00AB604D" w:rsidRPr="00F233F2" w:rsidSect="00F233F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7BD"/>
    <w:multiLevelType w:val="multilevel"/>
    <w:tmpl w:val="DA52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516FF"/>
    <w:multiLevelType w:val="multilevel"/>
    <w:tmpl w:val="BBEA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857DF"/>
    <w:multiLevelType w:val="multilevel"/>
    <w:tmpl w:val="9C0E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D3F65"/>
    <w:multiLevelType w:val="multilevel"/>
    <w:tmpl w:val="67EE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044E4"/>
    <w:multiLevelType w:val="multilevel"/>
    <w:tmpl w:val="4B8C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A5122"/>
    <w:multiLevelType w:val="hybridMultilevel"/>
    <w:tmpl w:val="6F5A4F64"/>
    <w:lvl w:ilvl="0" w:tplc="224AF326">
      <w:start w:val="1"/>
      <w:numFmt w:val="bullet"/>
      <w:lvlText w:val="●"/>
      <w:lvlJc w:val="left"/>
      <w:pPr>
        <w:ind w:left="720" w:hanging="360"/>
      </w:pPr>
    </w:lvl>
    <w:lvl w:ilvl="1" w:tplc="86D07202">
      <w:start w:val="1"/>
      <w:numFmt w:val="bullet"/>
      <w:lvlText w:val="○"/>
      <w:lvlJc w:val="left"/>
      <w:pPr>
        <w:ind w:left="1440" w:hanging="360"/>
      </w:pPr>
    </w:lvl>
    <w:lvl w:ilvl="2" w:tplc="39A8691A">
      <w:start w:val="1"/>
      <w:numFmt w:val="bullet"/>
      <w:lvlText w:val="■"/>
      <w:lvlJc w:val="left"/>
      <w:pPr>
        <w:ind w:left="2160" w:hanging="360"/>
      </w:pPr>
    </w:lvl>
    <w:lvl w:ilvl="3" w:tplc="8B9A38F8">
      <w:start w:val="1"/>
      <w:numFmt w:val="bullet"/>
      <w:lvlText w:val="●"/>
      <w:lvlJc w:val="left"/>
      <w:pPr>
        <w:ind w:left="2880" w:hanging="360"/>
      </w:pPr>
    </w:lvl>
    <w:lvl w:ilvl="4" w:tplc="F81A8558">
      <w:start w:val="1"/>
      <w:numFmt w:val="bullet"/>
      <w:lvlText w:val="○"/>
      <w:lvlJc w:val="left"/>
      <w:pPr>
        <w:ind w:left="3600" w:hanging="360"/>
      </w:pPr>
    </w:lvl>
    <w:lvl w:ilvl="5" w:tplc="176E354C">
      <w:start w:val="1"/>
      <w:numFmt w:val="bullet"/>
      <w:lvlText w:val="■"/>
      <w:lvlJc w:val="left"/>
      <w:pPr>
        <w:ind w:left="4320" w:hanging="360"/>
      </w:pPr>
    </w:lvl>
    <w:lvl w:ilvl="6" w:tplc="29D89306">
      <w:start w:val="1"/>
      <w:numFmt w:val="bullet"/>
      <w:lvlText w:val="●"/>
      <w:lvlJc w:val="left"/>
      <w:pPr>
        <w:ind w:left="5040" w:hanging="360"/>
      </w:pPr>
    </w:lvl>
    <w:lvl w:ilvl="7" w:tplc="CAE89C58">
      <w:start w:val="1"/>
      <w:numFmt w:val="bullet"/>
      <w:lvlText w:val="●"/>
      <w:lvlJc w:val="left"/>
      <w:pPr>
        <w:ind w:left="5760" w:hanging="360"/>
      </w:pPr>
    </w:lvl>
    <w:lvl w:ilvl="8" w:tplc="850EFA8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B71668C"/>
    <w:multiLevelType w:val="multilevel"/>
    <w:tmpl w:val="AF3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038990">
    <w:abstractNumId w:val="5"/>
    <w:lvlOverride w:ilvl="0">
      <w:startOverride w:val="1"/>
    </w:lvlOverride>
  </w:num>
  <w:num w:numId="2" w16cid:durableId="130172179">
    <w:abstractNumId w:val="1"/>
  </w:num>
  <w:num w:numId="3" w16cid:durableId="719746572">
    <w:abstractNumId w:val="2"/>
  </w:num>
  <w:num w:numId="4" w16cid:durableId="342705396">
    <w:abstractNumId w:val="0"/>
  </w:num>
  <w:num w:numId="5" w16cid:durableId="1698771439">
    <w:abstractNumId w:val="6"/>
  </w:num>
  <w:num w:numId="6" w16cid:durableId="1067801984">
    <w:abstractNumId w:val="4"/>
  </w:num>
  <w:num w:numId="7" w16cid:durableId="104232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E66"/>
    <w:rsid w:val="00822E66"/>
    <w:rsid w:val="00AB604D"/>
    <w:rsid w:val="00EE2021"/>
    <w:rsid w:val="00F2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4E15"/>
  <w15:docId w15:val="{01067F95-4C2E-443A-9EA4-9D493E76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233F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Taha</cp:lastModifiedBy>
  <cp:revision>2</cp:revision>
  <dcterms:created xsi:type="dcterms:W3CDTF">2026-04-25T10:01:00Z</dcterms:created>
  <dcterms:modified xsi:type="dcterms:W3CDTF">2026-04-25T10:01:00Z</dcterms:modified>
</cp:coreProperties>
</file>