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Dépendances fonctionnelles 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id_producteur -&gt; nom, adresse, numTel, email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id_produit -&gt; nom, categorie, description, id_producteur, caracteristiques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id_contenant -&gt; prix, stock, type, capacite, reutilisable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date_reception, id_produit_preconditionne, poids_produit -&gt; quantite, date_peremption, type_date peremption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date_reception, id_produit_vrac -&gt; quantite, date_peremption, type_date peremption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date_reception, id_produit, conditionnement -&gt; date_perte, nature, quantite_perdue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id_produit, conditionnement -&gt; prix producteur, prix_TTC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email -&gt; nom, prenom, numTel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email, date, heure -&gt; statut_commande, mode_paiement, mode_recuperation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Contraintes de multiplicité :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id_producteur -&gt;&gt; type_activite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id_producteur -&gt;&gt; id_produit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id_produit -&gt;&gt; debut_disponibilite, fin_disponibilite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email -&gt;&gt; adresse_livraison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email,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