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1FB" w14:textId="77777777" w:rsidR="00D607A8" w:rsidRPr="00D607A8" w:rsidRDefault="00D607A8" w:rsidP="00D607A8">
      <w:pPr>
        <w:bidi w:val="0"/>
        <w:rPr>
          <w:b/>
          <w:bCs/>
        </w:rPr>
      </w:pPr>
      <w:r w:rsidRPr="00D607A8">
        <w:rPr>
          <w:rFonts w:ascii="Segoe UI Emoji" w:hAnsi="Segoe UI Emoji" w:cs="Segoe UI Emoji"/>
          <w:b/>
          <w:bCs/>
        </w:rPr>
        <w:t>📘</w:t>
      </w:r>
      <w:r w:rsidRPr="00D607A8">
        <w:rPr>
          <w:b/>
          <w:bCs/>
        </w:rPr>
        <w:t xml:space="preserve"> MODEL 1: The Temporal Cognition → Constraint Pathway</w:t>
      </w:r>
    </w:p>
    <w:p w14:paraId="29E58050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Title:</w:t>
      </w:r>
      <w:r w:rsidRPr="00D607A8">
        <w:t xml:space="preserve"> </w:t>
      </w:r>
      <w:r w:rsidRPr="00D607A8">
        <w:rPr>
          <w:i/>
          <w:iCs/>
        </w:rPr>
        <w:t>Future Consciousness to Resource-Constrained Creation: How Strategic Foresight and Digital Bricolage Sequence Venture Formation in Isolated Markets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01"/>
        <w:gridCol w:w="5021"/>
        <w:gridCol w:w="3028"/>
      </w:tblGrid>
      <w:tr w:rsidR="00D607A8" w:rsidRPr="00D607A8" w14:paraId="7C6CBA63" w14:textId="77777777" w:rsidTr="00D6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46B7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Component</w:t>
            </w:r>
          </w:p>
        </w:tc>
        <w:tc>
          <w:tcPr>
            <w:tcW w:w="0" w:type="auto"/>
            <w:hideMark/>
          </w:tcPr>
          <w:p w14:paraId="753DC985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Construct</w:t>
            </w:r>
          </w:p>
        </w:tc>
        <w:tc>
          <w:tcPr>
            <w:tcW w:w="0" w:type="auto"/>
            <w:hideMark/>
          </w:tcPr>
          <w:p w14:paraId="5E68FADC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Role</w:t>
            </w:r>
          </w:p>
        </w:tc>
      </w:tr>
      <w:tr w:rsidR="00D607A8" w:rsidRPr="00D607A8" w14:paraId="5E8A6734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75A74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IV (Major)</w:t>
            </w:r>
          </w:p>
        </w:tc>
        <w:tc>
          <w:tcPr>
            <w:tcW w:w="0" w:type="auto"/>
            <w:hideMark/>
          </w:tcPr>
          <w:p w14:paraId="509602F5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Future Consciousness (founder-level temporal orientation, systems perception, agency beliefs)</w:t>
            </w:r>
          </w:p>
        </w:tc>
        <w:tc>
          <w:tcPr>
            <w:tcW w:w="0" w:type="auto"/>
            <w:hideMark/>
          </w:tcPr>
          <w:p w14:paraId="25FC63B9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Antecedent</w:t>
            </w:r>
          </w:p>
        </w:tc>
      </w:tr>
      <w:tr w:rsidR="00D607A8" w:rsidRPr="00D607A8" w14:paraId="6A52A3E9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61C2A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Mediator 1</w:t>
            </w:r>
          </w:p>
        </w:tc>
        <w:tc>
          <w:tcPr>
            <w:tcW w:w="0" w:type="auto"/>
            <w:hideMark/>
          </w:tcPr>
          <w:p w14:paraId="45937523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Strategic Foresight Routines (horizon scanning, scenario planning, weak-signal detection)</w:t>
            </w:r>
          </w:p>
        </w:tc>
        <w:tc>
          <w:tcPr>
            <w:tcW w:w="0" w:type="auto"/>
            <w:hideMark/>
          </w:tcPr>
          <w:p w14:paraId="45019F8C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Cognitive-to-process translation</w:t>
            </w:r>
          </w:p>
        </w:tc>
      </w:tr>
      <w:tr w:rsidR="00D607A8" w:rsidRPr="00D607A8" w14:paraId="79144DFA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70A9E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Mediator 2</w:t>
            </w:r>
          </w:p>
        </w:tc>
        <w:tc>
          <w:tcPr>
            <w:tcW w:w="0" w:type="auto"/>
            <w:hideMark/>
          </w:tcPr>
          <w:p w14:paraId="2F0F3B99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Digital Bricolage (algorithmic repurposing of open-source GenAI, data scraping, low-code prototyping under scarcity)</w:t>
            </w:r>
          </w:p>
        </w:tc>
        <w:tc>
          <w:tcPr>
            <w:tcW w:w="0" w:type="auto"/>
            <w:hideMark/>
          </w:tcPr>
          <w:p w14:paraId="766E1B25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Process-to-action translation</w:t>
            </w:r>
          </w:p>
        </w:tc>
      </w:tr>
      <w:tr w:rsidR="00D607A8" w:rsidRPr="00D607A8" w14:paraId="5E3B8F7D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739F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DV (Minor)</w:t>
            </w:r>
          </w:p>
        </w:tc>
        <w:tc>
          <w:tcPr>
            <w:tcW w:w="0" w:type="auto"/>
            <w:hideMark/>
          </w:tcPr>
          <w:p w14:paraId="7B6061B7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Resource-Constrained Venture Creation (MVP speed, lean market entry, bootstrapped scaling)</w:t>
            </w:r>
          </w:p>
        </w:tc>
        <w:tc>
          <w:tcPr>
            <w:tcW w:w="0" w:type="auto"/>
            <w:hideMark/>
          </w:tcPr>
          <w:p w14:paraId="3B91AA35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Outcome</w:t>
            </w:r>
          </w:p>
        </w:tc>
      </w:tr>
      <w:tr w:rsidR="00D607A8" w:rsidRPr="00D607A8" w14:paraId="47D21319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C9F41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1</w:t>
            </w:r>
          </w:p>
        </w:tc>
        <w:tc>
          <w:tcPr>
            <w:tcW w:w="0" w:type="auto"/>
            <w:hideMark/>
          </w:tcPr>
          <w:p w14:paraId="4F764938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Generative AI Tool Accessibility</w:t>
            </w:r>
          </w:p>
        </w:tc>
        <w:tc>
          <w:tcPr>
            <w:tcW w:w="0" w:type="auto"/>
            <w:hideMark/>
          </w:tcPr>
          <w:p w14:paraId="07E3C390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Strengthens Foresight → Bricolage path</w:t>
            </w:r>
          </w:p>
        </w:tc>
      </w:tr>
      <w:tr w:rsidR="00D607A8" w:rsidRPr="00D607A8" w14:paraId="717F7A0C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3913A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2</w:t>
            </w:r>
          </w:p>
        </w:tc>
        <w:tc>
          <w:tcPr>
            <w:tcW w:w="0" w:type="auto"/>
            <w:hideMark/>
          </w:tcPr>
          <w:p w14:paraId="12575489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Institutional Void Severity</w:t>
            </w:r>
          </w:p>
        </w:tc>
        <w:tc>
          <w:tcPr>
            <w:tcW w:w="0" w:type="auto"/>
            <w:hideMark/>
          </w:tcPr>
          <w:p w14:paraId="3B52C5EA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Curvilinearly moderates Bricolage → Creation (threshold effect)</w:t>
            </w:r>
          </w:p>
        </w:tc>
      </w:tr>
      <w:tr w:rsidR="00D607A8" w:rsidRPr="00D607A8" w14:paraId="11555CC9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A089C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Context</w:t>
            </w:r>
          </w:p>
        </w:tc>
        <w:tc>
          <w:tcPr>
            <w:tcW w:w="0" w:type="auto"/>
            <w:hideMark/>
          </w:tcPr>
          <w:p w14:paraId="5EA91206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Sanctioned economies / Isolated markets</w:t>
            </w:r>
          </w:p>
        </w:tc>
        <w:tc>
          <w:tcPr>
            <w:tcW w:w="0" w:type="auto"/>
            <w:hideMark/>
          </w:tcPr>
          <w:p w14:paraId="172569B7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Boundary condition</w:t>
            </w:r>
          </w:p>
        </w:tc>
      </w:tr>
    </w:tbl>
    <w:p w14:paraId="12D5538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Theoretical Grounding:</w:t>
      </w:r>
      <w:r w:rsidRPr="00D607A8">
        <w:t xml:space="preserve"> Upper Echelons Theory × Effectuation × Dynamic Capabilities under Institutional Stress.</w:t>
      </w:r>
    </w:p>
    <w:p w14:paraId="1CF31B78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Mechanism:</w:t>
      </w:r>
      <w:r w:rsidRPr="00D607A8">
        <w:t xml:space="preserve"> Highly future-conscious founders institutionalize foresight routines to anticipate constraint trajectories. Under capital/tech scarcity, these routines trigger </w:t>
      </w:r>
      <w:r w:rsidRPr="00D607A8">
        <w:rPr>
          <w:i/>
          <w:iCs/>
        </w:rPr>
        <w:t>digital bricolage</w:t>
      </w:r>
      <w:r w:rsidRPr="00D607A8">
        <w:t>: founders algorithmically recombine freely available GenAI APIs, public datasets, and modular code to prototype. GenAI accessibility acts as a force multiplier, compressing the foresight-to-bricolage timeline. However, extreme institutional voids create a tipping point: moderate voids accelerate bricolage, but severe voids fragment infrastructure, overwhelming bricolage capacity and slowing venture creation.</w:t>
      </w:r>
    </w:p>
    <w:p w14:paraId="35719CD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Key Propositions:</w:t>
      </w:r>
    </w:p>
    <w:p w14:paraId="629BB50E" w14:textId="77777777" w:rsidR="00D607A8" w:rsidRPr="00D607A8" w:rsidRDefault="00D607A8" w:rsidP="00D607A8">
      <w:pPr>
        <w:numPr>
          <w:ilvl w:val="0"/>
          <w:numId w:val="1"/>
        </w:numPr>
        <w:bidi w:val="0"/>
      </w:pPr>
      <w:r w:rsidRPr="00D607A8">
        <w:t>Future consciousness positively predicts strategic foresight routine institutionalization in isolated markets.</w:t>
      </w:r>
    </w:p>
    <w:p w14:paraId="0A7DD413" w14:textId="77777777" w:rsidR="00D607A8" w:rsidRPr="00D607A8" w:rsidRDefault="00D607A8" w:rsidP="00D607A8">
      <w:pPr>
        <w:numPr>
          <w:ilvl w:val="0"/>
          <w:numId w:val="1"/>
        </w:numPr>
        <w:bidi w:val="0"/>
      </w:pPr>
      <w:r w:rsidRPr="00D607A8">
        <w:t>Strategic foresight routines positively influence digital bricolage intensity, an effect amplified by GenAI tool accessibility.</w:t>
      </w:r>
    </w:p>
    <w:p w14:paraId="183D854B" w14:textId="77777777" w:rsidR="00D607A8" w:rsidRPr="00D607A8" w:rsidRDefault="00D607A8" w:rsidP="00D607A8">
      <w:pPr>
        <w:numPr>
          <w:ilvl w:val="0"/>
          <w:numId w:val="1"/>
        </w:numPr>
        <w:bidi w:val="0"/>
      </w:pPr>
      <w:r w:rsidRPr="00D607A8">
        <w:t>Digital bricolage accelerates resource-constrained venture creation, but institutional void severity imposes an inverted-U boundary condition.</w:t>
      </w:r>
    </w:p>
    <w:p w14:paraId="0B2F3E0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Methodological Blueprint (Low-Data, High-Depth):</w:t>
      </w:r>
    </w:p>
    <w:p w14:paraId="2E6C4E38" w14:textId="77777777" w:rsidR="00D607A8" w:rsidRPr="00D607A8" w:rsidRDefault="00D607A8" w:rsidP="00D607A8">
      <w:pPr>
        <w:numPr>
          <w:ilvl w:val="0"/>
          <w:numId w:val="2"/>
        </w:numPr>
        <w:bidi w:val="0"/>
      </w:pPr>
      <w:r w:rsidRPr="00D607A8">
        <w:rPr>
          <w:b/>
          <w:bCs/>
        </w:rPr>
        <w:lastRenderedPageBreak/>
        <w:t>Design:</w:t>
      </w:r>
      <w:r w:rsidRPr="00D607A8">
        <w:t xml:space="preserve"> Extreme-case longitudinal process-tracing (6–8 NTBFs in Iran/Russia).</w:t>
      </w:r>
    </w:p>
    <w:p w14:paraId="0C01777D" w14:textId="77777777" w:rsidR="00D607A8" w:rsidRPr="00D607A8" w:rsidRDefault="00D607A8" w:rsidP="00D607A8">
      <w:pPr>
        <w:numPr>
          <w:ilvl w:val="0"/>
          <w:numId w:val="2"/>
        </w:numPr>
        <w:bidi w:val="0"/>
      </w:pPr>
      <w:r w:rsidRPr="00D607A8">
        <w:rPr>
          <w:b/>
          <w:bCs/>
        </w:rPr>
        <w:t>Data:</w:t>
      </w:r>
      <w:r w:rsidRPr="00D607A8">
        <w:t xml:space="preserve"> Founder cognitive interviews + product roadmap archival analysis + timeline reconstruction of bricolage episodes.</w:t>
      </w:r>
    </w:p>
    <w:p w14:paraId="2F51B247" w14:textId="77777777" w:rsidR="00D607A8" w:rsidRPr="00D607A8" w:rsidRDefault="00D607A8" w:rsidP="00D607A8">
      <w:pPr>
        <w:numPr>
          <w:ilvl w:val="0"/>
          <w:numId w:val="2"/>
        </w:numPr>
        <w:bidi w:val="0"/>
      </w:pPr>
      <w:r w:rsidRPr="00D607A8">
        <w:rPr>
          <w:b/>
          <w:bCs/>
        </w:rPr>
        <w:t>Analysis:</w:t>
      </w:r>
      <w:r w:rsidRPr="00D607A8">
        <w:t xml:space="preserve"> Temporal bracketing, narrative process coding, fuzzy-set QCA for threshold detection.</w:t>
      </w:r>
    </w:p>
    <w:p w14:paraId="6C312CA6" w14:textId="77777777" w:rsidR="00D607A8" w:rsidRPr="00D607A8" w:rsidRDefault="00D607A8" w:rsidP="00D607A8">
      <w:pPr>
        <w:numPr>
          <w:ilvl w:val="0"/>
          <w:numId w:val="2"/>
        </w:numPr>
        <w:bidi w:val="0"/>
      </w:pPr>
      <w:r w:rsidRPr="00D607A8">
        <w:rPr>
          <w:b/>
          <w:bCs/>
        </w:rPr>
        <w:t>Output:</w:t>
      </w:r>
      <w:r w:rsidRPr="00D607A8">
        <w:t xml:space="preserve"> Process model of "Algorithmic Bricolage Sequencing" under temporal cognition.</w:t>
      </w:r>
    </w:p>
    <w:p w14:paraId="358ADADC" w14:textId="77777777" w:rsidR="00D607A8" w:rsidRPr="00D607A8" w:rsidRDefault="00D607A8" w:rsidP="00D607A8">
      <w:pPr>
        <w:bidi w:val="0"/>
      </w:pPr>
      <w:r w:rsidRPr="00D607A8">
        <w:pict w14:anchorId="3758F97B">
          <v:rect id="_x0000_i1049" style="width:0;height:1.5pt" o:hralign="center" o:hrstd="t" o:hr="t" fillcolor="#a0a0a0" stroked="f"/>
        </w:pict>
      </w:r>
    </w:p>
    <w:p w14:paraId="2AFAFBD2" w14:textId="77777777" w:rsidR="00D607A8" w:rsidRPr="00D607A8" w:rsidRDefault="00D607A8" w:rsidP="00D607A8">
      <w:pPr>
        <w:bidi w:val="0"/>
        <w:rPr>
          <w:b/>
          <w:bCs/>
        </w:rPr>
      </w:pPr>
      <w:r w:rsidRPr="00D607A8">
        <w:rPr>
          <w:rFonts w:ascii="Segoe UI Emoji" w:hAnsi="Segoe UI Emoji" w:cs="Segoe UI Emoji"/>
          <w:b/>
          <w:bCs/>
        </w:rPr>
        <w:t>📘</w:t>
      </w:r>
      <w:r w:rsidRPr="00D607A8">
        <w:rPr>
          <w:b/>
          <w:bCs/>
        </w:rPr>
        <w:t xml:space="preserve"> MODEL 2: The Governance → Trust Orchestration Pathway</w:t>
      </w:r>
    </w:p>
    <w:p w14:paraId="799B6F38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Title:</w:t>
      </w:r>
      <w:r w:rsidRPr="00D607A8">
        <w:t xml:space="preserve"> </w:t>
      </w:r>
      <w:r w:rsidRPr="00D607A8">
        <w:rPr>
          <w:i/>
          <w:iCs/>
        </w:rPr>
        <w:t>Algorithmic Legitimacy in Fragile Ecosystems: How Responsible AI-by-Design Enables Platform Resilience through Trust Orchestration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00"/>
        <w:gridCol w:w="5448"/>
        <w:gridCol w:w="2602"/>
      </w:tblGrid>
      <w:tr w:rsidR="00D607A8" w:rsidRPr="00D607A8" w14:paraId="03FA5A58" w14:textId="77777777" w:rsidTr="00D6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69F91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Component</w:t>
            </w:r>
          </w:p>
        </w:tc>
        <w:tc>
          <w:tcPr>
            <w:tcW w:w="0" w:type="auto"/>
            <w:hideMark/>
          </w:tcPr>
          <w:p w14:paraId="282470FE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Construct</w:t>
            </w:r>
          </w:p>
        </w:tc>
        <w:tc>
          <w:tcPr>
            <w:tcW w:w="0" w:type="auto"/>
            <w:hideMark/>
          </w:tcPr>
          <w:p w14:paraId="190F88A8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Role</w:t>
            </w:r>
          </w:p>
        </w:tc>
      </w:tr>
      <w:tr w:rsidR="00D607A8" w:rsidRPr="00D607A8" w14:paraId="3D9E08A7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8961F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IV (Major)</w:t>
            </w:r>
          </w:p>
        </w:tc>
        <w:tc>
          <w:tcPr>
            <w:tcW w:w="0" w:type="auto"/>
            <w:hideMark/>
          </w:tcPr>
          <w:p w14:paraId="6553E6EC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Responsible AI-by-Design (embedded fairness, transparency, audit trails, data minimization)</w:t>
            </w:r>
          </w:p>
        </w:tc>
        <w:tc>
          <w:tcPr>
            <w:tcW w:w="0" w:type="auto"/>
            <w:hideMark/>
          </w:tcPr>
          <w:p w14:paraId="5ECEC665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Antecedent</w:t>
            </w:r>
          </w:p>
        </w:tc>
      </w:tr>
      <w:tr w:rsidR="00D607A8" w:rsidRPr="00D607A8" w14:paraId="353291F0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EC116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Mediator</w:t>
            </w:r>
          </w:p>
        </w:tc>
        <w:tc>
          <w:tcPr>
            <w:tcW w:w="0" w:type="auto"/>
            <w:hideMark/>
          </w:tcPr>
          <w:p w14:paraId="1B0261B4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Trust Orchestration (aligning migrants, local regulators, NGOs, users via transparent governance &amp; grievance mechanisms)</w:t>
            </w:r>
          </w:p>
        </w:tc>
        <w:tc>
          <w:tcPr>
            <w:tcW w:w="0" w:type="auto"/>
            <w:hideMark/>
          </w:tcPr>
          <w:p w14:paraId="456B01D8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Relational mechanism</w:t>
            </w:r>
          </w:p>
        </w:tc>
      </w:tr>
      <w:tr w:rsidR="00D607A8" w:rsidRPr="00D607A8" w14:paraId="77CD2196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56F30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DV (Minor)</w:t>
            </w:r>
          </w:p>
        </w:tc>
        <w:tc>
          <w:tcPr>
            <w:tcW w:w="0" w:type="auto"/>
            <w:hideMark/>
          </w:tcPr>
          <w:p w14:paraId="01577DD3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Platform Entrepreneurship Resilience (user retention, regulatory tolerance, cross-border scaling under stress)</w:t>
            </w:r>
          </w:p>
        </w:tc>
        <w:tc>
          <w:tcPr>
            <w:tcW w:w="0" w:type="auto"/>
            <w:hideMark/>
          </w:tcPr>
          <w:p w14:paraId="1482C506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Outcome</w:t>
            </w:r>
          </w:p>
        </w:tc>
      </w:tr>
      <w:tr w:rsidR="00D607A8" w:rsidRPr="00D607A8" w14:paraId="21A3A42B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E7BDB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1</w:t>
            </w:r>
          </w:p>
        </w:tc>
        <w:tc>
          <w:tcPr>
            <w:tcW w:w="0" w:type="auto"/>
            <w:hideMark/>
          </w:tcPr>
          <w:p w14:paraId="5C324245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Hybrid AI-Human Decision-Making Architecture</w:t>
            </w:r>
          </w:p>
        </w:tc>
        <w:tc>
          <w:tcPr>
            <w:tcW w:w="0" w:type="auto"/>
            <w:hideMark/>
          </w:tcPr>
          <w:p w14:paraId="0F25365F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Moderates IV → Mediator (human-in-the-loop depth)</w:t>
            </w:r>
          </w:p>
        </w:tc>
      </w:tr>
      <w:tr w:rsidR="00D607A8" w:rsidRPr="00D607A8" w14:paraId="05150A7A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CE4E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2</w:t>
            </w:r>
          </w:p>
        </w:tc>
        <w:tc>
          <w:tcPr>
            <w:tcW w:w="0" w:type="auto"/>
            <w:hideMark/>
          </w:tcPr>
          <w:p w14:paraId="61404127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Institutional Shock Type (Conflict-affected vs. Sanctioned/Isolated economies)</w:t>
            </w:r>
          </w:p>
        </w:tc>
        <w:tc>
          <w:tcPr>
            <w:tcW w:w="0" w:type="auto"/>
            <w:hideMark/>
          </w:tcPr>
          <w:p w14:paraId="7910658F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Moderates Mediator → DV</w:t>
            </w:r>
          </w:p>
        </w:tc>
      </w:tr>
      <w:tr w:rsidR="00D607A8" w:rsidRPr="00D607A8" w14:paraId="445F8CE6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F909D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Context</w:t>
            </w:r>
          </w:p>
        </w:tc>
        <w:tc>
          <w:tcPr>
            <w:tcW w:w="0" w:type="auto"/>
            <w:hideMark/>
          </w:tcPr>
          <w:p w14:paraId="089B838C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Platform ecosystems addressing poverty/migration in constrained regions</w:t>
            </w:r>
          </w:p>
        </w:tc>
        <w:tc>
          <w:tcPr>
            <w:tcW w:w="0" w:type="auto"/>
            <w:hideMark/>
          </w:tcPr>
          <w:p w14:paraId="5112414A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Boundary condition</w:t>
            </w:r>
          </w:p>
        </w:tc>
      </w:tr>
    </w:tbl>
    <w:p w14:paraId="20AD254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Theoretical Grounding:</w:t>
      </w:r>
      <w:r w:rsidRPr="00D607A8">
        <w:t xml:space="preserve"> Platform Governance Theory × Institutional Theory × Relational Trust Frameworks.</w:t>
      </w:r>
    </w:p>
    <w:p w14:paraId="2D7CDB55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Mechanism:</w:t>
      </w:r>
      <w:r w:rsidRPr="00D607A8">
        <w:t xml:space="preserve"> In constrained markets, platforms face acute legitimacy deficits. Embedding Responsible AI-by-Design signals institutional commitment, reducing stakeholder suspicion. This enables </w:t>
      </w:r>
      <w:r w:rsidRPr="00D607A8">
        <w:rPr>
          <w:i/>
          <w:iCs/>
        </w:rPr>
        <w:t>trust orchestration</w:t>
      </w:r>
      <w:r w:rsidRPr="00D607A8">
        <w:t xml:space="preserve">: the deliberate alignment of competing </w:t>
      </w:r>
      <w:proofErr w:type="gramStart"/>
      <w:r w:rsidRPr="00D607A8">
        <w:t>stakeholder</w:t>
      </w:r>
      <w:proofErr w:type="gramEnd"/>
      <w:r w:rsidRPr="00D607A8">
        <w:t xml:space="preserve"> expectations (e.g., migrants seeking access, regulators demanding control, NGOs demanding fairness). Hybrid AI-human decision architectures amplify this effect: when founders retain human oversight for high-stakes algorithmic outputs, trust orchestration deepens. The type of institutional shock dictates which trust channel matters most: conflict zones prioritize safety/data sovereignty, while sanctioned economies prioritize regulatory compliance/capital continuity. Outcome is platform resilience despite external shocks.</w:t>
      </w:r>
    </w:p>
    <w:p w14:paraId="29F715FC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Key Propositions:</w:t>
      </w:r>
    </w:p>
    <w:p w14:paraId="071330AE" w14:textId="77777777" w:rsidR="00D607A8" w:rsidRPr="00D607A8" w:rsidRDefault="00D607A8" w:rsidP="00D607A8">
      <w:pPr>
        <w:numPr>
          <w:ilvl w:val="0"/>
          <w:numId w:val="3"/>
        </w:numPr>
        <w:bidi w:val="0"/>
      </w:pPr>
      <w:r w:rsidRPr="00D607A8">
        <w:t>Responsible AI-by-Design positively enables trust orchestration by signaling algorithmic legitimacy to fragmented stakeholders.</w:t>
      </w:r>
    </w:p>
    <w:p w14:paraId="063F254F" w14:textId="77777777" w:rsidR="00D607A8" w:rsidRPr="00D607A8" w:rsidRDefault="00D607A8" w:rsidP="00D607A8">
      <w:pPr>
        <w:numPr>
          <w:ilvl w:val="0"/>
          <w:numId w:val="3"/>
        </w:numPr>
        <w:bidi w:val="0"/>
      </w:pPr>
      <w:r w:rsidRPr="00D607A8">
        <w:lastRenderedPageBreak/>
        <w:t>Hybrid AI-human decision-making maturity strengthens the Responsible AI → Trust Orchestration link.</w:t>
      </w:r>
    </w:p>
    <w:p w14:paraId="3F86ED9D" w14:textId="77777777" w:rsidR="00D607A8" w:rsidRPr="00D607A8" w:rsidRDefault="00D607A8" w:rsidP="00D607A8">
      <w:pPr>
        <w:numPr>
          <w:ilvl w:val="0"/>
          <w:numId w:val="3"/>
        </w:numPr>
        <w:bidi w:val="0"/>
      </w:pPr>
      <w:r w:rsidRPr="00D607A8">
        <w:t xml:space="preserve">Trust orchestration drives platform entrepreneurship resilience, </w:t>
      </w:r>
      <w:proofErr w:type="gramStart"/>
      <w:r w:rsidRPr="00D607A8">
        <w:t>with effect</w:t>
      </w:r>
      <w:proofErr w:type="gramEnd"/>
      <w:r w:rsidRPr="00D607A8">
        <w:t xml:space="preserve"> magnitude contingent on institutional shock type (conflict vs. sanction).</w:t>
      </w:r>
    </w:p>
    <w:p w14:paraId="3656766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Methodological Blueprint (Low-Data, High-Depth):</w:t>
      </w:r>
    </w:p>
    <w:p w14:paraId="2E0A1DFF" w14:textId="77777777" w:rsidR="00D607A8" w:rsidRPr="00D607A8" w:rsidRDefault="00D607A8" w:rsidP="00D607A8">
      <w:pPr>
        <w:numPr>
          <w:ilvl w:val="0"/>
          <w:numId w:val="4"/>
        </w:numPr>
        <w:bidi w:val="0"/>
      </w:pPr>
      <w:r w:rsidRPr="00D607A8">
        <w:rPr>
          <w:b/>
          <w:bCs/>
        </w:rPr>
        <w:t>Design:</w:t>
      </w:r>
      <w:r w:rsidRPr="00D607A8">
        <w:t xml:space="preserve"> Multi-actor comparative ethnography (3 conflict-affected vs. 3 sanctioned-economy platforms).</w:t>
      </w:r>
    </w:p>
    <w:p w14:paraId="552D96C7" w14:textId="77777777" w:rsidR="00D607A8" w:rsidRPr="00D607A8" w:rsidRDefault="00D607A8" w:rsidP="00D607A8">
      <w:pPr>
        <w:numPr>
          <w:ilvl w:val="0"/>
          <w:numId w:val="4"/>
        </w:numPr>
        <w:bidi w:val="0"/>
      </w:pPr>
      <w:r w:rsidRPr="00D607A8">
        <w:rPr>
          <w:b/>
          <w:bCs/>
        </w:rPr>
        <w:t>Data:</w:t>
      </w:r>
      <w:r w:rsidRPr="00D607A8">
        <w:t xml:space="preserve"> Platform policy/terms-of-service analysis + semi-structured interviews across 4 stakeholder types + grievance/audit log review.</w:t>
      </w:r>
    </w:p>
    <w:p w14:paraId="50FE33A6" w14:textId="77777777" w:rsidR="00D607A8" w:rsidRPr="00D607A8" w:rsidRDefault="00D607A8" w:rsidP="00D607A8">
      <w:pPr>
        <w:numPr>
          <w:ilvl w:val="0"/>
          <w:numId w:val="4"/>
        </w:numPr>
        <w:bidi w:val="0"/>
      </w:pPr>
      <w:r w:rsidRPr="00D607A8">
        <w:rPr>
          <w:b/>
          <w:bCs/>
        </w:rPr>
        <w:t>Analysis:</w:t>
      </w:r>
      <w:r w:rsidRPr="00D607A8">
        <w:t xml:space="preserve"> Relational event mapping, thematic network analysis, cross-context pattern matching.</w:t>
      </w:r>
    </w:p>
    <w:p w14:paraId="43103B99" w14:textId="77777777" w:rsidR="00D607A8" w:rsidRPr="00D607A8" w:rsidRDefault="00D607A8" w:rsidP="00D607A8">
      <w:pPr>
        <w:numPr>
          <w:ilvl w:val="0"/>
          <w:numId w:val="4"/>
        </w:numPr>
        <w:bidi w:val="0"/>
      </w:pPr>
      <w:r w:rsidRPr="00D607A8">
        <w:rPr>
          <w:b/>
          <w:bCs/>
        </w:rPr>
        <w:t>Output:</w:t>
      </w:r>
      <w:r w:rsidRPr="00D607A8">
        <w:t xml:space="preserve"> Governance framework for "Algorithmic Legitimacy &amp; Trust Orchestration" in platform ecosystems.</w:t>
      </w:r>
    </w:p>
    <w:p w14:paraId="60CB43AF" w14:textId="77777777" w:rsidR="00D607A8" w:rsidRPr="00D607A8" w:rsidRDefault="00D607A8" w:rsidP="00D607A8">
      <w:pPr>
        <w:bidi w:val="0"/>
      </w:pPr>
      <w:r w:rsidRPr="00D607A8">
        <w:pict w14:anchorId="6B67B534">
          <v:rect id="_x0000_i1050" style="width:0;height:1.5pt" o:hralign="center" o:hrstd="t" o:hr="t" fillcolor="#a0a0a0" stroked="f"/>
        </w:pict>
      </w:r>
    </w:p>
    <w:p w14:paraId="70F06803" w14:textId="77777777" w:rsidR="00D607A8" w:rsidRPr="00D607A8" w:rsidRDefault="00D607A8" w:rsidP="00D607A8">
      <w:pPr>
        <w:bidi w:val="0"/>
        <w:rPr>
          <w:b/>
          <w:bCs/>
        </w:rPr>
      </w:pPr>
      <w:r w:rsidRPr="00D607A8">
        <w:rPr>
          <w:rFonts w:ascii="Segoe UI Emoji" w:hAnsi="Segoe UI Emoji" w:cs="Segoe UI Emoji"/>
          <w:b/>
          <w:bCs/>
        </w:rPr>
        <w:t>📘</w:t>
      </w:r>
      <w:r w:rsidRPr="00D607A8">
        <w:rPr>
          <w:b/>
          <w:bCs/>
        </w:rPr>
        <w:t xml:space="preserve"> MODEL 3: The Cognitive Calibration → Dynamic Adaptation Pathway</w:t>
      </w:r>
    </w:p>
    <w:p w14:paraId="51D33A51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Title:</w:t>
      </w:r>
      <w:r w:rsidRPr="00D607A8">
        <w:t xml:space="preserve"> </w:t>
      </w:r>
      <w:r w:rsidRPr="00D607A8">
        <w:rPr>
          <w:i/>
          <w:iCs/>
        </w:rPr>
        <w:t>From Algorithmic Judgment to Strategic Pivoting: How Entrepreneurial Cognition Drives Adaptation via AI-Augmented Dynamic Capabilities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01"/>
        <w:gridCol w:w="5033"/>
        <w:gridCol w:w="3016"/>
      </w:tblGrid>
      <w:tr w:rsidR="00D607A8" w:rsidRPr="00D607A8" w14:paraId="31F0948A" w14:textId="77777777" w:rsidTr="00D6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1FC0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Component</w:t>
            </w:r>
          </w:p>
        </w:tc>
        <w:tc>
          <w:tcPr>
            <w:tcW w:w="0" w:type="auto"/>
            <w:hideMark/>
          </w:tcPr>
          <w:p w14:paraId="21DBD8ED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Construct</w:t>
            </w:r>
          </w:p>
        </w:tc>
        <w:tc>
          <w:tcPr>
            <w:tcW w:w="0" w:type="auto"/>
            <w:hideMark/>
          </w:tcPr>
          <w:p w14:paraId="0A1DBD37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Role</w:t>
            </w:r>
          </w:p>
        </w:tc>
      </w:tr>
      <w:tr w:rsidR="00D607A8" w:rsidRPr="00D607A8" w14:paraId="296AC4CF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F3664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IV (Major)</w:t>
            </w:r>
          </w:p>
        </w:tc>
        <w:tc>
          <w:tcPr>
            <w:tcW w:w="0" w:type="auto"/>
            <w:hideMark/>
          </w:tcPr>
          <w:p w14:paraId="2C568660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Entrepreneurial Cognition (algorithmic trust calibration, opportunity judgment, cognitive offloading propensity)</w:t>
            </w:r>
          </w:p>
        </w:tc>
        <w:tc>
          <w:tcPr>
            <w:tcW w:w="0" w:type="auto"/>
            <w:hideMark/>
          </w:tcPr>
          <w:p w14:paraId="0E6DE805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Antecedent</w:t>
            </w:r>
          </w:p>
        </w:tc>
      </w:tr>
      <w:tr w:rsidR="00D607A8" w:rsidRPr="00D607A8" w14:paraId="427D4972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D0D7F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Mediator</w:t>
            </w:r>
          </w:p>
        </w:tc>
        <w:tc>
          <w:tcPr>
            <w:tcW w:w="0" w:type="auto"/>
            <w:hideMark/>
          </w:tcPr>
          <w:p w14:paraId="0FCB81E1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Dynamic Capabilities (AI-augmented sensing, seizing, resource reconfiguration)</w:t>
            </w:r>
          </w:p>
        </w:tc>
        <w:tc>
          <w:tcPr>
            <w:tcW w:w="0" w:type="auto"/>
            <w:hideMark/>
          </w:tcPr>
          <w:p w14:paraId="0D4245D2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Strategic mechanism</w:t>
            </w:r>
          </w:p>
        </w:tc>
      </w:tr>
      <w:tr w:rsidR="00D607A8" w:rsidRPr="00D607A8" w14:paraId="2CCA8F72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7EFC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DV (Minor)</w:t>
            </w:r>
          </w:p>
        </w:tc>
        <w:tc>
          <w:tcPr>
            <w:tcW w:w="0" w:type="auto"/>
            <w:hideMark/>
          </w:tcPr>
          <w:p w14:paraId="124F78BE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Strategic Adaptation (pivot frequency, business model resilience, survival under uncertainty)</w:t>
            </w:r>
          </w:p>
        </w:tc>
        <w:tc>
          <w:tcPr>
            <w:tcW w:w="0" w:type="auto"/>
            <w:hideMark/>
          </w:tcPr>
          <w:p w14:paraId="0DD7D9C8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Outcome</w:t>
            </w:r>
          </w:p>
        </w:tc>
      </w:tr>
      <w:tr w:rsidR="00D607A8" w:rsidRPr="00D607A8" w14:paraId="02DD18F0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CE52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1</w:t>
            </w:r>
          </w:p>
        </w:tc>
        <w:tc>
          <w:tcPr>
            <w:tcW w:w="0" w:type="auto"/>
            <w:hideMark/>
          </w:tcPr>
          <w:p w14:paraId="4B110BAF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Generative AI Dependency</w:t>
            </w:r>
          </w:p>
        </w:tc>
        <w:tc>
          <w:tcPr>
            <w:tcW w:w="0" w:type="auto"/>
            <w:hideMark/>
          </w:tcPr>
          <w:p w14:paraId="67FA27FE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Curvilinear moderation on Cognition → Dynamic Capabilities</w:t>
            </w:r>
          </w:p>
        </w:tc>
      </w:tr>
      <w:tr w:rsidR="00D607A8" w:rsidRPr="00D607A8" w14:paraId="29F1765D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649C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Moderator 2</w:t>
            </w:r>
          </w:p>
        </w:tc>
        <w:tc>
          <w:tcPr>
            <w:tcW w:w="0" w:type="auto"/>
            <w:hideMark/>
          </w:tcPr>
          <w:p w14:paraId="17AAA213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Regulatory Sandbox Access / Policy Uncertainty</w:t>
            </w:r>
          </w:p>
        </w:tc>
        <w:tc>
          <w:tcPr>
            <w:tcW w:w="0" w:type="auto"/>
            <w:hideMark/>
          </w:tcPr>
          <w:p w14:paraId="08185E97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Moderates Dynamic Capabilities → Strategic Adaptation</w:t>
            </w:r>
          </w:p>
        </w:tc>
      </w:tr>
      <w:tr w:rsidR="00D607A8" w:rsidRPr="00D607A8" w14:paraId="1484CA8A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68768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Context</w:t>
            </w:r>
          </w:p>
        </w:tc>
        <w:tc>
          <w:tcPr>
            <w:tcW w:w="0" w:type="auto"/>
            <w:hideMark/>
          </w:tcPr>
          <w:p w14:paraId="25956E69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Resource-constrained venture creation in institutional voids &amp; uncertainty</w:t>
            </w:r>
          </w:p>
        </w:tc>
        <w:tc>
          <w:tcPr>
            <w:tcW w:w="0" w:type="auto"/>
            <w:hideMark/>
          </w:tcPr>
          <w:p w14:paraId="70B96C83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Boundary condition</w:t>
            </w:r>
          </w:p>
        </w:tc>
      </w:tr>
    </w:tbl>
    <w:p w14:paraId="455AC7CE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Theoretical Grounding:</w:t>
      </w:r>
      <w:r w:rsidRPr="00D607A8">
        <w:t xml:space="preserve"> Entrepreneurial Cognition Theory × Dynamic Capabilities Framework × Institutional Logics.</w:t>
      </w:r>
    </w:p>
    <w:p w14:paraId="46B0021A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Mechanism:</w:t>
      </w:r>
      <w:r w:rsidRPr="00D607A8">
        <w:t xml:space="preserve"> Founders' cognitive framing of AI (trust calibration vs. algorithmic aversion) determines how they deploy AI for strategic sensing and resource reconfiguration. Proper cognitive calibration enables </w:t>
      </w:r>
      <w:r w:rsidRPr="00D607A8">
        <w:rPr>
          <w:i/>
          <w:iCs/>
        </w:rPr>
        <w:t>dynamic capabilities</w:t>
      </w:r>
      <w:r w:rsidRPr="00D607A8">
        <w:t xml:space="preserve"> to emerge: AI-augmented market scanning, rapid seizing of micro-opportunities, and modular reconfiguration of offerings. However, GenAI dependency follows an inverted-U: moderate dependency </w:t>
      </w:r>
      <w:r w:rsidRPr="00D607A8">
        <w:lastRenderedPageBreak/>
        <w:t>accelerates capability development; over-reliance triggers cognitive offloading, eroding founder judgment and paralyzing reconfiguration. Regulatory sandboxes (or high policy uncertainty) shape capability translation: sandboxes buffer uncertainty, allowing deliberate adaptation; high uncertainty forces rapid, high-risk pivots that test capability maturity.</w:t>
      </w:r>
    </w:p>
    <w:p w14:paraId="694D783C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Key Propositions:</w:t>
      </w:r>
    </w:p>
    <w:p w14:paraId="5C0A7900" w14:textId="77777777" w:rsidR="00D607A8" w:rsidRPr="00D607A8" w:rsidRDefault="00D607A8" w:rsidP="00D607A8">
      <w:pPr>
        <w:numPr>
          <w:ilvl w:val="0"/>
          <w:numId w:val="5"/>
        </w:numPr>
        <w:bidi w:val="0"/>
      </w:pPr>
      <w:r w:rsidRPr="00D607A8">
        <w:t>Entrepreneurial cognition (algorithmic trust calibration) positively predicts AI-augmented dynamic capability development.</w:t>
      </w:r>
    </w:p>
    <w:p w14:paraId="18D0E1B9" w14:textId="77777777" w:rsidR="00D607A8" w:rsidRPr="00D607A8" w:rsidRDefault="00D607A8" w:rsidP="00D607A8">
      <w:pPr>
        <w:numPr>
          <w:ilvl w:val="0"/>
          <w:numId w:val="5"/>
        </w:numPr>
        <w:bidi w:val="0"/>
      </w:pPr>
      <w:r w:rsidRPr="00D607A8">
        <w:t>Generative AI dependency exhibits an inverted-U relationship with dynamic capability formation (optimal calibration zone).</w:t>
      </w:r>
    </w:p>
    <w:p w14:paraId="20703F30" w14:textId="77777777" w:rsidR="00D607A8" w:rsidRPr="00D607A8" w:rsidRDefault="00D607A8" w:rsidP="00D607A8">
      <w:pPr>
        <w:numPr>
          <w:ilvl w:val="0"/>
          <w:numId w:val="5"/>
        </w:numPr>
        <w:bidi w:val="0"/>
      </w:pPr>
      <w:r w:rsidRPr="00D607A8">
        <w:t>Dynamic capabilities drive strategic adaptation, with regulatory sandbox access acting as a positive moderator and extreme policy uncertainty as a stress-test boundary.</w:t>
      </w:r>
    </w:p>
    <w:p w14:paraId="0D34EB22" w14:textId="77777777" w:rsidR="00D607A8" w:rsidRPr="00D607A8" w:rsidRDefault="00D607A8" w:rsidP="00D607A8">
      <w:pPr>
        <w:bidi w:val="0"/>
      </w:pPr>
      <w:r w:rsidRPr="00D607A8">
        <w:rPr>
          <w:b/>
          <w:bCs/>
        </w:rPr>
        <w:t>Methodological Blueprint (Low-Data, High-Depth):</w:t>
      </w:r>
    </w:p>
    <w:p w14:paraId="422D30E6" w14:textId="77777777" w:rsidR="00D607A8" w:rsidRPr="00D607A8" w:rsidRDefault="00D607A8" w:rsidP="00D607A8">
      <w:pPr>
        <w:numPr>
          <w:ilvl w:val="0"/>
          <w:numId w:val="6"/>
        </w:numPr>
        <w:bidi w:val="0"/>
      </w:pPr>
      <w:r w:rsidRPr="00D607A8">
        <w:rPr>
          <w:b/>
          <w:bCs/>
        </w:rPr>
        <w:t>Design:</w:t>
      </w:r>
      <w:r w:rsidRPr="00D607A8">
        <w:t xml:space="preserve"> Cognitive process-tracing + retrospective pivot analysis (8–10 AI-enabled ventures).</w:t>
      </w:r>
    </w:p>
    <w:p w14:paraId="5AB9AE36" w14:textId="77777777" w:rsidR="00D607A8" w:rsidRPr="00D607A8" w:rsidRDefault="00D607A8" w:rsidP="00D607A8">
      <w:pPr>
        <w:numPr>
          <w:ilvl w:val="0"/>
          <w:numId w:val="6"/>
        </w:numPr>
        <w:bidi w:val="0"/>
      </w:pPr>
      <w:r w:rsidRPr="00D607A8">
        <w:rPr>
          <w:b/>
          <w:bCs/>
        </w:rPr>
        <w:t>Data:</w:t>
      </w:r>
      <w:r w:rsidRPr="00D607A8">
        <w:t xml:space="preserve"> Think-aloud protocol during AI-assisted strategy simulations + founder decision diaries + policy event timelines.</w:t>
      </w:r>
    </w:p>
    <w:p w14:paraId="205D3279" w14:textId="77777777" w:rsidR="00D607A8" w:rsidRPr="00D607A8" w:rsidRDefault="00D607A8" w:rsidP="00D607A8">
      <w:pPr>
        <w:numPr>
          <w:ilvl w:val="0"/>
          <w:numId w:val="6"/>
        </w:numPr>
        <w:bidi w:val="0"/>
      </w:pPr>
      <w:r w:rsidRPr="00D607A8">
        <w:rPr>
          <w:b/>
          <w:bCs/>
        </w:rPr>
        <w:t>Analysis:</w:t>
      </w:r>
      <w:r w:rsidRPr="00D607A8">
        <w:t xml:space="preserve"> Cognitive mapping, mechanism-based process tracing, configurational </w:t>
      </w:r>
      <w:proofErr w:type="spellStart"/>
      <w:r w:rsidRPr="00D607A8">
        <w:t>fsQCA</w:t>
      </w:r>
      <w:proofErr w:type="spellEnd"/>
      <w:r w:rsidRPr="00D607A8">
        <w:t xml:space="preserve"> for calibration zones.</w:t>
      </w:r>
    </w:p>
    <w:p w14:paraId="3266122A" w14:textId="77777777" w:rsidR="00D607A8" w:rsidRPr="00D607A8" w:rsidRDefault="00D607A8" w:rsidP="00D607A8">
      <w:pPr>
        <w:numPr>
          <w:ilvl w:val="0"/>
          <w:numId w:val="6"/>
        </w:numPr>
        <w:bidi w:val="0"/>
      </w:pPr>
      <w:r w:rsidRPr="00D607A8">
        <w:rPr>
          <w:b/>
          <w:bCs/>
        </w:rPr>
        <w:t>Output:</w:t>
      </w:r>
      <w:r w:rsidRPr="00D607A8">
        <w:t xml:space="preserve"> Theory of "Cognitive Calibration &amp; AI-Augmented Dynamic Reconfiguration" under institutional uncertainty.</w:t>
      </w:r>
    </w:p>
    <w:p w14:paraId="10D3B6AB" w14:textId="77777777" w:rsidR="00D607A8" w:rsidRPr="00D607A8" w:rsidRDefault="00D607A8" w:rsidP="00D607A8">
      <w:pPr>
        <w:bidi w:val="0"/>
      </w:pPr>
      <w:r w:rsidRPr="00D607A8">
        <w:pict w14:anchorId="049F892D">
          <v:rect id="_x0000_i1051" style="width:0;height:1.5pt" o:hralign="center" o:hrstd="t" o:hr="t" fillcolor="#a0a0a0" stroked="f"/>
        </w:pict>
      </w:r>
    </w:p>
    <w:p w14:paraId="251376B2" w14:textId="77777777" w:rsidR="00D607A8" w:rsidRPr="00D607A8" w:rsidRDefault="00D607A8" w:rsidP="00D607A8">
      <w:pPr>
        <w:bidi w:val="0"/>
        <w:rPr>
          <w:b/>
          <w:bCs/>
        </w:rPr>
      </w:pPr>
      <w:r w:rsidRPr="00D607A8">
        <w:rPr>
          <w:rFonts w:ascii="Segoe UI Emoji" w:hAnsi="Segoe UI Emoji" w:cs="Segoe UI Emoji"/>
          <w:b/>
          <w:bCs/>
        </w:rPr>
        <w:t>🔍</w:t>
      </w:r>
      <w:r w:rsidRPr="00D607A8">
        <w:rPr>
          <w:b/>
          <w:bCs/>
        </w:rPr>
        <w:t xml:space="preserve"> Comparative Summary Table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83"/>
        <w:gridCol w:w="1589"/>
        <w:gridCol w:w="2066"/>
        <w:gridCol w:w="2037"/>
        <w:gridCol w:w="1316"/>
        <w:gridCol w:w="1559"/>
      </w:tblGrid>
      <w:tr w:rsidR="00D607A8" w:rsidRPr="00D607A8" w14:paraId="28E17C19" w14:textId="77777777" w:rsidTr="00D607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D4375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Model</w:t>
            </w:r>
          </w:p>
        </w:tc>
        <w:tc>
          <w:tcPr>
            <w:tcW w:w="0" w:type="auto"/>
            <w:hideMark/>
          </w:tcPr>
          <w:p w14:paraId="55D1D391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IV → Mediator → DV</w:t>
            </w:r>
          </w:p>
        </w:tc>
        <w:tc>
          <w:tcPr>
            <w:tcW w:w="0" w:type="auto"/>
            <w:hideMark/>
          </w:tcPr>
          <w:p w14:paraId="6DAE4973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Moderators</w:t>
            </w:r>
          </w:p>
        </w:tc>
        <w:tc>
          <w:tcPr>
            <w:tcW w:w="0" w:type="auto"/>
            <w:hideMark/>
          </w:tcPr>
          <w:p w14:paraId="5244B092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Core Keywords Deployed</w:t>
            </w:r>
          </w:p>
        </w:tc>
        <w:tc>
          <w:tcPr>
            <w:tcW w:w="0" w:type="auto"/>
            <w:hideMark/>
          </w:tcPr>
          <w:p w14:paraId="3036AB2E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Best Method</w:t>
            </w:r>
          </w:p>
        </w:tc>
        <w:tc>
          <w:tcPr>
            <w:tcW w:w="0" w:type="auto"/>
            <w:hideMark/>
          </w:tcPr>
          <w:p w14:paraId="3C51CAE5" w14:textId="77777777" w:rsidR="00D607A8" w:rsidRPr="00D607A8" w:rsidRDefault="00D607A8" w:rsidP="00D607A8">
            <w:pPr>
              <w:bidi w:val="0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Novelty Driver</w:t>
            </w:r>
          </w:p>
        </w:tc>
      </w:tr>
      <w:tr w:rsidR="00D607A8" w:rsidRPr="00D607A8" w14:paraId="610CB603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29ACE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1</w:t>
            </w:r>
          </w:p>
        </w:tc>
        <w:tc>
          <w:tcPr>
            <w:tcW w:w="0" w:type="auto"/>
            <w:hideMark/>
          </w:tcPr>
          <w:p w14:paraId="7AD9B4DD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Future Consciousness → Strategic Foresight → Digital Bricolage → Venture Creation</w:t>
            </w:r>
          </w:p>
        </w:tc>
        <w:tc>
          <w:tcPr>
            <w:tcW w:w="0" w:type="auto"/>
            <w:hideMark/>
          </w:tcPr>
          <w:p w14:paraId="0CFC6F02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GenAI Accessibility, Institutional Void Severity</w:t>
            </w:r>
          </w:p>
        </w:tc>
        <w:tc>
          <w:tcPr>
            <w:tcW w:w="0" w:type="auto"/>
            <w:hideMark/>
          </w:tcPr>
          <w:p w14:paraId="4B3B68C8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Future consciousness, Strategic foresight routines, Digital bricolage, Generative AI tools, Sanctioned/Isolated markets</w:t>
            </w:r>
          </w:p>
        </w:tc>
        <w:tc>
          <w:tcPr>
            <w:tcW w:w="0" w:type="auto"/>
            <w:hideMark/>
          </w:tcPr>
          <w:p w14:paraId="412F9E51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Longitudinal process-tracing + cognitive interviews</w:t>
            </w:r>
          </w:p>
        </w:tc>
        <w:tc>
          <w:tcPr>
            <w:tcW w:w="0" w:type="auto"/>
            <w:hideMark/>
          </w:tcPr>
          <w:p w14:paraId="5AD96536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Temporal cognition → algorithmic bricolage sequencing under constraint</w:t>
            </w:r>
          </w:p>
        </w:tc>
      </w:tr>
      <w:tr w:rsidR="00D607A8" w:rsidRPr="00D607A8" w14:paraId="3496E916" w14:textId="77777777" w:rsidTr="00D607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F726C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t>2</w:t>
            </w:r>
          </w:p>
        </w:tc>
        <w:tc>
          <w:tcPr>
            <w:tcW w:w="0" w:type="auto"/>
            <w:hideMark/>
          </w:tcPr>
          <w:p w14:paraId="48C57133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 xml:space="preserve">Responsible AI-by-Design → Trust Orchestration → </w:t>
            </w:r>
            <w:r w:rsidRPr="00D607A8">
              <w:lastRenderedPageBreak/>
              <w:t>Platform Resilience</w:t>
            </w:r>
          </w:p>
        </w:tc>
        <w:tc>
          <w:tcPr>
            <w:tcW w:w="0" w:type="auto"/>
            <w:hideMark/>
          </w:tcPr>
          <w:p w14:paraId="599494CE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lastRenderedPageBreak/>
              <w:t>Hybrid AI-Human Architecture, Shock Type</w:t>
            </w:r>
          </w:p>
        </w:tc>
        <w:tc>
          <w:tcPr>
            <w:tcW w:w="0" w:type="auto"/>
            <w:hideMark/>
          </w:tcPr>
          <w:p w14:paraId="341D9687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 xml:space="preserve">Responsible AI-by-Design, Trust orchestration, Platform entrepreneurship, Hybrid AI-human </w:t>
            </w:r>
            <w:r w:rsidRPr="00D607A8">
              <w:lastRenderedPageBreak/>
              <w:t>decision-making, Conflict/Sanctioned economies</w:t>
            </w:r>
          </w:p>
        </w:tc>
        <w:tc>
          <w:tcPr>
            <w:tcW w:w="0" w:type="auto"/>
            <w:hideMark/>
          </w:tcPr>
          <w:p w14:paraId="6E247DE6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lastRenderedPageBreak/>
              <w:t>Multi-actor ethnography + policy/audit analysis</w:t>
            </w:r>
          </w:p>
        </w:tc>
        <w:tc>
          <w:tcPr>
            <w:tcW w:w="0" w:type="auto"/>
            <w:hideMark/>
          </w:tcPr>
          <w:p w14:paraId="08FEDDFD" w14:textId="77777777" w:rsidR="00D607A8" w:rsidRPr="00D607A8" w:rsidRDefault="00D607A8" w:rsidP="00D607A8">
            <w:pPr>
              <w:bidi w:val="0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07A8">
              <w:t>Algorithmic legitimacy as relational governance mechanism</w:t>
            </w:r>
          </w:p>
        </w:tc>
      </w:tr>
      <w:tr w:rsidR="00D607A8" w:rsidRPr="00D607A8" w14:paraId="5623B180" w14:textId="77777777" w:rsidTr="00D607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8B0FC" w14:textId="77777777" w:rsidR="00D607A8" w:rsidRPr="00D607A8" w:rsidRDefault="00D607A8" w:rsidP="00D607A8">
            <w:pPr>
              <w:bidi w:val="0"/>
              <w:spacing w:after="160" w:line="278" w:lineRule="auto"/>
            </w:pPr>
            <w:r w:rsidRPr="00D607A8">
              <w:lastRenderedPageBreak/>
              <w:t>3</w:t>
            </w:r>
          </w:p>
        </w:tc>
        <w:tc>
          <w:tcPr>
            <w:tcW w:w="0" w:type="auto"/>
            <w:hideMark/>
          </w:tcPr>
          <w:p w14:paraId="5D2A6BAB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Entrepreneurial Cognition → Dynamic Capabilities → Strategic Adaptation</w:t>
            </w:r>
          </w:p>
        </w:tc>
        <w:tc>
          <w:tcPr>
            <w:tcW w:w="0" w:type="auto"/>
            <w:hideMark/>
          </w:tcPr>
          <w:p w14:paraId="3F715AD5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GenAI Dependency (U-shape), Regulatory Sandbox/Uncertainty</w:t>
            </w:r>
          </w:p>
        </w:tc>
        <w:tc>
          <w:tcPr>
            <w:tcW w:w="0" w:type="auto"/>
            <w:hideMark/>
          </w:tcPr>
          <w:p w14:paraId="7AB683CD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Entrepreneurial cognition, Dynamic capabilities, Strategic adaptation, Generative AI tools, Institutional voids &amp; uncertainty, Regulatory sandboxes</w:t>
            </w:r>
          </w:p>
        </w:tc>
        <w:tc>
          <w:tcPr>
            <w:tcW w:w="0" w:type="auto"/>
            <w:hideMark/>
          </w:tcPr>
          <w:p w14:paraId="46EB5B4A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Cognitive simulation + decision diaries + event tracing</w:t>
            </w:r>
          </w:p>
        </w:tc>
        <w:tc>
          <w:tcPr>
            <w:tcW w:w="0" w:type="auto"/>
            <w:hideMark/>
          </w:tcPr>
          <w:p w14:paraId="4E19FDA0" w14:textId="77777777" w:rsidR="00D607A8" w:rsidRPr="00D607A8" w:rsidRDefault="00D607A8" w:rsidP="00D607A8">
            <w:pPr>
              <w:bidi w:val="0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07A8">
              <w:t>Cognitive calibration → AI-augmented reconfiguration under policy stress</w:t>
            </w:r>
          </w:p>
        </w:tc>
      </w:tr>
    </w:tbl>
    <w:p w14:paraId="325D5531" w14:textId="77777777" w:rsidR="00D607A8" w:rsidRPr="00D607A8" w:rsidRDefault="00D607A8" w:rsidP="00D607A8">
      <w:pPr>
        <w:bidi w:val="0"/>
      </w:pPr>
      <w:r w:rsidRPr="00D607A8">
        <w:pict w14:anchorId="775E2B6E">
          <v:rect id="_x0000_i1052" style="width:0;height:1.5pt" o:hralign="center" o:hrstd="t" o:hr="t" fillcolor="#a0a0a0" stroked="f"/>
        </w:pict>
      </w:r>
    </w:p>
    <w:p w14:paraId="4199FC89" w14:textId="77777777" w:rsidR="00D607A8" w:rsidRPr="00D607A8" w:rsidRDefault="00D607A8" w:rsidP="00D607A8">
      <w:pPr>
        <w:bidi w:val="0"/>
        <w:rPr>
          <w:b/>
          <w:bCs/>
        </w:rPr>
      </w:pPr>
      <w:r w:rsidRPr="00D607A8">
        <w:rPr>
          <w:rFonts w:ascii="Segoe UI Symbol" w:hAnsi="Segoe UI Symbol" w:cs="Segoe UI Symbol"/>
          <w:b/>
          <w:bCs/>
        </w:rPr>
        <w:t>🛠</w:t>
      </w:r>
      <w:r w:rsidRPr="00D607A8">
        <w:rPr>
          <w:b/>
          <w:bCs/>
        </w:rPr>
        <w:t xml:space="preserve"> Execution Guidance for Low-Data, High-Depth Research</w:t>
      </w:r>
    </w:p>
    <w:p w14:paraId="4B79F567" w14:textId="77777777" w:rsidR="00D607A8" w:rsidRPr="00D607A8" w:rsidRDefault="00D607A8" w:rsidP="00D607A8">
      <w:pPr>
        <w:numPr>
          <w:ilvl w:val="0"/>
          <w:numId w:val="7"/>
        </w:numPr>
        <w:bidi w:val="0"/>
      </w:pPr>
      <w:r w:rsidRPr="00D607A8">
        <w:rPr>
          <w:b/>
          <w:bCs/>
        </w:rPr>
        <w:t>Sampling Strategy:</w:t>
      </w:r>
      <w:r w:rsidRPr="00D607A8">
        <w:t xml:space="preserve"> Use </w:t>
      </w:r>
      <w:r w:rsidRPr="00D607A8">
        <w:rPr>
          <w:i/>
          <w:iCs/>
        </w:rPr>
        <w:t>theoretical sampling</w:t>
      </w:r>
      <w:r w:rsidRPr="00D607A8">
        <w:t xml:space="preserve"> + </w:t>
      </w:r>
      <w:r w:rsidRPr="00D607A8">
        <w:rPr>
          <w:i/>
          <w:iCs/>
        </w:rPr>
        <w:t>extreme-case selection</w:t>
      </w:r>
      <w:r w:rsidRPr="00D607A8">
        <w:t xml:space="preserve"> (6–10 ventures max). Prioritize ventures that have survived ≥2 major constraint shocks (sanction escalation, regulatory shift, funding cutoff).</w:t>
      </w:r>
    </w:p>
    <w:p w14:paraId="20C83DE5" w14:textId="77777777" w:rsidR="00D607A8" w:rsidRPr="00D607A8" w:rsidRDefault="00D607A8" w:rsidP="00D607A8">
      <w:pPr>
        <w:numPr>
          <w:ilvl w:val="0"/>
          <w:numId w:val="7"/>
        </w:numPr>
        <w:bidi w:val="0"/>
      </w:pPr>
      <w:r w:rsidRPr="00D607A8">
        <w:rPr>
          <w:b/>
          <w:bCs/>
        </w:rPr>
        <w:t>Data Triangulation (Minimal but Rich):</w:t>
      </w:r>
    </w:p>
    <w:p w14:paraId="3CFB4CFD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>Founder cognitive interviews (45–60 min)</w:t>
      </w:r>
    </w:p>
    <w:p w14:paraId="0FC554BD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 xml:space="preserve">Artifact analysis (pitch decks, product roadmaps, AI governance docs, platform </w:t>
      </w:r>
      <w:proofErr w:type="spellStart"/>
      <w:r w:rsidRPr="00D607A8">
        <w:t>ToS</w:t>
      </w:r>
      <w:proofErr w:type="spellEnd"/>
      <w:r w:rsidRPr="00D607A8">
        <w:t>)</w:t>
      </w:r>
    </w:p>
    <w:p w14:paraId="20508D6F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>Timeline reconstruction (constraint events → strategic responses)</w:t>
      </w:r>
    </w:p>
    <w:p w14:paraId="4D4EACB2" w14:textId="77777777" w:rsidR="00D607A8" w:rsidRPr="00D607A8" w:rsidRDefault="00D607A8" w:rsidP="00D607A8">
      <w:pPr>
        <w:numPr>
          <w:ilvl w:val="0"/>
          <w:numId w:val="7"/>
        </w:numPr>
        <w:bidi w:val="0"/>
      </w:pPr>
      <w:r w:rsidRPr="00D607A8">
        <w:rPr>
          <w:b/>
          <w:bCs/>
        </w:rPr>
        <w:t>Analytical Rigor:</w:t>
      </w:r>
    </w:p>
    <w:p w14:paraId="5E440C8B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 xml:space="preserve">Use </w:t>
      </w:r>
      <w:r w:rsidRPr="00D607A8">
        <w:rPr>
          <w:i/>
          <w:iCs/>
        </w:rPr>
        <w:t>mechanism-based process tracing</w:t>
      </w:r>
      <w:r w:rsidRPr="00D607A8">
        <w:t xml:space="preserve"> to establish causal pathways</w:t>
      </w:r>
    </w:p>
    <w:p w14:paraId="73A20F34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 xml:space="preserve">Apply </w:t>
      </w:r>
      <w:r w:rsidRPr="00D607A8">
        <w:rPr>
          <w:i/>
          <w:iCs/>
        </w:rPr>
        <w:t>temporal bracketing</w:t>
      </w:r>
      <w:r w:rsidRPr="00D607A8">
        <w:t xml:space="preserve"> to capture sequencing (Model 1)</w:t>
      </w:r>
    </w:p>
    <w:p w14:paraId="2B2E2E82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 xml:space="preserve">Use </w:t>
      </w:r>
      <w:r w:rsidRPr="00D607A8">
        <w:rPr>
          <w:i/>
          <w:iCs/>
        </w:rPr>
        <w:t>relational event mapping</w:t>
      </w:r>
      <w:r w:rsidRPr="00D607A8">
        <w:t xml:space="preserve"> for multi-stakeholder trust flows (Model 2)</w:t>
      </w:r>
    </w:p>
    <w:p w14:paraId="25BB0B5E" w14:textId="77777777" w:rsidR="00D607A8" w:rsidRPr="00D607A8" w:rsidRDefault="00D607A8" w:rsidP="00D607A8">
      <w:pPr>
        <w:numPr>
          <w:ilvl w:val="1"/>
          <w:numId w:val="7"/>
        </w:numPr>
        <w:bidi w:val="0"/>
      </w:pPr>
      <w:r w:rsidRPr="00D607A8">
        <w:t xml:space="preserve">Deploy </w:t>
      </w:r>
      <w:r w:rsidRPr="00D607A8">
        <w:rPr>
          <w:i/>
          <w:iCs/>
        </w:rPr>
        <w:t>cognitive protocol analysis</w:t>
      </w:r>
      <w:r w:rsidRPr="00D607A8">
        <w:t xml:space="preserve"> for calibration thresholds (Model 3)</w:t>
      </w:r>
    </w:p>
    <w:p w14:paraId="13AFDC55" w14:textId="77777777" w:rsidR="00D607A8" w:rsidRPr="00D607A8" w:rsidRDefault="00D607A8" w:rsidP="00D607A8">
      <w:pPr>
        <w:numPr>
          <w:ilvl w:val="0"/>
          <w:numId w:val="7"/>
        </w:numPr>
        <w:bidi w:val="0"/>
      </w:pPr>
      <w:r w:rsidRPr="00D607A8">
        <w:rPr>
          <w:b/>
          <w:bCs/>
        </w:rPr>
        <w:t>Publication Positioning:</w:t>
      </w:r>
      <w:r w:rsidRPr="00D607A8">
        <w:t xml:space="preserve"> Target journals valuing mechanism-level theory in constrained contexts: </w:t>
      </w:r>
      <w:r w:rsidRPr="00D607A8">
        <w:rPr>
          <w:i/>
          <w:iCs/>
        </w:rPr>
        <w:t>Journal of Business Venturing Insights</w:t>
      </w:r>
      <w:r w:rsidRPr="00D607A8">
        <w:t xml:space="preserve">, </w:t>
      </w:r>
      <w:r w:rsidRPr="00D607A8">
        <w:rPr>
          <w:i/>
          <w:iCs/>
        </w:rPr>
        <w:t>Strategic Entrepreneurship Journal</w:t>
      </w:r>
      <w:r w:rsidRPr="00D607A8">
        <w:t xml:space="preserve">, </w:t>
      </w:r>
      <w:r w:rsidRPr="00D607A8">
        <w:rPr>
          <w:i/>
          <w:iCs/>
        </w:rPr>
        <w:t>Information Systems Journal</w:t>
      </w:r>
      <w:r w:rsidRPr="00D607A8">
        <w:t xml:space="preserve">, </w:t>
      </w:r>
      <w:r w:rsidRPr="00D607A8">
        <w:rPr>
          <w:i/>
          <w:iCs/>
        </w:rPr>
        <w:t>Entrepreneurship Theory &amp; Practice</w:t>
      </w:r>
      <w:r w:rsidRPr="00D607A8">
        <w:t xml:space="preserve">, </w:t>
      </w:r>
      <w:r w:rsidRPr="00D607A8">
        <w:rPr>
          <w:i/>
          <w:iCs/>
        </w:rPr>
        <w:t>Research Policy</w:t>
      </w:r>
      <w:r w:rsidRPr="00D607A8">
        <w:t>.</w:t>
      </w:r>
    </w:p>
    <w:p w14:paraId="5CA471C8" w14:textId="77777777" w:rsidR="00D607A8" w:rsidRPr="00D607A8" w:rsidRDefault="00D607A8" w:rsidP="00D607A8">
      <w:pPr>
        <w:numPr>
          <w:ilvl w:val="0"/>
          <w:numId w:val="7"/>
        </w:numPr>
        <w:bidi w:val="0"/>
      </w:pPr>
      <w:r w:rsidRPr="00D607A8">
        <w:rPr>
          <w:b/>
          <w:bCs/>
        </w:rPr>
        <w:t>Risk Mitigation:</w:t>
      </w:r>
      <w:r w:rsidRPr="00D607A8">
        <w:t xml:space="preserve"> Frame geopolitical sensitivity as "innovation under institutional fragmentation" rather than "sanctions evasion." Use secure remote interviewing, anonymized artifact sharing, and IRB protocols emphasizing non-harm and data encryption.</w:t>
      </w:r>
    </w:p>
    <w:p w14:paraId="2BADFBBF" w14:textId="77777777" w:rsidR="00D607A8" w:rsidRPr="00D607A8" w:rsidRDefault="00D607A8" w:rsidP="00D607A8">
      <w:pPr>
        <w:bidi w:val="0"/>
      </w:pPr>
      <w:r w:rsidRPr="00D607A8">
        <w:t>These models are structurally complete, theoretically grounded, and optimized for deep qualitative/mixed-methods execution with minimal data infrastructure. Each isolates a distinct mechanism (cognitive-foresight, governance-trust, capability-adaptation) while collectively covering your full keyword universe.</w:t>
      </w:r>
    </w:p>
    <w:p w14:paraId="37608638" w14:textId="77777777" w:rsidR="00DA2E31" w:rsidRDefault="00DA2E31" w:rsidP="00D607A8">
      <w:pPr>
        <w:bidi w:val="0"/>
      </w:pPr>
    </w:p>
    <w:sectPr w:rsidR="00DA2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YekanF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077"/>
    <w:multiLevelType w:val="multilevel"/>
    <w:tmpl w:val="B68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5CD"/>
    <w:multiLevelType w:val="multilevel"/>
    <w:tmpl w:val="022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00395"/>
    <w:multiLevelType w:val="multilevel"/>
    <w:tmpl w:val="5490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E2A7B"/>
    <w:multiLevelType w:val="multilevel"/>
    <w:tmpl w:val="E9CE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54356"/>
    <w:multiLevelType w:val="multilevel"/>
    <w:tmpl w:val="18CE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85339"/>
    <w:multiLevelType w:val="multilevel"/>
    <w:tmpl w:val="F7DA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0294B"/>
    <w:multiLevelType w:val="multilevel"/>
    <w:tmpl w:val="AEEA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296637">
    <w:abstractNumId w:val="5"/>
  </w:num>
  <w:num w:numId="2" w16cid:durableId="210311161">
    <w:abstractNumId w:val="0"/>
  </w:num>
  <w:num w:numId="3" w16cid:durableId="506019344">
    <w:abstractNumId w:val="6"/>
  </w:num>
  <w:num w:numId="4" w16cid:durableId="2106266345">
    <w:abstractNumId w:val="2"/>
  </w:num>
  <w:num w:numId="5" w16cid:durableId="552236670">
    <w:abstractNumId w:val="3"/>
  </w:num>
  <w:num w:numId="6" w16cid:durableId="95171726">
    <w:abstractNumId w:val="1"/>
  </w:num>
  <w:num w:numId="7" w16cid:durableId="1435711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4B"/>
    <w:rsid w:val="0009524B"/>
    <w:rsid w:val="000C5C73"/>
    <w:rsid w:val="0012682B"/>
    <w:rsid w:val="002D74E2"/>
    <w:rsid w:val="004716A3"/>
    <w:rsid w:val="0063799D"/>
    <w:rsid w:val="00701260"/>
    <w:rsid w:val="008737F6"/>
    <w:rsid w:val="008851AF"/>
    <w:rsid w:val="008E6A8F"/>
    <w:rsid w:val="008F5292"/>
    <w:rsid w:val="00CA3663"/>
    <w:rsid w:val="00D607A8"/>
    <w:rsid w:val="00DA2E31"/>
    <w:rsid w:val="00F1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0F8D9-2E5F-49AD-93B4-89A67D95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2B"/>
    <w:pPr>
      <w:bidi/>
      <w:jc w:val="both"/>
    </w:pPr>
    <w:rPr>
      <w:rFonts w:cs="IRANYekanF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4B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4B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4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4B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4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4B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4B"/>
    <w:rPr>
      <w:rFonts w:cs="IRANYekanFN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0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4B"/>
    <w:rPr>
      <w:rFonts w:cs="IRANYekanFN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09524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D607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Moeini</dc:creator>
  <cp:keywords/>
  <dc:description/>
  <cp:lastModifiedBy>Taha Moeini</cp:lastModifiedBy>
  <cp:revision>2</cp:revision>
  <dcterms:created xsi:type="dcterms:W3CDTF">2026-05-16T19:25:00Z</dcterms:created>
  <dcterms:modified xsi:type="dcterms:W3CDTF">2026-05-16T19:26:00Z</dcterms:modified>
</cp:coreProperties>
</file>