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pgSz w:h="16838" w:w="11906" w:orient="portrait"/>
          <w:pgMar w:bottom="1701" w:top="1701" w:left="1134" w:right="1134" w:header="709" w:footer="709"/>
          <w:pgNumType w:start="1"/>
          <w:cols w:equalWidth="0" w:num="2">
            <w:col w:space="566" w:w="4535.999999999999"/>
            <w:col w:space="0" w:w="4535.999999999999"/>
          </w:cols>
        </w:sectPr>
      </w:pPr>
      <w:r w:rsidDel="00000000" w:rsidR="00000000" w:rsidRPr="00000000">
        <w:rPr>
          <w:rtl w:val="0"/>
        </w:rPr>
        <w:t xml:space="preserve">[The Story text page 1]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OUR STORY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 should hold you, not overwhelm you.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 approach to design isn’t rooted in trends.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It’s rooted in experience, intuition, and an ongoing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relationship with stillness, light, and nature.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Everything I create begins with one question: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should this space make you feel?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That feeling guides every decision.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[Link to] Future Projects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FULL STORY AFTER VIDEO BELOW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heading=h.k5v1sztax6qu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The Story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 didn’t come into this work through architecture school or interior design programs. I came to it through life.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For over two decades, I worked internationally as a model. I spent years inside beautifully styled spaces — apartments, homes, studios — crafted for the camera.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At first, it all looked impressive. But the longer I was inside these environments, the more I began to feel something was missing.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They were visually perfect. But emotionally flat.</w:t>
        <w:br w:type="textWrapping"/>
        <w:t xml:space="preserve">They weren’t designed to be lived in.</w:t>
        <w:br w:type="textWrapping"/>
        <w:t xml:space="preserve"> They were designed to be looked at.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That realisation sat with me for a long time. I didn’t know what to do with it — only that I was paying attention to things most people overlooked: the way light moved across old brick, the softness of aged wood, how stillness made a room feel more generous.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shift came when my partner left a high-pressure job. We both needed a reset — not just in lifestyle, but in environment. We began restoring properties, working directly on homes from the inside out. It wasn’t a business plan. It was instinct.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 was on site every day — sketching ideas, adapting floorplans, learning from the trades, figuring out what it meant to make a space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feel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right instead of just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right.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And then something happened I didn’t expect:</w:t>
        <w:br w:type="textWrapping"/>
        <w:t xml:space="preserve">People who visited our spaces would say,</w:t>
      </w:r>
    </w:p>
    <w:p w:rsidR="00000000" w:rsidDel="00000000" w:rsidP="00000000" w:rsidRDefault="00000000" w:rsidRPr="00000000" w14:paraId="0000001B">
      <w:pPr>
        <w:spacing w:after="240" w:before="240" w:lineRule="auto"/>
        <w:ind w:left="0" w:right="60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“I feel different in here.”</w:t>
        <w:br w:type="textWrapping"/>
        <w:t xml:space="preserve">“It’s calm.”</w:t>
        <w:br w:type="textWrapping"/>
        <w:t xml:space="preserve">“I don’t want to leave.”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That’s when I knew I had found the work I was meant to do.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 wasn’t interested in building fast or flipping for profit. I was interested in creating homes that offered something deeper — connection, clarity, a sense of belonging.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So I kept going.</w:t>
        <w:br w:type="textWrapping"/>
        <w:t xml:space="preserve">I studied what I felt drawn to — the lived-in elegance of Japanese design, the imperfections that make materials human, the way natural light shapes emotion. I spent time in places where resourcefulness is a necessity, not an aesthetic — and brought those lessons home.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Today, every project I take on begins the same way: with listening.</w:t>
        <w:br w:type="textWrapping"/>
        <w:t xml:space="preserve">Not just to the client, but to the building. The surroundings. The light.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Because a house isn’t just a structure. It’s a container for how people live, rest, gather, and grow. And when it’s done right, it holds you — not just physically, but emotionally.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That’s why I do this.</w:t>
        <w:br w:type="textWrapping"/>
        <w:t xml:space="preserve">Not to decorate life.</w:t>
        <w:br w:type="textWrapping"/>
        <w:t xml:space="preserve">But to support it.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701" w:top="1701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_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407B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407B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407B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qFormat w:val="1"/>
    <w:rsid w:val="006729BF"/>
    <w:rPr>
      <w:rFonts w:asciiTheme="minorHAnsi" w:hAnsiTheme="minorHAnsi"/>
      <w:color w:val="00325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C407B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407B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407B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407B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407B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407B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407B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407B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407B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C407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C407B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407B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407B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407B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407B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407B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07B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407B0"/>
    <w:rPr>
      <w:b w:val="1"/>
      <w:bCs w:val="1"/>
      <w:smallCaps w:val="1"/>
      <w:color w:val="0f4761" w:themeColor="accent1" w:themeShade="0000BF"/>
      <w:spacing w:val="5"/>
    </w:rPr>
  </w:style>
  <w:style w:type="paragraph" w:styleId="BasicParagraph" w:customStyle="1">
    <w:name w:val="[Basic Paragraph]"/>
    <w:basedOn w:val="Normal"/>
    <w:uiPriority w:val="99"/>
    <w:rsid w:val="00C407B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cs="Minion Pro" w:hAnsi="Minion Pro"/>
      <w:color w:val="000000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2ABdZDMQE20IirbBsIMrNwwIrA==">CgMxLjAyDmguazV2MXN6dGF4NnF1OAByITFfTU1LaXYwaFFVaHFvYU1BdlY2Q0hiODVwNkh4NERUbQ==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2025-07-22T13:18:00Z</dcterms:created>
  <dc:creator>Kristy Jones</dc:creator>
</cp:coreProperties>
</file>