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Title: Coastal DOCX Acceptance Article</w:t>
      </w:r>
    </w:p>
    <w:p>
      <w:r>
        <w:t>Authors: Alex Example; Jamie Example</w:t>
      </w:r>
    </w:p>
    <w:p>
      <w:r>
        <w:t>Published: 2025-02-09</w:t>
      </w:r>
    </w:p>
    <w:p>
      <w:pPr>
        <w:pStyle w:val="Heading1"/>
      </w:pPr>
      <w:r>
        <w:t>Abstract</w:t>
      </w:r>
    </w:p>
    <w:p>
      <w:r>
        <w:t>This synthetic article tests document conversion and figure extraction. No private researcher data is used.</w:t>
      </w:r>
    </w:p>
    <w:p>
      <w:r>
        <w:drawing>
          <wp:inline xmlns:a="http://schemas.openxmlformats.org/drawingml/2006/main" xmlns:pic="http://schemas.openxmlformats.org/drawingml/2006/picture">
            <wp:extent cx="3657600" cy="1625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-fig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62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1. Synthetic DOCX verification chart.</w:t>
      </w:r>
    </w:p>
    <w:p>
      <w:pPr>
        <w:pStyle w:val="Heading1"/>
      </w:pPr>
      <w:r>
        <w:t>Introduction</w:t>
      </w:r>
    </w:p>
    <w:p>
      <w:r>
        <w:t>This is the first body paragraph. It verifies the real Word converter and must remain separate from the title, authors, publication date and abstract.</w:t>
      </w:r>
    </w:p>
    <w:p>
      <w:r>
        <w:t>This is the second body paragraph. The administrator can review and edit this text before publishing. No real research findings are claimed.</w:t>
      </w:r>
    </w:p>
    <w:p>
      <w:pPr>
        <w:pStyle w:val="Heading1"/>
      </w:pPr>
      <w:r>
        <w:t>Methods</w:t>
      </w:r>
    </w:p>
    <w:p>
      <w:r>
        <w:t>A synthetic chart is compared with the extracted figure. The image caption must stay attached to that figure in the website and downloaded PDF.</w:t>
      </w:r>
    </w:p>
    <w:p>
      <w:pPr>
        <w:pStyle w:val="Heading1"/>
      </w:pPr>
      <w:r>
        <w:t>Conclusion</w:t>
      </w:r>
    </w:p>
    <w:p>
      <w:r>
        <w:t>FINAL DOCX BODY MARKER. This document is only a software acceptance fixture.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