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left"/>
      </w:pPr>
      <w:r>
        <w:t>DELIOS EDMS Functional Product Blueprint</w:t>
      </w:r>
    </w:p>
    <w:p>
      <w:pPr>
        <w:spacing w:after="560"/>
      </w:pPr>
      <w:r>
        <w:rPr>
          <w:rFonts w:ascii="Aptos Display" w:hAnsi="Aptos Display"/>
          <w:color w:val="5A6775"/>
          <w:sz w:val="30"/>
        </w:rPr>
        <w:t>Desktop first product direction for an adaptable document management system</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381"/>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8"/>
              </w:rPr>
              <w:t>Document</w:t>
            </w:r>
          </w:p>
        </w:tc>
        <w:tc>
          <w:tcPr>
            <w:tcW w:type="dxa" w:w="6350"/>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8"/>
              </w:rPr>
              <w:t>Value</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8"/>
              </w:rPr>
              <w:t>Version</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8"/>
              </w:rPr>
              <w:t>0.1</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8"/>
              </w:rPr>
              <w:t>Status</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8"/>
              </w:rPr>
              <w:t>Approved product direction for detailed design</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8"/>
              </w:rPr>
              <w:t>Date</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8"/>
              </w:rPr>
              <w:t>19 September 2026</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8"/>
              </w:rPr>
              <w:t>Product</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8"/>
              </w:rPr>
              <w:t>DELIOS Electronic Document Management System</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8"/>
              </w:rPr>
              <w:t>Primary reference</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8"/>
              </w:rPr>
              <w:t>Document Management Standard v1.0</w:t>
            </w:r>
          </w:p>
        </w:tc>
      </w:tr>
    </w:tbl>
    <w:p>
      <w:pPr>
        <w:spacing w:after="0"/>
      </w:pPr>
    </w:p>
    <w:p>
      <w:pPr>
        <w:spacing w:before="440"/>
      </w:pPr>
      <w:r>
        <w:rPr>
          <w:rFonts w:ascii="Aptos" w:hAnsi="Aptos"/>
          <w:b/>
          <w:sz w:val="22"/>
        </w:rPr>
        <w:t>Purpose</w:t>
      </w:r>
    </w:p>
    <w:p>
      <w:pPr>
        <w:pStyle w:val="BodyText"/>
      </w:pPr>
      <w:r>
        <w:rPr>
          <w:rFonts w:ascii="Aptos" w:hAnsi="Aptos"/>
        </w:rPr>
        <w:t>This blueprint defines what DELIOS should become before further feature development. It translates the governing standard into an understandable product model, identifies the user journeys that matter, and establishes the functional and data foundations for configuration, document history, schedule readiness, reviews, transmittals and assurance.</w:t>
      </w:r>
    </w:p>
    <w:p>
      <w:r>
        <w:br w:type="page"/>
      </w:r>
    </w:p>
    <w:p>
      <w:pPr>
        <w:pStyle w:val="Heading1"/>
        <w:keepNext/>
      </w:pPr>
      <w:r>
        <w:t>Executive direction</w:t>
      </w:r>
    </w:p>
    <w:p>
      <w:pPr>
        <w:pStyle w:val="BodyText"/>
      </w:pPr>
      <w:r>
        <w:rPr>
          <w:rFonts w:ascii="Aptos" w:hAnsi="Aptos"/>
        </w:rPr>
        <w:t>DELIOS will be a desktop-first EDMS that guides people through document work, adapts to each organization’s terminology and controls, connects scheduled work to required documents, and preserves a complete historical picture at every important event.</w:t>
      </w:r>
    </w:p>
    <w:p>
      <w:pPr>
        <w:pStyle w:val="BodyText"/>
      </w:pPr>
      <w:r>
        <w:rPr>
          <w:rFonts w:ascii="Aptos" w:hAnsi="Aptos"/>
        </w:rPr>
        <w:t>The standard remains the control framework. Ordinary users will experience clear tasks, next actions and evidence instead of clauses, check identifiers and administrative structures. Compliance information will remain available to document control and assurance users without dominating daily work.</w:t>
      </w:r>
    </w:p>
    <w:p>
      <w:pPr>
        <w:pStyle w:val="Heading2"/>
        <w:keepNext/>
      </w:pPr>
      <w:r>
        <w:t>Product decisions fixed by this blueprint</w:t>
      </w:r>
    </w:p>
    <w:p>
      <w:pPr>
        <w:pStyle w:val="ListBullet"/>
        <w:ind w:left="369" w:hanging="159"/>
      </w:pPr>
      <w:r>
        <w:rPr>
          <w:rFonts w:ascii="Aptos" w:hAnsi="Aptos"/>
        </w:rPr>
        <w:t>Desktop browser is the only target for the first working product. Mobile design is explicitly deferred.</w:t>
      </w:r>
    </w:p>
    <w:p>
      <w:pPr>
        <w:pStyle w:val="ListBullet"/>
        <w:ind w:left="369" w:hanging="159"/>
      </w:pPr>
      <w:r>
        <w:rPr>
          <w:rFonts w:ascii="Aptos" w:hAnsi="Aptos"/>
        </w:rPr>
        <w:t>Organizations control disciplines, document types, metadata sets, numbering, workflow schemas, review outcomes, statuses, retention and distribution rules.</w:t>
      </w:r>
    </w:p>
    <w:p>
      <w:pPr>
        <w:pStyle w:val="ListBullet"/>
        <w:ind w:left="369" w:hanging="159"/>
      </w:pPr>
      <w:r>
        <w:rPr>
          <w:rFonts w:ascii="Aptos" w:hAnsi="Aptos"/>
        </w:rPr>
        <w:t>The EDMS helps an organization build its control plan and DMP progressively; a complete DMP is not a prerequisite for initial use.</w:t>
      </w:r>
    </w:p>
    <w:p>
      <w:pPr>
        <w:pStyle w:val="ListBullet"/>
        <w:ind w:left="369" w:hanging="159"/>
      </w:pPr>
      <w:r>
        <w:rPr>
          <w:rFonts w:ascii="Aptos" w:hAnsi="Aptos"/>
        </w:rPr>
        <w:t>Every significant document event produces a reconstructable point-in-time view of metadata, files, workflow, participants and applicable configuration.</w:t>
      </w:r>
    </w:p>
    <w:p>
      <w:pPr>
        <w:pStyle w:val="ListBullet"/>
        <w:ind w:left="369" w:hanging="159"/>
      </w:pPr>
      <w:r>
        <w:rPr>
          <w:rFonts w:ascii="Aptos" w:hAnsi="Aptos"/>
        </w:rPr>
        <w:t>Schedule activities and action codes are first-class records linked to required documents, parties, dates and readiness conditions.</w:t>
      </w:r>
    </w:p>
    <w:p>
      <w:pPr>
        <w:pStyle w:val="ListBullet"/>
        <w:ind w:left="369" w:hanging="159"/>
      </w:pPr>
      <w:r>
        <w:rPr>
          <w:rFonts w:ascii="Aptos" w:hAnsi="Aptos"/>
        </w:rPr>
        <w:t>Access is based on capabilities, scope and assignment rather than a single rigid role.</w:t>
      </w:r>
    </w:p>
    <w:p>
      <w:pPr>
        <w:pStyle w:val="ListBullet"/>
        <w:ind w:left="369" w:hanging="159"/>
      </w:pPr>
      <w:r>
        <w:rPr>
          <w:rFonts w:ascii="Aptos" w:hAnsi="Aptos"/>
        </w:rPr>
        <w:t>External users may read and review assigned information and may update an assigned placeholder, but may not allocate new document identities.</w:t>
      </w:r>
    </w:p>
    <w:p>
      <w:pPr>
        <w:pStyle w:val="ListBullet"/>
        <w:ind w:left="369" w:hanging="159"/>
      </w:pPr>
      <w:r>
        <w:rPr>
          <w:rFonts w:ascii="Aptos" w:hAnsi="Aptos"/>
        </w:rPr>
        <w:t>Receipt evidence distinguishes notification, opening, download, acknowledgement, acceptance and rejection.</w:t>
      </w:r>
    </w:p>
    <w:p>
      <w:pPr>
        <w:pStyle w:val="ListBullet"/>
        <w:ind w:left="369" w:hanging="159"/>
      </w:pPr>
      <w:r>
        <w:rPr>
          <w:rFonts w:ascii="Aptos" w:hAnsi="Aptos"/>
        </w:rPr>
        <w:t>Authentication polish and enterprise deployment are deferred, but the future capability model must be built into the data design now.</w:t>
      </w:r>
    </w:p>
    <w:p>
      <w:pPr>
        <w:pStyle w:val="Heading2"/>
        <w:keepNext/>
      </w:pPr>
      <w:r>
        <w:t>How to use this blueprint</w:t>
      </w:r>
    </w:p>
    <w:p>
      <w:pPr>
        <w:pStyle w:val="BodyText"/>
      </w:pPr>
      <w:r>
        <w:rPr>
          <w:rFonts w:ascii="Aptos" w:hAnsi="Aptos"/>
        </w:rPr>
        <w:t>This document is the product reference for UX design, data modelling and implementation sequencing. A feature should not be added merely because it appears in the standard or in another EDMS. It should support a defined user job, preserve control evidence, and fit one of the product areas defined below.</w:t>
      </w:r>
    </w:p>
    <w:p>
      <w:pPr>
        <w:pStyle w:val="Heading2"/>
        <w:keepNext/>
      </w:pPr>
      <w:r>
        <w:t>Document map</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835"/>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Section</w:t>
            </w:r>
          </w:p>
        </w:tc>
        <w:tc>
          <w:tcPr>
            <w:tcW w:type="dxa" w:w="5896"/>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Purpose</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1 Product definition</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Purpose, users, principles and boundaries</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2 Configuration and DMP</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How DELIOS adapts to each organization and project</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3 People and access</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Capability, scope and assignment model</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4 Information architecture</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Desktop navigation and user-facing product areas</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5 Document control model</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Records, lifecycle, revisions and historical reconstruction</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6 Schedule readiness</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Schedule import, action codes and document readiness</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7 Workflows</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Creation, review, approval, issue and external contribution</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8 Transmittal evidence</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Delivery, read, receipt and response evidence</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9 Experience design</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Simple, informative and supportive interaction rules</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10 Screen specifications</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Required behavior of the principal desktop screens</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11 Assurance</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Rules, routes, checks and honest coverage</w:t>
            </w:r>
          </w:p>
        </w:tc>
      </w:tr>
      <w:tr>
        <w:trPr>
          <w:cantSplit/>
        </w:trPr>
        <w:tc>
          <w:tcPr>
            <w:tcW w:type="dxa" w:w="283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12 Delivery roadmap</w:t>
            </w:r>
          </w:p>
        </w:tc>
        <w:tc>
          <w:tcPr>
            <w:tcW w:type="dxa" w:w="589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Implementation sequence and acceptance gates</w:t>
            </w:r>
          </w:p>
        </w:tc>
      </w:tr>
    </w:tbl>
    <w:p>
      <w:pPr>
        <w:spacing w:after="0"/>
      </w:pPr>
    </w:p>
    <w:p>
      <w:pPr>
        <w:pStyle w:val="Heading1"/>
        <w:keepNext/>
      </w:pPr>
      <w:r>
        <w:t>1 Product definition</w:t>
      </w:r>
    </w:p>
    <w:p>
      <w:pPr>
        <w:pStyle w:val="Heading2"/>
        <w:keepNext/>
      </w:pPr>
      <w:r>
        <w:t>1.1 Product purpose</w:t>
      </w:r>
    </w:p>
    <w:p>
      <w:pPr>
        <w:pStyle w:val="BodyText"/>
      </w:pPr>
      <w:r>
        <w:rPr>
          <w:rFonts w:ascii="Aptos" w:hAnsi="Aptos"/>
        </w:rPr>
        <w:t>DELIOS controls documents and records throughout their life while making the work understandable to authors, engineers, reviewers, approvers, receivers, construction personnel, technicians, document controllers and external parties. It provides a reliable answer to what is current, what may be used, what is expected next, who received it, and whether scheduled work is document-ready.</w:t>
      </w:r>
    </w:p>
    <w:p>
      <w:pPr>
        <w:pStyle w:val="Heading2"/>
        <w:keepNext/>
      </w:pPr>
      <w:r>
        <w:t>1.2 Primary user outcomes</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60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User need</w:t>
            </w:r>
          </w:p>
        </w:tc>
        <w:tc>
          <w:tcPr>
            <w:tcW w:type="dxa" w:w="6123"/>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Required outcome</w:t>
            </w:r>
          </w:p>
        </w:tc>
      </w:tr>
      <w:tr>
        <w:trPr>
          <w:cantSplit/>
        </w:trPr>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Find trusted information</w:t>
            </w:r>
          </w:p>
        </w:tc>
        <w:tc>
          <w:tcPr>
            <w:tcW w:type="dxa" w:w="612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The current usable revision is obvious, searchable and distinguishable from history.</w:t>
            </w:r>
          </w:p>
        </w:tc>
      </w:tr>
      <w:tr>
        <w:trPr>
          <w:cantSplit/>
        </w:trPr>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Know what to do</w:t>
            </w:r>
          </w:p>
        </w:tc>
        <w:tc>
          <w:tcPr>
            <w:tcW w:type="dxa" w:w="612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The product shows the user’s current task, missing prerequisites and next permitted action.</w:t>
            </w:r>
          </w:p>
        </w:tc>
      </w:tr>
      <w:tr>
        <w:trPr>
          <w:cantSplit/>
        </w:trPr>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Understand readiness</w:t>
            </w:r>
          </w:p>
        </w:tc>
        <w:tc>
          <w:tcPr>
            <w:tcW w:type="dxa" w:w="612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Documents, reviews and approvals are connected to scheduled actions and required dates.</w:t>
            </w:r>
          </w:p>
        </w:tc>
      </w:tr>
      <w:tr>
        <w:trPr>
          <w:cantSplit/>
        </w:trPr>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Prove what happened</w:t>
            </w:r>
          </w:p>
        </w:tc>
        <w:tc>
          <w:tcPr>
            <w:tcW w:type="dxa" w:w="612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Every decision, issue, receipt and important update is preserved with actor, time and evidence.</w:t>
            </w:r>
          </w:p>
        </w:tc>
      </w:tr>
      <w:tr>
        <w:trPr>
          <w:cantSplit/>
        </w:trPr>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Adapt without rebuilding</w:t>
            </w:r>
          </w:p>
        </w:tc>
        <w:tc>
          <w:tcPr>
            <w:tcW w:type="dxa" w:w="612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An organization changes controlled configuration without source-code changes or loss of history.</w:t>
            </w:r>
          </w:p>
        </w:tc>
      </w:tr>
      <w:tr>
        <w:trPr>
          <w:cantSplit/>
        </w:trPr>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Inspect history</w:t>
            </w:r>
          </w:p>
        </w:tc>
        <w:tc>
          <w:tcPr>
            <w:tcW w:type="dxa" w:w="612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 user can reconstruct the complete state at a selected revision, issue or important event.</w:t>
            </w:r>
          </w:p>
        </w:tc>
      </w:tr>
    </w:tbl>
    <w:p>
      <w:pPr>
        <w:spacing w:after="0"/>
      </w:pPr>
    </w:p>
    <w:p>
      <w:pPr>
        <w:pStyle w:val="Heading2"/>
        <w:keepNext/>
      </w:pPr>
      <w:r>
        <w:t>1.3 Product principles</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984"/>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Principle</w:t>
            </w:r>
          </w:p>
        </w:tc>
        <w:tc>
          <w:tcPr>
            <w:tcW w:type="dxa" w:w="6746"/>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Product rule</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Simple</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Show only the information and actions needed for the user’s current job.</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Informative</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Explain current state, permitted use, responsibility, dates and consequences in plain language.</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Supportive</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Show progress and missing steps without punishing, blaming or overwhelming the user.</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Controlled</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Prevent invalid transitions and preserve evidence for every controlled decision.</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Configurable</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Terminology and operating rules come from a published organization or project profile.</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Historical</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Configuration changes and metadata corrections never rewrite past truth.</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Honest</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Assurance reports distinguish executed, manual, not applicable and missing evidence.</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Desktop first</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Optimize complex document work for a computer browser before considering mobile.</w:t>
            </w:r>
          </w:p>
        </w:tc>
      </w:tr>
    </w:tbl>
    <w:p>
      <w:pPr>
        <w:spacing w:after="0"/>
      </w:pPr>
    </w:p>
    <w:p>
      <w:pPr>
        <w:pStyle w:val="Heading2"/>
        <w:keepNext/>
      </w:pPr>
      <w:r>
        <w:t>1.4 Scope for the first credible product</w:t>
      </w:r>
    </w:p>
    <w:p>
      <w:pPr>
        <w:pStyle w:val="ListBullet"/>
        <w:ind w:left="369" w:hanging="159"/>
      </w:pPr>
      <w:r>
        <w:rPr>
          <w:rFonts w:ascii="Aptos" w:hAnsi="Aptos"/>
        </w:rPr>
        <w:t>Organization and project configuration</w:t>
      </w:r>
    </w:p>
    <w:p>
      <w:pPr>
        <w:pStyle w:val="ListBullet"/>
        <w:ind w:left="369" w:hanging="159"/>
      </w:pPr>
      <w:r>
        <w:rPr>
          <w:rFonts w:ascii="Aptos" w:hAnsi="Aptos"/>
        </w:rPr>
        <w:t>Document and record register</w:t>
      </w:r>
    </w:p>
    <w:p>
      <w:pPr>
        <w:pStyle w:val="ListBullet"/>
        <w:ind w:left="369" w:hanging="159"/>
      </w:pPr>
      <w:r>
        <w:rPr>
          <w:rFonts w:ascii="Aptos" w:hAnsi="Aptos"/>
        </w:rPr>
        <w:t>Controlled files, revisions and metadata</w:t>
      </w:r>
    </w:p>
    <w:p>
      <w:pPr>
        <w:pStyle w:val="ListBullet"/>
        <w:ind w:left="369" w:hanging="159"/>
      </w:pPr>
      <w:r>
        <w:rPr>
          <w:rFonts w:ascii="Aptos" w:hAnsi="Aptos"/>
        </w:rPr>
        <w:t>Guided review and approval workflows</w:t>
      </w:r>
    </w:p>
    <w:p>
      <w:pPr>
        <w:pStyle w:val="ListBullet"/>
        <w:ind w:left="369" w:hanging="159"/>
      </w:pPr>
      <w:r>
        <w:rPr>
          <w:rFonts w:ascii="Aptos" w:hAnsi="Aptos"/>
        </w:rPr>
        <w:t>Transmittals, receipt evidence and responses</w:t>
      </w:r>
    </w:p>
    <w:p>
      <w:pPr>
        <w:pStyle w:val="ListBullet"/>
        <w:ind w:left="369" w:hanging="159"/>
      </w:pPr>
      <w:r>
        <w:rPr>
          <w:rFonts w:ascii="Aptos" w:hAnsi="Aptos"/>
        </w:rPr>
        <w:t>Document history and point-in-time reconstruction</w:t>
      </w:r>
    </w:p>
    <w:p>
      <w:pPr>
        <w:pStyle w:val="ListBullet"/>
        <w:ind w:left="369" w:hanging="159"/>
      </w:pPr>
      <w:r>
        <w:rPr>
          <w:rFonts w:ascii="Aptos" w:hAnsi="Aptos"/>
        </w:rPr>
        <w:t>Schedule import, action codes, document requirements and readiness</w:t>
      </w:r>
    </w:p>
    <w:p>
      <w:pPr>
        <w:pStyle w:val="ListBullet"/>
        <w:ind w:left="369" w:hanging="159"/>
      </w:pPr>
      <w:r>
        <w:rPr>
          <w:rFonts w:ascii="Aptos" w:hAnsi="Aptos"/>
        </w:rPr>
        <w:t>Packages, baselines and relationships where required by the standard</w:t>
      </w:r>
    </w:p>
    <w:p>
      <w:pPr>
        <w:pStyle w:val="ListBullet"/>
        <w:ind w:left="369" w:hanging="159"/>
      </w:pPr>
      <w:r>
        <w:rPr>
          <w:rFonts w:ascii="Aptos" w:hAnsi="Aptos"/>
        </w:rPr>
        <w:t>Task-oriented dashboards and notifications</w:t>
      </w:r>
    </w:p>
    <w:p>
      <w:pPr>
        <w:pStyle w:val="ListBullet"/>
        <w:ind w:left="369" w:hanging="159"/>
      </w:pPr>
      <w:r>
        <w:rPr>
          <w:rFonts w:ascii="Aptos" w:hAnsi="Aptos"/>
        </w:rPr>
        <w:t>Traceable assurance with explicit coverage</w:t>
      </w:r>
    </w:p>
    <w:p>
      <w:pPr>
        <w:pStyle w:val="Heading2"/>
        <w:keepNext/>
      </w:pPr>
      <w:r>
        <w:t>1.5 Explicit deferrals</w:t>
      </w:r>
    </w:p>
    <w:p>
      <w:pPr>
        <w:pStyle w:val="BodyText"/>
      </w:pPr>
      <w:r>
        <w:rPr>
          <w:rFonts w:ascii="Aptos" w:hAnsi="Aptos"/>
        </w:rPr>
        <w:t>The following are not first-release priorities: mobile applications, highly polished enterprise authentication, public APIs, CAD/BIM authoring integrations, advanced records transfer, and production cloud infrastructure. Their future needs must not be blocked by the data model, but they must not distract from making the core desktop product coherent and usable.</w:t>
      </w:r>
    </w:p>
    <w:p>
      <w:r>
        <w:br w:type="page"/>
      </w:r>
    </w:p>
    <w:p>
      <w:pPr>
        <w:pStyle w:val="Heading1"/>
        <w:keepNext/>
      </w:pPr>
      <w:r>
        <w:t>2 Organization configuration and DMP</w:t>
      </w:r>
    </w:p>
    <w:p>
      <w:pPr>
        <w:pStyle w:val="Heading2"/>
        <w:keepNext/>
      </w:pPr>
      <w:r>
        <w:t>2.1 Configuration hierarchy</w:t>
      </w:r>
    </w:p>
    <w:p>
      <w:pPr>
        <w:spacing w:before="100" w:after="180"/>
        <w:jc w:val="center"/>
      </w:pPr>
      <w:r>
        <w:rPr>
          <w:rFonts w:ascii="Aptos" w:hAnsi="Aptos"/>
          <w:b/>
          <w:color w:val="17324D"/>
          <w:sz w:val="18"/>
        </w:rPr>
        <w:t>EDMS kernel</w:t>
      </w:r>
      <w:r>
        <w:rPr>
          <w:rFonts w:ascii="Aptos" w:hAnsi="Aptos"/>
          <w:color w:val="5A6775"/>
          <w:sz w:val="18"/>
        </w:rPr>
        <w:t xml:space="preserve">  &gt;  </w:t>
      </w:r>
      <w:r>
        <w:rPr>
          <w:rFonts w:ascii="Aptos" w:hAnsi="Aptos"/>
          <w:b/>
          <w:color w:val="17324D"/>
          <w:sz w:val="18"/>
        </w:rPr>
        <w:t>Standard package</w:t>
      </w:r>
      <w:r>
        <w:rPr>
          <w:rFonts w:ascii="Aptos" w:hAnsi="Aptos"/>
          <w:color w:val="5A6775"/>
          <w:sz w:val="18"/>
        </w:rPr>
        <w:t xml:space="preserve">  &gt;  </w:t>
      </w:r>
      <w:r>
        <w:rPr>
          <w:rFonts w:ascii="Aptos" w:hAnsi="Aptos"/>
          <w:b/>
          <w:color w:val="17324D"/>
          <w:sz w:val="18"/>
        </w:rPr>
        <w:t>Organization profile</w:t>
      </w:r>
      <w:r>
        <w:rPr>
          <w:rFonts w:ascii="Aptos" w:hAnsi="Aptos"/>
          <w:color w:val="5A6775"/>
          <w:sz w:val="18"/>
        </w:rPr>
        <w:t xml:space="preserve">  &gt;  </w:t>
      </w:r>
      <w:r>
        <w:rPr>
          <w:rFonts w:ascii="Aptos" w:hAnsi="Aptos"/>
          <w:b/>
          <w:color w:val="17324D"/>
          <w:sz w:val="18"/>
        </w:rPr>
        <w:t>Project DMP</w:t>
      </w:r>
      <w:r>
        <w:rPr>
          <w:rFonts w:ascii="Aptos" w:hAnsi="Aptos"/>
          <w:color w:val="5A6775"/>
          <w:sz w:val="18"/>
        </w:rPr>
        <w:t xml:space="preserve">  &gt;  </w:t>
      </w:r>
      <w:r>
        <w:rPr>
          <w:rFonts w:ascii="Aptos" w:hAnsi="Aptos"/>
          <w:b/>
          <w:color w:val="17324D"/>
          <w:sz w:val="18"/>
        </w:rPr>
        <w:t>Effective snapshot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71"/>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Layer</w:t>
            </w:r>
          </w:p>
        </w:tc>
        <w:tc>
          <w:tcPr>
            <w:tcW w:type="dxa" w:w="4309"/>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Contents</w:t>
            </w:r>
          </w:p>
        </w:tc>
        <w:tc>
          <w:tcPr>
            <w:tcW w:type="dxa" w:w="2551"/>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Change behavior</w:t>
            </w:r>
          </w:p>
        </w:tc>
      </w:tr>
      <w:tr>
        <w:trPr>
          <w:cantSplit/>
        </w:trPr>
        <w:tc>
          <w:tcPr>
            <w:tcW w:type="dxa" w:w="187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EDMS kernel</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Documents, files, revisions, events, assignments and security primitives</w:t>
            </w:r>
          </w:p>
        </w:tc>
        <w:tc>
          <w:tcPr>
            <w:tcW w:type="dxa" w:w="255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Changed only by product releases</w:t>
            </w:r>
          </w:p>
        </w:tc>
      </w:tr>
      <w:tr>
        <w:trPr>
          <w:cantSplit/>
        </w:trPr>
        <w:tc>
          <w:tcPr>
            <w:tcW w:type="dxa" w:w="187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Standard package</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Rules, routes, checks, terms and default configuration</w:t>
            </w:r>
          </w:p>
        </w:tc>
        <w:tc>
          <w:tcPr>
            <w:tcW w:type="dxa" w:w="255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Versioned and impact-assessed</w:t>
            </w:r>
          </w:p>
        </w:tc>
      </w:tr>
      <w:tr>
        <w:trPr>
          <w:cantSplit/>
        </w:trPr>
        <w:tc>
          <w:tcPr>
            <w:tcW w:type="dxa" w:w="187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Organization profile</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Disciplines, types, roles, status sets, retention, formats and corporate policies</w:t>
            </w:r>
          </w:p>
        </w:tc>
        <w:tc>
          <w:tcPr>
            <w:tcW w:type="dxa" w:w="255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Published versions with effective dates</w:t>
            </w:r>
          </w:p>
        </w:tc>
      </w:tr>
      <w:tr>
        <w:trPr>
          <w:cantSplit/>
        </w:trPr>
        <w:tc>
          <w:tcPr>
            <w:tcW w:type="dxa" w:w="187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Project DMP</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Project scope, parties, numbering, deliverables, workflows, dates, exceptions and contracts</w:t>
            </w:r>
          </w:p>
        </w:tc>
        <w:tc>
          <w:tcPr>
            <w:tcW w:type="dxa" w:w="255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Published project versions</w:t>
            </w:r>
          </w:p>
        </w:tc>
      </w:tr>
      <w:tr>
        <w:trPr>
          <w:cantSplit/>
        </w:trPr>
        <w:tc>
          <w:tcPr>
            <w:tcW w:type="dxa" w:w="187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Effective snapshot</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Resolved values applied to one controlled transaction</w:t>
            </w:r>
          </w:p>
        </w:tc>
        <w:tc>
          <w:tcPr>
            <w:tcW w:type="dxa" w:w="255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Immutable once referenced</w:t>
            </w:r>
          </w:p>
        </w:tc>
      </w:tr>
    </w:tbl>
    <w:p>
      <w:pPr>
        <w:spacing w:after="0"/>
      </w:pPr>
    </w:p>
    <w:p>
      <w:pPr>
        <w:pStyle w:val="Heading2"/>
        <w:keepNext/>
      </w:pPr>
      <w:r>
        <w:t>2.2 Configurable domains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701"/>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Domain</w:t>
            </w:r>
          </w:p>
        </w:tc>
        <w:tc>
          <w:tcPr>
            <w:tcW w:type="dxa" w:w="4025"/>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Examples</w:t>
            </w:r>
          </w:p>
        </w:tc>
        <w:tc>
          <w:tcPr>
            <w:tcW w:type="dxa" w:w="3005"/>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Minimum controls</w:t>
            </w:r>
          </w:p>
        </w:tc>
      </w:tr>
      <w:tr>
        <w:trPr>
          <w:cantSplit/>
        </w:trPr>
        <w:tc>
          <w:tcPr>
            <w:tcW w:type="dxa" w:w="170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Identity</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Numbering schemes, prefixes, sequences, supplier ranges</w:t>
            </w:r>
          </w:p>
        </w:tc>
        <w:tc>
          <w:tcPr>
            <w:tcW w:type="dxa" w:w="300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Uniqueness, effective version, no reuse</w:t>
            </w:r>
          </w:p>
        </w:tc>
      </w:tr>
      <w:tr>
        <w:trPr>
          <w:cantSplit/>
        </w:trPr>
        <w:tc>
          <w:tcPr>
            <w:tcW w:type="dxa" w:w="170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Classification</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Disciplines, document types, deliverable types, criticality</w:t>
            </w:r>
          </w:p>
        </w:tc>
        <w:tc>
          <w:tcPr>
            <w:tcW w:type="dxa" w:w="300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Codes, labels, applicability, active/retired</w:t>
            </w:r>
          </w:p>
        </w:tc>
      </w:tr>
      <w:tr>
        <w:trPr>
          <w:cantSplit/>
        </w:trPr>
        <w:tc>
          <w:tcPr>
            <w:tcW w:type="dxa" w:w="170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Metadata</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Required fields, conditional fields, controlled values</w:t>
            </w:r>
          </w:p>
        </w:tc>
        <w:tc>
          <w:tcPr>
            <w:tcW w:type="dxa" w:w="300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Validation rules, scope and field history</w:t>
            </w:r>
          </w:p>
        </w:tc>
      </w:tr>
      <w:tr>
        <w:trPr>
          <w:cantSplit/>
        </w:trPr>
        <w:tc>
          <w:tcPr>
            <w:tcW w:type="dxa" w:w="170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Lifecycle</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Revision series, states, statuses, purposes of issue</w:t>
            </w:r>
          </w:p>
        </w:tc>
        <w:tc>
          <w:tcPr>
            <w:tcW w:type="dxa" w:w="300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Allowed transitions and prerequisites</w:t>
            </w:r>
          </w:p>
        </w:tc>
      </w:tr>
      <w:tr>
        <w:trPr>
          <w:cantSplit/>
        </w:trPr>
        <w:tc>
          <w:tcPr>
            <w:tcW w:type="dxa" w:w="170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Workflow</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Review and approval templates, outcomes, participants</w:t>
            </w:r>
          </w:p>
        </w:tc>
        <w:tc>
          <w:tcPr>
            <w:tcW w:type="dxa" w:w="300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Selection rules, escalation and version</w:t>
            </w:r>
          </w:p>
        </w:tc>
      </w:tr>
      <w:tr>
        <w:trPr>
          <w:cantSplit/>
        </w:trPr>
        <w:tc>
          <w:tcPr>
            <w:tcW w:type="dxa" w:w="170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Authority</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Approval thresholds, delegations, independent decisions</w:t>
            </w:r>
          </w:p>
        </w:tc>
        <w:tc>
          <w:tcPr>
            <w:tcW w:type="dxa" w:w="300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Effective dates and evidence</w:t>
            </w:r>
          </w:p>
        </w:tc>
      </w:tr>
      <w:tr>
        <w:trPr>
          <w:cantSplit/>
        </w:trPr>
        <w:tc>
          <w:tcPr>
            <w:tcW w:type="dxa" w:w="170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Distribution</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Recipient rules, confidentiality, response periods</w:t>
            </w:r>
          </w:p>
        </w:tc>
        <w:tc>
          <w:tcPr>
            <w:tcW w:type="dxa" w:w="300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Scope, party and delivery method</w:t>
            </w:r>
          </w:p>
        </w:tc>
      </w:tr>
      <w:tr>
        <w:trPr>
          <w:cantSplit/>
        </w:trPr>
        <w:tc>
          <w:tcPr>
            <w:tcW w:type="dxa" w:w="170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Retention</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Retention classes, triggers, legal holds, disposition</w:t>
            </w:r>
          </w:p>
        </w:tc>
        <w:tc>
          <w:tcPr>
            <w:tcW w:type="dxa" w:w="300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Versioned schedule and authority</w:t>
            </w:r>
          </w:p>
        </w:tc>
      </w:tr>
      <w:tr>
        <w:trPr>
          <w:cantSplit/>
        </w:trPr>
        <w:tc>
          <w:tcPr>
            <w:tcW w:type="dxa" w:w="170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Schedule</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Action-code format, readiness rules, lead times</w:t>
            </w:r>
          </w:p>
        </w:tc>
        <w:tc>
          <w:tcPr>
            <w:tcW w:type="dxa" w:w="300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Source ownership and synchronization rules</w:t>
            </w:r>
          </w:p>
        </w:tc>
      </w:tr>
    </w:tbl>
    <w:p>
      <w:pPr>
        <w:spacing w:after="0"/>
      </w:pPr>
    </w:p>
    <w:p>
      <w:pPr>
        <w:pStyle w:val="Heading2"/>
        <w:keepNext/>
      </w:pPr>
      <w:r>
        <w:t>2.3 Control Plan Builder</w:t>
      </w:r>
    </w:p>
    <w:p>
      <w:pPr>
        <w:pStyle w:val="BodyText"/>
      </w:pPr>
      <w:r>
        <w:rPr>
          <w:rFonts w:ascii="Aptos" w:hAnsi="Aptos"/>
        </w:rPr>
        <w:t>An organization must be able to begin without a finished DMP. DELIOS will provide a guided Control Plan Builder that starts from the standard’s reference configuration, asks operational questions, shows gaps, and publishes a controlled profile when the minimum information is complete.</w:t>
      </w:r>
    </w:p>
    <w:p>
      <w:pPr>
        <w:pStyle w:val="BodyText"/>
        <w:ind w:left="408" w:hanging="312"/>
      </w:pPr>
      <w:r>
        <w:rPr>
          <w:rFonts w:ascii="Aptos" w:hAnsi="Aptos"/>
          <w:b/>
        </w:rPr>
        <w:t xml:space="preserve">1.  </w:t>
      </w:r>
      <w:r>
        <w:rPr>
          <w:rFonts w:ascii="Aptos" w:hAnsi="Aptos"/>
        </w:rPr>
        <w:t>State the organization and project scope.</w:t>
      </w:r>
    </w:p>
    <w:p>
      <w:pPr>
        <w:pStyle w:val="BodyText"/>
        <w:ind w:left="408" w:hanging="312"/>
      </w:pPr>
      <w:r>
        <w:rPr>
          <w:rFonts w:ascii="Aptos" w:hAnsi="Aptos"/>
          <w:b/>
        </w:rPr>
        <w:t xml:space="preserve">2.  </w:t>
      </w:r>
      <w:r>
        <w:rPr>
          <w:rFonts w:ascii="Aptos" w:hAnsi="Aptos"/>
        </w:rPr>
        <w:t>Select or import document types, disciplines and other controlled sets.</w:t>
      </w:r>
    </w:p>
    <w:p>
      <w:pPr>
        <w:pStyle w:val="BodyText"/>
        <w:ind w:left="408" w:hanging="312"/>
      </w:pPr>
      <w:r>
        <w:rPr>
          <w:rFonts w:ascii="Aptos" w:hAnsi="Aptos"/>
          <w:b/>
        </w:rPr>
        <w:t xml:space="preserve">3.  </w:t>
      </w:r>
      <w:r>
        <w:rPr>
          <w:rFonts w:ascii="Aptos" w:hAnsi="Aptos"/>
        </w:rPr>
        <w:t>Define numbering and revision schemes.</w:t>
      </w:r>
    </w:p>
    <w:p>
      <w:pPr>
        <w:pStyle w:val="BodyText"/>
        <w:ind w:left="408" w:hanging="312"/>
      </w:pPr>
      <w:r>
        <w:rPr>
          <w:rFonts w:ascii="Aptos" w:hAnsi="Aptos"/>
          <w:b/>
        </w:rPr>
        <w:t xml:space="preserve">4.  </w:t>
      </w:r>
      <w:r>
        <w:rPr>
          <w:rFonts w:ascii="Aptos" w:hAnsi="Aptos"/>
        </w:rPr>
        <w:t>Define mandatory metadata by document class.</w:t>
      </w:r>
    </w:p>
    <w:p>
      <w:pPr>
        <w:pStyle w:val="BodyText"/>
        <w:ind w:left="408" w:hanging="312"/>
      </w:pPr>
      <w:r>
        <w:rPr>
          <w:rFonts w:ascii="Aptos" w:hAnsi="Aptos"/>
          <w:b/>
        </w:rPr>
        <w:t xml:space="preserve">5.  </w:t>
      </w:r>
      <w:r>
        <w:rPr>
          <w:rFonts w:ascii="Aptos" w:hAnsi="Aptos"/>
        </w:rPr>
        <w:t>Map people, parties, capabilities and approval authority.</w:t>
      </w:r>
    </w:p>
    <w:p>
      <w:pPr>
        <w:pStyle w:val="BodyText"/>
        <w:ind w:left="408" w:hanging="312"/>
      </w:pPr>
      <w:r>
        <w:rPr>
          <w:rFonts w:ascii="Aptos" w:hAnsi="Aptos"/>
          <w:b/>
        </w:rPr>
        <w:t xml:space="preserve">6.  </w:t>
      </w:r>
      <w:r>
        <w:rPr>
          <w:rFonts w:ascii="Aptos" w:hAnsi="Aptos"/>
        </w:rPr>
        <w:t>Select or build review and approval workflows.</w:t>
      </w:r>
    </w:p>
    <w:p>
      <w:pPr>
        <w:pStyle w:val="BodyText"/>
        <w:ind w:left="408" w:hanging="312"/>
      </w:pPr>
      <w:r>
        <w:rPr>
          <w:rFonts w:ascii="Aptos" w:hAnsi="Aptos"/>
          <w:b/>
        </w:rPr>
        <w:t xml:space="preserve">7.  </w:t>
      </w:r>
      <w:r>
        <w:rPr>
          <w:rFonts w:ascii="Aptos" w:hAnsi="Aptos"/>
        </w:rPr>
        <w:t>Define issue, distribution and receipt rules.</w:t>
      </w:r>
    </w:p>
    <w:p>
      <w:pPr>
        <w:pStyle w:val="BodyText"/>
        <w:ind w:left="408" w:hanging="312"/>
      </w:pPr>
      <w:r>
        <w:rPr>
          <w:rFonts w:ascii="Aptos" w:hAnsi="Aptos"/>
          <w:b/>
        </w:rPr>
        <w:t xml:space="preserve">8.  </w:t>
      </w:r>
      <w:r>
        <w:rPr>
          <w:rFonts w:ascii="Aptos" w:hAnsi="Aptos"/>
        </w:rPr>
        <w:t>Define formats, retention and exceptional arrangements.</w:t>
      </w:r>
    </w:p>
    <w:p>
      <w:pPr>
        <w:pStyle w:val="BodyText"/>
        <w:ind w:left="408" w:hanging="312"/>
      </w:pPr>
      <w:r>
        <w:rPr>
          <w:rFonts w:ascii="Aptos" w:hAnsi="Aptos"/>
          <w:b/>
        </w:rPr>
        <w:t xml:space="preserve">9.  </w:t>
      </w:r>
      <w:r>
        <w:rPr>
          <w:rFonts w:ascii="Aptos" w:hAnsi="Aptos"/>
        </w:rPr>
        <w:t>Validate completeness, conflicts and unresolved decisions.</w:t>
      </w:r>
    </w:p>
    <w:p>
      <w:pPr>
        <w:pStyle w:val="BodyText"/>
        <w:ind w:left="408" w:hanging="312"/>
      </w:pPr>
      <w:r>
        <w:rPr>
          <w:rFonts w:ascii="Aptos" w:hAnsi="Aptos"/>
          <w:b/>
        </w:rPr>
        <w:t xml:space="preserve">10.  </w:t>
      </w:r>
      <w:r>
        <w:rPr>
          <w:rFonts w:ascii="Aptos" w:hAnsi="Aptos"/>
        </w:rPr>
        <w:t>Publish an effective configuration and generate the DMP document.</w:t>
      </w:r>
    </w:p>
    <w:p>
      <w:pPr>
        <w:pStyle w:val="Heading2"/>
        <w:keepNext/>
      </w:pPr>
      <w:r>
        <w:t>2.4 Publication and change control</w:t>
      </w:r>
    </w:p>
    <w:p>
      <w:pPr>
        <w:pStyle w:val="ListBullet"/>
        <w:ind w:left="369" w:hanging="159"/>
      </w:pPr>
      <w:r>
        <w:rPr>
          <w:rFonts w:ascii="Aptos" w:hAnsi="Aptos"/>
        </w:rPr>
        <w:t>Draft configuration may be edited freely but cannot govern a controlled transaction.</w:t>
      </w:r>
    </w:p>
    <w:p>
      <w:pPr>
        <w:pStyle w:val="ListBullet"/>
        <w:ind w:left="369" w:hanging="159"/>
      </w:pPr>
      <w:r>
        <w:rPr>
          <w:rFonts w:ascii="Aptos" w:hAnsi="Aptos"/>
        </w:rPr>
        <w:t>Publication requires an owner, approving authority, version, effective date and change summary.</w:t>
      </w:r>
    </w:p>
    <w:p>
      <w:pPr>
        <w:pStyle w:val="ListBullet"/>
        <w:ind w:left="369" w:hanging="159"/>
      </w:pPr>
      <w:r>
        <w:rPr>
          <w:rFonts w:ascii="Aptos" w:hAnsi="Aptos"/>
        </w:rPr>
        <w:t>A published version is immutable. Corrections create a subsequent version.</w:t>
      </w:r>
    </w:p>
    <w:p>
      <w:pPr>
        <w:pStyle w:val="ListBullet"/>
        <w:ind w:left="369" w:hanging="159"/>
      </w:pPr>
      <w:r>
        <w:rPr>
          <w:rFonts w:ascii="Aptos" w:hAnsi="Aptos"/>
        </w:rPr>
        <w:t>Each revision, workflow, transmittal and schedule assessment stores the effective configuration snapshot identifier.</w:t>
      </w:r>
    </w:p>
    <w:p>
      <w:pPr>
        <w:pStyle w:val="ListBullet"/>
        <w:ind w:left="369" w:hanging="159"/>
      </w:pPr>
      <w:r>
        <w:rPr>
          <w:rFonts w:ascii="Aptos" w:hAnsi="Aptos"/>
        </w:rPr>
        <w:t>A configuration change produces an impact list of affected documents, workflows, checks and schedule requirements.</w:t>
      </w:r>
    </w:p>
    <w:p>
      <w:pPr>
        <w:pStyle w:val="ListBullet"/>
        <w:ind w:left="369" w:hanging="159"/>
      </w:pPr>
      <w:r>
        <w:rPr>
          <w:rFonts w:ascii="Aptos" w:hAnsi="Aptos"/>
        </w:rPr>
        <w:t>Retired codes remain visible on historical records but cannot be selected for new work.</w:t>
      </w:r>
    </w:p>
    <w:p>
      <w:pPr>
        <w:pStyle w:val="Heading1"/>
        <w:keepNext/>
      </w:pPr>
      <w:r>
        <w:t>3 People capabilities and access</w:t>
      </w:r>
    </w:p>
    <w:p>
      <w:pPr>
        <w:pStyle w:val="Heading2"/>
        <w:keepNext/>
      </w:pPr>
      <w:r>
        <w:t>3.1 Access model</w:t>
      </w:r>
    </w:p>
    <w:p>
      <w:pPr>
        <w:pStyle w:val="BodyText"/>
      </w:pPr>
      <w:r>
        <w:rPr>
          <w:rFonts w:ascii="Aptos" w:hAnsi="Aptos"/>
        </w:rPr>
        <w:t>Access is evaluated from identity category, granted capability, organizational scope and specific assignment. A job title or global role may provide defaults, but it must not be the only authorization mechanism.</w:t>
      </w:r>
    </w:p>
    <w:p>
      <w:pPr>
        <w:spacing w:before="100" w:after="180"/>
        <w:jc w:val="center"/>
      </w:pPr>
      <w:r>
        <w:rPr>
          <w:rFonts w:ascii="Aptos" w:hAnsi="Aptos"/>
          <w:b/>
          <w:color w:val="17324D"/>
          <w:sz w:val="18"/>
        </w:rPr>
        <w:t>Identity</w:t>
      </w:r>
      <w:r>
        <w:rPr>
          <w:rFonts w:ascii="Aptos" w:hAnsi="Aptos"/>
          <w:color w:val="5A6775"/>
          <w:sz w:val="18"/>
        </w:rPr>
        <w:t xml:space="preserve">  &gt;  </w:t>
      </w:r>
      <w:r>
        <w:rPr>
          <w:rFonts w:ascii="Aptos" w:hAnsi="Aptos"/>
          <w:b/>
          <w:color w:val="17324D"/>
          <w:sz w:val="18"/>
        </w:rPr>
        <w:t>Capability</w:t>
      </w:r>
      <w:r>
        <w:rPr>
          <w:rFonts w:ascii="Aptos" w:hAnsi="Aptos"/>
          <w:color w:val="5A6775"/>
          <w:sz w:val="18"/>
        </w:rPr>
        <w:t xml:space="preserve">  &gt;  </w:t>
      </w:r>
      <w:r>
        <w:rPr>
          <w:rFonts w:ascii="Aptos" w:hAnsi="Aptos"/>
          <w:b/>
          <w:color w:val="17324D"/>
          <w:sz w:val="18"/>
        </w:rPr>
        <w:t>Scope</w:t>
      </w:r>
      <w:r>
        <w:rPr>
          <w:rFonts w:ascii="Aptos" w:hAnsi="Aptos"/>
          <w:color w:val="5A6775"/>
          <w:sz w:val="18"/>
        </w:rPr>
        <w:t xml:space="preserve">  &gt;  </w:t>
      </w:r>
      <w:r>
        <w:rPr>
          <w:rFonts w:ascii="Aptos" w:hAnsi="Aptos"/>
          <w:b/>
          <w:color w:val="17324D"/>
          <w:sz w:val="18"/>
        </w:rPr>
        <w:t>Assignment</w:t>
      </w:r>
      <w:r>
        <w:rPr>
          <w:rFonts w:ascii="Aptos" w:hAnsi="Aptos"/>
          <w:color w:val="5A6775"/>
          <w:sz w:val="18"/>
        </w:rPr>
        <w:t xml:space="preserve">  &gt;  </w:t>
      </w:r>
      <w:r>
        <w:rPr>
          <w:rFonts w:ascii="Aptos" w:hAnsi="Aptos"/>
          <w:b/>
          <w:color w:val="17324D"/>
          <w:sz w:val="18"/>
        </w:rPr>
        <w:t>Permitted action</w:t>
      </w:r>
    </w:p>
    <w:p>
      <w:pPr>
        <w:pStyle w:val="Heading2"/>
        <w:keepNext/>
      </w:pPr>
      <w:r>
        <w:t>3.2 Identity categories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757"/>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Category</w:t>
            </w:r>
          </w:p>
        </w:tc>
        <w:tc>
          <w:tcPr>
            <w:tcW w:type="dxa" w:w="4195"/>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Default position</w:t>
            </w:r>
          </w:p>
        </w:tc>
        <w:tc>
          <w:tcPr>
            <w:tcW w:type="dxa" w:w="277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Typical examples</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Internal</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Read in project scope; create and update within granted work scope; review when assigned</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Engineer, designer, technician, construction user</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External</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Read assigned information; review when assigned; update assigned placeholders</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Architect, supplier, contractor, certifier</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Visitor</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Read-only within explicit scope</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Auditor, observer, temporary stakeholder</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Control function</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Register, issue, correction, distribution and control capabilities</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Document controller, EDMS manager</w:t>
            </w:r>
          </w:p>
        </w:tc>
      </w:tr>
    </w:tbl>
    <w:p>
      <w:pPr>
        <w:spacing w:after="0"/>
      </w:pPr>
    </w:p>
    <w:p>
      <w:pPr>
        <w:pStyle w:val="Heading2"/>
        <w:keepNext/>
      </w:pPr>
      <w:r>
        <w:t>3.3 Capability catalogue</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92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Capability group</w:t>
            </w:r>
          </w:p>
        </w:tc>
        <w:tc>
          <w:tcPr>
            <w:tcW w:type="dxa" w:w="6803"/>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Capabilities</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Read</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Search documents; view current information; view history; download permitted files</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Author</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Create register entries; update metadata; upload files; create revisions; submit work</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Review</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Accept an assignment; comment; mark up; record an outcome; request clarification</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Approve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Record an approval decision under a valid authority assignment</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Issue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Create, validate and issue transmittals; manage receipt and response evidence</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Schedule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Import schedules; resolve changes; manage action-document requirements</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Control</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Correct controlled metadata; supersede, withdraw, void or dispose under authority</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Configure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Maintain and publish organization or project control profiles</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Assure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Run checks; assess evidence; accept defects; issue controlled statements</w:t>
            </w:r>
          </w:p>
        </w:tc>
      </w:tr>
    </w:tbl>
    <w:p>
      <w:pPr>
        <w:spacing w:after="0"/>
      </w:pPr>
    </w:p>
    <w:p>
      <w:pPr>
        <w:pStyle w:val="Heading2"/>
        <w:keepNext/>
      </w:pPr>
      <w:r>
        <w:t>3.4 Assignment rules</w:t>
      </w:r>
    </w:p>
    <w:p>
      <w:pPr>
        <w:pStyle w:val="ListBullet"/>
        <w:ind w:left="369" w:hanging="159"/>
      </w:pPr>
      <w:r>
        <w:rPr>
          <w:rFonts w:ascii="Aptos" w:hAnsi="Aptos"/>
        </w:rPr>
        <w:t>A review or approval assignment temporarily grants only the action needed on the assigned revision.</w:t>
      </w:r>
    </w:p>
    <w:p>
      <w:pPr>
        <w:pStyle w:val="ListBullet"/>
        <w:ind w:left="369" w:hanging="159"/>
      </w:pPr>
      <w:r>
        <w:rPr>
          <w:rFonts w:ascii="Aptos" w:hAnsi="Aptos"/>
        </w:rPr>
        <w:t>An external party assigned a placeholder may upload or update that placeholder but cannot allocate another document number.</w:t>
      </w:r>
    </w:p>
    <w:p>
      <w:pPr>
        <w:pStyle w:val="ListBullet"/>
        <w:ind w:left="369" w:hanging="159"/>
      </w:pPr>
      <w:r>
        <w:rPr>
          <w:rFonts w:ascii="Aptos" w:hAnsi="Aptos"/>
        </w:rPr>
        <w:t>A user may hold different capabilities on different projects, disciplines or document classes.</w:t>
      </w:r>
    </w:p>
    <w:p>
      <w:pPr>
        <w:pStyle w:val="ListBullet"/>
        <w:ind w:left="369" w:hanging="159"/>
      </w:pPr>
      <w:r>
        <w:rPr>
          <w:rFonts w:ascii="Aptos" w:hAnsi="Aptos"/>
        </w:rPr>
        <w:t>Release, supersession, withdrawal, voiding and disposal require separate controlled capabilities even when the user authored the document.</w:t>
      </w:r>
    </w:p>
    <w:p>
      <w:pPr>
        <w:pStyle w:val="ListBullet"/>
        <w:ind w:left="369" w:hanging="159"/>
      </w:pPr>
      <w:r>
        <w:rPr>
          <w:rFonts w:ascii="Aptos" w:hAnsi="Aptos"/>
        </w:rPr>
        <w:t>Delegations have a defined scope, start, end, delegating authority and complete audit history.</w:t>
      </w:r>
    </w:p>
    <w:p>
      <w:pPr>
        <w:pStyle w:val="Heading1"/>
        <w:keepNext/>
      </w:pPr>
      <w:r>
        <w:t>4 Desktop information architecture</w:t>
      </w:r>
    </w:p>
    <w:p>
      <w:pPr>
        <w:pStyle w:val="Heading2"/>
        <w:keepNext/>
      </w:pPr>
      <w:r>
        <w:t>4.1 Ordinary user navigation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984"/>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Primary area</w:t>
            </w:r>
          </w:p>
        </w:tc>
        <w:tc>
          <w:tcPr>
            <w:tcW w:type="dxa" w:w="4025"/>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What it contains</w:t>
            </w:r>
          </w:p>
        </w:tc>
        <w:tc>
          <w:tcPr>
            <w:tcW w:type="dxa" w:w="2721"/>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Primary question</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My Work</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Reviews, approvals, updates, missing information and deadlines</w:t>
            </w:r>
          </w:p>
        </w:tc>
        <w:tc>
          <w:tcPr>
            <w:tcW w:type="dxa" w:w="272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What needs me now?</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Documents</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Search, current information, creation, upload and history</w:t>
            </w:r>
          </w:p>
        </w:tc>
        <w:tc>
          <w:tcPr>
            <w:tcW w:type="dxa" w:w="272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What is the trusted document?</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Schedule and Actions</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Activities, required documents, readiness and date effects</w:t>
            </w:r>
          </w:p>
        </w:tc>
        <w:tc>
          <w:tcPr>
            <w:tcW w:type="dxa" w:w="272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Will the work be document-ready?</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Transmittals</w:t>
            </w:r>
          </w:p>
        </w:tc>
        <w:tc>
          <w:tcPr>
            <w:tcW w:type="dxa" w:w="402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Sent, received, unread, awaiting receipt and awaiting response</w:t>
            </w:r>
          </w:p>
        </w:tc>
        <w:tc>
          <w:tcPr>
            <w:tcW w:type="dxa" w:w="272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What was sent or received, and what happened next?</w:t>
            </w:r>
          </w:p>
        </w:tc>
      </w:tr>
    </w:tbl>
    <w:p>
      <w:pPr>
        <w:spacing w:after="0"/>
      </w:pPr>
    </w:p>
    <w:p>
      <w:pPr>
        <w:pStyle w:val="Heading2"/>
        <w:keepNext/>
      </w:pPr>
      <w:r>
        <w:t>4.2 Manager areas</w:t>
      </w:r>
    </w:p>
    <w:p>
      <w:pPr>
        <w:pStyle w:val="ListBullet"/>
        <w:ind w:left="369" w:hanging="159"/>
      </w:pPr>
      <w:r>
        <w:rPr>
          <w:rFonts w:ascii="Aptos" w:hAnsi="Aptos"/>
        </w:rPr>
        <w:t>Configuration and Control Plan</w:t>
      </w:r>
    </w:p>
    <w:p>
      <w:pPr>
        <w:pStyle w:val="ListBullet"/>
        <w:ind w:left="369" w:hanging="159"/>
      </w:pPr>
      <w:r>
        <w:rPr>
          <w:rFonts w:ascii="Aptos" w:hAnsi="Aptos"/>
        </w:rPr>
        <w:t>People, parties and access</w:t>
      </w:r>
    </w:p>
    <w:p>
      <w:pPr>
        <w:pStyle w:val="ListBullet"/>
        <w:ind w:left="369" w:hanging="159"/>
      </w:pPr>
      <w:r>
        <w:rPr>
          <w:rFonts w:ascii="Aptos" w:hAnsi="Aptos"/>
        </w:rPr>
        <w:t>Assurance and defects</w:t>
      </w:r>
    </w:p>
    <w:p>
      <w:pPr>
        <w:pStyle w:val="ListBullet"/>
        <w:ind w:left="369" w:hanging="159"/>
      </w:pPr>
      <w:r>
        <w:rPr>
          <w:rFonts w:ascii="Aptos" w:hAnsi="Aptos"/>
        </w:rPr>
        <w:t>Reports and exports</w:t>
      </w:r>
    </w:p>
    <w:p>
      <w:pPr>
        <w:pStyle w:val="ListBullet"/>
        <w:ind w:left="369" w:hanging="159"/>
      </w:pPr>
      <w:r>
        <w:rPr>
          <w:rFonts w:ascii="Aptos" w:hAnsi="Aptos"/>
        </w:rPr>
        <w:t>Controlled imports and synchronization</w:t>
      </w:r>
    </w:p>
    <w:p>
      <w:pPr>
        <w:pStyle w:val="BodyText"/>
      </w:pPr>
      <w:r>
        <w:rPr>
          <w:rFonts w:ascii="Aptos" w:hAnsi="Aptos"/>
        </w:rPr>
        <w:t>Manager areas are hidden from users who do not need them. A denied page is not a substitute for role-aware navigation.</w:t>
      </w:r>
    </w:p>
    <w:p>
      <w:pPr>
        <w:pStyle w:val="Heading2"/>
        <w:keepNext/>
      </w:pPr>
      <w:r>
        <w:t>4.3 Global search</w:t>
      </w:r>
    </w:p>
    <w:p>
      <w:pPr>
        <w:pStyle w:val="BodyText"/>
      </w:pPr>
      <w:r>
        <w:rPr>
          <w:rFonts w:ascii="Aptos" w:hAnsi="Aptos"/>
        </w:rPr>
        <w:t>The search experience must cover document number, title, file name, metadata, action code, asset, package, transmittal, party and indexed file content. Results must prioritize the current usable revision while allowing an explicit switch to history. Saved searches and shared views are later enhancements, but the search model should support them.</w:t>
      </w:r>
    </w:p>
    <w:p>
      <w:pPr>
        <w:pStyle w:val="Heading1"/>
        <w:keepNext/>
      </w:pPr>
      <w:r>
        <w:t>5 Document control and history</w:t>
      </w:r>
    </w:p>
    <w:p>
      <w:pPr>
        <w:pStyle w:val="Heading2"/>
        <w:keepNext/>
      </w:pPr>
      <w:r>
        <w:t>5.1 Core records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14"/>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Record</w:t>
            </w:r>
          </w:p>
        </w:tc>
        <w:tc>
          <w:tcPr>
            <w:tcW w:type="dxa" w:w="4819"/>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Purpose</w:t>
            </w:r>
          </w:p>
        </w:tc>
        <w:tc>
          <w:tcPr>
            <w:tcW w:type="dxa" w:w="209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Identity</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Stable controlled information identity</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Permanent document number</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Revision</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 defined content state of a document</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Document plus revision value</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File</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Native, rendition, supporting or evidence file</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Immutable stored-file identifier and hash</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Review cycle</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One review occurrence and its assignments</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Independent cycle identifier</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Approval</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 decision under stated authority</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Independent decision record</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Transmittal</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Controlled exchange with parties and recipients</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Permanent transmittal number</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Action requirement</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 need associated with scheduled work</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Action code plus requirement identifier</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Package</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Defined or rule-based collection</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Permanent package identifier</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Relationship</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Typed association between controlled records</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Independent relationship identifier</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Event</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Immutable evidence of a significant occurrence</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Timestamped event identifier</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Snapshot</w:t>
            </w:r>
          </w:p>
        </w:tc>
        <w:tc>
          <w:tcPr>
            <w:tcW w:type="dxa" w:w="481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Resolved state at an important point</w:t>
            </w:r>
          </w:p>
        </w:tc>
        <w:tc>
          <w:tcPr>
            <w:tcW w:type="dxa" w:w="20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Event and configuration snapshot identifiers</w:t>
            </w:r>
          </w:p>
        </w:tc>
      </w:tr>
    </w:tbl>
    <w:p>
      <w:pPr>
        <w:spacing w:after="0"/>
      </w:pPr>
    </w:p>
    <w:p>
      <w:pPr>
        <w:pStyle w:val="Heading2"/>
        <w:keepNext/>
      </w:pPr>
      <w:r>
        <w:t>5.2 Document lifecycle</w:t>
      </w:r>
    </w:p>
    <w:p>
      <w:pPr>
        <w:spacing w:before="100" w:after="180"/>
        <w:jc w:val="center"/>
      </w:pPr>
      <w:r>
        <w:rPr>
          <w:rFonts w:ascii="Aptos" w:hAnsi="Aptos"/>
          <w:b/>
          <w:color w:val="17324D"/>
          <w:sz w:val="18"/>
        </w:rPr>
        <w:t>Planned</w:t>
      </w:r>
      <w:r>
        <w:rPr>
          <w:rFonts w:ascii="Aptos" w:hAnsi="Aptos"/>
          <w:color w:val="5A6775"/>
          <w:sz w:val="18"/>
        </w:rPr>
        <w:t xml:space="preserve">  &gt;  </w:t>
      </w:r>
      <w:r>
        <w:rPr>
          <w:rFonts w:ascii="Aptos" w:hAnsi="Aptos"/>
          <w:b/>
          <w:color w:val="17324D"/>
          <w:sz w:val="18"/>
        </w:rPr>
        <w:t>In preparation</w:t>
      </w:r>
      <w:r>
        <w:rPr>
          <w:rFonts w:ascii="Aptos" w:hAnsi="Aptos"/>
          <w:color w:val="5A6775"/>
          <w:sz w:val="18"/>
        </w:rPr>
        <w:t xml:space="preserve">  &gt;  </w:t>
      </w:r>
      <w:r>
        <w:rPr>
          <w:rFonts w:ascii="Aptos" w:hAnsi="Aptos"/>
          <w:b/>
          <w:color w:val="17324D"/>
          <w:sz w:val="18"/>
        </w:rPr>
        <w:t>In review</w:t>
      </w:r>
      <w:r>
        <w:rPr>
          <w:rFonts w:ascii="Aptos" w:hAnsi="Aptos"/>
          <w:color w:val="5A6775"/>
          <w:sz w:val="18"/>
        </w:rPr>
        <w:t xml:space="preserve">  &gt;  </w:t>
      </w:r>
      <w:r>
        <w:rPr>
          <w:rFonts w:ascii="Aptos" w:hAnsi="Aptos"/>
          <w:b/>
          <w:color w:val="17324D"/>
          <w:sz w:val="18"/>
        </w:rPr>
        <w:t>Released</w:t>
      </w:r>
      <w:r>
        <w:rPr>
          <w:rFonts w:ascii="Aptos" w:hAnsi="Aptos"/>
          <w:color w:val="5A6775"/>
          <w:sz w:val="18"/>
        </w:rPr>
        <w:t xml:space="preserve">  &gt;  </w:t>
      </w:r>
      <w:r>
        <w:rPr>
          <w:rFonts w:ascii="Aptos" w:hAnsi="Aptos"/>
          <w:b/>
          <w:color w:val="17324D"/>
          <w:sz w:val="18"/>
        </w:rPr>
        <w:t>Superseded or withdrawn</w:t>
      </w:r>
      <w:r>
        <w:rPr>
          <w:rFonts w:ascii="Aptos" w:hAnsi="Aptos"/>
          <w:color w:val="5A6775"/>
          <w:sz w:val="18"/>
        </w:rPr>
        <w:t xml:space="preserve">  &gt;  </w:t>
      </w:r>
      <w:r>
        <w:rPr>
          <w:rFonts w:ascii="Aptos" w:hAnsi="Aptos"/>
          <w:b/>
          <w:color w:val="17324D"/>
          <w:sz w:val="18"/>
        </w:rPr>
        <w:t>Archived or disposed</w:t>
      </w:r>
    </w:p>
    <w:p>
      <w:pPr>
        <w:pStyle w:val="BodyText"/>
      </w:pPr>
      <w:r>
        <w:rPr>
          <w:rFonts w:ascii="Aptos" w:hAnsi="Aptos"/>
        </w:rPr>
        <w:t>The user sees plain-language progress, while the system maintains the more precise distinction between document state, revision state, status, review outcome and permitted use. These dimensions must never be collapsed into one status field.</w:t>
      </w:r>
    </w:p>
    <w:p>
      <w:pPr>
        <w:pStyle w:val="Heading2"/>
        <w:keepNext/>
      </w:pPr>
      <w:r>
        <w:t>5.3 Important events that create snapshots</w:t>
      </w:r>
    </w:p>
    <w:p>
      <w:pPr>
        <w:pStyle w:val="ListBullet"/>
        <w:ind w:left="369" w:hanging="159"/>
      </w:pPr>
      <w:r>
        <w:rPr>
          <w:rFonts w:ascii="Aptos" w:hAnsi="Aptos"/>
        </w:rPr>
        <w:t>Document identity allocation</w:t>
      </w:r>
    </w:p>
    <w:p>
      <w:pPr>
        <w:pStyle w:val="ListBullet"/>
        <w:ind w:left="369" w:hanging="159"/>
      </w:pPr>
      <w:r>
        <w:rPr>
          <w:rFonts w:ascii="Aptos" w:hAnsi="Aptos"/>
        </w:rPr>
        <w:t>First file registration</w:t>
      </w:r>
    </w:p>
    <w:p>
      <w:pPr>
        <w:pStyle w:val="ListBullet"/>
        <w:ind w:left="369" w:hanging="159"/>
      </w:pPr>
      <w:r>
        <w:rPr>
          <w:rFonts w:ascii="Aptos" w:hAnsi="Aptos"/>
        </w:rPr>
        <w:t>Revision creation</w:t>
      </w:r>
    </w:p>
    <w:p>
      <w:pPr>
        <w:pStyle w:val="ListBullet"/>
        <w:ind w:left="369" w:hanging="159"/>
      </w:pPr>
      <w:r>
        <w:rPr>
          <w:rFonts w:ascii="Aptos" w:hAnsi="Aptos"/>
        </w:rPr>
        <w:t>Submission into review or approval</w:t>
      </w:r>
    </w:p>
    <w:p>
      <w:pPr>
        <w:pStyle w:val="ListBullet"/>
        <w:ind w:left="369" w:hanging="159"/>
      </w:pPr>
      <w:r>
        <w:rPr>
          <w:rFonts w:ascii="Aptos" w:hAnsi="Aptos"/>
        </w:rPr>
        <w:t>Review outcome or approval decision</w:t>
      </w:r>
    </w:p>
    <w:p>
      <w:pPr>
        <w:pStyle w:val="ListBullet"/>
        <w:ind w:left="369" w:hanging="159"/>
      </w:pPr>
      <w:r>
        <w:rPr>
          <w:rFonts w:ascii="Aptos" w:hAnsi="Aptos"/>
        </w:rPr>
        <w:t>Release or issue</w:t>
      </w:r>
    </w:p>
    <w:p>
      <w:pPr>
        <w:pStyle w:val="ListBullet"/>
        <w:ind w:left="369" w:hanging="159"/>
      </w:pPr>
      <w:r>
        <w:rPr>
          <w:rFonts w:ascii="Aptos" w:hAnsi="Aptos"/>
        </w:rPr>
        <w:t>Transmittal acceptance, rejection or formal response</w:t>
      </w:r>
    </w:p>
    <w:p>
      <w:pPr>
        <w:pStyle w:val="ListBullet"/>
        <w:ind w:left="369" w:hanging="159"/>
      </w:pPr>
      <w:r>
        <w:rPr>
          <w:rFonts w:ascii="Aptos" w:hAnsi="Aptos"/>
        </w:rPr>
        <w:t>Controlled metadata correction</w:t>
      </w:r>
    </w:p>
    <w:p>
      <w:pPr>
        <w:pStyle w:val="ListBullet"/>
        <w:ind w:left="369" w:hanging="159"/>
      </w:pPr>
      <w:r>
        <w:rPr>
          <w:rFonts w:ascii="Aptos" w:hAnsi="Aptos"/>
        </w:rPr>
        <w:t>Schedule baseline publication or schedule update affecting the document</w:t>
      </w:r>
    </w:p>
    <w:p>
      <w:pPr>
        <w:pStyle w:val="ListBullet"/>
        <w:ind w:left="369" w:hanging="159"/>
      </w:pPr>
      <w:r>
        <w:rPr>
          <w:rFonts w:ascii="Aptos" w:hAnsi="Aptos"/>
        </w:rPr>
        <w:t>Supersession, withdrawal, voiding, archival or disposal</w:t>
      </w:r>
    </w:p>
    <w:p>
      <w:pPr>
        <w:pStyle w:val="ListBullet"/>
        <w:ind w:left="369" w:hanging="159"/>
      </w:pPr>
      <w:r>
        <w:rPr>
          <w:rFonts w:ascii="Aptos" w:hAnsi="Aptos"/>
        </w:rPr>
        <w:t>Configuration change that alters the document’s effective requirements</w:t>
      </w:r>
    </w:p>
    <w:p>
      <w:pPr>
        <w:pStyle w:val="Heading2"/>
        <w:keepNext/>
      </w:pPr>
      <w:r>
        <w:t>5.4 Point-in-time reconstruction</w:t>
      </w:r>
    </w:p>
    <w:p>
      <w:pPr>
        <w:pStyle w:val="BodyText"/>
      </w:pPr>
      <w:r>
        <w:rPr>
          <w:rFonts w:ascii="Aptos" w:hAnsi="Aptos"/>
        </w:rPr>
        <w:t>Selecting a revision or important event opens a read-only historical view. The view is reconstructed from immutable events and versioned records, not from the document’s current row.</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041"/>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Historical panel</w:t>
            </w:r>
          </w:p>
        </w:tc>
        <w:tc>
          <w:tcPr>
            <w:tcW w:type="dxa" w:w="6690"/>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Information shown</w:t>
            </w:r>
          </w:p>
        </w:tc>
      </w:tr>
      <w:tr>
        <w:trPr>
          <w:cantSplit/>
        </w:trPr>
        <w:tc>
          <w:tcPr>
            <w:tcW w:type="dxa" w:w="204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Identity</w:t>
            </w:r>
          </w:p>
        </w:tc>
        <w:tc>
          <w:tcPr>
            <w:tcW w:type="dxa" w:w="669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Number, title, type, discipline and ownership as known at that point</w:t>
            </w:r>
          </w:p>
        </w:tc>
      </w:tr>
      <w:tr>
        <w:trPr>
          <w:cantSplit/>
        </w:trPr>
        <w:tc>
          <w:tcPr>
            <w:tcW w:type="dxa" w:w="204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Revision</w:t>
            </w:r>
          </w:p>
        </w:tc>
        <w:tc>
          <w:tcPr>
            <w:tcW w:type="dxa" w:w="669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Revision value, state, status, issue purpose and permitted use</w:t>
            </w:r>
          </w:p>
        </w:tc>
      </w:tr>
      <w:tr>
        <w:trPr>
          <w:cantSplit/>
        </w:trPr>
        <w:tc>
          <w:tcPr>
            <w:tcW w:type="dxa" w:w="204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Files</w:t>
            </w:r>
          </w:p>
        </w:tc>
        <w:tc>
          <w:tcPr>
            <w:tcW w:type="dxa" w:w="669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Native, rendition, hashes, format and application version</w:t>
            </w:r>
          </w:p>
        </w:tc>
      </w:tr>
      <w:tr>
        <w:trPr>
          <w:cantSplit/>
        </w:trPr>
        <w:tc>
          <w:tcPr>
            <w:tcW w:type="dxa" w:w="204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Workflow</w:t>
            </w:r>
          </w:p>
        </w:tc>
        <w:tc>
          <w:tcPr>
            <w:tcW w:type="dxa" w:w="669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Template version, active step, assignments, comments, outcomes and approvals</w:t>
            </w:r>
          </w:p>
        </w:tc>
      </w:tr>
      <w:tr>
        <w:trPr>
          <w:cantSplit/>
        </w:trPr>
        <w:tc>
          <w:tcPr>
            <w:tcW w:type="dxa" w:w="204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Distribution</w:t>
            </w:r>
          </w:p>
        </w:tc>
        <w:tc>
          <w:tcPr>
            <w:tcW w:type="dxa" w:w="669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Transmittals, recipients, notification, opening, download and acknowledgement evidence</w:t>
            </w:r>
          </w:p>
        </w:tc>
      </w:tr>
      <w:tr>
        <w:trPr>
          <w:cantSplit/>
        </w:trPr>
        <w:tc>
          <w:tcPr>
            <w:tcW w:type="dxa" w:w="204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Schedule</w:t>
            </w:r>
          </w:p>
        </w:tc>
        <w:tc>
          <w:tcPr>
            <w:tcW w:type="dxa" w:w="669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Linked action codes, baseline dates, forecast dates and readiness result</w:t>
            </w:r>
          </w:p>
        </w:tc>
      </w:tr>
      <w:tr>
        <w:trPr>
          <w:cantSplit/>
        </w:trPr>
        <w:tc>
          <w:tcPr>
            <w:tcW w:type="dxa" w:w="204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Relationships</w:t>
            </w:r>
          </w:p>
        </w:tc>
        <w:tc>
          <w:tcPr>
            <w:tcW w:type="dxa" w:w="669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Assets, actions, packages, corrected records and related documents</w:t>
            </w:r>
          </w:p>
        </w:tc>
      </w:tr>
      <w:tr>
        <w:trPr>
          <w:cantSplit/>
        </w:trPr>
        <w:tc>
          <w:tcPr>
            <w:tcW w:type="dxa" w:w="204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Control context</w:t>
            </w:r>
          </w:p>
        </w:tc>
        <w:tc>
          <w:tcPr>
            <w:tcW w:type="dxa" w:w="669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Organization profile, project DMP and effective configuration version</w:t>
            </w:r>
          </w:p>
        </w:tc>
      </w:tr>
    </w:tbl>
    <w:p>
      <w:pPr>
        <w:spacing w:after="0"/>
      </w:pPr>
    </w:p>
    <w:p>
      <w:pPr>
        <w:pStyle w:val="Heading2"/>
        <w:keepNext/>
      </w:pPr>
      <w:r>
        <w:t>5.5 History user experience</w:t>
      </w:r>
    </w:p>
    <w:p>
      <w:pPr>
        <w:pStyle w:val="ListBullet"/>
        <w:ind w:left="369" w:hanging="159"/>
      </w:pPr>
      <w:r>
        <w:rPr>
          <w:rFonts w:ascii="Aptos" w:hAnsi="Aptos"/>
        </w:rPr>
        <w:t>A vertical timeline groups events by revision and day.</w:t>
      </w:r>
    </w:p>
    <w:p>
      <w:pPr>
        <w:pStyle w:val="ListBullet"/>
        <w:ind w:left="369" w:hanging="159"/>
      </w:pPr>
      <w:r>
        <w:rPr>
          <w:rFonts w:ascii="Aptos" w:hAnsi="Aptos"/>
        </w:rPr>
        <w:t>Filters show content, metadata, workflow, distribution, schedule or control events.</w:t>
      </w:r>
    </w:p>
    <w:p>
      <w:pPr>
        <w:pStyle w:val="ListBullet"/>
        <w:ind w:left="369" w:hanging="159"/>
      </w:pPr>
      <w:r>
        <w:rPr>
          <w:rFonts w:ascii="Aptos" w:hAnsi="Aptos"/>
        </w:rPr>
        <w:t>Selecting an event changes the main document view into historical mode and displays a clear historical banner.</w:t>
      </w:r>
    </w:p>
    <w:p>
      <w:pPr>
        <w:pStyle w:val="ListBullet"/>
        <w:ind w:left="369" w:hanging="159"/>
      </w:pPr>
      <w:r>
        <w:rPr>
          <w:rFonts w:ascii="Aptos" w:hAnsi="Aptos"/>
        </w:rPr>
        <w:t>Compare allows the user to inspect two revisions or two metadata snapshots.</w:t>
      </w:r>
    </w:p>
    <w:p>
      <w:pPr>
        <w:pStyle w:val="ListBullet"/>
        <w:ind w:left="369" w:hanging="159"/>
      </w:pPr>
      <w:r>
        <w:rPr>
          <w:rFonts w:ascii="Aptos" w:hAnsi="Aptos"/>
        </w:rPr>
        <w:t>Return to current is always visible and cannot be confused with editing historical information.</w:t>
      </w:r>
    </w:p>
    <w:p>
      <w:pPr>
        <w:pStyle w:val="Heading1"/>
        <w:keepNext/>
      </w:pPr>
      <w:r>
        <w:t>6 Schedule to document readiness</w:t>
      </w:r>
    </w:p>
    <w:p>
      <w:pPr>
        <w:pStyle w:val="Heading2"/>
        <w:keepNext/>
      </w:pPr>
      <w:r>
        <w:t>6.1 Product objective</w:t>
      </w:r>
    </w:p>
    <w:p>
      <w:pPr>
        <w:pStyle w:val="BodyText"/>
      </w:pPr>
      <w:r>
        <w:rPr>
          <w:rFonts w:ascii="Aptos" w:hAnsi="Aptos"/>
        </w:rPr>
        <w:t>DELIOS will connect corporate or project schedule activities to the documents required to perform, review, approve or understand those activities. This feature turns the EDMS from a passive repository into a readiness service for engineering, procurement, construction, commissioning and operations.</w:t>
      </w:r>
    </w:p>
    <w:p>
      <w:pPr>
        <w:pStyle w:val="Heading2"/>
        <w:keepNext/>
      </w:pPr>
      <w:r>
        <w:t>6.2 Schedule records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14"/>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Record</w:t>
            </w:r>
          </w:p>
        </w:tc>
        <w:tc>
          <w:tcPr>
            <w:tcW w:type="dxa" w:w="4309"/>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Key fields</w:t>
            </w:r>
          </w:p>
        </w:tc>
        <w:tc>
          <w:tcPr>
            <w:tcW w:type="dxa" w:w="260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Control rule</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Schedule source</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System, file, owner, timezone and import method</w:t>
            </w:r>
          </w:p>
        </w:tc>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One declared source of truth per scope</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Schedule version</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Source revision, imported date, baseline flag and checksum</w:t>
            </w:r>
          </w:p>
        </w:tc>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Immutable after publication</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Activity</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External ID, action code, description, dates, status, party and predecessors</w:t>
            </w:r>
          </w:p>
        </w:tc>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Matched by stable external ID</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Action</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Action code, meaning, responsible party and readiness rule</w:t>
            </w:r>
          </w:p>
        </w:tc>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Stable identity across schedule versions</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 requirement</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 or placeholder, required status, due logic and participants</w:t>
            </w:r>
          </w:p>
        </w:tc>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Versioned agreement between concerned parties</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Readiness assessment</w:t>
            </w:r>
          </w:p>
        </w:tc>
        <w:tc>
          <w:tcPr>
            <w:tcW w:type="dxa" w:w="430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Result, blockers, calculation time and schedule version</w:t>
            </w:r>
          </w:p>
        </w:tc>
        <w:tc>
          <w:tcPr>
            <w:tcW w:type="dxa" w:w="260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Recalculated after relevant changes</w:t>
            </w:r>
          </w:p>
        </w:tc>
      </w:tr>
    </w:tbl>
    <w:p>
      <w:pPr>
        <w:spacing w:after="0"/>
      </w:pPr>
    </w:p>
    <w:p>
      <w:pPr>
        <w:pStyle w:val="Heading2"/>
        <w:keepNext/>
      </w:pPr>
      <w:r>
        <w:t>6.3 Action code behavior</w:t>
      </w:r>
    </w:p>
    <w:p>
      <w:pPr>
        <w:pStyle w:val="BodyText"/>
      </w:pPr>
      <w:r>
        <w:rPr>
          <w:rFonts w:ascii="Aptos" w:hAnsi="Aptos"/>
        </w:rPr>
        <w:t>An action code is both a schedule identity and a document tag. Concerned parties define which documents are needed for the action and in what capacity they participate: producer, reviewer, approver, user or information recipient.</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381"/>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Participation</w:t>
            </w:r>
          </w:p>
        </w:tc>
        <w:tc>
          <w:tcPr>
            <w:tcW w:type="dxa" w:w="6350"/>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Meaning</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Produces</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Creates or updates the required document</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Reviews</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Provides a formal review outcome before the required date</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Approves</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Provides a controlled approval decision</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Uses</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Needs the released document to execute the scheduled action</w:t>
            </w:r>
          </w:p>
        </w:tc>
      </w:tr>
      <w:tr>
        <w:trPr>
          <w:cantSplit/>
        </w:trPr>
        <w:tc>
          <w:tcPr>
            <w:tcW w:type="dxa" w:w="238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Receives for information</w:t>
            </w:r>
          </w:p>
        </w:tc>
        <w:tc>
          <w:tcPr>
            <w:tcW w:type="dxa" w:w="6350"/>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Must be informed but does not block readiness</w:t>
            </w:r>
          </w:p>
        </w:tc>
      </w:tr>
    </w:tbl>
    <w:p>
      <w:pPr>
        <w:spacing w:after="0"/>
      </w:pPr>
    </w:p>
    <w:p>
      <w:pPr>
        <w:pStyle w:val="Heading2"/>
        <w:keepNext/>
      </w:pPr>
      <w:r>
        <w:t>6.4 Import and synchronization</w:t>
      </w:r>
    </w:p>
    <w:p>
      <w:pPr>
        <w:pStyle w:val="BodyText"/>
        <w:ind w:left="408" w:hanging="312"/>
      </w:pPr>
      <w:r>
        <w:rPr>
          <w:rFonts w:ascii="Aptos" w:hAnsi="Aptos"/>
          <w:b/>
        </w:rPr>
        <w:t xml:space="preserve">1.  </w:t>
      </w:r>
      <w:r>
        <w:rPr>
          <w:rFonts w:ascii="Aptos" w:hAnsi="Aptos"/>
        </w:rPr>
        <w:t>Import CSV or XLSX schedule data into a draft schedule version.</w:t>
      </w:r>
    </w:p>
    <w:p>
      <w:pPr>
        <w:pStyle w:val="BodyText"/>
        <w:ind w:left="408" w:hanging="312"/>
      </w:pPr>
      <w:r>
        <w:rPr>
          <w:rFonts w:ascii="Aptos" w:hAnsi="Aptos"/>
          <w:b/>
        </w:rPr>
        <w:t xml:space="preserve">2.  </w:t>
      </w:r>
      <w:r>
        <w:rPr>
          <w:rFonts w:ascii="Aptos" w:hAnsi="Aptos"/>
        </w:rPr>
        <w:t>Map source columns and validate activity IDs, action codes, dates and responsible parties.</w:t>
      </w:r>
    </w:p>
    <w:p>
      <w:pPr>
        <w:pStyle w:val="BodyText"/>
        <w:ind w:left="408" w:hanging="312"/>
      </w:pPr>
      <w:r>
        <w:rPr>
          <w:rFonts w:ascii="Aptos" w:hAnsi="Aptos"/>
          <w:b/>
        </w:rPr>
        <w:t xml:space="preserve">3.  </w:t>
      </w:r>
      <w:r>
        <w:rPr>
          <w:rFonts w:ascii="Aptos" w:hAnsi="Aptos"/>
        </w:rPr>
        <w:t>Compare the draft with the current published schedule version.</w:t>
      </w:r>
    </w:p>
    <w:p>
      <w:pPr>
        <w:pStyle w:val="BodyText"/>
        <w:ind w:left="408" w:hanging="312"/>
      </w:pPr>
      <w:r>
        <w:rPr>
          <w:rFonts w:ascii="Aptos" w:hAnsi="Aptos"/>
          <w:b/>
        </w:rPr>
        <w:t xml:space="preserve">4.  </w:t>
      </w:r>
      <w:r>
        <w:rPr>
          <w:rFonts w:ascii="Aptos" w:hAnsi="Aptos"/>
        </w:rPr>
        <w:t>Show added, removed and changed activities and the documents affected by each change.</w:t>
      </w:r>
    </w:p>
    <w:p>
      <w:pPr>
        <w:pStyle w:val="BodyText"/>
        <w:ind w:left="408" w:hanging="312"/>
      </w:pPr>
      <w:r>
        <w:rPr>
          <w:rFonts w:ascii="Aptos" w:hAnsi="Aptos"/>
          <w:b/>
        </w:rPr>
        <w:t xml:space="preserve">5.  </w:t>
      </w:r>
      <w:r>
        <w:rPr>
          <w:rFonts w:ascii="Aptos" w:hAnsi="Aptos"/>
        </w:rPr>
        <w:t>Allow an authorized planner or controller to resolve ambiguous matches.</w:t>
      </w:r>
    </w:p>
    <w:p>
      <w:pPr>
        <w:pStyle w:val="BodyText"/>
        <w:ind w:left="408" w:hanging="312"/>
      </w:pPr>
      <w:r>
        <w:rPr>
          <w:rFonts w:ascii="Aptos" w:hAnsi="Aptos"/>
          <w:b/>
        </w:rPr>
        <w:t xml:space="preserve">6.  </w:t>
      </w:r>
      <w:r>
        <w:rPr>
          <w:rFonts w:ascii="Aptos" w:hAnsi="Aptos"/>
        </w:rPr>
        <w:t>Publish the new schedule version with an import report and change summary.</w:t>
      </w:r>
    </w:p>
    <w:p>
      <w:pPr>
        <w:pStyle w:val="BodyText"/>
        <w:ind w:left="408" w:hanging="312"/>
      </w:pPr>
      <w:r>
        <w:rPr>
          <w:rFonts w:ascii="Aptos" w:hAnsi="Aptos"/>
          <w:b/>
        </w:rPr>
        <w:t xml:space="preserve">7.  </w:t>
      </w:r>
      <w:r>
        <w:rPr>
          <w:rFonts w:ascii="Aptos" w:hAnsi="Aptos"/>
        </w:rPr>
        <w:t>Recalculate document required dates, review deadlines and readiness.</w:t>
      </w:r>
    </w:p>
    <w:p>
      <w:pPr>
        <w:pStyle w:val="BodyText"/>
        <w:ind w:left="408" w:hanging="312"/>
      </w:pPr>
      <w:r>
        <w:rPr>
          <w:rFonts w:ascii="Aptos" w:hAnsi="Aptos"/>
          <w:b/>
        </w:rPr>
        <w:t xml:space="preserve">8.  </w:t>
      </w:r>
      <w:r>
        <w:rPr>
          <w:rFonts w:ascii="Aptos" w:hAnsi="Aptos"/>
        </w:rPr>
        <w:t>Notify responsible parties about material changes without rewriting the previous baseline.</w:t>
      </w:r>
    </w:p>
    <w:p>
      <w:pPr>
        <w:pStyle w:val="Heading2"/>
        <w:keepNext/>
      </w:pPr>
      <w:r>
        <w:t>6.5 Readiness calculation</w:t>
      </w:r>
    </w:p>
    <w:p>
      <w:pPr>
        <w:pStyle w:val="BodyText"/>
      </w:pPr>
      <w:r>
        <w:rPr>
          <w:rFonts w:ascii="Aptos" w:hAnsi="Aptos"/>
        </w:rPr>
        <w:t>Readiness is evaluated per action requirement and then summarized for the action. The result is not a subjective percentage. It is an evidence-backed status with named blockers.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531"/>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Status</w:t>
            </w:r>
          </w:p>
        </w:tc>
        <w:tc>
          <w:tcPr>
            <w:tcW w:type="dxa" w:w="4252"/>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Meaning</w:t>
            </w:r>
          </w:p>
        </w:tc>
        <w:tc>
          <w:tcPr>
            <w:tcW w:type="dxa" w:w="2721"/>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Example</w:t>
            </w:r>
          </w:p>
        </w:tc>
      </w:tr>
      <w:tr>
        <w:trPr>
          <w:cantSplit/>
        </w:trPr>
        <w:tc>
          <w:tcPr>
            <w:tcW w:type="dxa" w:w="153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Ready</w:t>
            </w:r>
          </w:p>
        </w:tc>
        <w:tc>
          <w:tcPr>
            <w:tcW w:type="dxa" w:w="425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All blocking document requirements meet the required state and status</w:t>
            </w:r>
          </w:p>
        </w:tc>
        <w:tc>
          <w:tcPr>
            <w:tcW w:type="dxa" w:w="272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Four of four execution documents released</w:t>
            </w:r>
          </w:p>
        </w:tc>
      </w:tr>
      <w:tr>
        <w:trPr>
          <w:cantSplit/>
        </w:trPr>
        <w:tc>
          <w:tcPr>
            <w:tcW w:type="dxa" w:w="153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At risk</w:t>
            </w:r>
          </w:p>
        </w:tc>
        <w:tc>
          <w:tcPr>
            <w:tcW w:type="dxa" w:w="425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Work may still become ready, but a submission, review or approval deadline is threatened</w:t>
            </w:r>
          </w:p>
        </w:tc>
        <w:tc>
          <w:tcPr>
            <w:tcW w:type="dxa" w:w="272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Review must start within two days</w:t>
            </w:r>
          </w:p>
        </w:tc>
      </w:tr>
      <w:tr>
        <w:trPr>
          <w:cantSplit/>
        </w:trPr>
        <w:tc>
          <w:tcPr>
            <w:tcW w:type="dxa" w:w="153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Not ready</w:t>
            </w:r>
          </w:p>
        </w:tc>
        <w:tc>
          <w:tcPr>
            <w:tcW w:type="dxa" w:w="425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 blocking requirement is late, missing or unusable</w:t>
            </w:r>
          </w:p>
        </w:tc>
        <w:tc>
          <w:tcPr>
            <w:tcW w:type="dxa" w:w="272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Required IFC drawing not submitted</w:t>
            </w:r>
          </w:p>
        </w:tc>
      </w:tr>
      <w:tr>
        <w:trPr>
          <w:cantSplit/>
        </w:trPr>
        <w:tc>
          <w:tcPr>
            <w:tcW w:type="dxa" w:w="153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Unknown</w:t>
            </w:r>
          </w:p>
        </w:tc>
        <w:tc>
          <w:tcPr>
            <w:tcW w:type="dxa" w:w="425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The schedule or document relationship lacks required data</w:t>
            </w:r>
          </w:p>
        </w:tc>
        <w:tc>
          <w:tcPr>
            <w:tcW w:type="dxa" w:w="2721"/>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Action code has no agreed document set</w:t>
            </w:r>
          </w:p>
        </w:tc>
      </w:tr>
    </w:tbl>
    <w:p>
      <w:pPr>
        <w:spacing w:after="0"/>
      </w:pPr>
    </w:p>
    <w:p>
      <w:pPr>
        <w:pStyle w:val="Heading2"/>
        <w:keepNext/>
      </w:pPr>
      <w:r>
        <w:t>6.6 Required date logic</w:t>
      </w:r>
    </w:p>
    <w:p>
      <w:pPr>
        <w:pStyle w:val="ListBullet"/>
        <w:ind w:left="369" w:hanging="159"/>
      </w:pPr>
      <w:r>
        <w:rPr>
          <w:rFonts w:ascii="Aptos" w:hAnsi="Aptos"/>
        </w:rPr>
        <w:t>Required-on-site or required-for-use date comes from the activity or an explicit requirement date.</w:t>
      </w:r>
    </w:p>
    <w:p>
      <w:pPr>
        <w:pStyle w:val="ListBullet"/>
        <w:ind w:left="369" w:hanging="159"/>
      </w:pPr>
      <w:r>
        <w:rPr>
          <w:rFonts w:ascii="Aptos" w:hAnsi="Aptos"/>
        </w:rPr>
        <w:t>Required release date is calculated from issue and distribution lead time.</w:t>
      </w:r>
    </w:p>
    <w:p>
      <w:pPr>
        <w:pStyle w:val="ListBullet"/>
        <w:ind w:left="369" w:hanging="159"/>
      </w:pPr>
      <w:r>
        <w:rPr>
          <w:rFonts w:ascii="Aptos" w:hAnsi="Aptos"/>
        </w:rPr>
        <w:t>Required approval date subtracts approval lead time.</w:t>
      </w:r>
    </w:p>
    <w:p>
      <w:pPr>
        <w:pStyle w:val="ListBullet"/>
        <w:ind w:left="369" w:hanging="159"/>
      </w:pPr>
      <w:r>
        <w:rPr>
          <w:rFonts w:ascii="Aptos" w:hAnsi="Aptos"/>
        </w:rPr>
        <w:t>Required review submission date subtracts review and resubmission allowances.</w:t>
      </w:r>
    </w:p>
    <w:p>
      <w:pPr>
        <w:pStyle w:val="ListBullet"/>
        <w:ind w:left="369" w:hanging="159"/>
      </w:pPr>
      <w:r>
        <w:rPr>
          <w:rFonts w:ascii="Aptos" w:hAnsi="Aptos"/>
        </w:rPr>
        <w:t>Calculated dates remain distinguishable from committed dates entered by responsible parties.</w:t>
      </w:r>
    </w:p>
    <w:p>
      <w:pPr>
        <w:pStyle w:val="ListBullet"/>
        <w:ind w:left="369" w:hanging="159"/>
      </w:pPr>
      <w:r>
        <w:rPr>
          <w:rFonts w:ascii="Aptos" w:hAnsi="Aptos"/>
        </w:rPr>
        <w:t>A schedule update creates a new calculation and preserves the previous one for comparison.</w:t>
      </w:r>
    </w:p>
    <w:p>
      <w:pPr>
        <w:pStyle w:val="Heading2"/>
        <w:keepNext/>
      </w:pPr>
      <w:r>
        <w:t>6.7 Schedule readiness screen</w:t>
      </w:r>
    </w:p>
    <w:p>
      <w:pPr>
        <w:pStyle w:val="BodyText"/>
      </w:pPr>
      <w:r>
        <w:rPr>
          <w:rFonts w:ascii="Aptos" w:hAnsi="Aptos"/>
        </w:rPr>
        <w:t>The primary screen lists activities by approaching date and readiness. Opening an activity shows the required documents, responsible parties, current revision/status, missing steps and the date consequence of each blocker.</w:t>
      </w:r>
    </w:p>
    <w:p>
      <w:pPr>
        <w:pStyle w:val="BodyText"/>
      </w:pPr>
      <w:r>
        <w:rPr>
          <w:rFonts w:ascii="Aptos" w:hAnsi="Aptos"/>
        </w:rPr>
        <w:t>Example guidance: Construction activity A-104 starts on 18 November. Four documents are required. Two are ready, one is under review, and one has not been submitted. The missing document must enter review by 27 October to protect the activity date.</w:t>
      </w:r>
    </w:p>
    <w:p>
      <w:pPr>
        <w:pStyle w:val="Heading1"/>
        <w:keepNext/>
      </w:pPr>
      <w:r>
        <w:t>7 Guided document workflows</w:t>
      </w:r>
    </w:p>
    <w:p>
      <w:pPr>
        <w:pStyle w:val="Heading2"/>
        <w:keepNext/>
      </w:pPr>
      <w:r>
        <w:t>7.1 Workflow design rules</w:t>
      </w:r>
    </w:p>
    <w:p>
      <w:pPr>
        <w:pStyle w:val="ListBullet"/>
        <w:ind w:left="369" w:hanging="159"/>
      </w:pPr>
      <w:r>
        <w:rPr>
          <w:rFonts w:ascii="Aptos" w:hAnsi="Aptos"/>
        </w:rPr>
        <w:t>Workflow templates are controlled organization or project configuration.</w:t>
      </w:r>
    </w:p>
    <w:p>
      <w:pPr>
        <w:pStyle w:val="ListBullet"/>
        <w:ind w:left="369" w:hanging="159"/>
      </w:pPr>
      <w:r>
        <w:rPr>
          <w:rFonts w:ascii="Aptos" w:hAnsi="Aptos"/>
        </w:rPr>
        <w:t>Template selection is driven by document class, discipline, criticality, purpose and project rules.</w:t>
      </w:r>
    </w:p>
    <w:p>
      <w:pPr>
        <w:pStyle w:val="ListBullet"/>
        <w:ind w:left="369" w:hanging="159"/>
      </w:pPr>
      <w:r>
        <w:rPr>
          <w:rFonts w:ascii="Aptos" w:hAnsi="Aptos"/>
        </w:rPr>
        <w:t>Each workflow run stores a copy of the template version used.</w:t>
      </w:r>
    </w:p>
    <w:p>
      <w:pPr>
        <w:pStyle w:val="ListBullet"/>
        <w:ind w:left="369" w:hanging="159"/>
      </w:pPr>
      <w:r>
        <w:rPr>
          <w:rFonts w:ascii="Aptos" w:hAnsi="Aptos"/>
        </w:rPr>
        <w:t>Users see the current step, their task, due date, remaining steps and blockers.</w:t>
      </w:r>
    </w:p>
    <w:p>
      <w:pPr>
        <w:pStyle w:val="ListBullet"/>
        <w:ind w:left="369" w:hanging="159"/>
      </w:pPr>
      <w:r>
        <w:rPr>
          <w:rFonts w:ascii="Aptos" w:hAnsi="Aptos"/>
        </w:rPr>
        <w:t>The system prevents a transition when required evidence is missing and explains how to correct it.</w:t>
      </w:r>
    </w:p>
    <w:p>
      <w:pPr>
        <w:pStyle w:val="ListBullet"/>
        <w:ind w:left="369" w:hanging="159"/>
      </w:pPr>
      <w:r>
        <w:rPr>
          <w:rFonts w:ascii="Aptos" w:hAnsi="Aptos"/>
        </w:rPr>
        <w:t>Return, cancellation, reassignment and delegation are explicit recorded events.</w:t>
      </w:r>
    </w:p>
    <w:p>
      <w:pPr>
        <w:pStyle w:val="Heading2"/>
        <w:keepNext/>
      </w:pPr>
      <w:r>
        <w:t>7.2 Create a document</w:t>
      </w:r>
    </w:p>
    <w:p>
      <w:pPr>
        <w:spacing w:before="100" w:after="180"/>
        <w:jc w:val="center"/>
      </w:pPr>
      <w:r>
        <w:rPr>
          <w:rFonts w:ascii="Aptos" w:hAnsi="Aptos"/>
          <w:b/>
          <w:color w:val="17324D"/>
          <w:sz w:val="18"/>
        </w:rPr>
        <w:t>Identify</w:t>
      </w:r>
      <w:r>
        <w:rPr>
          <w:rFonts w:ascii="Aptos" w:hAnsi="Aptos"/>
          <w:color w:val="5A6775"/>
          <w:sz w:val="18"/>
        </w:rPr>
        <w:t xml:space="preserve">  &gt;  </w:t>
      </w:r>
      <w:r>
        <w:rPr>
          <w:rFonts w:ascii="Aptos" w:hAnsi="Aptos"/>
          <w:b/>
          <w:color w:val="17324D"/>
          <w:sz w:val="18"/>
        </w:rPr>
        <w:t>Describe</w:t>
      </w:r>
      <w:r>
        <w:rPr>
          <w:rFonts w:ascii="Aptos" w:hAnsi="Aptos"/>
          <w:color w:val="5A6775"/>
          <w:sz w:val="18"/>
        </w:rPr>
        <w:t xml:space="preserve">  &gt;  </w:t>
      </w:r>
      <w:r>
        <w:rPr>
          <w:rFonts w:ascii="Aptos" w:hAnsi="Aptos"/>
          <w:b/>
          <w:color w:val="17324D"/>
          <w:sz w:val="18"/>
        </w:rPr>
        <w:t>Attach</w:t>
      </w:r>
      <w:r>
        <w:rPr>
          <w:rFonts w:ascii="Aptos" w:hAnsi="Aptos"/>
          <w:color w:val="5A6775"/>
          <w:sz w:val="18"/>
        </w:rPr>
        <w:t xml:space="preserve">  &gt;  </w:t>
      </w:r>
      <w:r>
        <w:rPr>
          <w:rFonts w:ascii="Aptos" w:hAnsi="Aptos"/>
          <w:b/>
          <w:color w:val="17324D"/>
          <w:sz w:val="18"/>
        </w:rPr>
        <w:t>Validate</w:t>
      </w:r>
      <w:r>
        <w:rPr>
          <w:rFonts w:ascii="Aptos" w:hAnsi="Aptos"/>
          <w:color w:val="5A6775"/>
          <w:sz w:val="18"/>
        </w:rPr>
        <w:t xml:space="preserve">  &gt;  </w:t>
      </w:r>
      <w:r>
        <w:rPr>
          <w:rFonts w:ascii="Aptos" w:hAnsi="Aptos"/>
          <w:b/>
          <w:color w:val="17324D"/>
          <w:sz w:val="18"/>
        </w:rPr>
        <w:t>Create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417"/>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Step</w:t>
            </w:r>
          </w:p>
        </w:tc>
        <w:tc>
          <w:tcPr>
            <w:tcW w:type="dxa" w:w="3515"/>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User experience</w:t>
            </w:r>
          </w:p>
        </w:tc>
        <w:tc>
          <w:tcPr>
            <w:tcW w:type="dxa" w:w="379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System behavior</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Identify</w:t>
            </w:r>
          </w:p>
        </w:tc>
        <w:tc>
          <w:tcPr>
            <w:tcW w:type="dxa" w:w="351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 or record; producer; type; discipline</w:t>
            </w:r>
          </w:p>
        </w:tc>
        <w:tc>
          <w:tcPr>
            <w:tcW w:type="dxa" w:w="37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Selects applicable numbering and metadata profile</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Describe</w:t>
            </w:r>
          </w:p>
        </w:tc>
        <w:tc>
          <w:tcPr>
            <w:tcW w:type="dxa" w:w="351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Plain-language title and required project metadata</w:t>
            </w:r>
          </w:p>
        </w:tc>
        <w:tc>
          <w:tcPr>
            <w:tcW w:type="dxa" w:w="37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Validates controlled values and conditional requirements</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Attach</w:t>
            </w:r>
          </w:p>
        </w:tc>
        <w:tc>
          <w:tcPr>
            <w:tcW w:type="dxa" w:w="351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Add native or rendition, or intentionally create a placeholder</w:t>
            </w:r>
          </w:p>
        </w:tc>
        <w:tc>
          <w:tcPr>
            <w:tcW w:type="dxa" w:w="37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Scans, hashes and records file evidence</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Validate</w:t>
            </w:r>
          </w:p>
        </w:tc>
        <w:tc>
          <w:tcPr>
            <w:tcW w:type="dxa" w:w="351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Shows only missing or conflicting information</w:t>
            </w:r>
          </w:p>
        </w:tc>
        <w:tc>
          <w:tcPr>
            <w:tcW w:type="dxa" w:w="37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Applies configuration and capability rules</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Create</w:t>
            </w:r>
          </w:p>
        </w:tc>
        <w:tc>
          <w:tcPr>
            <w:tcW w:type="dxa" w:w="351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Confirms the permanent identity and next action</w:t>
            </w:r>
          </w:p>
        </w:tc>
        <w:tc>
          <w:tcPr>
            <w:tcW w:type="dxa" w:w="379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Allocates number and creates initial history event</w:t>
            </w:r>
          </w:p>
        </w:tc>
      </w:tr>
    </w:tbl>
    <w:p>
      <w:pPr>
        <w:spacing w:after="0"/>
      </w:pPr>
    </w:p>
    <w:p>
      <w:pPr>
        <w:pStyle w:val="Heading2"/>
        <w:keepNext/>
      </w:pPr>
      <w:r>
        <w:t>7.3 Create or update a revision</w:t>
      </w:r>
    </w:p>
    <w:p>
      <w:pPr>
        <w:pStyle w:val="ListBullet"/>
        <w:ind w:left="369" w:hanging="159"/>
      </w:pPr>
      <w:r>
        <w:rPr>
          <w:rFonts w:ascii="Aptos" w:hAnsi="Aptos"/>
        </w:rPr>
        <w:t>Explain why a new revision is authorized.</w:t>
      </w:r>
    </w:p>
    <w:p>
      <w:pPr>
        <w:pStyle w:val="ListBullet"/>
        <w:ind w:left="369" w:hanging="159"/>
      </w:pPr>
      <w:r>
        <w:rPr>
          <w:rFonts w:ascii="Aptos" w:hAnsi="Aptos"/>
        </w:rPr>
        <w:t>Upload the revised native and required rendition.</w:t>
      </w:r>
    </w:p>
    <w:p>
      <w:pPr>
        <w:pStyle w:val="ListBullet"/>
        <w:ind w:left="369" w:hanging="159"/>
      </w:pPr>
      <w:r>
        <w:rPr>
          <w:rFonts w:ascii="Aptos" w:hAnsi="Aptos"/>
        </w:rPr>
        <w:t>Describe the change and confirm metadata changes.</w:t>
      </w:r>
    </w:p>
    <w:p>
      <w:pPr>
        <w:pStyle w:val="ListBullet"/>
        <w:ind w:left="369" w:hanging="159"/>
      </w:pPr>
      <w:r>
        <w:rPr>
          <w:rFonts w:ascii="Aptos" w:hAnsi="Aptos"/>
        </w:rPr>
        <w:t>Re-evaluate schedule, package and relationship effects.</w:t>
      </w:r>
    </w:p>
    <w:p>
      <w:pPr>
        <w:pStyle w:val="ListBullet"/>
        <w:ind w:left="369" w:hanging="159"/>
      </w:pPr>
      <w:r>
        <w:rPr>
          <w:rFonts w:ascii="Aptos" w:hAnsi="Aptos"/>
        </w:rPr>
        <w:t>Select the applicable workflow or accept the configured default.</w:t>
      </w:r>
    </w:p>
    <w:p>
      <w:pPr>
        <w:pStyle w:val="ListBullet"/>
        <w:ind w:left="369" w:hanging="159"/>
      </w:pPr>
      <w:r>
        <w:rPr>
          <w:rFonts w:ascii="Aptos" w:hAnsi="Aptos"/>
        </w:rPr>
        <w:t>Preserve the previous revision and all its evidence.</w:t>
      </w:r>
    </w:p>
    <w:p>
      <w:pPr>
        <w:pStyle w:val="Heading2"/>
        <w:keepNext/>
      </w:pPr>
      <w:r>
        <w:t>7.4 Review and approval</w:t>
      </w:r>
    </w:p>
    <w:p>
      <w:pPr>
        <w:pStyle w:val="BodyText"/>
      </w:pPr>
      <w:r>
        <w:rPr>
          <w:rFonts w:ascii="Aptos" w:hAnsi="Aptos"/>
        </w:rPr>
        <w:t>The review screen combines the file viewer, metadata, assignment instructions, comments and decision controls. Reviewers must not navigate across unrelated administration pages to understand their task.</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92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Review function</w:t>
            </w:r>
          </w:p>
        </w:tc>
        <w:tc>
          <w:tcPr>
            <w:tcW w:type="dxa" w:w="6803"/>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Required behavior</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Assignment</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Named participant, responsibility, due date, scope and instructions</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Content</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View the exact revision assigned, not silently switch to the latest revision</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Comments</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Classify, locate, assign and resolve comments with full history</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Outcome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Use the configured outcome set and explain its progression consequence</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Approval</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Verify authority in force and record the independent decision</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Completion</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Show what happens next and notify the responsible party</w:t>
            </w:r>
          </w:p>
        </w:tc>
      </w:tr>
    </w:tbl>
    <w:p>
      <w:pPr>
        <w:spacing w:after="0"/>
      </w:pPr>
    </w:p>
    <w:p>
      <w:pPr>
        <w:pStyle w:val="Heading2"/>
        <w:keepNext/>
      </w:pPr>
      <w:r>
        <w:t>7.5 External placeholder contribution</w:t>
      </w:r>
    </w:p>
    <w:p>
      <w:pPr>
        <w:pStyle w:val="BodyText"/>
        <w:ind w:left="408" w:hanging="312"/>
      </w:pPr>
      <w:r>
        <w:rPr>
          <w:rFonts w:ascii="Aptos" w:hAnsi="Aptos"/>
          <w:b/>
        </w:rPr>
        <w:t xml:space="preserve">1.  </w:t>
      </w:r>
      <w:r>
        <w:rPr>
          <w:rFonts w:ascii="Aptos" w:hAnsi="Aptos"/>
        </w:rPr>
        <w:t>Document control allocates the placeholder and assigns it to an external party.</w:t>
      </w:r>
    </w:p>
    <w:p>
      <w:pPr>
        <w:pStyle w:val="BodyText"/>
        <w:ind w:left="408" w:hanging="312"/>
      </w:pPr>
      <w:r>
        <w:rPr>
          <w:rFonts w:ascii="Aptos" w:hAnsi="Aptos"/>
          <w:b/>
        </w:rPr>
        <w:t xml:space="preserve">2.  </w:t>
      </w:r>
      <w:r>
        <w:rPr>
          <w:rFonts w:ascii="Aptos" w:hAnsi="Aptos"/>
        </w:rPr>
        <w:t>The external user sees the expected document, metadata requirements and due date.</w:t>
      </w:r>
    </w:p>
    <w:p>
      <w:pPr>
        <w:pStyle w:val="BodyText"/>
        <w:ind w:left="408" w:hanging="312"/>
      </w:pPr>
      <w:r>
        <w:rPr>
          <w:rFonts w:ascii="Aptos" w:hAnsi="Aptos"/>
          <w:b/>
        </w:rPr>
        <w:t xml:space="preserve">3.  </w:t>
      </w:r>
      <w:r>
        <w:rPr>
          <w:rFonts w:ascii="Aptos" w:hAnsi="Aptos"/>
        </w:rPr>
        <w:t>The external user uploads or updates files and permitted metadata on that placeholder only.</w:t>
      </w:r>
    </w:p>
    <w:p>
      <w:pPr>
        <w:pStyle w:val="BodyText"/>
        <w:ind w:left="408" w:hanging="312"/>
      </w:pPr>
      <w:r>
        <w:rPr>
          <w:rFonts w:ascii="Aptos" w:hAnsi="Aptos"/>
          <w:b/>
        </w:rPr>
        <w:t xml:space="preserve">4.  </w:t>
      </w:r>
      <w:r>
        <w:rPr>
          <w:rFonts w:ascii="Aptos" w:hAnsi="Aptos"/>
        </w:rPr>
        <w:t>Submission freezes the contribution and creates an incoming control event.</w:t>
      </w:r>
    </w:p>
    <w:p>
      <w:pPr>
        <w:pStyle w:val="BodyText"/>
        <w:ind w:left="408" w:hanging="312"/>
      </w:pPr>
      <w:r>
        <w:rPr>
          <w:rFonts w:ascii="Aptos" w:hAnsi="Aptos"/>
          <w:b/>
        </w:rPr>
        <w:t xml:space="preserve">5.  </w:t>
      </w:r>
      <w:r>
        <w:rPr>
          <w:rFonts w:ascii="Aptos" w:hAnsi="Aptos"/>
        </w:rPr>
        <w:t>Document control validates the submission and starts the configured review or acceptance workflow.</w:t>
      </w:r>
    </w:p>
    <w:p>
      <w:pPr>
        <w:pStyle w:val="Heading1"/>
        <w:keepNext/>
      </w:pPr>
      <w:r>
        <w:t>8 Transmittals and receipt evidence</w:t>
      </w:r>
    </w:p>
    <w:p>
      <w:pPr>
        <w:pStyle w:val="Heading2"/>
        <w:keepNext/>
      </w:pPr>
      <w:r>
        <w:t>8.1 Evidence states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417"/>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Evidence</w:t>
            </w:r>
          </w:p>
        </w:tc>
        <w:tc>
          <w:tcPr>
            <w:tcW w:type="dxa" w:w="3572"/>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Meaning</w:t>
            </w:r>
          </w:p>
        </w:tc>
        <w:tc>
          <w:tcPr>
            <w:tcW w:type="dxa" w:w="3742"/>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Must not be interpreted as</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Notified</w:t>
            </w:r>
          </w:p>
        </w:tc>
        <w:tc>
          <w:tcPr>
            <w:tcW w:type="dxa" w:w="357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 notification was generated and addressed</w:t>
            </w:r>
          </w:p>
        </w:tc>
        <w:tc>
          <w:tcPr>
            <w:tcW w:type="dxa" w:w="374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Receipt or access</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Opened</w:t>
            </w:r>
          </w:p>
        </w:tc>
        <w:tc>
          <w:tcPr>
            <w:tcW w:type="dxa" w:w="357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The authenticated recipient opened the transmittal</w:t>
            </w:r>
          </w:p>
        </w:tc>
        <w:tc>
          <w:tcPr>
            <w:tcW w:type="dxa" w:w="374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Acknowledgement or acceptance</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Viewed</w:t>
            </w:r>
          </w:p>
        </w:tc>
        <w:tc>
          <w:tcPr>
            <w:tcW w:type="dxa" w:w="357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 transmitted file was displayed</w:t>
            </w:r>
          </w:p>
        </w:tc>
        <w:tc>
          <w:tcPr>
            <w:tcW w:type="dxa" w:w="374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Download or technical review</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Downloaded</w:t>
            </w:r>
          </w:p>
        </w:tc>
        <w:tc>
          <w:tcPr>
            <w:tcW w:type="dxa" w:w="357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 file was retrieved</w:t>
            </w:r>
          </w:p>
        </w:tc>
        <w:tc>
          <w:tcPr>
            <w:tcW w:type="dxa" w:w="374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Agreement with its contents</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Acknowledged</w:t>
            </w:r>
          </w:p>
        </w:tc>
        <w:tc>
          <w:tcPr>
            <w:tcW w:type="dxa" w:w="357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The recipient explicitly confirmed receipt</w:t>
            </w:r>
          </w:p>
        </w:tc>
        <w:tc>
          <w:tcPr>
            <w:tcW w:type="dxa" w:w="374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Acceptance of technical content</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Accepted</w:t>
            </w:r>
          </w:p>
        </w:tc>
        <w:tc>
          <w:tcPr>
            <w:tcW w:type="dxa" w:w="357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The formal acceptance check succeeded</w:t>
            </w:r>
          </w:p>
        </w:tc>
        <w:tc>
          <w:tcPr>
            <w:tcW w:type="dxa" w:w="374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Approval unless the workflow says so</w:t>
            </w:r>
          </w:p>
        </w:tc>
      </w:tr>
      <w:tr>
        <w:trPr>
          <w:cantSplit/>
        </w:trPr>
        <w:tc>
          <w:tcPr>
            <w:tcW w:type="dxa" w:w="14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Rejected</w:t>
            </w:r>
          </w:p>
        </w:tc>
        <w:tc>
          <w:tcPr>
            <w:tcW w:type="dxa" w:w="357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The formal acceptance check failed with reason</w:t>
            </w:r>
          </w:p>
        </w:tc>
        <w:tc>
          <w:tcPr>
            <w:tcW w:type="dxa" w:w="374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Deletion or disappearance of the evidence</w:t>
            </w:r>
          </w:p>
        </w:tc>
      </w:tr>
    </w:tbl>
    <w:p>
      <w:pPr>
        <w:spacing w:after="0"/>
      </w:pPr>
    </w:p>
    <w:p>
      <w:pPr>
        <w:pStyle w:val="Heading2"/>
        <w:keepNext/>
      </w:pPr>
      <w:r>
        <w:t>8.2 Notifications</w:t>
      </w:r>
    </w:p>
    <w:p>
      <w:pPr>
        <w:pStyle w:val="ListBullet"/>
        <w:ind w:left="369" w:hanging="159"/>
      </w:pPr>
      <w:r>
        <w:rPr>
          <w:rFonts w:ascii="Aptos" w:hAnsi="Aptos"/>
        </w:rPr>
        <w:t>Notify the sender or document controller on first opening by each required recipient.</w:t>
      </w:r>
    </w:p>
    <w:p>
      <w:pPr>
        <w:pStyle w:val="ListBullet"/>
        <w:ind w:left="369" w:hanging="159"/>
      </w:pPr>
      <w:r>
        <w:rPr>
          <w:rFonts w:ascii="Aptos" w:hAnsi="Aptos"/>
        </w:rPr>
        <w:t>Allow reminders for unopened, unacknowledged and overdue-response transmittals.</w:t>
      </w:r>
    </w:p>
    <w:p>
      <w:pPr>
        <w:pStyle w:val="ListBullet"/>
        <w:ind w:left="369" w:hanging="159"/>
      </w:pPr>
      <w:r>
        <w:rPr>
          <w:rFonts w:ascii="Aptos" w:hAnsi="Aptos"/>
        </w:rPr>
        <w:t>Avoid repeated notifications for every page view; record all events but notify according to rules.</w:t>
      </w:r>
    </w:p>
    <w:p>
      <w:pPr>
        <w:pStyle w:val="ListBullet"/>
        <w:ind w:left="369" w:hanging="159"/>
      </w:pPr>
      <w:r>
        <w:rPr>
          <w:rFonts w:ascii="Aptos" w:hAnsi="Aptos"/>
        </w:rPr>
        <w:t>Show recipient evidence as a timeline with exact actor, organization, timestamp and delivery channel.</w:t>
      </w:r>
    </w:p>
    <w:p>
      <w:pPr>
        <w:pStyle w:val="ListBullet"/>
        <w:ind w:left="369" w:hanging="159"/>
      </w:pPr>
      <w:r>
        <w:rPr>
          <w:rFonts w:ascii="Aptos" w:hAnsi="Aptos"/>
        </w:rPr>
        <w:t>Preserve evidence even when a user or party is later deactivated.</w:t>
      </w:r>
    </w:p>
    <w:p>
      <w:pPr>
        <w:pStyle w:val="Heading2"/>
        <w:keepNext/>
      </w:pPr>
      <w:r>
        <w:t>8.3 Delivery boundary</w:t>
      </w:r>
    </w:p>
    <w:p>
      <w:pPr>
        <w:pStyle w:val="BodyText"/>
      </w:pPr>
      <w:r>
        <w:rPr>
          <w:rFonts w:ascii="Aptos" w:hAnsi="Aptos"/>
        </w:rPr>
        <w:t>Changing a transmittal status to Issued is not sufficient evidence of external delivery. Until outbound email or a secure portal is implemented, the interface must distinguish a recorded issue from confirmed notification and access. A future delivery service should generate immutable delivery attempts, failures and recipient-specific links.</w:t>
      </w:r>
    </w:p>
    <w:p>
      <w:pPr>
        <w:pStyle w:val="Heading1"/>
        <w:keepNext/>
      </w:pPr>
      <w:r>
        <w:t>9 Experience design</w:t>
      </w:r>
    </w:p>
    <w:p>
      <w:pPr>
        <w:pStyle w:val="Heading2"/>
        <w:keepNext/>
      </w:pPr>
      <w:r>
        <w:t>9.1 Desired product character</w:t>
      </w:r>
    </w:p>
    <w:p>
      <w:pPr>
        <w:pStyle w:val="BodyText"/>
      </w:pPr>
      <w:r>
        <w:rPr>
          <w:rFonts w:ascii="Aptos" w:hAnsi="Aptos"/>
        </w:rPr>
        <w:t>The interface should feel calm, elegant and purposeful. Work is already tiring; the software should reduce uncertainty rather than add administrative weight. Beauty comes from typography, spacing, hierarchy and clarity, not decoration or excessive dashboards.</w:t>
      </w:r>
    </w:p>
    <w:p>
      <w:pPr>
        <w:pStyle w:val="Heading2"/>
        <w:keepNext/>
      </w:pPr>
      <w:r>
        <w:t>9.2 Guidance pattern</w:t>
      </w:r>
    </w:p>
    <w:p>
      <w:pPr>
        <w:pStyle w:val="BodyText"/>
      </w:pPr>
      <w:r>
        <w:rPr>
          <w:rFonts w:ascii="Aptos" w:hAnsi="Aptos"/>
        </w:rPr>
        <w:t>Every important task includes a compact guidance area containing the objective, current progress, missing items and next action. It should never display a long generic checklist when only a few steps are relevant.</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92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Guidance element</w:t>
            </w:r>
          </w:p>
        </w:tc>
        <w:tc>
          <w:tcPr>
            <w:tcW w:type="dxa" w:w="6803"/>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Example</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Current task</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You are reviewing Revision B for technical coordination.</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Progress</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Three of five required review steps are complete.</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Missing</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One blocking comment remains unresolved.</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Next action</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Resolve comment C-014 or return the revision to the author.</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Consequence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Approval cannot start until blocking comments are resolved.</w:t>
            </w:r>
          </w:p>
        </w:tc>
      </w:tr>
    </w:tbl>
    <w:p>
      <w:pPr>
        <w:spacing w:after="0"/>
      </w:pPr>
    </w:p>
    <w:p>
      <w:pPr>
        <w:pStyle w:val="Heading2"/>
        <w:keepNext/>
      </w:pPr>
      <w:r>
        <w:t>9.3 Presentation rules</w:t>
      </w:r>
    </w:p>
    <w:p>
      <w:pPr>
        <w:pStyle w:val="ListBullet"/>
        <w:ind w:left="369" w:hanging="159"/>
      </w:pPr>
      <w:r>
        <w:rPr>
          <w:rFonts w:ascii="Aptos" w:hAnsi="Aptos"/>
        </w:rPr>
        <w:t>Lead with document number, title, revision, permitted use and the user’s task.</w:t>
      </w:r>
    </w:p>
    <w:p>
      <w:pPr>
        <w:pStyle w:val="ListBullet"/>
        <w:ind w:left="369" w:hanging="159"/>
      </w:pPr>
      <w:r>
        <w:rPr>
          <w:rFonts w:ascii="Aptos" w:hAnsi="Aptos"/>
        </w:rPr>
        <w:t>Use plain labels first; show clause references only in contextual help or evidence views.</w:t>
      </w:r>
    </w:p>
    <w:p>
      <w:pPr>
        <w:pStyle w:val="ListBullet"/>
        <w:ind w:left="369" w:hanging="159"/>
      </w:pPr>
      <w:r>
        <w:rPr>
          <w:rFonts w:ascii="Aptos" w:hAnsi="Aptos"/>
        </w:rPr>
        <w:t>Use progressive disclosure for metadata, control details and audit evidence.</w:t>
      </w:r>
    </w:p>
    <w:p>
      <w:pPr>
        <w:pStyle w:val="ListBullet"/>
        <w:ind w:left="369" w:hanging="159"/>
      </w:pPr>
      <w:r>
        <w:rPr>
          <w:rFonts w:ascii="Aptos" w:hAnsi="Aptos"/>
        </w:rPr>
        <w:t>Place the primary action consistently and provide one primary action per task state.</w:t>
      </w:r>
    </w:p>
    <w:p>
      <w:pPr>
        <w:pStyle w:val="ListBullet"/>
        <w:ind w:left="369" w:hanging="159"/>
      </w:pPr>
      <w:r>
        <w:rPr>
          <w:rFonts w:ascii="Aptos" w:hAnsi="Aptos"/>
        </w:rPr>
        <w:t>Show errors beside the field or prerequisite that caused them and state how to recover.</w:t>
      </w:r>
    </w:p>
    <w:p>
      <w:pPr>
        <w:pStyle w:val="ListBullet"/>
        <w:ind w:left="369" w:hanging="159"/>
      </w:pPr>
      <w:r>
        <w:rPr>
          <w:rFonts w:ascii="Aptos" w:hAnsi="Aptos"/>
        </w:rPr>
        <w:t>Use empty states to explain the next useful action rather than only saying that no data exists.</w:t>
      </w:r>
    </w:p>
    <w:p>
      <w:pPr>
        <w:pStyle w:val="ListBullet"/>
        <w:ind w:left="369" w:hanging="159"/>
      </w:pPr>
      <w:r>
        <w:rPr>
          <w:rFonts w:ascii="Aptos" w:hAnsi="Aptos"/>
        </w:rPr>
        <w:t>Prefer meaningful status phrases over unexplained codes; retain the code as secondary information.</w:t>
      </w:r>
    </w:p>
    <w:p>
      <w:pPr>
        <w:pStyle w:val="ListBullet"/>
        <w:ind w:left="369" w:hanging="159"/>
      </w:pPr>
      <w:r>
        <w:rPr>
          <w:rFonts w:ascii="Aptos" w:hAnsi="Aptos"/>
        </w:rPr>
        <w:t>Keep screen density appropriate for a desktop working environment without wasting large areas.</w:t>
      </w:r>
    </w:p>
    <w:p>
      <w:pPr>
        <w:pStyle w:val="Heading2"/>
        <w:keepNext/>
      </w:pPr>
      <w:r>
        <w:t>9.4 Standard language boundary</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3402"/>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Ordinary view</w:t>
            </w:r>
          </w:p>
        </w:tc>
        <w:tc>
          <w:tcPr>
            <w:tcW w:type="dxa" w:w="5329"/>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Control and assurance view</w:t>
            </w:r>
          </w:p>
        </w:tc>
      </w:tr>
      <w:tr>
        <w:trPr>
          <w:cantSplit/>
        </w:trPr>
        <w:tc>
          <w:tcPr>
            <w:tcW w:type="dxa" w:w="340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What needs me today</w:t>
            </w:r>
          </w:p>
        </w:tc>
        <w:tc>
          <w:tcPr>
            <w:tcW w:type="dxa" w:w="532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Assigned workflow and due-date evidence</w:t>
            </w:r>
          </w:p>
        </w:tc>
      </w:tr>
      <w:tr>
        <w:trPr>
          <w:cantSplit/>
        </w:trPr>
        <w:tc>
          <w:tcPr>
            <w:tcW w:type="dxa" w:w="340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Ready for construction</w:t>
            </w:r>
          </w:p>
        </w:tc>
        <w:tc>
          <w:tcPr>
            <w:tcW w:type="dxa" w:w="532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Released revision with execution-permitting status</w:t>
            </w:r>
          </w:p>
        </w:tc>
      </w:tr>
      <w:tr>
        <w:trPr>
          <w:cantSplit/>
        </w:trPr>
        <w:tc>
          <w:tcPr>
            <w:tcW w:type="dxa" w:w="340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Two items are missing</w:t>
            </w:r>
          </w:p>
        </w:tc>
        <w:tc>
          <w:tcPr>
            <w:tcW w:type="dxa" w:w="532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Failed prerequisites and linked rule/check evidence</w:t>
            </w:r>
          </w:p>
        </w:tc>
      </w:tr>
      <w:tr>
        <w:trPr>
          <w:cantSplit/>
        </w:trPr>
        <w:tc>
          <w:tcPr>
            <w:tcW w:type="dxa" w:w="340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Returned for changes</w:t>
            </w:r>
          </w:p>
        </w:tc>
        <w:tc>
          <w:tcPr>
            <w:tcW w:type="dxa" w:w="532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Configured review outcome and progression consequence</w:t>
            </w:r>
          </w:p>
        </w:tc>
      </w:tr>
      <w:tr>
        <w:trPr>
          <w:cantSplit/>
        </w:trPr>
        <w:tc>
          <w:tcPr>
            <w:tcW w:type="dxa" w:w="3402"/>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Received and opened</w:t>
            </w:r>
          </w:p>
        </w:tc>
        <w:tc>
          <w:tcPr>
            <w:tcW w:type="dxa" w:w="5329"/>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Recipient evidence events and timestamps</w:t>
            </w:r>
          </w:p>
        </w:tc>
      </w:tr>
    </w:tbl>
    <w:p>
      <w:pPr>
        <w:spacing w:after="0"/>
      </w:pPr>
    </w:p>
    <w:p>
      <w:pPr>
        <w:pStyle w:val="Heading1"/>
        <w:keepNext/>
      </w:pPr>
      <w:r>
        <w:t>10 Principal screen specifications</w:t>
      </w:r>
    </w:p>
    <w:p>
      <w:pPr>
        <w:pStyle w:val="Heading2"/>
        <w:keepNext/>
      </w:pPr>
      <w:r>
        <w:t>10.1 My Work</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154"/>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Area</w:t>
            </w:r>
          </w:p>
        </w:tc>
        <w:tc>
          <w:tcPr>
            <w:tcW w:type="dxa" w:w="6576"/>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Required contents</w:t>
            </w:r>
          </w:p>
        </w:tc>
      </w:tr>
      <w:tr>
        <w:trPr>
          <w:cantSplit/>
        </w:trPr>
        <w:tc>
          <w:tcPr>
            <w:tcW w:type="dxa" w:w="215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Today</w:t>
            </w:r>
          </w:p>
        </w:tc>
        <w:tc>
          <w:tcPr>
            <w:tcW w:type="dxa" w:w="657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Overdue and due-today tasks, sorted by consequence</w:t>
            </w:r>
          </w:p>
        </w:tc>
      </w:tr>
      <w:tr>
        <w:trPr>
          <w:cantSplit/>
        </w:trPr>
        <w:tc>
          <w:tcPr>
            <w:tcW w:type="dxa" w:w="215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Upcoming</w:t>
            </w:r>
          </w:p>
        </w:tc>
        <w:tc>
          <w:tcPr>
            <w:tcW w:type="dxa" w:w="657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Reviews, approvals and submissions approaching their dates</w:t>
            </w:r>
          </w:p>
        </w:tc>
      </w:tr>
      <w:tr>
        <w:trPr>
          <w:cantSplit/>
        </w:trPr>
        <w:tc>
          <w:tcPr>
            <w:tcW w:type="dxa" w:w="215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Returned to me</w:t>
            </w:r>
          </w:p>
        </w:tc>
        <w:tc>
          <w:tcPr>
            <w:tcW w:type="dxa" w:w="657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Documents requiring correction or clarification</w:t>
            </w:r>
          </w:p>
        </w:tc>
      </w:tr>
      <w:tr>
        <w:trPr>
          <w:cantSplit/>
        </w:trPr>
        <w:tc>
          <w:tcPr>
            <w:tcW w:type="dxa" w:w="215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Schedule risk</w:t>
            </w:r>
          </w:p>
        </w:tc>
        <w:tc>
          <w:tcPr>
            <w:tcW w:type="dxa" w:w="657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Assigned document requirements threatening scheduled actions</w:t>
            </w:r>
          </w:p>
        </w:tc>
      </w:tr>
      <w:tr>
        <w:trPr>
          <w:cantSplit/>
        </w:trPr>
        <w:tc>
          <w:tcPr>
            <w:tcW w:type="dxa" w:w="215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Recent activity</w:t>
            </w:r>
          </w:p>
        </w:tc>
        <w:tc>
          <w:tcPr>
            <w:tcW w:type="dxa" w:w="657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Decisions, issues and receipts relevant to the user</w:t>
            </w:r>
          </w:p>
        </w:tc>
      </w:tr>
    </w:tbl>
    <w:p>
      <w:pPr>
        <w:spacing w:after="0"/>
      </w:pPr>
    </w:p>
    <w:p>
      <w:pPr>
        <w:pStyle w:val="Heading2"/>
        <w:keepNext/>
      </w:pPr>
      <w:r>
        <w:t>10.2 Document register</w:t>
      </w:r>
    </w:p>
    <w:p>
      <w:pPr>
        <w:pStyle w:val="ListBullet"/>
        <w:ind w:left="369" w:hanging="159"/>
      </w:pPr>
      <w:r>
        <w:rPr>
          <w:rFonts w:ascii="Aptos" w:hAnsi="Aptos"/>
        </w:rPr>
        <w:t>Fast search with clear current/history scope</w:t>
      </w:r>
    </w:p>
    <w:p>
      <w:pPr>
        <w:pStyle w:val="ListBullet"/>
        <w:ind w:left="369" w:hanging="159"/>
      </w:pPr>
      <w:r>
        <w:rPr>
          <w:rFonts w:ascii="Aptos" w:hAnsi="Aptos"/>
        </w:rPr>
        <w:t>Configurable columns and filters</w:t>
      </w:r>
    </w:p>
    <w:p>
      <w:pPr>
        <w:pStyle w:val="ListBullet"/>
        <w:ind w:left="369" w:hanging="159"/>
      </w:pPr>
      <w:r>
        <w:rPr>
          <w:rFonts w:ascii="Aptos" w:hAnsi="Aptos"/>
        </w:rPr>
        <w:t>Current revision, status, permitted use and next due date visible without opening the record</w:t>
      </w:r>
    </w:p>
    <w:p>
      <w:pPr>
        <w:pStyle w:val="ListBullet"/>
        <w:ind w:left="369" w:hanging="159"/>
      </w:pPr>
      <w:r>
        <w:rPr>
          <w:rFonts w:ascii="Aptos" w:hAnsi="Aptos"/>
        </w:rPr>
        <w:t>Bulk selection for permitted actions</w:t>
      </w:r>
    </w:p>
    <w:p>
      <w:pPr>
        <w:pStyle w:val="ListBullet"/>
        <w:ind w:left="369" w:hanging="159"/>
      </w:pPr>
      <w:r>
        <w:rPr>
          <w:rFonts w:ascii="Aptos" w:hAnsi="Aptos"/>
        </w:rPr>
        <w:t>Export with timestamp and applied filters</w:t>
      </w:r>
    </w:p>
    <w:p>
      <w:pPr>
        <w:pStyle w:val="ListBullet"/>
        <w:ind w:left="369" w:hanging="159"/>
      </w:pPr>
      <w:r>
        <w:rPr>
          <w:rFonts w:ascii="Aptos" w:hAnsi="Aptos"/>
        </w:rPr>
        <w:t>Saved views in a later release</w:t>
      </w:r>
    </w:p>
    <w:p>
      <w:pPr>
        <w:pStyle w:val="Heading2"/>
        <w:keepNext/>
      </w:pPr>
      <w:r>
        <w:t>10.3 Document workspace</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814"/>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Region</w:t>
            </w:r>
          </w:p>
        </w:tc>
        <w:tc>
          <w:tcPr>
            <w:tcW w:type="dxa" w:w="6917"/>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Required behavior</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Header</w:t>
            </w:r>
          </w:p>
        </w:tc>
        <w:tc>
          <w:tcPr>
            <w:tcW w:type="dxa" w:w="69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Number, title, current revision, status, permitted use, owner and primary action</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Viewer</w:t>
            </w:r>
          </w:p>
        </w:tc>
        <w:tc>
          <w:tcPr>
            <w:tcW w:type="dxa" w:w="69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Preview the exact selected file and revision</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Guidance</w:t>
            </w:r>
          </w:p>
        </w:tc>
        <w:tc>
          <w:tcPr>
            <w:tcW w:type="dxa" w:w="69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Current task, progress, blockers and next step</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Details</w:t>
            </w:r>
          </w:p>
        </w:tc>
        <w:tc>
          <w:tcPr>
            <w:tcW w:type="dxa" w:w="69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Plain metadata with controlled edit access</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History</w:t>
            </w:r>
          </w:p>
        </w:tc>
        <w:tc>
          <w:tcPr>
            <w:tcW w:type="dxa" w:w="69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Timeline, point-in-time reconstruction and comparison</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Reviews</w:t>
            </w:r>
          </w:p>
        </w:tc>
        <w:tc>
          <w:tcPr>
            <w:tcW w:type="dxa" w:w="69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Cycles, assignments, comments, outcomes and approvals</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Distribution</w:t>
            </w:r>
          </w:p>
        </w:tc>
        <w:tc>
          <w:tcPr>
            <w:tcW w:type="dxa" w:w="69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Transmittals, recipients and receipt evidence</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Schedule</w:t>
            </w:r>
          </w:p>
        </w:tc>
        <w:tc>
          <w:tcPr>
            <w:tcW w:type="dxa" w:w="69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Action codes, requirement dates, readiness and impact</w:t>
            </w:r>
          </w:p>
        </w:tc>
      </w:tr>
      <w:tr>
        <w:trPr>
          <w:cantSplit/>
        </w:trPr>
        <w:tc>
          <w:tcPr>
            <w:tcW w:type="dxa" w:w="181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Relationships</w:t>
            </w:r>
          </w:p>
        </w:tc>
        <w:tc>
          <w:tcPr>
            <w:tcW w:type="dxa" w:w="691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Assets, packages, baselines, corrections and related documents</w:t>
            </w:r>
          </w:p>
        </w:tc>
      </w:tr>
    </w:tbl>
    <w:p>
      <w:pPr>
        <w:spacing w:after="0"/>
      </w:pPr>
    </w:p>
    <w:p>
      <w:pPr>
        <w:pStyle w:val="Heading2"/>
        <w:keepNext/>
      </w:pPr>
      <w:r>
        <w:t>10.4 Schedule and Actions</w:t>
      </w:r>
    </w:p>
    <w:p>
      <w:pPr>
        <w:pStyle w:val="ListBullet"/>
        <w:ind w:left="369" w:hanging="159"/>
      </w:pPr>
      <w:r>
        <w:rPr>
          <w:rFonts w:ascii="Aptos" w:hAnsi="Aptos"/>
        </w:rPr>
        <w:t>Activity list with baseline date, forecast date, readiness and responsible party</w:t>
      </w:r>
    </w:p>
    <w:p>
      <w:pPr>
        <w:pStyle w:val="ListBullet"/>
        <w:ind w:left="369" w:hanging="159"/>
      </w:pPr>
      <w:r>
        <w:rPr>
          <w:rFonts w:ascii="Aptos" w:hAnsi="Aptos"/>
        </w:rPr>
        <w:t>Readiness filters for Ready, At risk, Not ready and Unknown</w:t>
      </w:r>
    </w:p>
    <w:p>
      <w:pPr>
        <w:pStyle w:val="ListBullet"/>
        <w:ind w:left="369" w:hanging="159"/>
      </w:pPr>
      <w:r>
        <w:rPr>
          <w:rFonts w:ascii="Aptos" w:hAnsi="Aptos"/>
        </w:rPr>
        <w:t>Activity detail with required documents and blocking reasons</w:t>
      </w:r>
    </w:p>
    <w:p>
      <w:pPr>
        <w:pStyle w:val="ListBullet"/>
        <w:ind w:left="369" w:hanging="159"/>
      </w:pPr>
      <w:r>
        <w:rPr>
          <w:rFonts w:ascii="Aptos" w:hAnsi="Aptos"/>
        </w:rPr>
        <w:t>Schedule-version comparison and unresolved import changes</w:t>
      </w:r>
    </w:p>
    <w:p>
      <w:pPr>
        <w:pStyle w:val="ListBullet"/>
        <w:ind w:left="369" w:hanging="159"/>
      </w:pPr>
      <w:r>
        <w:rPr>
          <w:rFonts w:ascii="Aptos" w:hAnsi="Aptos"/>
        </w:rPr>
        <w:t>Timeline showing when readiness changed and why</w:t>
      </w:r>
    </w:p>
    <w:p>
      <w:pPr>
        <w:pStyle w:val="Heading2"/>
        <w:keepNext/>
      </w:pPr>
      <w:r>
        <w:t>10.5 Transmittals</w:t>
      </w:r>
    </w:p>
    <w:p>
      <w:pPr>
        <w:pStyle w:val="ListBullet"/>
        <w:ind w:left="369" w:hanging="159"/>
      </w:pPr>
      <w:r>
        <w:rPr>
          <w:rFonts w:ascii="Aptos" w:hAnsi="Aptos"/>
        </w:rPr>
        <w:t>Inbox and sent views with unread, opened, acknowledged and response states</w:t>
      </w:r>
    </w:p>
    <w:p>
      <w:pPr>
        <w:pStyle w:val="ListBullet"/>
        <w:ind w:left="369" w:hanging="159"/>
      </w:pPr>
      <w:r>
        <w:rPr>
          <w:rFonts w:ascii="Aptos" w:hAnsi="Aptos"/>
        </w:rPr>
        <w:t>Recipient-level evidence rather than one aggregate receipt flag</w:t>
      </w:r>
    </w:p>
    <w:p>
      <w:pPr>
        <w:pStyle w:val="ListBullet"/>
        <w:ind w:left="369" w:hanging="159"/>
      </w:pPr>
      <w:r>
        <w:rPr>
          <w:rFonts w:ascii="Aptos" w:hAnsi="Aptos"/>
        </w:rPr>
        <w:t>Clear distinction between recorded issue and successful delivery</w:t>
      </w:r>
    </w:p>
    <w:p>
      <w:pPr>
        <w:pStyle w:val="ListBullet"/>
        <w:ind w:left="369" w:hanging="159"/>
      </w:pPr>
      <w:r>
        <w:rPr>
          <w:rFonts w:ascii="Aptos" w:hAnsi="Aptos"/>
        </w:rPr>
        <w:t>Direct access to the exact transmitted revision, not only the current revision</w:t>
      </w:r>
    </w:p>
    <w:p>
      <w:pPr>
        <w:pStyle w:val="ListBullet"/>
        <w:ind w:left="369" w:hanging="159"/>
      </w:pPr>
      <w:r>
        <w:rPr>
          <w:rFonts w:ascii="Aptos" w:hAnsi="Aptos"/>
        </w:rPr>
        <w:t>Acceptance or rejection guided by configured criteria</w:t>
      </w:r>
    </w:p>
    <w:p>
      <w:pPr>
        <w:pStyle w:val="Heading2"/>
        <w:keepNext/>
      </w:pPr>
      <w:r>
        <w:t>10.6 Configuration and Control Plan</w:t>
      </w:r>
    </w:p>
    <w:p>
      <w:pPr>
        <w:pStyle w:val="ListBullet"/>
        <w:ind w:left="369" w:hanging="159"/>
      </w:pPr>
      <w:r>
        <w:rPr>
          <w:rFonts w:ascii="Aptos" w:hAnsi="Aptos"/>
        </w:rPr>
        <w:t>Setup progress organized by operational topic, not Annex C codes</w:t>
      </w:r>
    </w:p>
    <w:p>
      <w:pPr>
        <w:pStyle w:val="ListBullet"/>
        <w:ind w:left="369" w:hanging="159"/>
      </w:pPr>
      <w:r>
        <w:rPr>
          <w:rFonts w:ascii="Aptos" w:hAnsi="Aptos"/>
        </w:rPr>
        <w:t>Draft, validation, impact review, publication and history</w:t>
      </w:r>
    </w:p>
    <w:p>
      <w:pPr>
        <w:pStyle w:val="ListBullet"/>
        <w:ind w:left="369" w:hanging="159"/>
      </w:pPr>
      <w:r>
        <w:rPr>
          <w:rFonts w:ascii="Aptos" w:hAnsi="Aptos"/>
        </w:rPr>
        <w:t>Preview of how a configuration change affects real documents and workflows</w:t>
      </w:r>
    </w:p>
    <w:p>
      <w:pPr>
        <w:pStyle w:val="ListBullet"/>
        <w:ind w:left="369" w:hanging="159"/>
      </w:pPr>
      <w:r>
        <w:rPr>
          <w:rFonts w:ascii="Aptos" w:hAnsi="Aptos"/>
        </w:rPr>
        <w:t>Generated DMP and configuration export</w:t>
      </w:r>
    </w:p>
    <w:p>
      <w:pPr>
        <w:pStyle w:val="ListBullet"/>
        <w:ind w:left="369" w:hanging="159"/>
      </w:pPr>
      <w:r>
        <w:rPr>
          <w:rFonts w:ascii="Aptos" w:hAnsi="Aptos"/>
        </w:rPr>
        <w:t>Visible unresolved decisions and approved exceptions</w:t>
      </w:r>
    </w:p>
    <w:p>
      <w:pPr>
        <w:pStyle w:val="Heading1"/>
        <w:keepNext/>
      </w:pPr>
      <w:r>
        <w:t>11 Assurance and traceability</w:t>
      </w:r>
    </w:p>
    <w:p>
      <w:pPr>
        <w:pStyle w:val="Heading2"/>
        <w:keepNext/>
      </w:pPr>
      <w:r>
        <w:t>11.1 Assurance model</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757"/>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Execution mode</w:t>
            </w:r>
          </w:p>
        </w:tc>
        <w:tc>
          <w:tcPr>
            <w:tcW w:type="dxa" w:w="4195"/>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Meaning</w:t>
            </w:r>
          </w:p>
        </w:tc>
        <w:tc>
          <w:tcPr>
            <w:tcW w:type="dxa" w:w="277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Coverage treatment</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Automated</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The EDMS evaluates system-held evidence</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Counts as executed</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Manual evidence</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An assessor records evidence and conclusion</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Counts when current and complete</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Sampled</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 controlled sample and method are recorded</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Reported separately</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External</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Evidence is held in another named system or authority record</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Counts only with accessible evidence</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Not applicable</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Approved applicability decision with reason and scope</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Excluded transparently</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Not checked</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No current result</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Coverage gap</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Not executable</w:t>
            </w:r>
          </w:p>
        </w:tc>
        <w:tc>
          <w:tcPr>
            <w:tcW w:type="dxa" w:w="4195"/>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 named technical or evidence blocker prevented execution</w:t>
            </w:r>
          </w:p>
        </w:tc>
        <w:tc>
          <w:tcPr>
            <w:tcW w:type="dxa" w:w="277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Coverage gap</w:t>
            </w:r>
          </w:p>
        </w:tc>
      </w:tr>
    </w:tbl>
    <w:p>
      <w:pPr>
        <w:spacing w:after="0"/>
      </w:pPr>
    </w:p>
    <w:p>
      <w:pPr>
        <w:pStyle w:val="Heading2"/>
        <w:keepNext/>
      </w:pPr>
      <w:r>
        <w:t>11.2 Traceability records</w:t>
      </w:r>
    </w:p>
    <w:p>
      <w:pPr>
        <w:pStyle w:val="ListBullet"/>
        <w:ind w:left="369" w:hanging="159"/>
      </w:pPr>
      <w:r>
        <w:rPr>
          <w:rFonts w:ascii="Aptos" w:hAnsi="Aptos"/>
        </w:rPr>
        <w:t>Each normative rule has a stable identifier independent of paragraph numbering.</w:t>
      </w:r>
    </w:p>
    <w:p>
      <w:pPr>
        <w:pStyle w:val="ListBullet"/>
        <w:ind w:left="369" w:hanging="159"/>
      </w:pPr>
      <w:r>
        <w:rPr>
          <w:rFonts w:ascii="Aptos" w:hAnsi="Aptos"/>
        </w:rPr>
        <w:t>Rules link to applicable routes, checks, configuration fields and system controls.</w:t>
      </w:r>
    </w:p>
    <w:p>
      <w:pPr>
        <w:pStyle w:val="ListBullet"/>
        <w:ind w:left="369" w:hanging="159"/>
      </w:pPr>
      <w:r>
        <w:rPr>
          <w:rFonts w:ascii="Aptos" w:hAnsi="Aptos"/>
        </w:rPr>
        <w:t>A changed rule places linked material into review required state.</w:t>
      </w:r>
    </w:p>
    <w:p>
      <w:pPr>
        <w:pStyle w:val="ListBullet"/>
        <w:ind w:left="369" w:hanging="159"/>
      </w:pPr>
      <w:r>
        <w:rPr>
          <w:rFonts w:ascii="Aptos" w:hAnsi="Aptos"/>
        </w:rPr>
        <w:t>A standard package cannot be published as synchronized while gaps remain unless formally accepted by the controlling authority.</w:t>
      </w:r>
    </w:p>
    <w:p>
      <w:pPr>
        <w:pStyle w:val="ListBullet"/>
        <w:ind w:left="369" w:hanging="159"/>
      </w:pPr>
      <w:r>
        <w:rPr>
          <w:rFonts w:ascii="Aptos" w:hAnsi="Aptos"/>
        </w:rPr>
        <w:t>Assurance statements show the exact standard, organization profile, project DMP, system version, scope and date.</w:t>
      </w:r>
    </w:p>
    <w:p>
      <w:pPr>
        <w:pStyle w:val="Heading2"/>
        <w:keepNext/>
      </w:pPr>
      <w:r>
        <w:t>11.3 Integrity presentation</w:t>
      </w:r>
    </w:p>
    <w:p>
      <w:pPr>
        <w:pStyle w:val="BodyText"/>
      </w:pPr>
      <w:r>
        <w:rPr>
          <w:rFonts w:ascii="Aptos" w:hAnsi="Aptos"/>
        </w:rPr>
        <w:t>A single integrity percentage must never conceal incomplete coverage. The assurance summary displays automated coverage, manual evidence coverage, not-applicable decisions, unchecked requirements, critical defects and the integrity result together.</w:t>
      </w:r>
    </w:p>
    <w:p>
      <w:pPr>
        <w:pStyle w:val="Heading1"/>
        <w:keepNext/>
      </w:pPr>
      <w:r>
        <w:t>12 Functional data architecture</w:t>
      </w:r>
    </w:p>
    <w:p>
      <w:pPr>
        <w:pStyle w:val="Heading2"/>
        <w:keepNext/>
      </w:pPr>
      <w:r>
        <w:t>12.1 Domain boundaries</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984"/>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Domain</w:t>
            </w:r>
          </w:p>
        </w:tc>
        <w:tc>
          <w:tcPr>
            <w:tcW w:type="dxa" w:w="6746"/>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Principal records</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Configuration</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Standard package, organization profile, project DMP, configuration snapshot, exception</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Identity and access</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Person, party, project membership, capability grant, assignment, delegation</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 control</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Document, revision, file, metadata value, relationship, event, snapshot</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Workflow</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Template, run, step, assignment, comment, outcome, approval</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Distribution</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Transmittal, item, recipient, delivery attempt, receipt event, response</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Schedule</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Source, version, activity, action, document requirement, readiness assessment</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Planning</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Baseline, baseline entry, package, package member</w:t>
            </w:r>
          </w:p>
        </w:tc>
      </w:tr>
      <w:tr>
        <w:trPr>
          <w:cantSplit/>
        </w:trPr>
        <w:tc>
          <w:tcPr>
            <w:tcW w:type="dxa" w:w="198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Assurance</w:t>
            </w:r>
          </w:p>
        </w:tc>
        <w:tc>
          <w:tcPr>
            <w:tcW w:type="dxa" w:w="674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Rule, route, check, traceability link, check run, finding, evidence</w:t>
            </w:r>
          </w:p>
        </w:tc>
      </w:tr>
    </w:tbl>
    <w:p>
      <w:pPr>
        <w:spacing w:after="0"/>
      </w:pPr>
    </w:p>
    <w:p>
      <w:pPr>
        <w:pStyle w:val="Heading2"/>
        <w:keepNext/>
      </w:pPr>
      <w:r>
        <w:t>12.2 Event and snapshot strategy</w:t>
      </w:r>
    </w:p>
    <w:p>
      <w:pPr>
        <w:pStyle w:val="BodyText"/>
      </w:pPr>
      <w:r>
        <w:rPr>
          <w:rFonts w:ascii="Aptos" w:hAnsi="Aptos"/>
        </w:rPr>
        <w:t>DELIOS does not need to become a pure event-sourced system. It should keep efficient current-state tables and an immutable event stream for controlled changes. Important events reference a materialized snapshot containing the values required for historical reconstruction. This balances operational simplicity with trustworthy history.</w:t>
      </w:r>
    </w:p>
    <w:p>
      <w:pPr>
        <w:pStyle w:val="Heading2"/>
        <w:keepNext/>
      </w:pPr>
      <w:r>
        <w:t>12.3 Technical constraints for early development</w:t>
      </w:r>
    </w:p>
    <w:p>
      <w:pPr>
        <w:pStyle w:val="ListBullet"/>
        <w:ind w:left="369" w:hanging="159"/>
      </w:pPr>
      <w:r>
        <w:rPr>
          <w:rFonts w:ascii="Aptos" w:hAnsi="Aptos"/>
        </w:rPr>
        <w:t>Use stable internal identifiers and keep human codes as versioned business identifiers.</w:t>
      </w:r>
    </w:p>
    <w:p>
      <w:pPr>
        <w:pStyle w:val="ListBullet"/>
        <w:ind w:left="369" w:hanging="159"/>
      </w:pPr>
      <w:r>
        <w:rPr>
          <w:rFonts w:ascii="Aptos" w:hAnsi="Aptos"/>
        </w:rPr>
        <w:t>Do not embed project-specific codes or workflow outcomes in source-code enums unless they are true kernel states.</w:t>
      </w:r>
    </w:p>
    <w:p>
      <w:pPr>
        <w:pStyle w:val="ListBullet"/>
        <w:ind w:left="369" w:hanging="159"/>
      </w:pPr>
      <w:r>
        <w:rPr>
          <w:rFonts w:ascii="Aptos" w:hAnsi="Aptos"/>
        </w:rPr>
        <w:t>Separate current-state fields from historical event payloads.</w:t>
      </w:r>
    </w:p>
    <w:p>
      <w:pPr>
        <w:pStyle w:val="ListBullet"/>
        <w:ind w:left="369" w:hanging="159"/>
      </w:pPr>
      <w:r>
        <w:rPr>
          <w:rFonts w:ascii="Aptos" w:hAnsi="Aptos"/>
        </w:rPr>
        <w:t>Store configuration snapshot identifiers on controlled transactions.</w:t>
      </w:r>
    </w:p>
    <w:p>
      <w:pPr>
        <w:pStyle w:val="ListBullet"/>
        <w:ind w:left="369" w:hanging="159"/>
      </w:pPr>
      <w:r>
        <w:rPr>
          <w:rFonts w:ascii="Aptos" w:hAnsi="Aptos"/>
        </w:rPr>
        <w:t>Keep schedule imports idempotent by source, schedule version and stable activity ID.</w:t>
      </w:r>
    </w:p>
    <w:p>
      <w:pPr>
        <w:pStyle w:val="ListBullet"/>
        <w:ind w:left="369" w:hanging="159"/>
      </w:pPr>
      <w:r>
        <w:rPr>
          <w:rFonts w:ascii="Aptos" w:hAnsi="Aptos"/>
        </w:rPr>
        <w:t>Treat uploaded files as immutable objects; a new file creates a new record and hash.</w:t>
      </w:r>
    </w:p>
    <w:p>
      <w:pPr>
        <w:pStyle w:val="Heading1"/>
        <w:keepNext/>
      </w:pPr>
      <w:r>
        <w:t>13 Nonfunctional direction</w:t>
      </w:r>
    </w:p>
    <w:p>
      <w:pPr>
        <w:pStyle w:val="Heading2"/>
        <w:keepNext/>
      </w:pPr>
      <w:r>
        <w:t>13.1 Deferred but protected concerns</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928"/>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Concern</w:t>
            </w:r>
          </w:p>
        </w:tc>
        <w:tc>
          <w:tcPr>
            <w:tcW w:type="dxa" w:w="6803"/>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Current decision</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Authentication</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Simple development authentication may remain temporarily; business authorization uses the future capability model.</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Mobile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No mobile UX work in the initial product; layouts target a desktop browser.</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Storage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Local storage may support development, but file services must be abstracted for later object storage.</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Database</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Development may continue locally, but multi-organization and project boundaries must be explicit in the schema.</w:t>
            </w:r>
          </w:p>
        </w:tc>
      </w:tr>
      <w:tr>
        <w:trPr>
          <w:cantSplit/>
        </w:trPr>
        <w:tc>
          <w:tcPr>
            <w:tcW w:type="dxa" w:w="1928"/>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Integrations</w:t>
            </w:r>
          </w:p>
        </w:tc>
        <w:tc>
          <w:tcPr>
            <w:tcW w:type="dxa" w:w="680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Start with controlled CSV/XLSX imports; define connector interfaces for later P6, Project, email and identity systems.</w:t>
            </w:r>
          </w:p>
        </w:tc>
      </w:tr>
    </w:tbl>
    <w:p>
      <w:pPr>
        <w:spacing w:after="0"/>
      </w:pPr>
    </w:p>
    <w:p>
      <w:pPr>
        <w:pStyle w:val="Heading2"/>
        <w:keepNext/>
      </w:pPr>
      <w:r>
        <w:t>13.2 Quality gates</w:t>
      </w:r>
    </w:p>
    <w:p>
      <w:pPr>
        <w:pStyle w:val="ListBullet"/>
        <w:ind w:left="369" w:hanging="159"/>
      </w:pPr>
      <w:r>
        <w:rPr>
          <w:rFonts w:ascii="Aptos" w:hAnsi="Aptos"/>
        </w:rPr>
        <w:t>No browser hydration or invalid-markup errors in supported screens.</w:t>
      </w:r>
    </w:p>
    <w:p>
      <w:pPr>
        <w:pStyle w:val="ListBullet"/>
        <w:ind w:left="369" w:hanging="159"/>
      </w:pPr>
      <w:r>
        <w:rPr>
          <w:rFonts w:ascii="Aptos" w:hAnsi="Aptos"/>
        </w:rPr>
        <w:t>Automated tests cover the critical lifecycle and authorization paths.</w:t>
      </w:r>
    </w:p>
    <w:p>
      <w:pPr>
        <w:pStyle w:val="ListBullet"/>
        <w:ind w:left="369" w:hanging="159"/>
      </w:pPr>
      <w:r>
        <w:rPr>
          <w:rFonts w:ascii="Aptos" w:hAnsi="Aptos"/>
        </w:rPr>
        <w:t>Every workflow error provides a recovery instruction.</w:t>
      </w:r>
    </w:p>
    <w:p>
      <w:pPr>
        <w:pStyle w:val="ListBullet"/>
        <w:ind w:left="369" w:hanging="159"/>
      </w:pPr>
      <w:r>
        <w:rPr>
          <w:rFonts w:ascii="Aptos" w:hAnsi="Aptos"/>
        </w:rPr>
        <w:t>No assurance statement is issued without visible coverage and scope.</w:t>
      </w:r>
    </w:p>
    <w:p>
      <w:pPr>
        <w:pStyle w:val="ListBullet"/>
        <w:ind w:left="369" w:hanging="159"/>
      </w:pPr>
      <w:r>
        <w:rPr>
          <w:rFonts w:ascii="Aptos" w:hAnsi="Aptos"/>
        </w:rPr>
        <w:t>Historical reconstruction is tested against metadata, file, workflow and configuration changes.</w:t>
      </w:r>
    </w:p>
    <w:p>
      <w:pPr>
        <w:pStyle w:val="ListBullet"/>
        <w:ind w:left="369" w:hanging="159"/>
      </w:pPr>
      <w:r>
        <w:rPr>
          <w:rFonts w:ascii="Aptos" w:hAnsi="Aptos"/>
        </w:rPr>
        <w:t>Schedule updates are diffed and approved before publication.</w:t>
      </w:r>
    </w:p>
    <w:p>
      <w:pPr>
        <w:pStyle w:val="Heading1"/>
        <w:keepNext/>
      </w:pPr>
      <w:r>
        <w:t>14 Delivery roadmap</w:t>
      </w:r>
    </w:p>
    <w:p>
      <w:pPr>
        <w:pStyle w:val="Heading2"/>
        <w:keepNext/>
      </w:pPr>
      <w:r>
        <w:t>14.1 Phase 0 Stabilize the prototype</w:t>
      </w:r>
    </w:p>
    <w:p>
      <w:pPr>
        <w:pStyle w:val="ListBullet"/>
        <w:ind w:left="369" w:hanging="159"/>
      </w:pPr>
      <w:r>
        <w:rPr>
          <w:rFonts w:ascii="Aptos" w:hAnsi="Aptos"/>
        </w:rPr>
        <w:t>Fix systemic table and hydration defects.</w:t>
      </w:r>
    </w:p>
    <w:p>
      <w:pPr>
        <w:pStyle w:val="ListBullet"/>
        <w:ind w:left="369" w:hanging="159"/>
      </w:pPr>
      <w:r>
        <w:rPr>
          <w:rFonts w:ascii="Aptos" w:hAnsi="Aptos"/>
        </w:rPr>
        <w:t>Fix the document-creation wizard and conformance filters.</w:t>
      </w:r>
    </w:p>
    <w:p>
      <w:pPr>
        <w:pStyle w:val="ListBullet"/>
        <w:ind w:left="369" w:hanging="159"/>
      </w:pPr>
      <w:r>
        <w:rPr>
          <w:rFonts w:ascii="Aptos" w:hAnsi="Aptos"/>
        </w:rPr>
        <w:t>Correct assurance wording, seed behavior and documentation.</w:t>
      </w:r>
    </w:p>
    <w:p>
      <w:pPr>
        <w:pStyle w:val="ListBullet"/>
        <w:ind w:left="369" w:hanging="159"/>
      </w:pPr>
      <w:r>
        <w:rPr>
          <w:rFonts w:ascii="Aptos" w:hAnsi="Aptos"/>
        </w:rPr>
        <w:t>Create repeatable automated smoke tests.</w:t>
      </w:r>
    </w:p>
    <w:p>
      <w:pPr>
        <w:pStyle w:val="Heading2"/>
        <w:keepNext/>
      </w:pPr>
      <w:r>
        <w:t>14.2 Phase 1 Establish the platform model</w:t>
      </w:r>
    </w:p>
    <w:p>
      <w:pPr>
        <w:pStyle w:val="ListBullet"/>
        <w:ind w:left="369" w:hanging="159"/>
      </w:pPr>
      <w:r>
        <w:rPr>
          <w:rFonts w:ascii="Aptos" w:hAnsi="Aptos"/>
        </w:rPr>
        <w:t>Introduce organization, project, standard package, DMP version and effective configuration snapshot.</w:t>
      </w:r>
    </w:p>
    <w:p>
      <w:pPr>
        <w:pStyle w:val="ListBullet"/>
        <w:ind w:left="369" w:hanging="159"/>
      </w:pPr>
      <w:r>
        <w:rPr>
          <w:rFonts w:ascii="Aptos" w:hAnsi="Aptos"/>
        </w:rPr>
        <w:t>Replace global-role assumptions with capability grants, scope and assignment.</w:t>
      </w:r>
    </w:p>
    <w:p>
      <w:pPr>
        <w:pStyle w:val="ListBullet"/>
        <w:ind w:left="369" w:hanging="159"/>
      </w:pPr>
      <w:r>
        <w:rPr>
          <w:rFonts w:ascii="Aptos" w:hAnsi="Aptos"/>
        </w:rPr>
        <w:t>Version controlled sets, workflows, authority and metadata profiles.</w:t>
      </w:r>
    </w:p>
    <w:p>
      <w:pPr>
        <w:pStyle w:val="ListBullet"/>
        <w:ind w:left="369" w:hanging="159"/>
      </w:pPr>
      <w:r>
        <w:rPr>
          <w:rFonts w:ascii="Aptos" w:hAnsi="Aptos"/>
        </w:rPr>
        <w:t>Migrate existing prototype data without rewriting historical meaning.</w:t>
      </w:r>
    </w:p>
    <w:p>
      <w:pPr>
        <w:pStyle w:val="Heading2"/>
        <w:keepNext/>
      </w:pPr>
      <w:r>
        <w:t>14.3 Phase 2 Redesign the working experience</w:t>
      </w:r>
    </w:p>
    <w:p>
      <w:pPr>
        <w:pStyle w:val="ListBullet"/>
        <w:ind w:left="369" w:hanging="159"/>
      </w:pPr>
      <w:r>
        <w:rPr>
          <w:rFonts w:ascii="Aptos" w:hAnsi="Aptos"/>
        </w:rPr>
        <w:t>Build the four-area desktop shell: My Work, Documents, Schedule and Actions, Transmittals.</w:t>
      </w:r>
    </w:p>
    <w:p>
      <w:pPr>
        <w:pStyle w:val="ListBullet"/>
        <w:ind w:left="369" w:hanging="159"/>
      </w:pPr>
      <w:r>
        <w:rPr>
          <w:rFonts w:ascii="Aptos" w:hAnsi="Aptos"/>
        </w:rPr>
        <w:t>Build the new document workspace with guidance and contextual actions.</w:t>
      </w:r>
    </w:p>
    <w:p>
      <w:pPr>
        <w:pStyle w:val="ListBullet"/>
        <w:ind w:left="369" w:hanging="159"/>
      </w:pPr>
      <w:r>
        <w:rPr>
          <w:rFonts w:ascii="Aptos" w:hAnsi="Aptos"/>
        </w:rPr>
        <w:t>Hide manager functions from ordinary users.</w:t>
      </w:r>
    </w:p>
    <w:p>
      <w:pPr>
        <w:pStyle w:val="ListBullet"/>
        <w:ind w:left="369" w:hanging="159"/>
      </w:pPr>
      <w:r>
        <w:rPr>
          <w:rFonts w:ascii="Aptos" w:hAnsi="Aptos"/>
        </w:rPr>
        <w:t>Implement clear empty, validation and recovery states.</w:t>
      </w:r>
    </w:p>
    <w:p>
      <w:pPr>
        <w:pStyle w:val="Heading2"/>
        <w:keepNext/>
      </w:pPr>
      <w:r>
        <w:t>14.4 Phase 3 Historical control</w:t>
      </w:r>
    </w:p>
    <w:p>
      <w:pPr>
        <w:pStyle w:val="ListBullet"/>
        <w:ind w:left="369" w:hanging="159"/>
      </w:pPr>
      <w:r>
        <w:rPr>
          <w:rFonts w:ascii="Aptos" w:hAnsi="Aptos"/>
        </w:rPr>
        <w:t>Introduce immutable controlled events and snapshot materialization.</w:t>
      </w:r>
    </w:p>
    <w:p>
      <w:pPr>
        <w:pStyle w:val="ListBullet"/>
        <w:ind w:left="369" w:hanging="159"/>
      </w:pPr>
      <w:r>
        <w:rPr>
          <w:rFonts w:ascii="Aptos" w:hAnsi="Aptos"/>
        </w:rPr>
        <w:t>Build revision and event timeline navigation.</w:t>
      </w:r>
    </w:p>
    <w:p>
      <w:pPr>
        <w:pStyle w:val="ListBullet"/>
        <w:ind w:left="369" w:hanging="159"/>
      </w:pPr>
      <w:r>
        <w:rPr>
          <w:rFonts w:ascii="Aptos" w:hAnsi="Aptos"/>
        </w:rPr>
        <w:t>Implement point-in-time reconstruction and comparison.</w:t>
      </w:r>
    </w:p>
    <w:p>
      <w:pPr>
        <w:pStyle w:val="ListBullet"/>
        <w:ind w:left="369" w:hanging="159"/>
      </w:pPr>
      <w:r>
        <w:rPr>
          <w:rFonts w:ascii="Aptos" w:hAnsi="Aptos"/>
        </w:rPr>
        <w:t>Attach configuration and workflow versions to historical views.</w:t>
      </w:r>
    </w:p>
    <w:p>
      <w:pPr>
        <w:pStyle w:val="Heading2"/>
        <w:keepNext/>
      </w:pPr>
      <w:r>
        <w:t>14.5 Phase 4 Schedule readiness</w:t>
      </w:r>
    </w:p>
    <w:p>
      <w:pPr>
        <w:pStyle w:val="ListBullet"/>
        <w:ind w:left="369" w:hanging="159"/>
      </w:pPr>
      <w:r>
        <w:rPr>
          <w:rFonts w:ascii="Aptos" w:hAnsi="Aptos"/>
        </w:rPr>
        <w:t>Import schedule versions from CSV and XLSX.</w:t>
      </w:r>
    </w:p>
    <w:p>
      <w:pPr>
        <w:pStyle w:val="ListBullet"/>
        <w:ind w:left="369" w:hanging="159"/>
      </w:pPr>
      <w:r>
        <w:rPr>
          <w:rFonts w:ascii="Aptos" w:hAnsi="Aptos"/>
        </w:rPr>
        <w:t>Implement activities, action codes, parties and document requirements.</w:t>
      </w:r>
    </w:p>
    <w:p>
      <w:pPr>
        <w:pStyle w:val="ListBullet"/>
        <w:ind w:left="369" w:hanging="159"/>
      </w:pPr>
      <w:r>
        <w:rPr>
          <w:rFonts w:ascii="Aptos" w:hAnsi="Aptos"/>
        </w:rPr>
        <w:t>Build date calculations, readiness statuses and blocker explanations.</w:t>
      </w:r>
    </w:p>
    <w:p>
      <w:pPr>
        <w:pStyle w:val="ListBullet"/>
        <w:ind w:left="369" w:hanging="159"/>
      </w:pPr>
      <w:r>
        <w:rPr>
          <w:rFonts w:ascii="Aptos" w:hAnsi="Aptos"/>
        </w:rPr>
        <w:t>Implement schedule-version comparison and impact notifications.</w:t>
      </w:r>
    </w:p>
    <w:p>
      <w:r>
        <w:br w:type="page"/>
      </w:r>
    </w:p>
    <w:p>
      <w:pPr>
        <w:pStyle w:val="Heading2"/>
        <w:keepNext/>
      </w:pPr>
      <w:r>
        <w:t>14.6 Phase 5 Complete controlled collaboration</w:t>
      </w:r>
    </w:p>
    <w:p>
      <w:pPr>
        <w:pStyle w:val="ListBullet"/>
        <w:ind w:left="369" w:hanging="159"/>
      </w:pPr>
      <w:r>
        <w:rPr>
          <w:rFonts w:ascii="Aptos" w:hAnsi="Aptos"/>
        </w:rPr>
        <w:t>Improve document viewing, comments and review outcomes.</w:t>
      </w:r>
    </w:p>
    <w:p>
      <w:pPr>
        <w:pStyle w:val="ListBullet"/>
        <w:ind w:left="369" w:hanging="159"/>
      </w:pPr>
      <w:r>
        <w:rPr>
          <w:rFonts w:ascii="Aptos" w:hAnsi="Aptos"/>
        </w:rPr>
        <w:t>Implement external placeholder contribution.</w:t>
      </w:r>
    </w:p>
    <w:p>
      <w:pPr>
        <w:pStyle w:val="ListBullet"/>
        <w:ind w:left="369" w:hanging="159"/>
      </w:pPr>
      <w:r>
        <w:rPr>
          <w:rFonts w:ascii="Aptos" w:hAnsi="Aptos"/>
        </w:rPr>
        <w:t>Add recipient-level open, view, download, acknowledgement and response evidence.</w:t>
      </w:r>
    </w:p>
    <w:p>
      <w:pPr>
        <w:pStyle w:val="ListBullet"/>
        <w:ind w:left="369" w:hanging="159"/>
      </w:pPr>
      <w:r>
        <w:rPr>
          <w:rFonts w:ascii="Aptos" w:hAnsi="Aptos"/>
        </w:rPr>
        <w:t>Introduce real outbound delivery when infrastructure work begins.</w:t>
      </w:r>
    </w:p>
    <w:p>
      <w:pPr>
        <w:pStyle w:val="Heading2"/>
        <w:keepNext/>
      </w:pPr>
      <w:r>
        <w:t>14.7 Phase 6 Control Plan and assurance</w:t>
      </w:r>
    </w:p>
    <w:p>
      <w:pPr>
        <w:pStyle w:val="ListBullet"/>
        <w:ind w:left="369" w:hanging="159"/>
      </w:pPr>
      <w:r>
        <w:rPr>
          <w:rFonts w:ascii="Aptos" w:hAnsi="Aptos"/>
        </w:rPr>
        <w:t>Build the guided Control Plan Builder and DMP generation.</w:t>
      </w:r>
    </w:p>
    <w:p>
      <w:pPr>
        <w:pStyle w:val="ListBullet"/>
        <w:ind w:left="369" w:hanging="159"/>
      </w:pPr>
      <w:r>
        <w:rPr>
          <w:rFonts w:ascii="Aptos" w:hAnsi="Aptos"/>
        </w:rPr>
        <w:t>Complete Rule, Route and Check traceability.</w:t>
      </w:r>
    </w:p>
    <w:p>
      <w:pPr>
        <w:pStyle w:val="ListBullet"/>
        <w:ind w:left="369" w:hanging="159"/>
      </w:pPr>
      <w:r>
        <w:rPr>
          <w:rFonts w:ascii="Aptos" w:hAnsi="Aptos"/>
        </w:rPr>
        <w:t>Implement manual-evidence and applicability workflows.</w:t>
      </w:r>
    </w:p>
    <w:p>
      <w:pPr>
        <w:pStyle w:val="ListBullet"/>
        <w:ind w:left="369" w:hanging="159"/>
      </w:pPr>
      <w:r>
        <w:rPr>
          <w:rFonts w:ascii="Aptos" w:hAnsi="Aptos"/>
        </w:rPr>
        <w:t>Release assurance statements only after coverage gates are satisfied.</w:t>
      </w:r>
    </w:p>
    <w:p>
      <w:pPr>
        <w:pStyle w:val="Heading1"/>
        <w:keepNext/>
      </w:pPr>
      <w:r>
        <w:t>15 Product acceptance gates</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1757"/>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Gate</w:t>
            </w:r>
          </w:p>
        </w:tc>
        <w:tc>
          <w:tcPr>
            <w:tcW w:type="dxa" w:w="6973"/>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Acceptance condition</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Adaptability</w:t>
            </w:r>
          </w:p>
        </w:tc>
        <w:tc>
          <w:tcPr>
            <w:tcW w:type="dxa" w:w="697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 second organization can configure its disciplines, types, numbering and workflows without code changes.</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Project control</w:t>
            </w:r>
          </w:p>
        </w:tc>
        <w:tc>
          <w:tcPr>
            <w:tcW w:type="dxa" w:w="697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Two projects can publish different DMP versions without data leakage or shared counters.</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Guidance</w:t>
            </w:r>
          </w:p>
        </w:tc>
        <w:tc>
          <w:tcPr>
            <w:tcW w:type="dxa" w:w="697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 first-time user can identify their task, missing prerequisites and next action without reading the standard.</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History</w:t>
            </w:r>
          </w:p>
        </w:tc>
        <w:tc>
          <w:tcPr>
            <w:tcW w:type="dxa" w:w="697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 user can reconstruct metadata, files, workflow and distribution at any important document event.</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Schedule</w:t>
            </w:r>
          </w:p>
        </w:tc>
        <w:tc>
          <w:tcPr>
            <w:tcW w:type="dxa" w:w="697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 published schedule update produces a controlled diff and recalculates affected document readiness.</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External work</w:t>
            </w:r>
          </w:p>
        </w:tc>
        <w:tc>
          <w:tcPr>
            <w:tcW w:type="dxa" w:w="697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An assigned external user can review or update a placeholder without general creation rights.</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Receipt evidence</w:t>
            </w:r>
          </w:p>
        </w:tc>
        <w:tc>
          <w:tcPr>
            <w:tcW w:type="dxa" w:w="697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The sender can distinguish notification, opening, download, acknowledgement and acceptance for each recipient.</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Assurance</w:t>
            </w:r>
          </w:p>
        </w:tc>
        <w:tc>
          <w:tcPr>
            <w:tcW w:type="dxa" w:w="697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Coverage, applicability and missing evidence remain visible alongside integrity.</w:t>
            </w:r>
          </w:p>
        </w:tc>
      </w:tr>
      <w:tr>
        <w:trPr>
          <w:cantSplit/>
        </w:trPr>
        <w:tc>
          <w:tcPr>
            <w:tcW w:type="dxa" w:w="1757"/>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Quality</w:t>
            </w:r>
          </w:p>
        </w:tc>
        <w:tc>
          <w:tcPr>
            <w:tcW w:type="dxa" w:w="6973"/>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Critical workflows pass automated browser tests with no hydration errors.</w:t>
            </w:r>
          </w:p>
        </w:tc>
      </w:tr>
    </w:tbl>
    <w:p>
      <w:pPr>
        <w:spacing w:after="0"/>
      </w:pPr>
    </w:p>
    <w:p>
      <w:pPr>
        <w:pStyle w:val="Heading2"/>
        <w:keepNext/>
      </w:pPr>
      <w:r>
        <w:t>15.1 First end-to-end demonstration</w:t>
      </w:r>
    </w:p>
    <w:p>
      <w:pPr>
        <w:pStyle w:val="BodyText"/>
        <w:ind w:left="408" w:hanging="312"/>
      </w:pPr>
      <w:r>
        <w:rPr>
          <w:rFonts w:ascii="Aptos" w:hAnsi="Aptos"/>
          <w:b/>
        </w:rPr>
        <w:t xml:space="preserve">1.  </w:t>
      </w:r>
      <w:r>
        <w:rPr>
          <w:rFonts w:ascii="Aptos" w:hAnsi="Aptos"/>
        </w:rPr>
        <w:t>Configure an organization and project using the Control Plan Builder.</w:t>
      </w:r>
    </w:p>
    <w:p>
      <w:pPr>
        <w:pStyle w:val="BodyText"/>
        <w:ind w:left="408" w:hanging="312"/>
      </w:pPr>
      <w:r>
        <w:rPr>
          <w:rFonts w:ascii="Aptos" w:hAnsi="Aptos"/>
          <w:b/>
        </w:rPr>
        <w:t xml:space="preserve">2.  </w:t>
      </w:r>
      <w:r>
        <w:rPr>
          <w:rFonts w:ascii="Aptos" w:hAnsi="Aptos"/>
        </w:rPr>
        <w:t>Import a schedule containing an action code and planned date.</w:t>
      </w:r>
    </w:p>
    <w:p>
      <w:pPr>
        <w:pStyle w:val="BodyText"/>
        <w:ind w:left="408" w:hanging="312"/>
      </w:pPr>
      <w:r>
        <w:rPr>
          <w:rFonts w:ascii="Aptos" w:hAnsi="Aptos"/>
          <w:b/>
        </w:rPr>
        <w:t xml:space="preserve">3.  </w:t>
      </w:r>
      <w:r>
        <w:rPr>
          <w:rFonts w:ascii="Aptos" w:hAnsi="Aptos"/>
        </w:rPr>
        <w:t>Agree two required documents for that action and assign parties.</w:t>
      </w:r>
    </w:p>
    <w:p>
      <w:pPr>
        <w:pStyle w:val="BodyText"/>
        <w:ind w:left="408" w:hanging="312"/>
      </w:pPr>
      <w:r>
        <w:rPr>
          <w:rFonts w:ascii="Aptos" w:hAnsi="Aptos"/>
          <w:b/>
        </w:rPr>
        <w:t xml:space="preserve">4.  </w:t>
      </w:r>
      <w:r>
        <w:rPr>
          <w:rFonts w:ascii="Aptos" w:hAnsi="Aptos"/>
        </w:rPr>
        <w:t>Allocate one internal document and one external placeholder.</w:t>
      </w:r>
    </w:p>
    <w:p>
      <w:pPr>
        <w:pStyle w:val="BodyText"/>
        <w:ind w:left="408" w:hanging="312"/>
      </w:pPr>
      <w:r>
        <w:rPr>
          <w:rFonts w:ascii="Aptos" w:hAnsi="Aptos"/>
          <w:b/>
        </w:rPr>
        <w:t xml:space="preserve">5.  </w:t>
      </w:r>
      <w:r>
        <w:rPr>
          <w:rFonts w:ascii="Aptos" w:hAnsi="Aptos"/>
        </w:rPr>
        <w:t>Receive the external contribution and route both documents for review.</w:t>
      </w:r>
    </w:p>
    <w:p>
      <w:pPr>
        <w:pStyle w:val="BodyText"/>
        <w:ind w:left="408" w:hanging="312"/>
      </w:pPr>
      <w:r>
        <w:rPr>
          <w:rFonts w:ascii="Aptos" w:hAnsi="Aptos"/>
          <w:b/>
        </w:rPr>
        <w:t xml:space="preserve">6.  </w:t>
      </w:r>
      <w:r>
        <w:rPr>
          <w:rFonts w:ascii="Aptos" w:hAnsi="Aptos"/>
        </w:rPr>
        <w:t>Resolve comments, approve and release the required revisions.</w:t>
      </w:r>
    </w:p>
    <w:p>
      <w:pPr>
        <w:pStyle w:val="BodyText"/>
        <w:ind w:left="408" w:hanging="312"/>
      </w:pPr>
      <w:r>
        <w:rPr>
          <w:rFonts w:ascii="Aptos" w:hAnsi="Aptos"/>
          <w:b/>
        </w:rPr>
        <w:t xml:space="preserve">7.  </w:t>
      </w:r>
      <w:r>
        <w:rPr>
          <w:rFonts w:ascii="Aptos" w:hAnsi="Aptos"/>
        </w:rPr>
        <w:t>Issue the documents by transmittal and record recipient opening and acknowledgement.</w:t>
      </w:r>
    </w:p>
    <w:p>
      <w:pPr>
        <w:pStyle w:val="BodyText"/>
        <w:ind w:left="408" w:hanging="312"/>
      </w:pPr>
      <w:r>
        <w:rPr>
          <w:rFonts w:ascii="Aptos" w:hAnsi="Aptos"/>
          <w:b/>
        </w:rPr>
        <w:t xml:space="preserve">8.  </w:t>
      </w:r>
      <w:r>
        <w:rPr>
          <w:rFonts w:ascii="Aptos" w:hAnsi="Aptos"/>
        </w:rPr>
        <w:t>Show the activity moving from Not ready to At risk to Ready.</w:t>
      </w:r>
    </w:p>
    <w:p>
      <w:pPr>
        <w:pStyle w:val="BodyText"/>
        <w:ind w:left="408" w:hanging="312"/>
      </w:pPr>
      <w:r>
        <w:rPr>
          <w:rFonts w:ascii="Aptos" w:hAnsi="Aptos"/>
          <w:b/>
        </w:rPr>
        <w:t xml:space="preserve">9.  </w:t>
      </w:r>
      <w:r>
        <w:rPr>
          <w:rFonts w:ascii="Aptos" w:hAnsi="Aptos"/>
        </w:rPr>
        <w:t>Navigate back to the state before release and reconstruct all information at that point.</w:t>
      </w:r>
    </w:p>
    <w:p>
      <w:pPr>
        <w:pStyle w:val="BodyText"/>
        <w:ind w:left="408" w:hanging="312"/>
      </w:pPr>
      <w:r>
        <w:rPr>
          <w:rFonts w:ascii="Aptos" w:hAnsi="Aptos"/>
          <w:b/>
        </w:rPr>
        <w:t xml:space="preserve">10.  </w:t>
      </w:r>
      <w:r>
        <w:rPr>
          <w:rFonts w:ascii="Aptos" w:hAnsi="Aptos"/>
        </w:rPr>
        <w:t>Run assurance and show its complete coverage context.</w:t>
      </w:r>
    </w:p>
    <w:p>
      <w:pPr>
        <w:pStyle w:val="Heading1"/>
        <w:keepNext/>
      </w:pPr>
      <w:r>
        <w:t>16 Product decisions and controlled open items</w:t>
      </w:r>
    </w:p>
    <w:p>
      <w:pPr>
        <w:pStyle w:val="Heading2"/>
        <w:keepNext/>
      </w:pPr>
      <w:r>
        <w:t>16.1 Decisions</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rPr>
        <w:tc>
          <w:tcPr>
            <w:tcW w:type="dxa" w:w="2494"/>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Decision</w:t>
            </w:r>
          </w:p>
        </w:tc>
        <w:tc>
          <w:tcPr>
            <w:tcW w:type="dxa" w:w="6236"/>
            <w:vAlign w:val="center"/>
            <w:shd w:fill="17324D"/>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after="0"/>
              <w:jc w:val="left"/>
            </w:pPr>
            <w:r>
              <w:rPr>
                <w:rFonts w:ascii="Aptos" w:hAnsi="Aptos"/>
                <w:b/>
                <w:color w:val="FFFFFF"/>
                <w:sz w:val="17"/>
              </w:rPr>
              <w:t>Position</w:t>
            </w:r>
          </w:p>
        </w:tc>
      </w:tr>
      <w:tr>
        <w:trPr>
          <w:cantSplit/>
        </w:trPr>
        <w:tc>
          <w:tcPr>
            <w:tcW w:type="dxa" w:w="249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Target device</w:t>
            </w:r>
          </w:p>
        </w:tc>
        <w:tc>
          <w:tcPr>
            <w:tcW w:type="dxa" w:w="623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Desktop browser first; mobile deferred</w:t>
            </w:r>
          </w:p>
        </w:tc>
      </w:tr>
      <w:tr>
        <w:trPr>
          <w:cantSplit/>
        </w:trPr>
        <w:tc>
          <w:tcPr>
            <w:tcW w:type="dxa" w:w="249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Configuration ownership</w:t>
            </w:r>
          </w:p>
        </w:tc>
        <w:tc>
          <w:tcPr>
            <w:tcW w:type="dxa" w:w="623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Organization and project administrators publish controlled versions</w:t>
            </w:r>
          </w:p>
        </w:tc>
      </w:tr>
      <w:tr>
        <w:trPr>
          <w:cantSplit/>
        </w:trPr>
        <w:tc>
          <w:tcPr>
            <w:tcW w:type="dxa" w:w="249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DMP prerequisite</w:t>
            </w:r>
          </w:p>
        </w:tc>
        <w:tc>
          <w:tcPr>
            <w:tcW w:type="dxa" w:w="623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Not required initially; DELIOS assists in producing it</w:t>
            </w:r>
          </w:p>
        </w:tc>
      </w:tr>
      <w:tr>
        <w:trPr>
          <w:cantSplit/>
        </w:trPr>
        <w:tc>
          <w:tcPr>
            <w:tcW w:type="dxa" w:w="249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Access model</w:t>
            </w:r>
          </w:p>
        </w:tc>
        <w:tc>
          <w:tcPr>
            <w:tcW w:type="dxa" w:w="623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Capabilities plus scope and assignment</w:t>
            </w:r>
          </w:p>
        </w:tc>
      </w:tr>
      <w:tr>
        <w:trPr>
          <w:cantSplit/>
        </w:trPr>
        <w:tc>
          <w:tcPr>
            <w:tcW w:type="dxa" w:w="249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External creation</w:t>
            </w:r>
          </w:p>
        </w:tc>
        <w:tc>
          <w:tcPr>
            <w:tcW w:type="dxa" w:w="623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Not permitted; external users may update assigned placeholders</w:t>
            </w:r>
          </w:p>
        </w:tc>
      </w:tr>
      <w:tr>
        <w:trPr>
          <w:cantSplit/>
        </w:trPr>
        <w:tc>
          <w:tcPr>
            <w:tcW w:type="dxa" w:w="249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History</w:t>
            </w:r>
          </w:p>
        </w:tc>
        <w:tc>
          <w:tcPr>
            <w:tcW w:type="dxa" w:w="623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Reconstructable at revisions and important events</w:t>
            </w:r>
          </w:p>
        </w:tc>
      </w:tr>
      <w:tr>
        <w:trPr>
          <w:cantSplit/>
        </w:trPr>
        <w:tc>
          <w:tcPr>
            <w:tcW w:type="dxa" w:w="249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Schedule source</w:t>
            </w:r>
          </w:p>
        </w:tc>
        <w:tc>
          <w:tcPr>
            <w:tcW w:type="dxa" w:w="623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Imported controlled versions with diff and approval</w:t>
            </w:r>
          </w:p>
        </w:tc>
      </w:tr>
      <w:tr>
        <w:trPr>
          <w:cantSplit/>
        </w:trPr>
        <w:tc>
          <w:tcPr>
            <w:tcW w:type="dxa" w:w="249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Receipt evidence</w:t>
            </w:r>
          </w:p>
        </w:tc>
        <w:tc>
          <w:tcPr>
            <w:tcW w:type="dxa" w:w="623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7F9"/>
          </w:tcPr>
          <w:p>
            <w:pPr>
              <w:spacing w:after="0" w:line="252" w:lineRule="auto"/>
            </w:pPr>
            <w:r>
              <w:rPr>
                <w:rFonts w:ascii="Aptos" w:hAnsi="Aptos"/>
                <w:color w:val="1F2937"/>
                <w:sz w:val="17"/>
              </w:rPr>
              <w:t>Opened is evidence of access, not formal acceptance</w:t>
            </w:r>
          </w:p>
        </w:tc>
      </w:tr>
      <w:tr>
        <w:trPr>
          <w:cantSplit/>
        </w:trPr>
        <w:tc>
          <w:tcPr>
            <w:tcW w:type="dxa" w:w="2494"/>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Assurance claim</w:t>
            </w:r>
          </w:p>
        </w:tc>
        <w:tc>
          <w:tcPr>
            <w:tcW w:type="dxa" w:w="6236"/>
            <w:vAlign w:val="center"/>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Aptos" w:hAnsi="Aptos"/>
                <w:color w:val="1F2937"/>
                <w:sz w:val="17"/>
              </w:rPr>
              <w:t>Never separated from coverage and applicability</w:t>
            </w:r>
          </w:p>
        </w:tc>
      </w:tr>
    </w:tbl>
    <w:p>
      <w:pPr>
        <w:spacing w:after="0"/>
      </w:pPr>
    </w:p>
    <w:p>
      <w:pPr>
        <w:pStyle w:val="Heading2"/>
        <w:keepNext/>
      </w:pPr>
      <w:r>
        <w:t>16.2 Open items for detailed design</w:t>
      </w:r>
    </w:p>
    <w:p>
      <w:pPr>
        <w:pStyle w:val="ListBullet"/>
        <w:ind w:left="369" w:hanging="159"/>
      </w:pPr>
      <w:r>
        <w:rPr>
          <w:rFonts w:ascii="Aptos" w:hAnsi="Aptos"/>
        </w:rPr>
        <w:t>The minimum configuration required before the first controlled document may be created</w:t>
      </w:r>
    </w:p>
    <w:p>
      <w:pPr>
        <w:pStyle w:val="ListBullet"/>
        <w:ind w:left="369" w:hanging="159"/>
      </w:pPr>
      <w:r>
        <w:rPr>
          <w:rFonts w:ascii="Aptos" w:hAnsi="Aptos"/>
        </w:rPr>
        <w:t>The exact schedule interchange templates and supported date fields</w:t>
      </w:r>
    </w:p>
    <w:p>
      <w:pPr>
        <w:pStyle w:val="ListBullet"/>
        <w:ind w:left="369" w:hanging="159"/>
      </w:pPr>
      <w:r>
        <w:rPr>
          <w:rFonts w:ascii="Aptos" w:hAnsi="Aptos"/>
        </w:rPr>
        <w:t>How concerned parties formally agree an action’s document requirements</w:t>
      </w:r>
    </w:p>
    <w:p>
      <w:pPr>
        <w:pStyle w:val="ListBullet"/>
        <w:ind w:left="369" w:hanging="159"/>
      </w:pPr>
      <w:r>
        <w:rPr>
          <w:rFonts w:ascii="Aptos" w:hAnsi="Aptos"/>
        </w:rPr>
        <w:t>Which document events require materialized snapshots versus reconstruction from events</w:t>
      </w:r>
    </w:p>
    <w:p>
      <w:pPr>
        <w:pStyle w:val="ListBullet"/>
        <w:ind w:left="369" w:hanging="159"/>
      </w:pPr>
      <w:r>
        <w:rPr>
          <w:rFonts w:ascii="Aptos" w:hAnsi="Aptos"/>
        </w:rPr>
        <w:t>The initial file formats supported by the viewer and comparison service</w:t>
      </w:r>
    </w:p>
    <w:p>
      <w:pPr>
        <w:pStyle w:val="ListBullet"/>
        <w:ind w:left="369" w:hanging="159"/>
      </w:pPr>
      <w:r>
        <w:rPr>
          <w:rFonts w:ascii="Aptos" w:hAnsi="Aptos"/>
        </w:rPr>
        <w:t>The first production delivery channel for external transmittals</w:t>
      </w:r>
    </w:p>
    <w:p>
      <w:pPr>
        <w:pStyle w:val="ListBullet"/>
        <w:ind w:left="369" w:hanging="159"/>
      </w:pPr>
      <w:r>
        <w:rPr>
          <w:rFonts w:ascii="Aptos" w:hAnsi="Aptos"/>
        </w:rPr>
        <w:t>The threshold at which a configuration change requires re-assessment of existing documents</w:t>
      </w:r>
    </w:p>
    <w:p>
      <w:pPr>
        <w:pStyle w:val="Heading1"/>
        <w:keepNext/>
      </w:pPr>
      <w:r>
        <w:t>Conclusion</w:t>
      </w:r>
    </w:p>
    <w:p>
      <w:pPr>
        <w:pStyle w:val="BodyText"/>
      </w:pPr>
      <w:r>
        <w:rPr>
          <w:rFonts w:ascii="Aptos" w:hAnsi="Aptos"/>
        </w:rPr>
        <w:t>DELIOS should now be developed around a small number of coherent product promises: adaptable control, guided work, trustworthy history, schedule readiness and explicit evidence. The existing prototype contains valuable document-control logic, but the next implementation work must follow this blueprint so that capability, configuration and user experience converge into one understandable product.</w:t>
      </w:r>
    </w:p>
    <w:sectPr w:rsidR="00FC693F" w:rsidRPr="0006063C" w:rsidSect="00034616">
      <w:headerReference w:type="default" r:id="rId9"/>
      <w:footerReference w:type="default" r:id="rId10"/>
      <w:pgSz w:w="12240" w:h="15840"/>
      <w:pgMar w:top="1361" w:right="1134" w:bottom="1020"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677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775"/>
        <w:sz w:val="16"/>
      </w:rPr>
      <w:t>DELIOS EDMS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Aptos" w:hAnsi="Aptos"/>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DELIOS EDMS Functional Product Blueprint</dc:title>
  <dc:subject>Functional product direction and implementation blueprint</dc:subject>
  <dc:creator>DELIOS Product Team</dc:creator>
  <cp:keywords>EDMS, document control, DMP, schedule readiness, transmittals, history</cp:keywords>
  <dc:description>Version 0.1</dc:description>
  <cp:lastModifiedBy/>
  <cp:revision>1</cp:revision>
  <dcterms:created xsi:type="dcterms:W3CDTF">2013-12-23T23:15:00Z</dcterms:created>
  <dcterms:modified xsi:type="dcterms:W3CDTF">2013-12-23T23:15:00Z</dcterms:modified>
  <cp:category/>
</cp:coreProperties>
</file>