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1"/>
        <w:keepLines w:val="0"/>
        <w:shd w:fill="ffffff" w:val="clear"/>
        <w:spacing w:after="100" w:before="0" w:line="288" w:lineRule="auto"/>
        <w:rPr/>
      </w:pPr>
      <w:r w:rsidDel="00000000" w:rsidR="00000000" w:rsidRPr="00000000">
        <w:rPr>
          <w:b w:val="1"/>
          <w:sz w:val="46"/>
          <w:szCs w:val="46"/>
          <w:rtl w:val="0"/>
        </w:rPr>
        <w:t xml:space="preserve">Recommendation Systems  </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1</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Here is a table of 1-5 star ratings for five movies (M, N, P. Q. R) by three raters (A, B, 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2224405</wp:posOffset>
            </wp:positionH>
            <wp:positionV relativeFrom="paragraph">
              <wp:posOffset>74930</wp:posOffset>
            </wp:positionV>
            <wp:extent cx="1495425" cy="139065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95425" cy="1390650"/>
                    </a:xfrm>
                    <a:prstGeom prst="rect"/>
                    <a:ln/>
                  </pic:spPr>
                </pic:pic>
              </a:graphicData>
            </a:graphic>
          </wp:anchor>
        </w:drawing>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Normalize the ratings by subtracting the average for each row and then subtracting the average for each column in the resulting table. Then, identify largest element and entry of (C,P) about the normalized table.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b w:val="1"/>
        </w:rPr>
      </w:pPr>
      <w:r w:rsidDel="00000000" w:rsidR="00000000" w:rsidRPr="00000000">
        <w:rPr>
          <w:b w:val="1"/>
          <w:rtl w:val="0"/>
        </w:rPr>
        <w:t xml:space="preserve">Sol: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b w:val="1"/>
        </w:rPr>
      </w:pPr>
      <w:r w:rsidDel="00000000" w:rsidR="00000000" w:rsidRPr="00000000">
        <w:rPr>
          <w:b w:val="1"/>
        </w:rPr>
        <w:drawing>
          <wp:inline distB="114300" distT="114300" distL="114300" distR="114300">
            <wp:extent cx="5943600" cy="10566400"/>
            <wp:effectExtent b="0" l="0" r="0" t="0"/>
            <wp:docPr id="12"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b w:val="1"/>
        </w:rPr>
      </w:pPr>
      <w:r w:rsidDel="00000000" w:rsidR="00000000" w:rsidRPr="00000000">
        <w:rPr>
          <w:b w:val="1"/>
          <w:rtl w:val="0"/>
        </w:rPr>
        <w:t xml:space="preserve">Largest element is 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b w:val="1"/>
        </w:rPr>
      </w:pPr>
      <w:r w:rsidDel="00000000" w:rsidR="00000000" w:rsidRPr="00000000">
        <w:rPr>
          <w:b w:val="1"/>
          <w:rtl w:val="0"/>
        </w:rPr>
        <w:t xml:space="preserve">Entry of cp is 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2</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Below is a table giving the profile of three items.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2166937</wp:posOffset>
            </wp:positionH>
            <wp:positionV relativeFrom="paragraph">
              <wp:posOffset>635</wp:posOffset>
            </wp:positionV>
            <wp:extent cx="1609725" cy="1095375"/>
            <wp:effectExtent b="0" l="0" r="0" t="0"/>
            <wp:wrapSquare wrapText="bothSides" distB="0" distT="0" distL="0" distR="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609725" cy="1095375"/>
                    </a:xfrm>
                    <a:prstGeom prst="rect"/>
                    <a:ln/>
                  </pic:spPr>
                </pic:pic>
              </a:graphicData>
            </a:graphic>
          </wp:anchor>
        </w:drawing>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b w:val="1"/>
        </w:rPr>
      </w:pPr>
      <w:r w:rsidDel="00000000" w:rsidR="00000000" w:rsidRPr="00000000">
        <w:rPr>
          <w:b w:val="1"/>
          <w:rtl w:val="0"/>
        </w:rPr>
        <w:t xml:space="preserve">Sol: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b w:val="1"/>
        </w:rPr>
      </w:pPr>
      <w:r w:rsidDel="00000000" w:rsidR="00000000" w:rsidRPr="00000000">
        <w:rPr>
          <w:b w:val="1"/>
        </w:rPr>
        <w:drawing>
          <wp:inline distB="114300" distT="114300" distL="114300" distR="114300">
            <wp:extent cx="5943600" cy="10566400"/>
            <wp:effectExtent b="0" l="0" r="0" t="0"/>
            <wp:docPr id="1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10566400"/>
                    </a:xfrm>
                    <a:prstGeom prst="rect"/>
                    <a:ln/>
                  </pic:spPr>
                </pic:pic>
              </a:graphicData>
            </a:graphic>
          </wp:inline>
        </w:drawing>
      </w:r>
      <w:r w:rsidDel="00000000" w:rsidR="00000000" w:rsidRPr="00000000">
        <w:rPr>
          <w:b w:val="1"/>
        </w:rPr>
        <w:drawing>
          <wp:inline distB="114300" distT="114300" distL="114300" distR="114300">
            <wp:extent cx="5943600" cy="10566400"/>
            <wp:effectExtent b="0" l="0" r="0" t="0"/>
            <wp:docPr id="7"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3</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Below is a utility matrix representing ratings by users A, B, and C for items </w:t>
      </w: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through h.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1957387</wp:posOffset>
            </wp:positionH>
            <wp:positionV relativeFrom="paragraph">
              <wp:posOffset>635</wp:posOffset>
            </wp:positionV>
            <wp:extent cx="2028825" cy="1352550"/>
            <wp:effectExtent b="0" l="0" r="0" t="0"/>
            <wp:wrapSquare wrapText="bothSides" distB="0" distT="0" distL="0" distR="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28825" cy="1352550"/>
                    </a:xfrm>
                    <a:prstGeom prst="rect"/>
                    <a:ln/>
                  </pic:spPr>
                </pic:pic>
              </a:graphicData>
            </a:graphic>
          </wp:anchor>
        </w:drawing>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ffffff" w:val="clear"/>
        <w:spacing w:after="10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Treat ratings of 3, 4, and 5 as 1 and 1, 2, and blank as 0. Compute the Jaccard distance between each pair of items. Then, cluster the items hierarchically into four clusters, using the Jaccard distance. When a cluster consists of more than one item, take the distance between clusters to be the minimum over all pairs of items, one from each cluster, of the Jaccard distance between those items. Break ties lexicographically. That is, sort the items that would be merged alphabetically, and merge those clusters whose resulting set would be first alphabetically.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Note: if you are not familiar with hierarchical clustering, read Sect. 7.2 of the MMDS book.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drawing>
          <wp:inline distB="114300" distT="114300" distL="114300" distR="114300">
            <wp:extent cx="5943600" cy="10566400"/>
            <wp:effectExtent b="0" l="0" r="0" t="0"/>
            <wp:docPr id="11"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943600" cy="10566400"/>
                    </a:xfrm>
                    <a:prstGeom prst="rect"/>
                    <a:ln/>
                  </pic:spPr>
                </pic:pic>
              </a:graphicData>
            </a:graphic>
          </wp:inline>
        </w:drawing>
      </w:r>
      <w:r w:rsidDel="00000000" w:rsidR="00000000" w:rsidRPr="00000000">
        <w:rPr/>
        <w:drawing>
          <wp:inline distB="114300" distT="114300" distL="114300" distR="114300">
            <wp:extent cx="5943600" cy="2806700"/>
            <wp:effectExtent b="0" l="0" r="0" t="0"/>
            <wp:docPr id="6"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943600" cy="2806700"/>
                    </a:xfrm>
                    <a:prstGeom prst="rect"/>
                    <a:ln/>
                  </pic:spPr>
                </pic:pic>
              </a:graphicData>
            </a:graphic>
          </wp:inline>
        </w:drawing>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Question 4</w:t>
      </w: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 We want to do an approximate UV-decomposition of the matrix M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2586037</wp:posOffset>
            </wp:positionH>
            <wp:positionV relativeFrom="paragraph">
              <wp:posOffset>635</wp:posOffset>
            </wp:positionV>
            <wp:extent cx="771525" cy="1076325"/>
            <wp:effectExtent b="0" l="0" r="0" t="0"/>
            <wp:wrapSquare wrapText="bothSides" distB="0" distT="0" distL="0" distR="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71525" cy="1076325"/>
                    </a:xfrm>
                    <a:prstGeom prst="rect"/>
                    <a:ln/>
                  </pic:spPr>
                </pic:pic>
              </a:graphicData>
            </a:graphic>
          </wp:anchor>
        </w:drawing>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We shall use only a single column for U and a single row for V, so the goal is to make the product UV as close as possible to M. Initially, we shall set V to [5,5,5] and make the entries of U unknown. Then in the first step, we choose the values of x, y, and z that minimize the root-mean-square error (RMSE) between the product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2362200</wp:posOffset>
            </wp:positionH>
            <wp:positionV relativeFrom="paragraph">
              <wp:posOffset>635</wp:posOffset>
            </wp:positionV>
            <wp:extent cx="1219200" cy="1162050"/>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219200" cy="1162050"/>
                    </a:xfrm>
                    <a:prstGeom prst="rect"/>
                    <a:ln/>
                  </pic:spPr>
                </pic:pic>
              </a:graphicData>
            </a:graphic>
          </wp:anchor>
        </w:drawing>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and the matrix 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Find the values of x, y, and z that minimize the RMSE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b w:val="1"/>
          <w:rtl w:val="0"/>
        </w:rPr>
        <w:t xml:space="preserve">Sol:</w:t>
      </w:r>
    </w:p>
    <w:p w:rsidR="00000000" w:rsidDel="00000000" w:rsidP="00000000" w:rsidRDefault="00000000" w:rsidRPr="00000000" w14:paraId="0000003C">
      <w:pPr>
        <w:widowControl w:val="0"/>
        <w:spacing w:before="179.1259765625" w:lineRule="auto"/>
        <w:ind w:left="9.715118408203125" w:firstLine="0"/>
        <w:rPr>
          <w:color w:val="000000"/>
        </w:rPr>
      </w:pPr>
      <w:r w:rsidDel="00000000" w:rsidR="00000000" w:rsidRPr="00000000">
        <w:rPr>
          <w:color w:val="000000"/>
          <w:rtl w:val="0"/>
        </w:rPr>
        <w:t xml:space="preserve">Given matrices M, U, V  </w:t>
      </w:r>
    </w:p>
    <w:p w:rsidR="00000000" w:rsidDel="00000000" w:rsidP="00000000" w:rsidRDefault="00000000" w:rsidRPr="00000000" w14:paraId="0000003D">
      <w:pPr>
        <w:widowControl w:val="0"/>
        <w:spacing w:before="251.5264892578125" w:lineRule="auto"/>
        <w:ind w:left="6.4031982421875" w:firstLine="0"/>
        <w:rPr>
          <w:color w:val="000000"/>
        </w:rPr>
      </w:pPr>
      <w:r w:rsidDel="00000000" w:rsidR="00000000" w:rsidRPr="00000000">
        <w:rPr>
          <w:color w:val="000000"/>
          <w:rtl w:val="0"/>
        </w:rPr>
        <w:t xml:space="preserve">The product of U and V is  </w:t>
      </w:r>
    </w:p>
    <w:tbl>
      <w:tblPr>
        <w:tblStyle w:val="Table1"/>
        <w:tblW w:w="1310.9202575683594" w:type="dxa"/>
        <w:jc w:val="left"/>
        <w:tblInd w:w="102.649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7.2802734375"/>
        <w:gridCol w:w="436.8397521972656"/>
        <w:gridCol w:w="436.80023193359375"/>
        <w:tblGridChange w:id="0">
          <w:tblGrid>
            <w:gridCol w:w="437.2802734375"/>
            <w:gridCol w:w="436.8397521972656"/>
            <w:gridCol w:w="436.80023193359375"/>
          </w:tblGrid>
        </w:tblGridChange>
      </w:tblGrid>
      <w:tr>
        <w:trPr>
          <w:trHeight w:val="26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color w:val="000000"/>
              </w:rPr>
            </w:pPr>
            <w:r w:rsidDel="00000000" w:rsidR="00000000" w:rsidRPr="00000000">
              <w:rPr>
                <w:color w:val="000000"/>
                <w:rtl w:val="0"/>
              </w:rPr>
              <w:t xml:space="preserve">5x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color w:val="000000"/>
              </w:rPr>
            </w:pPr>
            <w:r w:rsidDel="00000000" w:rsidR="00000000" w:rsidRPr="00000000">
              <w:rPr>
                <w:color w:val="000000"/>
                <w:rtl w:val="0"/>
              </w:rPr>
              <w:t xml:space="preserve">5x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color w:val="000000"/>
              </w:rPr>
            </w:pPr>
            <w:r w:rsidDel="00000000" w:rsidR="00000000" w:rsidRPr="00000000">
              <w:rPr>
                <w:color w:val="000000"/>
                <w:rtl w:val="0"/>
              </w:rPr>
              <w:t xml:space="preserve">5x</w:t>
            </w:r>
          </w:p>
        </w:tc>
      </w:tr>
      <w:tr>
        <w:trPr>
          <w:trHeight w:val="264.00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color w:val="000000"/>
              </w:rPr>
            </w:pPr>
            <w:r w:rsidDel="00000000" w:rsidR="00000000" w:rsidRPr="00000000">
              <w:rPr>
                <w:color w:val="000000"/>
                <w:rtl w:val="0"/>
              </w:rPr>
              <w:t xml:space="preserve">5y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jc w:val="center"/>
              <w:rPr>
                <w:color w:val="000000"/>
              </w:rPr>
            </w:pPr>
            <w:r w:rsidDel="00000000" w:rsidR="00000000" w:rsidRPr="00000000">
              <w:rPr>
                <w:color w:val="000000"/>
                <w:rtl w:val="0"/>
              </w:rPr>
              <w:t xml:space="preserve">5y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color w:val="000000"/>
              </w:rPr>
            </w:pPr>
            <w:r w:rsidDel="00000000" w:rsidR="00000000" w:rsidRPr="00000000">
              <w:rPr>
                <w:color w:val="000000"/>
                <w:rtl w:val="0"/>
              </w:rPr>
              <w:t xml:space="preserve">5y</w:t>
            </w:r>
          </w:p>
        </w:tc>
      </w:tr>
      <w:tr>
        <w:trPr>
          <w:trHeight w:val="263.998413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color w:val="000000"/>
              </w:rPr>
            </w:pPr>
            <w:r w:rsidDel="00000000" w:rsidR="00000000" w:rsidRPr="00000000">
              <w:rPr>
                <w:color w:val="000000"/>
                <w:rtl w:val="0"/>
              </w:rPr>
              <w:t xml:space="preserve">5z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color w:val="000000"/>
              </w:rPr>
            </w:pPr>
            <w:r w:rsidDel="00000000" w:rsidR="00000000" w:rsidRPr="00000000">
              <w:rPr>
                <w:color w:val="000000"/>
                <w:rtl w:val="0"/>
              </w:rPr>
              <w:t xml:space="preserve">5z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center"/>
              <w:rPr>
                <w:color w:val="000000"/>
              </w:rPr>
            </w:pPr>
            <w:r w:rsidDel="00000000" w:rsidR="00000000" w:rsidRPr="00000000">
              <w:rPr>
                <w:color w:val="000000"/>
                <w:rtl w:val="0"/>
              </w:rPr>
              <w:t xml:space="preserve">5z</w:t>
            </w:r>
          </w:p>
        </w:tc>
      </w:tr>
    </w:tbl>
    <w:p w:rsidR="00000000" w:rsidDel="00000000" w:rsidP="00000000" w:rsidRDefault="00000000" w:rsidRPr="00000000" w14:paraId="00000047">
      <w:pPr>
        <w:widowControl w:val="0"/>
        <w:spacing w:line="276" w:lineRule="auto"/>
        <w:rPr>
          <w:color w:val="000000"/>
        </w:rPr>
      </w:pPr>
      <w:r w:rsidDel="00000000" w:rsidR="00000000" w:rsidRPr="00000000">
        <w:rPr>
          <w:rtl w:val="0"/>
        </w:rPr>
      </w:r>
    </w:p>
    <w:p w:rsidR="00000000" w:rsidDel="00000000" w:rsidP="00000000" w:rsidRDefault="00000000" w:rsidRPr="00000000" w14:paraId="00000048">
      <w:pPr>
        <w:widowControl w:val="0"/>
        <w:spacing w:line="276" w:lineRule="auto"/>
        <w:rPr>
          <w:color w:val="000000"/>
        </w:rPr>
      </w:pPr>
      <w:r w:rsidDel="00000000" w:rsidR="00000000" w:rsidRPr="00000000">
        <w:rPr>
          <w:rtl w:val="0"/>
        </w:rPr>
      </w:r>
    </w:p>
    <w:p w:rsidR="00000000" w:rsidDel="00000000" w:rsidP="00000000" w:rsidRDefault="00000000" w:rsidRPr="00000000" w14:paraId="00000049">
      <w:pPr>
        <w:widowControl w:val="0"/>
        <w:ind w:left="5.299072265625" w:firstLine="0"/>
        <w:rPr>
          <w:color w:val="000000"/>
        </w:rPr>
      </w:pPr>
      <w:r w:rsidDel="00000000" w:rsidR="00000000" w:rsidRPr="00000000">
        <w:rPr>
          <w:color w:val="000000"/>
          <w:rtl w:val="0"/>
        </w:rPr>
        <w:t xml:space="preserve">Let the equation be  </w:t>
      </w:r>
    </w:p>
    <w:p w:rsidR="00000000" w:rsidDel="00000000" w:rsidP="00000000" w:rsidRDefault="00000000" w:rsidRPr="00000000" w14:paraId="0000004A">
      <w:pPr>
        <w:widowControl w:val="0"/>
        <w:ind w:left="13.24798583984375" w:firstLine="0"/>
        <w:rPr>
          <w:color w:val="000000"/>
        </w:rPr>
      </w:pPr>
      <w:r w:rsidDel="00000000" w:rsidR="00000000" w:rsidRPr="00000000">
        <w:rPr>
          <w:color w:val="000000"/>
          <w:rtl w:val="0"/>
        </w:rPr>
        <w:t xml:space="preserve">(5x-1)</w:t>
      </w:r>
      <w:r w:rsidDel="00000000" w:rsidR="00000000" w:rsidRPr="00000000">
        <w:rPr>
          <w:color w:val="000000"/>
          <w:vertAlign w:val="superscript"/>
          <w:rtl w:val="0"/>
        </w:rPr>
        <w:t xml:space="preserve">2 </w:t>
      </w:r>
      <w:r w:rsidDel="00000000" w:rsidR="00000000" w:rsidRPr="00000000">
        <w:rPr>
          <w:color w:val="000000"/>
          <w:rtl w:val="0"/>
        </w:rPr>
        <w:t xml:space="preserve">+ (5x-2) </w:t>
      </w:r>
      <w:r w:rsidDel="00000000" w:rsidR="00000000" w:rsidRPr="00000000">
        <w:rPr>
          <w:color w:val="000000"/>
          <w:vertAlign w:val="superscript"/>
          <w:rtl w:val="0"/>
        </w:rPr>
        <w:t xml:space="preserve">2 </w:t>
      </w:r>
      <w:r w:rsidDel="00000000" w:rsidR="00000000" w:rsidRPr="00000000">
        <w:rPr>
          <w:color w:val="000000"/>
          <w:rtl w:val="0"/>
        </w:rPr>
        <w:t xml:space="preserve">+ (5x-3) </w:t>
      </w:r>
      <w:r w:rsidDel="00000000" w:rsidR="00000000" w:rsidRPr="00000000">
        <w:rPr>
          <w:color w:val="000000"/>
          <w:vertAlign w:val="superscript"/>
          <w:rtl w:val="0"/>
        </w:rPr>
        <w:t xml:space="preserve">2 </w:t>
      </w:r>
      <w:r w:rsidDel="00000000" w:rsidR="00000000" w:rsidRPr="00000000">
        <w:rPr>
          <w:color w:val="000000"/>
          <w:rtl w:val="0"/>
        </w:rPr>
        <w:t xml:space="preserve">+ (5y-4) </w:t>
      </w:r>
      <w:r w:rsidDel="00000000" w:rsidR="00000000" w:rsidRPr="00000000">
        <w:rPr>
          <w:color w:val="000000"/>
          <w:vertAlign w:val="superscript"/>
          <w:rtl w:val="0"/>
        </w:rPr>
        <w:t xml:space="preserve">2 </w:t>
      </w:r>
      <w:r w:rsidDel="00000000" w:rsidR="00000000" w:rsidRPr="00000000">
        <w:rPr>
          <w:color w:val="000000"/>
          <w:rtl w:val="0"/>
        </w:rPr>
        <w:t xml:space="preserve">+ (5y-5) </w:t>
      </w:r>
      <w:r w:rsidDel="00000000" w:rsidR="00000000" w:rsidRPr="00000000">
        <w:rPr>
          <w:color w:val="000000"/>
          <w:vertAlign w:val="superscript"/>
          <w:rtl w:val="0"/>
        </w:rPr>
        <w:t xml:space="preserve">2 </w:t>
      </w:r>
      <w:r w:rsidDel="00000000" w:rsidR="00000000" w:rsidRPr="00000000">
        <w:rPr>
          <w:color w:val="000000"/>
          <w:rtl w:val="0"/>
        </w:rPr>
        <w:t xml:space="preserve">+ (5y-6) </w:t>
      </w:r>
      <w:r w:rsidDel="00000000" w:rsidR="00000000" w:rsidRPr="00000000">
        <w:rPr>
          <w:color w:val="000000"/>
          <w:vertAlign w:val="superscript"/>
          <w:rtl w:val="0"/>
        </w:rPr>
        <w:t xml:space="preserve">2 </w:t>
      </w:r>
      <w:r w:rsidDel="00000000" w:rsidR="00000000" w:rsidRPr="00000000">
        <w:rPr>
          <w:color w:val="000000"/>
          <w:rtl w:val="0"/>
        </w:rPr>
        <w:t xml:space="preserve">+ (5z-7) </w:t>
      </w:r>
      <w:r w:rsidDel="00000000" w:rsidR="00000000" w:rsidRPr="00000000">
        <w:rPr>
          <w:color w:val="000000"/>
          <w:vertAlign w:val="superscript"/>
          <w:rtl w:val="0"/>
        </w:rPr>
        <w:t xml:space="preserve">2 </w:t>
      </w:r>
      <w:r w:rsidDel="00000000" w:rsidR="00000000" w:rsidRPr="00000000">
        <w:rPr>
          <w:color w:val="000000"/>
          <w:rtl w:val="0"/>
        </w:rPr>
        <w:t xml:space="preserve">+ (5z-8) </w:t>
      </w:r>
      <w:r w:rsidDel="00000000" w:rsidR="00000000" w:rsidRPr="00000000">
        <w:rPr>
          <w:color w:val="000000"/>
          <w:vertAlign w:val="superscript"/>
          <w:rtl w:val="0"/>
        </w:rPr>
        <w:t xml:space="preserve">2 </w:t>
      </w:r>
      <w:r w:rsidDel="00000000" w:rsidR="00000000" w:rsidRPr="00000000">
        <w:rPr>
          <w:color w:val="000000"/>
          <w:rtl w:val="0"/>
        </w:rPr>
        <w:t xml:space="preserve">+ (5z-9) </w:t>
      </w:r>
      <w:r w:rsidDel="00000000" w:rsidR="00000000" w:rsidRPr="00000000">
        <w:rPr>
          <w:color w:val="000000"/>
          <w:vertAlign w:val="superscript"/>
          <w:rtl w:val="0"/>
        </w:rPr>
        <w:t xml:space="preserve">2 </w:t>
      </w:r>
      <w:r w:rsidDel="00000000" w:rsidR="00000000" w:rsidRPr="00000000">
        <w:rPr>
          <w:color w:val="000000"/>
          <w:rtl w:val="0"/>
        </w:rPr>
        <w:t xml:space="preserve">= 0  </w:t>
      </w:r>
    </w:p>
    <w:p w:rsidR="00000000" w:rsidDel="00000000" w:rsidP="00000000" w:rsidRDefault="00000000" w:rsidRPr="00000000" w14:paraId="0000004B">
      <w:pPr>
        <w:widowControl w:val="0"/>
        <w:spacing w:before="244.7235107421875" w:lineRule="auto"/>
        <w:ind w:left="6.182403564453125" w:firstLine="0"/>
        <w:rPr>
          <w:color w:val="000000"/>
        </w:rPr>
      </w:pPr>
      <w:sdt>
        <w:sdtPr>
          <w:tag w:val="goog_rdk_0"/>
        </w:sdtPr>
        <w:sdtContent>
          <w:r w:rsidDel="00000000" w:rsidR="00000000" w:rsidRPr="00000000">
            <w:rPr>
              <w:rFonts w:ascii="Arial Unicode MS" w:cs="Arial Unicode MS" w:eastAsia="Arial Unicode MS" w:hAnsi="Arial Unicode MS"/>
              <w:color w:val="000000"/>
              <w:rtl w:val="0"/>
            </w:rPr>
            <w:t xml:space="preserve">Differentiate above equation with x, we get 150x – 60 = 0 → x = 2/5  </w:t>
          </w:r>
        </w:sdtContent>
      </w:sdt>
    </w:p>
    <w:p w:rsidR="00000000" w:rsidDel="00000000" w:rsidP="00000000" w:rsidRDefault="00000000" w:rsidRPr="00000000" w14:paraId="0000004C">
      <w:pPr>
        <w:widowControl w:val="0"/>
        <w:ind w:left="6.182403564453125" w:firstLine="0"/>
        <w:rPr>
          <w:color w:val="000000"/>
        </w:rPr>
      </w:pPr>
      <w:sdt>
        <w:sdtPr>
          <w:tag w:val="goog_rdk_1"/>
        </w:sdtPr>
        <w:sdtContent>
          <w:r w:rsidDel="00000000" w:rsidR="00000000" w:rsidRPr="00000000">
            <w:rPr>
              <w:rFonts w:ascii="Arial Unicode MS" w:cs="Arial Unicode MS" w:eastAsia="Arial Unicode MS" w:hAnsi="Arial Unicode MS"/>
              <w:color w:val="000000"/>
              <w:rtl w:val="0"/>
            </w:rPr>
            <w:t xml:space="preserve">Differentiate above equation with y, we get 150y – 150 = 0 → y = 1  </w:t>
          </w:r>
        </w:sdtContent>
      </w:sdt>
    </w:p>
    <w:p w:rsidR="00000000" w:rsidDel="00000000" w:rsidP="00000000" w:rsidRDefault="00000000" w:rsidRPr="00000000" w14:paraId="0000004D">
      <w:pPr>
        <w:widowControl w:val="0"/>
        <w:ind w:left="6.182403564453125" w:firstLine="0"/>
        <w:rPr>
          <w:color w:val="000000"/>
        </w:rPr>
      </w:pPr>
      <w:sdt>
        <w:sdtPr>
          <w:tag w:val="goog_rdk_2"/>
        </w:sdtPr>
        <w:sdtContent>
          <w:r w:rsidDel="00000000" w:rsidR="00000000" w:rsidRPr="00000000">
            <w:rPr>
              <w:rFonts w:ascii="Arial Unicode MS" w:cs="Arial Unicode MS" w:eastAsia="Arial Unicode MS" w:hAnsi="Arial Unicode MS"/>
              <w:color w:val="000000"/>
              <w:rtl w:val="0"/>
            </w:rPr>
            <w:t xml:space="preserve">Differentiate above equation with z, we get 150z – 240 = 0 → z = 8/5</w:t>
          </w:r>
        </w:sdtContent>
      </w:sdt>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b w:val="1"/>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a"/>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a"/>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00000a"/>
      <w:sz w:val="22"/>
      <w:szCs w:val="22"/>
      <w:lang w:bidi="hi-IN" w:eastAsia="zh-CN" w:val="en"/>
    </w:rPr>
  </w:style>
  <w:style w:type="paragraph" w:styleId="Heading1">
    <w:name w:val="Heading 1"/>
    <w:basedOn w:val="Heading"/>
    <w:next w:val="Normal"/>
    <w:qFormat w:val="1"/>
    <w:pPr>
      <w:keepNext w:val="1"/>
      <w:keepLines w:val="1"/>
      <w:widowControl w:val="0"/>
      <w:bidi w:val="0"/>
      <w:spacing w:after="120" w:before="400" w:line="240" w:lineRule="auto"/>
      <w:jc w:val="left"/>
    </w:pPr>
    <w:rPr>
      <w:rFonts w:ascii="Arial" w:cs="Arial" w:eastAsia="Arial" w:hAnsi="Arial"/>
      <w:color w:val="00000a"/>
      <w:sz w:val="40"/>
      <w:szCs w:val="40"/>
      <w:lang w:bidi="hi-IN" w:eastAsia="zh-CN" w:val="en"/>
    </w:rPr>
  </w:style>
  <w:style w:type="paragraph" w:styleId="Heading2">
    <w:name w:val="Heading 2"/>
    <w:basedOn w:val="Heading"/>
    <w:next w:val="Normal"/>
    <w:qFormat w:val="1"/>
    <w:pPr>
      <w:keepNext w:val="1"/>
      <w:keepLines w:val="1"/>
      <w:widowControl w:val="0"/>
      <w:bidi w:val="0"/>
      <w:spacing w:after="120" w:before="360" w:line="240" w:lineRule="auto"/>
      <w:jc w:val="left"/>
    </w:pPr>
    <w:rPr>
      <w:rFonts w:ascii="Arial" w:cs="Arial" w:eastAsia="Arial" w:hAnsi="Arial"/>
      <w:b w:val="0"/>
      <w:color w:val="00000a"/>
      <w:sz w:val="32"/>
      <w:szCs w:val="32"/>
      <w:lang w:bidi="hi-IN" w:eastAsia="zh-CN" w:val="en"/>
    </w:rPr>
  </w:style>
  <w:style w:type="paragraph" w:styleId="Heading3">
    <w:name w:val="Heading 3"/>
    <w:basedOn w:val="Heading"/>
    <w:next w:val="Normal"/>
    <w:qFormat w:val="1"/>
    <w:pPr>
      <w:keepNext w:val="1"/>
      <w:keepLines w:val="1"/>
      <w:widowControl w:val="0"/>
      <w:bidi w:val="0"/>
      <w:spacing w:after="80" w:before="320" w:line="240" w:lineRule="auto"/>
      <w:jc w:val="left"/>
    </w:pPr>
    <w:rPr>
      <w:rFonts w:ascii="Arial" w:cs="Arial" w:eastAsia="Arial" w:hAnsi="Arial"/>
      <w:b w:val="0"/>
      <w:color w:val="434343"/>
      <w:sz w:val="28"/>
      <w:szCs w:val="28"/>
      <w:lang w:bidi="hi-IN" w:eastAsia="zh-CN" w:val="en"/>
    </w:rPr>
  </w:style>
  <w:style w:type="paragraph" w:styleId="Heading4">
    <w:name w:val="Heading 4"/>
    <w:basedOn w:val="Heading"/>
    <w:next w:val="Normal"/>
    <w:qFormat w:val="1"/>
    <w:pPr>
      <w:keepNext w:val="1"/>
      <w:keepLines w:val="1"/>
      <w:widowControl w:val="0"/>
      <w:bidi w:val="0"/>
      <w:spacing w:after="80" w:before="280" w:line="240" w:lineRule="auto"/>
      <w:jc w:val="left"/>
    </w:pPr>
    <w:rPr>
      <w:rFonts w:ascii="Arial" w:cs="Arial" w:eastAsia="Arial" w:hAnsi="Arial"/>
      <w:color w:val="666666"/>
      <w:sz w:val="24"/>
      <w:szCs w:val="24"/>
      <w:lang w:bidi="hi-IN" w:eastAsia="zh-CN" w:val="en"/>
    </w:rPr>
  </w:style>
  <w:style w:type="paragraph" w:styleId="Heading5">
    <w:name w:val="Heading 5"/>
    <w:basedOn w:val="Heading"/>
    <w:next w:val="Normal"/>
    <w:qFormat w:val="1"/>
    <w:pPr>
      <w:keepNext w:val="1"/>
      <w:keepLines w:val="1"/>
      <w:widowControl w:val="0"/>
      <w:bidi w:val="0"/>
      <w:spacing w:after="80" w:before="240" w:line="240" w:lineRule="auto"/>
      <w:jc w:val="left"/>
    </w:pPr>
    <w:rPr>
      <w:rFonts w:ascii="Arial" w:cs="Arial" w:eastAsia="Arial" w:hAnsi="Arial"/>
      <w:color w:val="666666"/>
      <w:sz w:val="22"/>
      <w:szCs w:val="22"/>
      <w:lang w:bidi="hi-IN" w:eastAsia="zh-CN" w:val="en"/>
    </w:rPr>
  </w:style>
  <w:style w:type="paragraph" w:styleId="Heading6">
    <w:name w:val="Heading 6"/>
    <w:basedOn w:val="Heading"/>
    <w:next w:val="Normal"/>
    <w:qFormat w:val="1"/>
    <w:pPr>
      <w:keepNext w:val="1"/>
      <w:keepLines w:val="1"/>
      <w:widowControl w:val="0"/>
      <w:bidi w:val="0"/>
      <w:spacing w:after="80" w:before="240" w:line="240" w:lineRule="auto"/>
      <w:jc w:val="left"/>
    </w:pPr>
    <w:rPr>
      <w:rFonts w:ascii="Arial" w:cs="Arial" w:eastAsia="Arial" w:hAnsi="Arial"/>
      <w:i w:val="1"/>
      <w:color w:val="666666"/>
      <w:sz w:val="22"/>
      <w:szCs w:val="22"/>
      <w:lang w:bidi="hi-IN" w:eastAsia="zh-CN" w:val="en"/>
    </w:rPr>
  </w:style>
  <w:style w:type="character" w:styleId="ListLabel1">
    <w:name w:val="ListLabel 1"/>
    <w:qFormat w:val="1"/>
    <w:rPr>
      <w:rFonts w:cs="Times New Roman" w:eastAsia="Times New Roman"/>
      <w:color w:val="222635"/>
      <w:sz w:val="29"/>
      <w:szCs w:val="29"/>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cs="Times New Roman" w:eastAsia="Times New Roman"/>
      <w:color w:val="222635"/>
      <w:sz w:val="29"/>
      <w:szCs w:val="29"/>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rFonts w:cs="Times New Roman" w:eastAsia="Times New Roman"/>
      <w:color w:val="222635"/>
      <w:sz w:val="29"/>
      <w:szCs w:val="29"/>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rFonts w:cs="Arial" w:eastAsia="Arial"/>
      <w:color w:val="666666"/>
      <w:sz w:val="27"/>
      <w:szCs w:val="27"/>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InternetLink">
    <w:name w:val="Internet Link"/>
    <w:rPr>
      <w:color w:val="000080"/>
      <w:u w:val="single"/>
      <w:lang w:bidi="zxx" w:eastAsia="zxx" w:val="zxx"/>
    </w:rPr>
  </w:style>
  <w:style w:type="character" w:styleId="NumberingSymbols">
    <w:name w:val="Numbering Symbols"/>
    <w:qFormat w:val="1"/>
    <w:rPr/>
  </w:style>
  <w:style w:type="character" w:styleId="Teletype">
    <w:name w:val="Teletype"/>
    <w:qFormat w:val="1"/>
    <w:rPr>
      <w:rFonts w:ascii="Liberation Mono" w:cs="Liberation Mono" w:eastAsia="Nimbus Mono L" w:hAnsi="Liberation Mono"/>
    </w:rPr>
  </w:style>
  <w:style w:type="character" w:styleId="Bullets">
    <w:name w:val="Bullets"/>
    <w:qFormat w:val="1"/>
    <w:rPr>
      <w:rFonts w:ascii="OpenSymbol" w:cs="OpenSymbol" w:eastAsia="OpenSymbol" w:hAnsi="OpenSymbol"/>
    </w:rPr>
  </w:style>
  <w:style w:type="character" w:styleId="ListLabel37">
    <w:name w:val="ListLabel 37"/>
    <w:qFormat w:val="1"/>
    <w:rPr>
      <w:rFonts w:cs="OpenSymbol"/>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LOnormal" w:default="1">
    <w:name w:val="LO-normal"/>
    <w:qFormat w:val="1"/>
    <w:pPr>
      <w:widowControl w:val="1"/>
      <w:bidi w:val="0"/>
      <w:jc w:val="left"/>
    </w:pPr>
    <w:rPr>
      <w:rFonts w:ascii="Arial" w:cs="Arial" w:eastAsia="Arial" w:hAnsi="Arial"/>
      <w:color w:val="00000a"/>
      <w:sz w:val="22"/>
      <w:szCs w:val="22"/>
      <w:lang w:bidi="hi-IN" w:eastAsia="zh-CN" w:val="en"/>
    </w:rPr>
  </w:style>
  <w:style w:type="paragraph" w:styleId="Title">
    <w:name w:val="Title"/>
    <w:basedOn w:val="LOnormal"/>
    <w:next w:val="Normal"/>
    <w:qFormat w:val="1"/>
    <w:pPr>
      <w:keepNext w:val="1"/>
      <w:keepLines w:val="1"/>
      <w:spacing w:after="60" w:before="0" w:line="240" w:lineRule="auto"/>
    </w:pPr>
    <w:rPr>
      <w:sz w:val="52"/>
      <w:szCs w:val="52"/>
    </w:rPr>
  </w:style>
  <w:style w:type="paragraph" w:styleId="Subtitle">
    <w:name w:val="Subtitle"/>
    <w:basedOn w:val="LOnormal"/>
    <w:next w:val="Normal"/>
    <w:qFormat w:val="1"/>
    <w:pPr>
      <w:keepNext w:val="1"/>
      <w:keepLines w:val="1"/>
      <w:spacing w:after="320" w:before="0" w:line="240" w:lineRule="auto"/>
    </w:pPr>
    <w:rPr>
      <w:rFonts w:ascii="Arial" w:cs="Arial" w:eastAsia="Arial" w:hAnsi="Arial"/>
      <w:i w:val="0"/>
      <w:color w:val="666666"/>
      <w:sz w:val="30"/>
      <w:szCs w:val="30"/>
    </w:rPr>
  </w:style>
  <w:style w:type="paragraph" w:styleId="PreformattedText">
    <w:name w:val="Preformatted Text"/>
    <w:basedOn w:val="Normal"/>
    <w:qFormat w:val="1"/>
    <w:pPr/>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6.jpg"/><Relationship Id="rId13" Type="http://schemas.openxmlformats.org/officeDocument/2006/relationships/image" Target="media/image9.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0.jp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VqBPBDISZDmJKyY9GYdNq2Acrw==">AMUW2mWVF7489hy6NHw9hOVhfjLsl2zoljOxx3CB3LF9ph37tVolXpzTAKoZGIqUf3v/lssmIO5N2um2/kaeokFJ790fMpkOZya8TogZ3LRZ6k22hGQN2/arguWp6oGO4pkUyUZuarZfs09ykBRUaApPuYbNNcBBQx/EE9k/p4G35eB3cTR90sH1Y8HTzvNL+z8NpEllI9oUDm6A2GelHk5Rx+jPEXvBUhIpl1zPOpr8O8fPglgfHNY=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