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DB5" w:rsidRPr="00C54955" w:rsidRDefault="003C1EC4" w:rsidP="00C5495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4955">
        <w:rPr>
          <w:rFonts w:ascii="Times New Roman" w:hAnsi="Times New Roman" w:cs="Times New Roman"/>
          <w:b/>
          <w:sz w:val="24"/>
          <w:szCs w:val="24"/>
        </w:rPr>
        <w:t>ERA</w:t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DB5" w:rsidRPr="00C54955" w:rsidRDefault="003C1EC4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55">
        <w:rPr>
          <w:rFonts w:ascii="Times New Roman" w:hAnsi="Times New Roman" w:cs="Times New Roman"/>
          <w:sz w:val="24"/>
          <w:szCs w:val="24"/>
        </w:rPr>
        <w:t>Are you struggling to conceive? At New Hope, we can help you build your adorable family using scientific laboratory treatments.</w:t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DB5" w:rsidRPr="00C54955" w:rsidRDefault="003C1EC4" w:rsidP="00C5495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4955">
        <w:rPr>
          <w:rFonts w:ascii="Times New Roman" w:hAnsi="Times New Roman" w:cs="Times New Roman"/>
          <w:b/>
          <w:sz w:val="24"/>
          <w:szCs w:val="24"/>
        </w:rPr>
        <w:t>Who are the right candidates for ERA tests?</w:t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DB5" w:rsidRPr="00C54955" w:rsidRDefault="003C1EC4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55">
        <w:rPr>
          <w:rFonts w:ascii="Times New Roman" w:hAnsi="Times New Roman" w:cs="Times New Roman"/>
          <w:sz w:val="24"/>
          <w:szCs w:val="24"/>
        </w:rPr>
        <w:t xml:space="preserve">Primarily the clients who benefit from an </w:t>
      </w:r>
      <w:r w:rsidRPr="00C54955">
        <w:rPr>
          <w:rFonts w:ascii="Times New Roman" w:hAnsi="Times New Roman" w:cs="Times New Roman"/>
          <w:b/>
          <w:sz w:val="24"/>
          <w:szCs w:val="24"/>
        </w:rPr>
        <w:t xml:space="preserve">endometrial receptivity analysis </w:t>
      </w:r>
      <w:r w:rsidRPr="00C54955">
        <w:rPr>
          <w:rFonts w:ascii="Times New Roman" w:hAnsi="Times New Roman" w:cs="Times New Roman"/>
          <w:b/>
          <w:sz w:val="24"/>
          <w:szCs w:val="24"/>
        </w:rPr>
        <w:t>(ERA)</w:t>
      </w:r>
      <w:r w:rsidRPr="00C54955">
        <w:rPr>
          <w:rFonts w:ascii="Times New Roman" w:hAnsi="Times New Roman" w:cs="Times New Roman"/>
          <w:sz w:val="24"/>
          <w:szCs w:val="24"/>
        </w:rPr>
        <w:t xml:space="preserve"> can be divided into two groups:</w:t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DB5" w:rsidRPr="00C54955" w:rsidRDefault="003C1EC4" w:rsidP="00C5495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55">
        <w:rPr>
          <w:rFonts w:ascii="Times New Roman" w:hAnsi="Times New Roman" w:cs="Times New Roman"/>
          <w:sz w:val="24"/>
          <w:szCs w:val="24"/>
        </w:rPr>
        <w:t>If you have a history of repeated failure to implant irrespective of transferring embryos of high quality.</w:t>
      </w:r>
    </w:p>
    <w:p w:rsidR="00BD1DB5" w:rsidRPr="00C54955" w:rsidRDefault="003C1EC4" w:rsidP="00C5495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55">
        <w:rPr>
          <w:rFonts w:ascii="Times New Roman" w:hAnsi="Times New Roman" w:cs="Times New Roman"/>
          <w:sz w:val="24"/>
          <w:szCs w:val="24"/>
        </w:rPr>
        <w:t xml:space="preserve">If you have a normal uterus morphology and endometrial thickness which means they are most unlikely to be the </w:t>
      </w:r>
      <w:r w:rsidRPr="00C54955">
        <w:rPr>
          <w:rFonts w:ascii="Times New Roman" w:hAnsi="Times New Roman" w:cs="Times New Roman"/>
          <w:sz w:val="24"/>
          <w:szCs w:val="24"/>
        </w:rPr>
        <w:t xml:space="preserve">issue. </w:t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DB5" w:rsidRPr="00C54955" w:rsidRDefault="003C1EC4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55">
        <w:rPr>
          <w:rFonts w:ascii="Times New Roman" w:hAnsi="Times New Roman" w:cs="Times New Roman"/>
          <w:b/>
          <w:sz w:val="24"/>
          <w:szCs w:val="24"/>
        </w:rPr>
        <w:t>How Does It Benefit In Fertility Treatments?</w:t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DB5" w:rsidRPr="00C54955" w:rsidRDefault="003C1EC4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55">
        <w:rPr>
          <w:rFonts w:ascii="Times New Roman" w:hAnsi="Times New Roman" w:cs="Times New Roman"/>
          <w:sz w:val="24"/>
          <w:szCs w:val="24"/>
        </w:rPr>
        <w:t>While you turn to an In Vitro Fertilization</w:t>
      </w:r>
      <w:r w:rsidRPr="00C54955">
        <w:rPr>
          <w:rFonts w:ascii="Times New Roman" w:hAnsi="Times New Roman" w:cs="Times New Roman"/>
          <w:sz w:val="24"/>
          <w:szCs w:val="24"/>
        </w:rPr>
        <w:t xml:space="preserve"> procedure, you want to make sure to indulge in the process with utmost effort to get the best possible results. Although IVF treatment has a higher rate of s</w:t>
      </w:r>
      <w:r w:rsidRPr="00C54955">
        <w:rPr>
          <w:rFonts w:ascii="Times New Roman" w:hAnsi="Times New Roman" w:cs="Times New Roman"/>
          <w:sz w:val="24"/>
          <w:szCs w:val="24"/>
        </w:rPr>
        <w:t xml:space="preserve">uccess, it can be incredibly beneficial to know the most suitable time for embryo transfer. However, the in vitro </w:t>
      </w:r>
      <w:r w:rsidR="00816D65" w:rsidRPr="00C54955">
        <w:rPr>
          <w:rFonts w:ascii="Times New Roman" w:hAnsi="Times New Roman" w:cs="Times New Roman"/>
          <w:sz w:val="24"/>
          <w:szCs w:val="24"/>
        </w:rPr>
        <w:t>fertilization</w:t>
      </w:r>
      <w:r w:rsidRPr="00C54955">
        <w:rPr>
          <w:rFonts w:ascii="Times New Roman" w:hAnsi="Times New Roman" w:cs="Times New Roman"/>
          <w:sz w:val="24"/>
          <w:szCs w:val="24"/>
        </w:rPr>
        <w:t xml:space="preserve"> (IVF) process may not always accurately time the </w:t>
      </w:r>
      <w:proofErr w:type="spellStart"/>
      <w:r w:rsidRPr="00C54955">
        <w:rPr>
          <w:rFonts w:ascii="Times New Roman" w:hAnsi="Times New Roman" w:cs="Times New Roman"/>
          <w:sz w:val="24"/>
          <w:szCs w:val="24"/>
        </w:rPr>
        <w:t>endometrium</w:t>
      </w:r>
      <w:proofErr w:type="spellEnd"/>
      <w:r w:rsidRPr="00C54955">
        <w:rPr>
          <w:rFonts w:ascii="Times New Roman" w:hAnsi="Times New Roman" w:cs="Times New Roman"/>
          <w:sz w:val="24"/>
          <w:szCs w:val="24"/>
        </w:rPr>
        <w:t xml:space="preserve"> and the transfer of the embryo. </w:t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DB5" w:rsidRPr="00C54955" w:rsidRDefault="003C1EC4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55">
        <w:rPr>
          <w:rFonts w:ascii="Times New Roman" w:hAnsi="Times New Roman" w:cs="Times New Roman"/>
          <w:sz w:val="24"/>
          <w:szCs w:val="24"/>
        </w:rPr>
        <w:t>Unfortunately, this could even im</w:t>
      </w:r>
      <w:r w:rsidRPr="00C54955">
        <w:rPr>
          <w:rFonts w:ascii="Times New Roman" w:hAnsi="Times New Roman" w:cs="Times New Roman"/>
          <w:sz w:val="24"/>
          <w:szCs w:val="24"/>
        </w:rPr>
        <w:t xml:space="preserve">pair the implantation. In such situations, endometrial receptivity analysis (ERA) tests help the embryologists using the scientific method determine the readiness of the </w:t>
      </w:r>
      <w:proofErr w:type="spellStart"/>
      <w:r w:rsidRPr="00C54955">
        <w:rPr>
          <w:rFonts w:ascii="Times New Roman" w:hAnsi="Times New Roman" w:cs="Times New Roman"/>
          <w:sz w:val="24"/>
          <w:szCs w:val="24"/>
        </w:rPr>
        <w:t>endometrium</w:t>
      </w:r>
      <w:proofErr w:type="spellEnd"/>
      <w:r w:rsidRPr="00C54955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54955">
        <w:rPr>
          <w:rFonts w:ascii="Times New Roman" w:hAnsi="Times New Roman" w:cs="Times New Roman"/>
          <w:sz w:val="24"/>
          <w:szCs w:val="24"/>
        </w:rPr>
        <w:t>nanoscopic</w:t>
      </w:r>
      <w:proofErr w:type="spellEnd"/>
      <w:r w:rsidRPr="00C54955">
        <w:rPr>
          <w:rFonts w:ascii="Times New Roman" w:hAnsi="Times New Roman" w:cs="Times New Roman"/>
          <w:sz w:val="24"/>
          <w:szCs w:val="24"/>
        </w:rPr>
        <w:t xml:space="preserve"> level.</w:t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DB5" w:rsidRPr="00C54955" w:rsidRDefault="003C1EC4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55">
        <w:rPr>
          <w:rFonts w:ascii="Times New Roman" w:hAnsi="Times New Roman" w:cs="Times New Roman"/>
          <w:sz w:val="24"/>
          <w:szCs w:val="24"/>
        </w:rPr>
        <w:t>Hence, the ERA enables the endocrinologist to bett</w:t>
      </w:r>
      <w:r w:rsidRPr="00C54955">
        <w:rPr>
          <w:rFonts w:ascii="Times New Roman" w:hAnsi="Times New Roman" w:cs="Times New Roman"/>
          <w:sz w:val="24"/>
          <w:szCs w:val="24"/>
        </w:rPr>
        <w:t>er determine the time of your embryo transfer and secure a higher level of IVF success.</w:t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DB5" w:rsidRPr="00C54955" w:rsidRDefault="003C1EC4" w:rsidP="00C5495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4955">
        <w:rPr>
          <w:rFonts w:ascii="Times New Roman" w:hAnsi="Times New Roman" w:cs="Times New Roman"/>
          <w:b/>
          <w:sz w:val="24"/>
          <w:szCs w:val="24"/>
        </w:rPr>
        <w:t>What are the steps of ERA?</w:t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DB5" w:rsidRPr="00C54955" w:rsidRDefault="003C1EC4" w:rsidP="00C5495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4955">
        <w:rPr>
          <w:rFonts w:ascii="Times New Roman" w:hAnsi="Times New Roman" w:cs="Times New Roman"/>
          <w:b/>
          <w:sz w:val="24"/>
          <w:szCs w:val="24"/>
        </w:rPr>
        <w:t>Analysis of endometrial receptivity</w:t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DB5" w:rsidRPr="00C54955" w:rsidRDefault="003C1EC4" w:rsidP="00C5495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55">
        <w:rPr>
          <w:rFonts w:ascii="Times New Roman" w:hAnsi="Times New Roman" w:cs="Times New Roman"/>
          <w:sz w:val="24"/>
          <w:szCs w:val="24"/>
        </w:rPr>
        <w:t>In the beginning, the doctor takes an endometrial biopsy report during your mock embryo transfer proce</w:t>
      </w:r>
      <w:r w:rsidRPr="00C54955">
        <w:rPr>
          <w:rFonts w:ascii="Times New Roman" w:hAnsi="Times New Roman" w:cs="Times New Roman"/>
          <w:sz w:val="24"/>
          <w:szCs w:val="24"/>
        </w:rPr>
        <w:t>ss. This is perhaps performed before your FET or IVF cycle.</w:t>
      </w:r>
    </w:p>
    <w:p w:rsidR="00BD1DB5" w:rsidRPr="00C54955" w:rsidRDefault="003C1EC4" w:rsidP="00C5495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55">
        <w:rPr>
          <w:rFonts w:ascii="Times New Roman" w:hAnsi="Times New Roman" w:cs="Times New Roman"/>
          <w:sz w:val="24"/>
          <w:szCs w:val="24"/>
        </w:rPr>
        <w:t xml:space="preserve">The sample helps to </w:t>
      </w:r>
      <w:r w:rsidR="00C54955" w:rsidRPr="00C54955">
        <w:rPr>
          <w:rFonts w:ascii="Times New Roman" w:hAnsi="Times New Roman" w:cs="Times New Roman"/>
          <w:sz w:val="24"/>
          <w:szCs w:val="24"/>
        </w:rPr>
        <w:t>analyze</w:t>
      </w:r>
      <w:r w:rsidRPr="00C54955">
        <w:rPr>
          <w:rFonts w:ascii="Times New Roman" w:hAnsi="Times New Roman" w:cs="Times New Roman"/>
          <w:sz w:val="24"/>
          <w:szCs w:val="24"/>
        </w:rPr>
        <w:t xml:space="preserve"> and examine the</w:t>
      </w:r>
      <w:r w:rsidR="00816D65">
        <w:rPr>
          <w:rFonts w:ascii="Times New Roman" w:hAnsi="Times New Roman" w:cs="Times New Roman"/>
          <w:sz w:val="24"/>
          <w:szCs w:val="24"/>
        </w:rPr>
        <w:t xml:space="preserve"> </w:t>
      </w:r>
      <w:r w:rsidRPr="00C54955">
        <w:rPr>
          <w:rFonts w:ascii="Times New Roman" w:hAnsi="Times New Roman" w:cs="Times New Roman"/>
          <w:sz w:val="24"/>
          <w:szCs w:val="24"/>
        </w:rPr>
        <w:t xml:space="preserve">endometrial receptivity and the better time for the embryo transfer. </w:t>
      </w:r>
    </w:p>
    <w:p w:rsidR="00BD1DB5" w:rsidRPr="00C54955" w:rsidRDefault="003C1EC4" w:rsidP="00C5495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55">
        <w:rPr>
          <w:rFonts w:ascii="Times New Roman" w:hAnsi="Times New Roman" w:cs="Times New Roman"/>
          <w:sz w:val="24"/>
          <w:szCs w:val="24"/>
        </w:rPr>
        <w:t>This sample was further sent to the laboratory to complete molecular analysis in de</w:t>
      </w:r>
      <w:r w:rsidRPr="00C54955">
        <w:rPr>
          <w:rFonts w:ascii="Times New Roman" w:hAnsi="Times New Roman" w:cs="Times New Roman"/>
          <w:sz w:val="24"/>
          <w:szCs w:val="24"/>
        </w:rPr>
        <w:t>termining the most suitable time to strive for embryo implantation in future IVF or FET cycles.</w:t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DB5" w:rsidRPr="00C54955" w:rsidRDefault="003C1EC4" w:rsidP="00C5495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4955">
        <w:rPr>
          <w:rFonts w:ascii="Times New Roman" w:hAnsi="Times New Roman" w:cs="Times New Roman"/>
          <w:b/>
          <w:sz w:val="24"/>
          <w:szCs w:val="24"/>
        </w:rPr>
        <w:t>Outcomes</w:t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DB5" w:rsidRPr="00C54955" w:rsidRDefault="003C1EC4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55">
        <w:rPr>
          <w:rFonts w:ascii="Times New Roman" w:hAnsi="Times New Roman" w:cs="Times New Roman"/>
          <w:sz w:val="24"/>
          <w:szCs w:val="24"/>
        </w:rPr>
        <w:t>There could be three possible outcomes.</w:t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DB5" w:rsidRPr="00C54955" w:rsidRDefault="003C1EC4" w:rsidP="00C5495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55">
        <w:rPr>
          <w:rFonts w:ascii="Times New Roman" w:hAnsi="Times New Roman" w:cs="Times New Roman"/>
          <w:b/>
          <w:sz w:val="24"/>
          <w:szCs w:val="24"/>
        </w:rPr>
        <w:t xml:space="preserve">Pre-receptive: </w:t>
      </w:r>
      <w:r w:rsidRPr="00C54955">
        <w:rPr>
          <w:rFonts w:ascii="Times New Roman" w:hAnsi="Times New Roman" w:cs="Times New Roman"/>
          <w:sz w:val="24"/>
          <w:szCs w:val="24"/>
        </w:rPr>
        <w:t>The</w:t>
      </w:r>
      <w:r w:rsidR="00DA567A">
        <w:rPr>
          <w:rFonts w:ascii="Times New Roman" w:hAnsi="Times New Roman" w:cs="Times New Roman"/>
          <w:sz w:val="24"/>
          <w:szCs w:val="24"/>
        </w:rPr>
        <w:t xml:space="preserve"> </w:t>
      </w:r>
      <w:r w:rsidRPr="00C54955">
        <w:rPr>
          <w:rFonts w:ascii="Times New Roman" w:hAnsi="Times New Roman" w:cs="Times New Roman"/>
          <w:sz w:val="24"/>
          <w:szCs w:val="24"/>
        </w:rPr>
        <w:t xml:space="preserve">result shows that the </w:t>
      </w:r>
      <w:proofErr w:type="spellStart"/>
      <w:r w:rsidRPr="00C54955">
        <w:rPr>
          <w:rFonts w:ascii="Times New Roman" w:hAnsi="Times New Roman" w:cs="Times New Roman"/>
          <w:sz w:val="24"/>
          <w:szCs w:val="24"/>
        </w:rPr>
        <w:t>endometrium</w:t>
      </w:r>
      <w:proofErr w:type="spellEnd"/>
      <w:r w:rsidRPr="00C54955">
        <w:rPr>
          <w:rFonts w:ascii="Times New Roman" w:hAnsi="Times New Roman" w:cs="Times New Roman"/>
          <w:sz w:val="24"/>
          <w:szCs w:val="24"/>
        </w:rPr>
        <w:t xml:space="preserve"> is relatively not ready to attain the embryo. So, embryo transfer may not be </w:t>
      </w:r>
      <w:r w:rsidR="00DA567A" w:rsidRPr="00C54955">
        <w:rPr>
          <w:rFonts w:ascii="Times New Roman" w:hAnsi="Times New Roman" w:cs="Times New Roman"/>
          <w:sz w:val="24"/>
          <w:szCs w:val="24"/>
        </w:rPr>
        <w:t>favorable</w:t>
      </w:r>
      <w:r w:rsidRPr="00C54955">
        <w:rPr>
          <w:rFonts w:ascii="Times New Roman" w:hAnsi="Times New Roman" w:cs="Times New Roman"/>
          <w:sz w:val="24"/>
          <w:szCs w:val="24"/>
        </w:rPr>
        <w:t xml:space="preserve"> at this point.  </w:t>
      </w:r>
    </w:p>
    <w:p w:rsidR="00BD1DB5" w:rsidRPr="00C54955" w:rsidRDefault="003C1EC4" w:rsidP="00C5495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55">
        <w:rPr>
          <w:rFonts w:ascii="Times New Roman" w:hAnsi="Times New Roman" w:cs="Times New Roman"/>
          <w:b/>
          <w:sz w:val="24"/>
          <w:szCs w:val="24"/>
        </w:rPr>
        <w:t>Receptive:</w:t>
      </w:r>
      <w:r w:rsidRPr="00C54955">
        <w:rPr>
          <w:rFonts w:ascii="Times New Roman" w:hAnsi="Times New Roman" w:cs="Times New Roman"/>
          <w:sz w:val="24"/>
          <w:szCs w:val="24"/>
        </w:rPr>
        <w:t xml:space="preserve"> This result reveals that the phase during which the</w:t>
      </w:r>
      <w:r w:rsidRPr="00C54955">
        <w:rPr>
          <w:rFonts w:ascii="Times New Roman" w:hAnsi="Times New Roman" w:cs="Times New Roman"/>
          <w:b/>
          <w:sz w:val="24"/>
          <w:szCs w:val="24"/>
        </w:rPr>
        <w:t xml:space="preserve"> doctor carried out the endometrial biopsy</w:t>
      </w:r>
      <w:r w:rsidRPr="00C54955">
        <w:rPr>
          <w:rFonts w:ascii="Times New Roman" w:hAnsi="Times New Roman" w:cs="Times New Roman"/>
          <w:sz w:val="24"/>
          <w:szCs w:val="24"/>
        </w:rPr>
        <w:t xml:space="preserve"> is the best </w:t>
      </w:r>
      <w:r w:rsidRPr="00C54955">
        <w:rPr>
          <w:rFonts w:ascii="Times New Roman" w:hAnsi="Times New Roman" w:cs="Times New Roman"/>
          <w:sz w:val="24"/>
          <w:szCs w:val="24"/>
        </w:rPr>
        <w:t>time for embryo transfer for its implantation.</w:t>
      </w:r>
    </w:p>
    <w:p w:rsidR="00BD1DB5" w:rsidRPr="00C54955" w:rsidRDefault="003C1EC4" w:rsidP="00C5495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55">
        <w:rPr>
          <w:rFonts w:ascii="Times New Roman" w:hAnsi="Times New Roman" w:cs="Times New Roman"/>
          <w:b/>
          <w:sz w:val="24"/>
          <w:szCs w:val="24"/>
        </w:rPr>
        <w:lastRenderedPageBreak/>
        <w:t>Post-receptive:</w:t>
      </w:r>
      <w:r w:rsidRPr="00C54955">
        <w:rPr>
          <w:rFonts w:ascii="Times New Roman" w:hAnsi="Times New Roman" w:cs="Times New Roman"/>
          <w:sz w:val="24"/>
          <w:szCs w:val="24"/>
        </w:rPr>
        <w:t xml:space="preserve"> this result indicates the optimal stage of the</w:t>
      </w:r>
      <w:r w:rsidR="00816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55">
        <w:rPr>
          <w:rFonts w:ascii="Times New Roman" w:hAnsi="Times New Roman" w:cs="Times New Roman"/>
          <w:sz w:val="24"/>
          <w:szCs w:val="24"/>
        </w:rPr>
        <w:t>endometrium</w:t>
      </w:r>
      <w:proofErr w:type="spellEnd"/>
      <w:r w:rsidRPr="00C54955">
        <w:rPr>
          <w:rFonts w:ascii="Times New Roman" w:hAnsi="Times New Roman" w:cs="Times New Roman"/>
          <w:sz w:val="24"/>
          <w:szCs w:val="24"/>
        </w:rPr>
        <w:t xml:space="preserve"> to embryo implantation. However, the time has now passed.</w:t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DB5" w:rsidRPr="00C54955" w:rsidRDefault="003C1EC4" w:rsidP="00C5495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4955">
        <w:rPr>
          <w:rFonts w:ascii="Times New Roman" w:hAnsi="Times New Roman" w:cs="Times New Roman"/>
          <w:b/>
          <w:sz w:val="24"/>
          <w:szCs w:val="24"/>
        </w:rPr>
        <w:t>Final Process</w:t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DB5" w:rsidRPr="00C54955" w:rsidRDefault="003C1EC4" w:rsidP="00C5495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55">
        <w:rPr>
          <w:rFonts w:ascii="Times New Roman" w:hAnsi="Times New Roman" w:cs="Times New Roman"/>
          <w:sz w:val="24"/>
          <w:szCs w:val="24"/>
        </w:rPr>
        <w:t>After the completion of the tests, the endometrial receptivit</w:t>
      </w:r>
      <w:r w:rsidRPr="00C54955">
        <w:rPr>
          <w:rFonts w:ascii="Times New Roman" w:hAnsi="Times New Roman" w:cs="Times New Roman"/>
          <w:sz w:val="24"/>
          <w:szCs w:val="24"/>
        </w:rPr>
        <w:t xml:space="preserve">y will be transferred to the doctor. The doctor then makes the critical adjustment to </w:t>
      </w:r>
      <w:r w:rsidR="00C54955" w:rsidRPr="00C54955">
        <w:rPr>
          <w:rFonts w:ascii="Times New Roman" w:hAnsi="Times New Roman" w:cs="Times New Roman"/>
          <w:sz w:val="24"/>
          <w:szCs w:val="24"/>
        </w:rPr>
        <w:t>personalize</w:t>
      </w:r>
      <w:r w:rsidRPr="00C54955">
        <w:rPr>
          <w:rFonts w:ascii="Times New Roman" w:hAnsi="Times New Roman" w:cs="Times New Roman"/>
          <w:sz w:val="24"/>
          <w:szCs w:val="24"/>
        </w:rPr>
        <w:t xml:space="preserve"> the IVF procedure and schedule the embryo transfer around the same when your </w:t>
      </w:r>
      <w:proofErr w:type="spellStart"/>
      <w:r w:rsidRPr="00C54955">
        <w:rPr>
          <w:rFonts w:ascii="Times New Roman" w:hAnsi="Times New Roman" w:cs="Times New Roman"/>
          <w:sz w:val="24"/>
          <w:szCs w:val="24"/>
        </w:rPr>
        <w:t>endometrium</w:t>
      </w:r>
      <w:proofErr w:type="spellEnd"/>
      <w:r w:rsidRPr="00C54955">
        <w:rPr>
          <w:rFonts w:ascii="Times New Roman" w:hAnsi="Times New Roman" w:cs="Times New Roman"/>
          <w:sz w:val="24"/>
          <w:szCs w:val="24"/>
        </w:rPr>
        <w:t xml:space="preserve"> becomes receptive. Thus, to be effectively-prepared to develop embryo</w:t>
      </w:r>
      <w:r w:rsidRPr="00C54955">
        <w:rPr>
          <w:rFonts w:ascii="Times New Roman" w:hAnsi="Times New Roman" w:cs="Times New Roman"/>
          <w:sz w:val="24"/>
          <w:szCs w:val="24"/>
        </w:rPr>
        <w:t xml:space="preserve"> implantation.</w:t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DB5" w:rsidRPr="00C54955" w:rsidRDefault="00C5495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000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B5" w:rsidRPr="00C54955" w:rsidRDefault="00BD1DB5" w:rsidP="00C5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D1DB5" w:rsidRPr="00C54955" w:rsidSect="00BD1DB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F913D"/>
    <w:multiLevelType w:val="hybridMultilevel"/>
    <w:tmpl w:val="00000000"/>
    <w:lvl w:ilvl="0" w:tplc="461ADF9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B80423B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93C89E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A36364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9D63E4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CF2C91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39ACEA1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A7063E7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18A7AB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9380DC2"/>
    <w:multiLevelType w:val="hybridMultilevel"/>
    <w:tmpl w:val="00000000"/>
    <w:lvl w:ilvl="0" w:tplc="FE88660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BA8C3B2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E50245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E4C4C2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9A41E7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49EA35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9AE966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D548B4D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C5C0063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14820A"/>
    <w:multiLevelType w:val="hybridMultilevel"/>
    <w:tmpl w:val="00000000"/>
    <w:lvl w:ilvl="0" w:tplc="752A291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8BB2A69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DC4776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9DF8C55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BBAB2D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062763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81B4400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DACA0B9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7F02028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DB5"/>
    <w:rsid w:val="003C1EC4"/>
    <w:rsid w:val="00816D65"/>
    <w:rsid w:val="00BD1DB5"/>
    <w:rsid w:val="00C54955"/>
    <w:rsid w:val="00DA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D1DB5"/>
  </w:style>
  <w:style w:type="paragraph" w:styleId="Heading1">
    <w:name w:val="heading 1"/>
    <w:basedOn w:val="Normal"/>
    <w:next w:val="Normal"/>
    <w:rsid w:val="00BD1D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BD1D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BD1D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BD1D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BD1D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BD1D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D1D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BD1DB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9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2021-09-22T10:53:00Z</dcterms:created>
  <dcterms:modified xsi:type="dcterms:W3CDTF">2021-09-22T10:54:00Z</dcterms:modified>
</cp:coreProperties>
</file>