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DA0" w:rsidRDefault="002E6DA0" w:rsidP="0047185C">
      <w:pPr>
        <w:jc w:val="center"/>
        <w:rPr>
          <w:rFonts w:ascii="Times New Roman" w:hAnsi="Times New Roman" w:cs="Times New Roman"/>
          <w:b/>
          <w:sz w:val="52"/>
          <w:szCs w:val="48"/>
          <w:u w:val="single"/>
        </w:rPr>
      </w:pPr>
      <w:bookmarkStart w:id="0" w:name="_GoBack"/>
      <w:bookmarkEnd w:id="0"/>
      <w:r w:rsidRPr="00FB3C39">
        <w:rPr>
          <w:rFonts w:ascii="Times New Roman" w:hAnsi="Times New Roman" w:cs="Times New Roman"/>
          <w:b/>
          <w:sz w:val="52"/>
          <w:szCs w:val="48"/>
          <w:u w:val="single"/>
        </w:rPr>
        <w:t>Data Mining</w:t>
      </w:r>
      <w:r w:rsidR="0047185C" w:rsidRPr="00FB3C39">
        <w:rPr>
          <w:rFonts w:ascii="Times New Roman" w:hAnsi="Times New Roman" w:cs="Times New Roman"/>
          <w:b/>
          <w:sz w:val="52"/>
          <w:szCs w:val="48"/>
          <w:u w:val="single"/>
        </w:rPr>
        <w:t xml:space="preserve"> Assignment</w:t>
      </w:r>
    </w:p>
    <w:p w:rsidR="00FB3C39" w:rsidRPr="00FB3C39" w:rsidRDefault="00FB3C39" w:rsidP="0047185C">
      <w:pPr>
        <w:jc w:val="center"/>
        <w:rPr>
          <w:rFonts w:ascii="Times New Roman" w:hAnsi="Times New Roman" w:cs="Times New Roman"/>
          <w:b/>
          <w:sz w:val="52"/>
          <w:szCs w:val="48"/>
          <w:u w:val="single"/>
        </w:rPr>
      </w:pPr>
    </w:p>
    <w:p w:rsidR="0047185C" w:rsidRPr="00FB3C39" w:rsidRDefault="009769ED" w:rsidP="009769ED">
      <w:pPr>
        <w:rPr>
          <w:rFonts w:ascii="Times New Roman" w:hAnsi="Times New Roman" w:cs="Times New Roman"/>
          <w:b/>
          <w:sz w:val="28"/>
          <w:szCs w:val="48"/>
          <w:u w:val="single"/>
        </w:rPr>
      </w:pPr>
      <w:proofErr w:type="spellStart"/>
      <w:r w:rsidRPr="00FB3C39">
        <w:rPr>
          <w:rFonts w:ascii="Times New Roman" w:hAnsi="Times New Roman" w:cs="Times New Roman"/>
          <w:b/>
          <w:sz w:val="28"/>
          <w:szCs w:val="48"/>
          <w:u w:val="single"/>
        </w:rPr>
        <w:t>Karthik</w:t>
      </w:r>
      <w:proofErr w:type="spellEnd"/>
      <w:r w:rsidRPr="00FB3C39">
        <w:rPr>
          <w:rFonts w:ascii="Times New Roman" w:hAnsi="Times New Roman" w:cs="Times New Roman"/>
          <w:b/>
          <w:sz w:val="28"/>
          <w:szCs w:val="48"/>
          <w:u w:val="single"/>
        </w:rPr>
        <w:t xml:space="preserve"> Naidu (1MS14MCA18)</w:t>
      </w:r>
    </w:p>
    <w:p w:rsidR="009769ED" w:rsidRPr="00FB3C39" w:rsidRDefault="00FB3C39" w:rsidP="009769ED">
      <w:pPr>
        <w:rPr>
          <w:rFonts w:ascii="Times New Roman" w:hAnsi="Times New Roman" w:cs="Times New Roman"/>
          <w:b/>
          <w:sz w:val="28"/>
          <w:szCs w:val="48"/>
          <w:u w:val="single"/>
        </w:rPr>
      </w:pPr>
      <w:proofErr w:type="spellStart"/>
      <w:r w:rsidRPr="00FB3C39">
        <w:rPr>
          <w:rFonts w:ascii="Times New Roman" w:hAnsi="Times New Roman" w:cs="Times New Roman"/>
          <w:b/>
          <w:sz w:val="28"/>
          <w:szCs w:val="48"/>
          <w:u w:val="single"/>
        </w:rPr>
        <w:t>Taher</w:t>
      </w:r>
      <w:proofErr w:type="spellEnd"/>
      <w:r w:rsidRPr="00FB3C39">
        <w:rPr>
          <w:rFonts w:ascii="Times New Roman" w:hAnsi="Times New Roman" w:cs="Times New Roman"/>
          <w:b/>
          <w:sz w:val="28"/>
          <w:szCs w:val="48"/>
          <w:u w:val="single"/>
        </w:rPr>
        <w:t xml:space="preserve"> </w:t>
      </w:r>
      <w:proofErr w:type="spellStart"/>
      <w:r w:rsidRPr="00FB3C39">
        <w:rPr>
          <w:rFonts w:ascii="Times New Roman" w:hAnsi="Times New Roman" w:cs="Times New Roman"/>
          <w:b/>
          <w:sz w:val="28"/>
          <w:szCs w:val="48"/>
          <w:u w:val="single"/>
        </w:rPr>
        <w:t>Fakhruddin</w:t>
      </w:r>
      <w:proofErr w:type="spellEnd"/>
      <w:r w:rsidRPr="00FB3C39">
        <w:rPr>
          <w:rFonts w:ascii="Times New Roman" w:hAnsi="Times New Roman" w:cs="Times New Roman"/>
          <w:b/>
          <w:sz w:val="28"/>
          <w:szCs w:val="48"/>
          <w:u w:val="single"/>
        </w:rPr>
        <w:t xml:space="preserve"> </w:t>
      </w:r>
      <w:proofErr w:type="spellStart"/>
      <w:proofErr w:type="gramStart"/>
      <w:r w:rsidRPr="00FB3C39">
        <w:rPr>
          <w:rFonts w:ascii="Times New Roman" w:hAnsi="Times New Roman" w:cs="Times New Roman"/>
          <w:b/>
          <w:sz w:val="28"/>
          <w:szCs w:val="48"/>
          <w:u w:val="single"/>
        </w:rPr>
        <w:t>Makadam</w:t>
      </w:r>
      <w:proofErr w:type="spellEnd"/>
      <w:r w:rsidRPr="00FB3C39">
        <w:rPr>
          <w:rFonts w:ascii="Times New Roman" w:hAnsi="Times New Roman" w:cs="Times New Roman"/>
          <w:b/>
          <w:sz w:val="28"/>
          <w:szCs w:val="48"/>
          <w:u w:val="single"/>
        </w:rPr>
        <w:t>(</w:t>
      </w:r>
      <w:proofErr w:type="gramEnd"/>
      <w:r w:rsidRPr="00FB3C39">
        <w:rPr>
          <w:rFonts w:ascii="Times New Roman" w:hAnsi="Times New Roman" w:cs="Times New Roman"/>
          <w:b/>
          <w:sz w:val="28"/>
          <w:szCs w:val="48"/>
          <w:u w:val="single"/>
        </w:rPr>
        <w:t>1MS14MCA50)</w:t>
      </w:r>
    </w:p>
    <w:p w:rsidR="009769ED" w:rsidRPr="00FB3C39" w:rsidRDefault="009769ED" w:rsidP="009769ED">
      <w:pPr>
        <w:rPr>
          <w:rFonts w:ascii="Times New Roman" w:hAnsi="Times New Roman" w:cs="Times New Roman"/>
          <w:b/>
          <w:sz w:val="28"/>
          <w:szCs w:val="48"/>
          <w:u w:val="single"/>
        </w:rPr>
      </w:pPr>
    </w:p>
    <w:p w:rsidR="002E6DA0" w:rsidRPr="009769ED" w:rsidRDefault="002E6DA0">
      <w:pPr>
        <w:rPr>
          <w:rFonts w:ascii="Times New Roman" w:hAnsi="Times New Roman" w:cs="Times New Roman"/>
          <w:sz w:val="32"/>
          <w:szCs w:val="32"/>
        </w:rPr>
      </w:pPr>
      <w:r w:rsidRPr="009769ED">
        <w:rPr>
          <w:rFonts w:ascii="Times New Roman" w:hAnsi="Times New Roman" w:cs="Times New Roman"/>
          <w:sz w:val="32"/>
          <w:szCs w:val="32"/>
        </w:rPr>
        <w:t>Use the similarity matrix in table to perform single and complete link hierarchy clustering. Show your results by drawing a dendrogram. The dendrogram should clearly show the order in which the points are merged.</w:t>
      </w:r>
    </w:p>
    <w:p w:rsidR="002E6DA0" w:rsidRDefault="002E6DA0"/>
    <w:tbl>
      <w:tblPr>
        <w:tblStyle w:val="TableGrid"/>
        <w:tblW w:w="9064" w:type="dxa"/>
        <w:tblLook w:val="04A0" w:firstRow="1" w:lastRow="0" w:firstColumn="1" w:lastColumn="0" w:noHBand="0" w:noVBand="1"/>
      </w:tblPr>
      <w:tblGrid>
        <w:gridCol w:w="1510"/>
        <w:gridCol w:w="1510"/>
        <w:gridCol w:w="1511"/>
        <w:gridCol w:w="1511"/>
        <w:gridCol w:w="1511"/>
        <w:gridCol w:w="1511"/>
      </w:tblGrid>
      <w:tr w:rsidR="002E6DA0" w:rsidTr="0047185C">
        <w:trPr>
          <w:trHeight w:val="692"/>
        </w:trPr>
        <w:tc>
          <w:tcPr>
            <w:tcW w:w="1510" w:type="dxa"/>
          </w:tcPr>
          <w:p w:rsidR="002E6DA0" w:rsidRPr="002E6DA0" w:rsidRDefault="002E6DA0">
            <w:pPr>
              <w:rPr>
                <w:rFonts w:ascii="Bodoni MT" w:hAnsi="Bodoni MT"/>
                <w:sz w:val="44"/>
                <w:szCs w:val="44"/>
              </w:rPr>
            </w:pPr>
          </w:p>
        </w:tc>
        <w:tc>
          <w:tcPr>
            <w:tcW w:w="1510" w:type="dxa"/>
          </w:tcPr>
          <w:p w:rsidR="002E6DA0" w:rsidRPr="002E6DA0" w:rsidRDefault="002E6DA0">
            <w:pPr>
              <w:rPr>
                <w:rFonts w:ascii="Bodoni MT" w:hAnsi="Bodoni MT"/>
                <w:sz w:val="44"/>
                <w:szCs w:val="44"/>
              </w:rPr>
            </w:pPr>
            <w:r w:rsidRPr="002E6DA0">
              <w:rPr>
                <w:rFonts w:ascii="Bodoni MT" w:hAnsi="Bodoni MT"/>
                <w:sz w:val="44"/>
                <w:szCs w:val="44"/>
              </w:rPr>
              <w:t>P1</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P2</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P3</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P4</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P5</w:t>
            </w:r>
          </w:p>
        </w:tc>
      </w:tr>
      <w:tr w:rsidR="002E6DA0" w:rsidTr="0047185C">
        <w:trPr>
          <w:trHeight w:val="653"/>
        </w:trPr>
        <w:tc>
          <w:tcPr>
            <w:tcW w:w="1510" w:type="dxa"/>
          </w:tcPr>
          <w:p w:rsidR="002E6DA0" w:rsidRPr="002E6DA0" w:rsidRDefault="002E6DA0">
            <w:pPr>
              <w:rPr>
                <w:rFonts w:ascii="Bodoni MT" w:hAnsi="Bodoni MT"/>
                <w:sz w:val="44"/>
                <w:szCs w:val="44"/>
              </w:rPr>
            </w:pPr>
            <w:r w:rsidRPr="002E6DA0">
              <w:rPr>
                <w:rFonts w:ascii="Bodoni MT" w:hAnsi="Bodoni MT"/>
                <w:sz w:val="44"/>
                <w:szCs w:val="44"/>
              </w:rPr>
              <w:t>P1</w:t>
            </w:r>
          </w:p>
        </w:tc>
        <w:tc>
          <w:tcPr>
            <w:tcW w:w="1510" w:type="dxa"/>
          </w:tcPr>
          <w:p w:rsidR="002E6DA0" w:rsidRPr="002E6DA0" w:rsidRDefault="002E6DA0">
            <w:pPr>
              <w:rPr>
                <w:rFonts w:ascii="Bodoni MT" w:hAnsi="Bodoni MT"/>
                <w:sz w:val="44"/>
                <w:szCs w:val="44"/>
              </w:rPr>
            </w:pPr>
            <w:r w:rsidRPr="002E6DA0">
              <w:rPr>
                <w:rFonts w:ascii="Bodoni MT" w:hAnsi="Bodoni MT"/>
                <w:sz w:val="44"/>
                <w:szCs w:val="44"/>
              </w:rPr>
              <w:t>1.00</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0.10</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0.41</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0.55</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0.35</w:t>
            </w:r>
          </w:p>
        </w:tc>
      </w:tr>
      <w:tr w:rsidR="002E6DA0" w:rsidTr="0047185C">
        <w:trPr>
          <w:trHeight w:val="692"/>
        </w:trPr>
        <w:tc>
          <w:tcPr>
            <w:tcW w:w="1510" w:type="dxa"/>
          </w:tcPr>
          <w:p w:rsidR="002E6DA0" w:rsidRPr="002E6DA0" w:rsidRDefault="002E6DA0">
            <w:pPr>
              <w:rPr>
                <w:rFonts w:ascii="Bodoni MT" w:hAnsi="Bodoni MT"/>
                <w:sz w:val="44"/>
                <w:szCs w:val="44"/>
              </w:rPr>
            </w:pPr>
            <w:r w:rsidRPr="002E6DA0">
              <w:rPr>
                <w:rFonts w:ascii="Bodoni MT" w:hAnsi="Bodoni MT"/>
                <w:sz w:val="44"/>
                <w:szCs w:val="44"/>
              </w:rPr>
              <w:t>P2</w:t>
            </w:r>
          </w:p>
        </w:tc>
        <w:tc>
          <w:tcPr>
            <w:tcW w:w="1510" w:type="dxa"/>
          </w:tcPr>
          <w:p w:rsidR="002E6DA0" w:rsidRPr="002E6DA0" w:rsidRDefault="002E6DA0">
            <w:pPr>
              <w:rPr>
                <w:rFonts w:ascii="Bodoni MT" w:hAnsi="Bodoni MT"/>
                <w:sz w:val="44"/>
                <w:szCs w:val="44"/>
              </w:rPr>
            </w:pPr>
            <w:r w:rsidRPr="002E6DA0">
              <w:rPr>
                <w:rFonts w:ascii="Bodoni MT" w:hAnsi="Bodoni MT"/>
                <w:sz w:val="44"/>
                <w:szCs w:val="44"/>
              </w:rPr>
              <w:t>0.10</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1.00</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0.64</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0.47</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0.98</w:t>
            </w:r>
          </w:p>
        </w:tc>
      </w:tr>
      <w:tr w:rsidR="002E6DA0" w:rsidTr="0047185C">
        <w:trPr>
          <w:trHeight w:val="653"/>
        </w:trPr>
        <w:tc>
          <w:tcPr>
            <w:tcW w:w="1510" w:type="dxa"/>
          </w:tcPr>
          <w:p w:rsidR="002E6DA0" w:rsidRPr="002E6DA0" w:rsidRDefault="002E6DA0">
            <w:pPr>
              <w:rPr>
                <w:rFonts w:ascii="Bodoni MT" w:hAnsi="Bodoni MT"/>
                <w:sz w:val="44"/>
                <w:szCs w:val="44"/>
              </w:rPr>
            </w:pPr>
            <w:r w:rsidRPr="002E6DA0">
              <w:rPr>
                <w:rFonts w:ascii="Bodoni MT" w:hAnsi="Bodoni MT"/>
                <w:sz w:val="44"/>
                <w:szCs w:val="44"/>
              </w:rPr>
              <w:t>P3</w:t>
            </w:r>
          </w:p>
        </w:tc>
        <w:tc>
          <w:tcPr>
            <w:tcW w:w="1510" w:type="dxa"/>
          </w:tcPr>
          <w:p w:rsidR="002E6DA0" w:rsidRPr="002E6DA0" w:rsidRDefault="002E6DA0">
            <w:pPr>
              <w:rPr>
                <w:rFonts w:ascii="Bodoni MT" w:hAnsi="Bodoni MT"/>
                <w:sz w:val="44"/>
                <w:szCs w:val="44"/>
              </w:rPr>
            </w:pPr>
            <w:r w:rsidRPr="002E6DA0">
              <w:rPr>
                <w:rFonts w:ascii="Bodoni MT" w:hAnsi="Bodoni MT"/>
                <w:sz w:val="44"/>
                <w:szCs w:val="44"/>
              </w:rPr>
              <w:t>0.41</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0.64</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1.00</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0.44</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0.85</w:t>
            </w:r>
          </w:p>
        </w:tc>
      </w:tr>
      <w:tr w:rsidR="002E6DA0" w:rsidTr="0047185C">
        <w:trPr>
          <w:trHeight w:val="692"/>
        </w:trPr>
        <w:tc>
          <w:tcPr>
            <w:tcW w:w="1510" w:type="dxa"/>
          </w:tcPr>
          <w:p w:rsidR="002E6DA0" w:rsidRPr="002E6DA0" w:rsidRDefault="002E6DA0">
            <w:pPr>
              <w:rPr>
                <w:rFonts w:ascii="Bodoni MT" w:hAnsi="Bodoni MT"/>
                <w:sz w:val="44"/>
                <w:szCs w:val="44"/>
              </w:rPr>
            </w:pPr>
            <w:r w:rsidRPr="002E6DA0">
              <w:rPr>
                <w:rFonts w:ascii="Bodoni MT" w:hAnsi="Bodoni MT"/>
                <w:sz w:val="44"/>
                <w:szCs w:val="44"/>
              </w:rPr>
              <w:t>P4</w:t>
            </w:r>
          </w:p>
        </w:tc>
        <w:tc>
          <w:tcPr>
            <w:tcW w:w="1510" w:type="dxa"/>
          </w:tcPr>
          <w:p w:rsidR="002E6DA0" w:rsidRPr="002E6DA0" w:rsidRDefault="002E6DA0">
            <w:pPr>
              <w:rPr>
                <w:rFonts w:ascii="Bodoni MT" w:hAnsi="Bodoni MT"/>
                <w:sz w:val="44"/>
                <w:szCs w:val="44"/>
              </w:rPr>
            </w:pPr>
            <w:r w:rsidRPr="002E6DA0">
              <w:rPr>
                <w:rFonts w:ascii="Bodoni MT" w:hAnsi="Bodoni MT"/>
                <w:sz w:val="44"/>
                <w:szCs w:val="44"/>
              </w:rPr>
              <w:t>0.55</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0.47</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0.44</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1.00</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0.76</w:t>
            </w:r>
          </w:p>
        </w:tc>
      </w:tr>
      <w:tr w:rsidR="002E6DA0" w:rsidTr="0047185C">
        <w:trPr>
          <w:trHeight w:val="653"/>
        </w:trPr>
        <w:tc>
          <w:tcPr>
            <w:tcW w:w="1510" w:type="dxa"/>
          </w:tcPr>
          <w:p w:rsidR="002E6DA0" w:rsidRPr="002E6DA0" w:rsidRDefault="002E6DA0">
            <w:pPr>
              <w:rPr>
                <w:rFonts w:ascii="Bodoni MT" w:hAnsi="Bodoni MT"/>
                <w:sz w:val="44"/>
                <w:szCs w:val="44"/>
              </w:rPr>
            </w:pPr>
            <w:r w:rsidRPr="002E6DA0">
              <w:rPr>
                <w:rFonts w:ascii="Bodoni MT" w:hAnsi="Bodoni MT"/>
                <w:sz w:val="44"/>
                <w:szCs w:val="44"/>
              </w:rPr>
              <w:t>P5</w:t>
            </w:r>
          </w:p>
        </w:tc>
        <w:tc>
          <w:tcPr>
            <w:tcW w:w="1510" w:type="dxa"/>
          </w:tcPr>
          <w:p w:rsidR="002E6DA0" w:rsidRPr="002E6DA0" w:rsidRDefault="002E6DA0">
            <w:pPr>
              <w:rPr>
                <w:rFonts w:ascii="Bodoni MT" w:hAnsi="Bodoni MT"/>
                <w:sz w:val="44"/>
                <w:szCs w:val="44"/>
              </w:rPr>
            </w:pPr>
            <w:r w:rsidRPr="002E6DA0">
              <w:rPr>
                <w:rFonts w:ascii="Bodoni MT" w:hAnsi="Bodoni MT"/>
                <w:sz w:val="44"/>
                <w:szCs w:val="44"/>
              </w:rPr>
              <w:t>0.35</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0.98</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0.85</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0.76</w:t>
            </w:r>
          </w:p>
        </w:tc>
        <w:tc>
          <w:tcPr>
            <w:tcW w:w="1511" w:type="dxa"/>
          </w:tcPr>
          <w:p w:rsidR="002E6DA0" w:rsidRPr="002E6DA0" w:rsidRDefault="002E6DA0">
            <w:pPr>
              <w:rPr>
                <w:rFonts w:ascii="Bodoni MT" w:hAnsi="Bodoni MT"/>
                <w:sz w:val="44"/>
                <w:szCs w:val="44"/>
              </w:rPr>
            </w:pPr>
            <w:r w:rsidRPr="002E6DA0">
              <w:rPr>
                <w:rFonts w:ascii="Bodoni MT" w:hAnsi="Bodoni MT"/>
                <w:sz w:val="44"/>
                <w:szCs w:val="44"/>
              </w:rPr>
              <w:t>1.00</w:t>
            </w:r>
          </w:p>
        </w:tc>
      </w:tr>
    </w:tbl>
    <w:p w:rsidR="007744A3" w:rsidRDefault="007744A3"/>
    <w:p w:rsidR="002E6DA0" w:rsidRDefault="002E6DA0">
      <w:pPr>
        <w:rPr>
          <w:noProof/>
          <w:lang w:eastAsia="en-IN"/>
        </w:rPr>
      </w:pPr>
    </w:p>
    <w:p w:rsidR="002E6DA0" w:rsidRDefault="002E6DA0">
      <w:pPr>
        <w:rPr>
          <w:noProof/>
          <w:lang w:eastAsia="en-IN"/>
        </w:rPr>
      </w:pPr>
    </w:p>
    <w:p w:rsidR="0047185C" w:rsidRDefault="0047185C"/>
    <w:p w:rsidR="0047185C" w:rsidRDefault="0047185C"/>
    <w:p w:rsidR="0047185C" w:rsidRPr="009769ED" w:rsidRDefault="0047185C" w:rsidP="009769ED">
      <w:pPr>
        <w:rPr>
          <w:rFonts w:ascii="Times New Roman" w:hAnsi="Times New Roman" w:cs="Times New Roman"/>
          <w:b/>
          <w:noProof/>
          <w:sz w:val="36"/>
          <w:szCs w:val="36"/>
          <w:lang w:eastAsia="en-IN"/>
        </w:rPr>
      </w:pPr>
      <w:r w:rsidRPr="009769ED">
        <w:rPr>
          <w:rFonts w:ascii="Times New Roman" w:hAnsi="Times New Roman" w:cs="Times New Roman"/>
          <w:b/>
          <w:noProof/>
          <w:sz w:val="36"/>
          <w:szCs w:val="36"/>
          <w:lang w:eastAsia="en-IN"/>
        </w:rPr>
        <w:t>Solution:-</w:t>
      </w:r>
    </w:p>
    <w:p w:rsidR="00E3259F" w:rsidRDefault="009769ED" w:rsidP="009769ED">
      <w:pPr>
        <w:rPr>
          <w:rFonts w:ascii="Times New Roman" w:hAnsi="Times New Roman" w:cs="Times New Roman"/>
          <w:color w:val="222222"/>
          <w:sz w:val="24"/>
          <w:shd w:val="clear" w:color="auto" w:fill="FFFFFF"/>
        </w:rPr>
      </w:pPr>
      <w:r w:rsidRPr="00FB3C39">
        <w:rPr>
          <w:rFonts w:ascii="Times New Roman" w:hAnsi="Times New Roman" w:cs="Times New Roman"/>
          <w:b/>
          <w:noProof/>
          <w:sz w:val="24"/>
          <w:szCs w:val="36"/>
          <w:lang w:eastAsia="en-IN"/>
        </w:rPr>
        <w:t>Dendogram:-</w:t>
      </w:r>
      <w:r w:rsidRPr="00FB3C39">
        <w:rPr>
          <w:rFonts w:ascii="Times New Roman" w:hAnsi="Times New Roman" w:cs="Times New Roman"/>
          <w:color w:val="222222"/>
          <w:sz w:val="16"/>
          <w:shd w:val="clear" w:color="auto" w:fill="FFFFFF"/>
        </w:rPr>
        <w:t xml:space="preserve"> </w:t>
      </w:r>
      <w:r w:rsidRPr="00FB3C39">
        <w:rPr>
          <w:rFonts w:ascii="Times New Roman" w:hAnsi="Times New Roman" w:cs="Times New Roman"/>
          <w:color w:val="222222"/>
          <w:sz w:val="24"/>
          <w:shd w:val="clear" w:color="auto" w:fill="FFFFFF"/>
        </w:rPr>
        <w:t>A</w:t>
      </w:r>
      <w:r w:rsidRPr="00FB3C39">
        <w:rPr>
          <w:rStyle w:val="apple-converted-space"/>
          <w:rFonts w:ascii="Times New Roman" w:hAnsi="Times New Roman" w:cs="Times New Roman"/>
          <w:color w:val="222222"/>
          <w:sz w:val="24"/>
          <w:shd w:val="clear" w:color="auto" w:fill="FFFFFF"/>
        </w:rPr>
        <w:t> </w:t>
      </w:r>
      <w:proofErr w:type="spellStart"/>
      <w:r w:rsidRPr="00E3259F">
        <w:rPr>
          <w:rFonts w:ascii="Times New Roman" w:hAnsi="Times New Roman" w:cs="Times New Roman"/>
          <w:bCs/>
          <w:color w:val="222222"/>
          <w:sz w:val="24"/>
          <w:shd w:val="clear" w:color="auto" w:fill="FFFFFF"/>
        </w:rPr>
        <w:t>dendrogram</w:t>
      </w:r>
      <w:proofErr w:type="spellEnd"/>
      <w:r w:rsidRPr="00FB3C39">
        <w:rPr>
          <w:rStyle w:val="apple-converted-space"/>
          <w:rFonts w:ascii="Times New Roman" w:hAnsi="Times New Roman" w:cs="Times New Roman"/>
          <w:color w:val="222222"/>
          <w:sz w:val="24"/>
          <w:shd w:val="clear" w:color="auto" w:fill="FFFFFF"/>
        </w:rPr>
        <w:t> </w:t>
      </w:r>
      <w:r w:rsidRPr="00FB3C39">
        <w:rPr>
          <w:rFonts w:ascii="Times New Roman" w:hAnsi="Times New Roman" w:cs="Times New Roman"/>
          <w:color w:val="222222"/>
          <w:sz w:val="24"/>
          <w:shd w:val="clear" w:color="auto" w:fill="FFFFFF"/>
        </w:rPr>
        <w:t xml:space="preserve">(from Greek </w:t>
      </w:r>
      <w:proofErr w:type="spellStart"/>
      <w:r w:rsidRPr="00FB3C39">
        <w:rPr>
          <w:rFonts w:ascii="Times New Roman" w:hAnsi="Times New Roman" w:cs="Times New Roman"/>
          <w:color w:val="222222"/>
          <w:sz w:val="24"/>
          <w:shd w:val="clear" w:color="auto" w:fill="FFFFFF"/>
        </w:rPr>
        <w:t>dendro</w:t>
      </w:r>
      <w:proofErr w:type="spellEnd"/>
      <w:r w:rsidRPr="00FB3C39">
        <w:rPr>
          <w:rFonts w:ascii="Times New Roman" w:hAnsi="Times New Roman" w:cs="Times New Roman"/>
          <w:color w:val="222222"/>
          <w:sz w:val="24"/>
          <w:shd w:val="clear" w:color="auto" w:fill="FFFFFF"/>
        </w:rPr>
        <w:t xml:space="preserve"> "tree" and </w:t>
      </w:r>
      <w:proofErr w:type="spellStart"/>
      <w:r w:rsidRPr="00FB3C39">
        <w:rPr>
          <w:rFonts w:ascii="Times New Roman" w:hAnsi="Times New Roman" w:cs="Times New Roman"/>
          <w:color w:val="222222"/>
          <w:sz w:val="24"/>
          <w:shd w:val="clear" w:color="auto" w:fill="FFFFFF"/>
        </w:rPr>
        <w:t>gramma</w:t>
      </w:r>
      <w:proofErr w:type="spellEnd"/>
      <w:r w:rsidRPr="00FB3C39">
        <w:rPr>
          <w:rFonts w:ascii="Times New Roman" w:hAnsi="Times New Roman" w:cs="Times New Roman"/>
          <w:color w:val="222222"/>
          <w:sz w:val="24"/>
          <w:shd w:val="clear" w:color="auto" w:fill="FFFFFF"/>
        </w:rPr>
        <w:t xml:space="preserve"> "drawing") is a tree diagram frequently used to illustrate the arrangement of the</w:t>
      </w:r>
      <w:r w:rsidRPr="00FB3C39">
        <w:rPr>
          <w:rStyle w:val="apple-converted-space"/>
          <w:rFonts w:ascii="Times New Roman" w:hAnsi="Times New Roman" w:cs="Times New Roman"/>
          <w:color w:val="222222"/>
          <w:sz w:val="24"/>
          <w:shd w:val="clear" w:color="auto" w:fill="FFFFFF"/>
        </w:rPr>
        <w:t> </w:t>
      </w:r>
      <w:r w:rsidRPr="00E3259F">
        <w:rPr>
          <w:rFonts w:ascii="Times New Roman" w:hAnsi="Times New Roman" w:cs="Times New Roman"/>
          <w:bCs/>
          <w:color w:val="222222"/>
          <w:sz w:val="24"/>
          <w:shd w:val="clear" w:color="auto" w:fill="FFFFFF"/>
        </w:rPr>
        <w:t>clusters</w:t>
      </w:r>
      <w:r w:rsidRPr="00FB3C39">
        <w:rPr>
          <w:rStyle w:val="apple-converted-space"/>
          <w:rFonts w:ascii="Times New Roman" w:hAnsi="Times New Roman" w:cs="Times New Roman"/>
          <w:color w:val="222222"/>
          <w:sz w:val="24"/>
          <w:shd w:val="clear" w:color="auto" w:fill="FFFFFF"/>
        </w:rPr>
        <w:t> </w:t>
      </w:r>
      <w:r w:rsidRPr="00FB3C39">
        <w:rPr>
          <w:rFonts w:ascii="Times New Roman" w:hAnsi="Times New Roman" w:cs="Times New Roman"/>
          <w:color w:val="222222"/>
          <w:sz w:val="24"/>
          <w:shd w:val="clear" w:color="auto" w:fill="FFFFFF"/>
        </w:rPr>
        <w:t>produced by hierarchical</w:t>
      </w:r>
      <w:r w:rsidRPr="00FB3C39">
        <w:rPr>
          <w:rFonts w:ascii="Times New Roman" w:hAnsi="Times New Roman" w:cs="Times New Roman"/>
          <w:b/>
          <w:bCs/>
          <w:color w:val="222222"/>
          <w:sz w:val="24"/>
          <w:shd w:val="clear" w:color="auto" w:fill="FFFFFF"/>
        </w:rPr>
        <w:t xml:space="preserve"> </w:t>
      </w:r>
      <w:r w:rsidRPr="00E3259F">
        <w:rPr>
          <w:rFonts w:ascii="Times New Roman" w:hAnsi="Times New Roman" w:cs="Times New Roman"/>
          <w:bCs/>
          <w:color w:val="222222"/>
          <w:sz w:val="24"/>
          <w:shd w:val="clear" w:color="auto" w:fill="FFFFFF"/>
        </w:rPr>
        <w:t>clustering</w:t>
      </w:r>
      <w:r w:rsidRPr="00E3259F">
        <w:rPr>
          <w:rFonts w:ascii="Times New Roman" w:hAnsi="Times New Roman" w:cs="Times New Roman"/>
          <w:color w:val="222222"/>
          <w:sz w:val="24"/>
          <w:shd w:val="clear" w:color="auto" w:fill="FFFFFF"/>
        </w:rPr>
        <w:t>.</w:t>
      </w:r>
      <w:r w:rsidRPr="00E3259F">
        <w:rPr>
          <w:rStyle w:val="apple-converted-space"/>
          <w:rFonts w:ascii="Times New Roman" w:hAnsi="Times New Roman" w:cs="Times New Roman"/>
          <w:color w:val="222222"/>
          <w:sz w:val="24"/>
          <w:shd w:val="clear" w:color="auto" w:fill="FFFFFF"/>
        </w:rPr>
        <w:t> </w:t>
      </w:r>
      <w:r w:rsidRPr="00E3259F">
        <w:rPr>
          <w:rFonts w:ascii="Times New Roman" w:hAnsi="Times New Roman" w:cs="Times New Roman"/>
          <w:bCs/>
          <w:color w:val="222222"/>
          <w:sz w:val="24"/>
          <w:shd w:val="clear" w:color="auto" w:fill="FFFFFF"/>
        </w:rPr>
        <w:t>Dendrograms</w:t>
      </w:r>
      <w:r w:rsidRPr="00E3259F">
        <w:rPr>
          <w:rStyle w:val="apple-converted-space"/>
          <w:rFonts w:ascii="Times New Roman" w:hAnsi="Times New Roman" w:cs="Times New Roman"/>
          <w:color w:val="222222"/>
          <w:sz w:val="24"/>
          <w:shd w:val="clear" w:color="auto" w:fill="FFFFFF"/>
        </w:rPr>
        <w:t> </w:t>
      </w:r>
      <w:r w:rsidRPr="00E3259F">
        <w:rPr>
          <w:rFonts w:ascii="Times New Roman" w:hAnsi="Times New Roman" w:cs="Times New Roman"/>
          <w:color w:val="222222"/>
          <w:sz w:val="24"/>
          <w:shd w:val="clear" w:color="auto" w:fill="FFFFFF"/>
        </w:rPr>
        <w:t>are often used in computational biology to illustrate the</w:t>
      </w:r>
      <w:r w:rsidRPr="00E3259F">
        <w:rPr>
          <w:rFonts w:ascii="Times New Roman" w:hAnsi="Times New Roman" w:cs="Times New Roman"/>
          <w:bCs/>
          <w:color w:val="222222"/>
          <w:sz w:val="24"/>
          <w:shd w:val="clear" w:color="auto" w:fill="FFFFFF"/>
        </w:rPr>
        <w:t xml:space="preserve"> clustering</w:t>
      </w:r>
      <w:r w:rsidRPr="00E3259F">
        <w:rPr>
          <w:rStyle w:val="apple-converted-space"/>
          <w:rFonts w:ascii="Times New Roman" w:hAnsi="Times New Roman" w:cs="Times New Roman"/>
          <w:color w:val="222222"/>
          <w:sz w:val="24"/>
          <w:shd w:val="clear" w:color="auto" w:fill="FFFFFF"/>
        </w:rPr>
        <w:t> </w:t>
      </w:r>
      <w:r w:rsidRPr="00E3259F">
        <w:rPr>
          <w:rFonts w:ascii="Times New Roman" w:hAnsi="Times New Roman" w:cs="Times New Roman"/>
          <w:color w:val="222222"/>
          <w:sz w:val="24"/>
          <w:shd w:val="clear" w:color="auto" w:fill="FFFFFF"/>
        </w:rPr>
        <w:t>of genes</w:t>
      </w:r>
      <w:r w:rsidRPr="00FB3C39">
        <w:rPr>
          <w:rFonts w:ascii="Times New Roman" w:hAnsi="Times New Roman" w:cs="Times New Roman"/>
          <w:color w:val="222222"/>
          <w:sz w:val="24"/>
          <w:shd w:val="clear" w:color="auto" w:fill="FFFFFF"/>
        </w:rPr>
        <w:t xml:space="preserve"> or samples.</w:t>
      </w:r>
    </w:p>
    <w:p w:rsidR="009769ED" w:rsidRPr="00E3259F" w:rsidRDefault="009769ED" w:rsidP="009769ED">
      <w:pPr>
        <w:rPr>
          <w:rFonts w:ascii="Times New Roman" w:hAnsi="Times New Roman" w:cs="Times New Roman"/>
          <w:color w:val="222222"/>
          <w:sz w:val="24"/>
          <w:shd w:val="clear" w:color="auto" w:fill="FFFFFF"/>
        </w:rPr>
      </w:pPr>
      <w:r w:rsidRPr="00FB3C39">
        <w:rPr>
          <w:rFonts w:ascii="Times New Roman" w:hAnsi="Times New Roman" w:cs="Times New Roman"/>
          <w:b/>
          <w:noProof/>
          <w:sz w:val="24"/>
          <w:szCs w:val="36"/>
          <w:lang w:eastAsia="en-IN"/>
        </w:rPr>
        <w:lastRenderedPageBreak/>
        <w:t>Single Link Clustering:-</w:t>
      </w:r>
      <w:r w:rsidRPr="00FB3C39">
        <w:rPr>
          <w:rFonts w:ascii="Times New Roman" w:hAnsi="Times New Roman" w:cs="Times New Roman"/>
          <w:color w:val="000000"/>
          <w:sz w:val="18"/>
          <w:szCs w:val="27"/>
        </w:rPr>
        <w:t xml:space="preserve"> </w:t>
      </w:r>
      <w:r w:rsidRPr="00FB3C39">
        <w:rPr>
          <w:rFonts w:ascii="Times New Roman" w:hAnsi="Times New Roman" w:cs="Times New Roman"/>
          <w:color w:val="000000"/>
          <w:sz w:val="27"/>
          <w:szCs w:val="27"/>
        </w:rPr>
        <w:t>In</w:t>
      </w:r>
      <w:r w:rsidRPr="00FB3C39">
        <w:rPr>
          <w:rStyle w:val="apple-converted-space"/>
          <w:rFonts w:ascii="Times New Roman" w:hAnsi="Times New Roman" w:cs="Times New Roman"/>
          <w:color w:val="000000"/>
          <w:sz w:val="27"/>
          <w:szCs w:val="27"/>
        </w:rPr>
        <w:t> </w:t>
      </w:r>
      <w:bookmarkStart w:id="1" w:name="26523"/>
      <w:bookmarkEnd w:id="1"/>
      <w:r w:rsidRPr="00FB3C39">
        <w:rPr>
          <w:rFonts w:ascii="Times New Roman" w:hAnsi="Times New Roman" w:cs="Times New Roman"/>
          <w:iCs/>
          <w:color w:val="000000"/>
          <w:sz w:val="27"/>
          <w:szCs w:val="27"/>
        </w:rPr>
        <w:t>single-link clustering</w:t>
      </w:r>
      <w:r w:rsidRPr="00FB3C39">
        <w:rPr>
          <w:rStyle w:val="apple-converted-space"/>
          <w:rFonts w:ascii="Times New Roman" w:hAnsi="Times New Roman" w:cs="Times New Roman"/>
          <w:color w:val="000000"/>
          <w:sz w:val="27"/>
          <w:szCs w:val="27"/>
        </w:rPr>
        <w:t> </w:t>
      </w:r>
      <w:r w:rsidRPr="00FB3C39">
        <w:rPr>
          <w:rFonts w:ascii="Times New Roman" w:hAnsi="Times New Roman" w:cs="Times New Roman"/>
          <w:color w:val="000000"/>
          <w:sz w:val="27"/>
          <w:szCs w:val="27"/>
        </w:rPr>
        <w:t>or</w:t>
      </w:r>
      <w:r w:rsidRPr="00FB3C39">
        <w:rPr>
          <w:rStyle w:val="apple-converted-space"/>
          <w:rFonts w:ascii="Times New Roman" w:hAnsi="Times New Roman" w:cs="Times New Roman"/>
          <w:color w:val="000000"/>
          <w:sz w:val="27"/>
          <w:szCs w:val="27"/>
        </w:rPr>
        <w:t> </w:t>
      </w:r>
      <w:bookmarkStart w:id="2" w:name="27286"/>
      <w:bookmarkEnd w:id="2"/>
      <w:r w:rsidRPr="00FB3C39">
        <w:rPr>
          <w:rFonts w:ascii="Times New Roman" w:hAnsi="Times New Roman" w:cs="Times New Roman"/>
          <w:iCs/>
          <w:color w:val="000000"/>
          <w:sz w:val="27"/>
          <w:szCs w:val="27"/>
        </w:rPr>
        <w:t xml:space="preserve">single-linkage </w:t>
      </w:r>
      <w:proofErr w:type="gramStart"/>
      <w:r w:rsidRPr="00FB3C39">
        <w:rPr>
          <w:rFonts w:ascii="Times New Roman" w:hAnsi="Times New Roman" w:cs="Times New Roman"/>
          <w:iCs/>
          <w:color w:val="000000"/>
          <w:sz w:val="27"/>
          <w:szCs w:val="27"/>
        </w:rPr>
        <w:t>clustering</w:t>
      </w:r>
      <w:r w:rsidRPr="00FB3C39">
        <w:rPr>
          <w:rStyle w:val="apple-converted-space"/>
          <w:rFonts w:ascii="Times New Roman" w:hAnsi="Times New Roman" w:cs="Times New Roman"/>
          <w:color w:val="000000"/>
          <w:sz w:val="27"/>
          <w:szCs w:val="27"/>
        </w:rPr>
        <w:t> </w:t>
      </w:r>
      <w:r w:rsidRPr="00FB3C39">
        <w:rPr>
          <w:rFonts w:ascii="Times New Roman" w:hAnsi="Times New Roman" w:cs="Times New Roman"/>
          <w:color w:val="000000"/>
          <w:sz w:val="27"/>
          <w:szCs w:val="27"/>
        </w:rPr>
        <w:t>,</w:t>
      </w:r>
      <w:proofErr w:type="gramEnd"/>
      <w:r w:rsidRPr="00FB3C39">
        <w:rPr>
          <w:rFonts w:ascii="Times New Roman" w:hAnsi="Times New Roman" w:cs="Times New Roman"/>
          <w:color w:val="000000"/>
          <w:sz w:val="27"/>
          <w:szCs w:val="27"/>
        </w:rPr>
        <w:t xml:space="preserve"> the similarity of two clusters is the similarity of their</w:t>
      </w:r>
      <w:r w:rsidRPr="00FB3C39">
        <w:rPr>
          <w:rStyle w:val="apple-converted-space"/>
          <w:rFonts w:ascii="Times New Roman" w:hAnsi="Times New Roman" w:cs="Times New Roman"/>
          <w:color w:val="000000"/>
          <w:sz w:val="27"/>
          <w:szCs w:val="27"/>
        </w:rPr>
        <w:t> </w:t>
      </w:r>
      <w:r w:rsidRPr="00FB3C39">
        <w:rPr>
          <w:rFonts w:ascii="Times New Roman" w:hAnsi="Times New Roman" w:cs="Times New Roman"/>
          <w:i/>
          <w:iCs/>
          <w:color w:val="000000"/>
          <w:sz w:val="27"/>
          <w:szCs w:val="27"/>
        </w:rPr>
        <w:t>most similar</w:t>
      </w:r>
      <w:r w:rsidRPr="00FB3C39">
        <w:rPr>
          <w:rStyle w:val="apple-converted-space"/>
          <w:rFonts w:ascii="Times New Roman" w:hAnsi="Times New Roman" w:cs="Times New Roman"/>
          <w:color w:val="000000"/>
          <w:sz w:val="27"/>
          <w:szCs w:val="27"/>
        </w:rPr>
        <w:t> </w:t>
      </w:r>
      <w:proofErr w:type="spellStart"/>
      <w:r w:rsidRPr="00FB3C39">
        <w:rPr>
          <w:rFonts w:ascii="Times New Roman" w:hAnsi="Times New Roman" w:cs="Times New Roman"/>
          <w:color w:val="000000"/>
          <w:sz w:val="27"/>
          <w:szCs w:val="27"/>
        </w:rPr>
        <w:t>members.This</w:t>
      </w:r>
      <w:proofErr w:type="spellEnd"/>
      <w:r w:rsidRPr="00FB3C39">
        <w:rPr>
          <w:rFonts w:ascii="Times New Roman" w:hAnsi="Times New Roman" w:cs="Times New Roman"/>
          <w:color w:val="000000"/>
          <w:sz w:val="27"/>
          <w:szCs w:val="27"/>
        </w:rPr>
        <w:t xml:space="preserve"> single-link merge criterion is</w:t>
      </w:r>
      <w:r w:rsidRPr="00FB3C39">
        <w:rPr>
          <w:rStyle w:val="apple-converted-space"/>
          <w:rFonts w:ascii="Times New Roman" w:hAnsi="Times New Roman" w:cs="Times New Roman"/>
          <w:color w:val="000000"/>
          <w:sz w:val="27"/>
          <w:szCs w:val="27"/>
        </w:rPr>
        <w:t> </w:t>
      </w:r>
      <w:r w:rsidRPr="00FB3C39">
        <w:rPr>
          <w:rFonts w:ascii="Times New Roman" w:hAnsi="Times New Roman" w:cs="Times New Roman"/>
          <w:i/>
          <w:iCs/>
          <w:color w:val="000000"/>
          <w:sz w:val="27"/>
          <w:szCs w:val="27"/>
        </w:rPr>
        <w:t>local</w:t>
      </w:r>
      <w:r w:rsidRPr="00FB3C39">
        <w:rPr>
          <w:rFonts w:ascii="Times New Roman" w:hAnsi="Times New Roman" w:cs="Times New Roman"/>
          <w:color w:val="000000"/>
          <w:sz w:val="27"/>
          <w:szCs w:val="27"/>
        </w:rPr>
        <w:t>. We pay attention solely to the area where the two clusters come closest to each other. Other, more distant parts of the cluster and the clusters' overall structure are not taken into account.</w:t>
      </w:r>
    </w:p>
    <w:p w:rsidR="00E3259F" w:rsidRDefault="00E3259F" w:rsidP="009769ED">
      <w:pPr>
        <w:rPr>
          <w:rFonts w:ascii="Times New Roman" w:hAnsi="Times New Roman" w:cs="Times New Roman"/>
          <w:b/>
          <w:color w:val="000000"/>
          <w:sz w:val="24"/>
          <w:szCs w:val="27"/>
        </w:rPr>
      </w:pPr>
    </w:p>
    <w:p w:rsidR="009769ED" w:rsidRPr="00FB3C39" w:rsidRDefault="009769ED" w:rsidP="009769ED">
      <w:pPr>
        <w:rPr>
          <w:rFonts w:ascii="Times New Roman" w:hAnsi="Times New Roman" w:cs="Times New Roman"/>
          <w:color w:val="000000"/>
          <w:sz w:val="27"/>
          <w:szCs w:val="27"/>
        </w:rPr>
      </w:pPr>
      <w:r w:rsidRPr="00FB3C39">
        <w:rPr>
          <w:rFonts w:ascii="Times New Roman" w:hAnsi="Times New Roman" w:cs="Times New Roman"/>
          <w:b/>
          <w:color w:val="000000"/>
          <w:sz w:val="24"/>
          <w:szCs w:val="27"/>
        </w:rPr>
        <w:t>Complete link clustering</w:t>
      </w:r>
      <w:proofErr w:type="gramStart"/>
      <w:r w:rsidRPr="00FB3C39">
        <w:rPr>
          <w:rFonts w:ascii="Times New Roman" w:hAnsi="Times New Roman" w:cs="Times New Roman"/>
          <w:b/>
          <w:color w:val="000000"/>
          <w:sz w:val="24"/>
          <w:szCs w:val="27"/>
        </w:rPr>
        <w:t>:-</w:t>
      </w:r>
      <w:proofErr w:type="gramEnd"/>
      <w:r w:rsidRPr="00FB3C39">
        <w:rPr>
          <w:rFonts w:ascii="Times New Roman" w:hAnsi="Times New Roman" w:cs="Times New Roman"/>
          <w:color w:val="000000"/>
          <w:sz w:val="27"/>
          <w:szCs w:val="27"/>
        </w:rPr>
        <w:t xml:space="preserve"> In </w:t>
      </w:r>
      <w:bookmarkStart w:id="3" w:name="26531"/>
      <w:bookmarkEnd w:id="3"/>
      <w:r w:rsidRPr="00FB3C39">
        <w:rPr>
          <w:rFonts w:ascii="Times New Roman" w:hAnsi="Times New Roman" w:cs="Times New Roman"/>
          <w:iCs/>
          <w:color w:val="000000"/>
          <w:sz w:val="27"/>
          <w:szCs w:val="27"/>
        </w:rPr>
        <w:t>complete-link clustering</w:t>
      </w:r>
      <w:r w:rsidRPr="00FB3C39">
        <w:rPr>
          <w:rFonts w:ascii="Times New Roman" w:hAnsi="Times New Roman" w:cs="Times New Roman"/>
          <w:color w:val="000000"/>
          <w:sz w:val="27"/>
          <w:szCs w:val="27"/>
        </w:rPr>
        <w:t> or </w:t>
      </w:r>
      <w:bookmarkStart w:id="4" w:name="27287"/>
      <w:bookmarkEnd w:id="4"/>
      <w:r w:rsidRPr="00FB3C39">
        <w:rPr>
          <w:rFonts w:ascii="Times New Roman" w:hAnsi="Times New Roman" w:cs="Times New Roman"/>
          <w:iCs/>
          <w:color w:val="000000"/>
          <w:sz w:val="27"/>
          <w:szCs w:val="27"/>
        </w:rPr>
        <w:t>complete-linkage clustering</w:t>
      </w:r>
      <w:r w:rsidRPr="00FB3C39">
        <w:rPr>
          <w:rFonts w:ascii="Times New Roman" w:hAnsi="Times New Roman" w:cs="Times New Roman"/>
          <w:color w:val="000000"/>
          <w:sz w:val="27"/>
          <w:szCs w:val="27"/>
        </w:rPr>
        <w:t> , the similarity of two clusters is the similarity of their </w:t>
      </w:r>
      <w:r w:rsidRPr="00FB3C39">
        <w:rPr>
          <w:rFonts w:ascii="Times New Roman" w:hAnsi="Times New Roman" w:cs="Times New Roman"/>
          <w:i/>
          <w:iCs/>
          <w:color w:val="000000"/>
          <w:sz w:val="27"/>
          <w:szCs w:val="27"/>
        </w:rPr>
        <w:t>most dissimilar</w:t>
      </w:r>
      <w:r w:rsidRPr="00FB3C39">
        <w:rPr>
          <w:rFonts w:ascii="Times New Roman" w:hAnsi="Times New Roman" w:cs="Times New Roman"/>
          <w:color w:val="000000"/>
          <w:sz w:val="27"/>
          <w:szCs w:val="27"/>
        </w:rPr>
        <w:t xml:space="preserve"> members. This is equivalent to choosing the cluster pair whose merge has the smallest diameter. This complete-link merge criterion is non-local; the entire structure of the clustering can influence merge decisions. This results in a preference for compact clusters with small diameters over long, straggly clusters, but also causes sensitivity to outliers. A single document far from the </w:t>
      </w:r>
      <w:proofErr w:type="spellStart"/>
      <w:r w:rsidRPr="00FB3C39">
        <w:rPr>
          <w:rFonts w:ascii="Times New Roman" w:hAnsi="Times New Roman" w:cs="Times New Roman"/>
          <w:color w:val="000000"/>
          <w:sz w:val="27"/>
          <w:szCs w:val="27"/>
        </w:rPr>
        <w:t>center</w:t>
      </w:r>
      <w:proofErr w:type="spellEnd"/>
      <w:r w:rsidRPr="00FB3C39">
        <w:rPr>
          <w:rFonts w:ascii="Times New Roman" w:hAnsi="Times New Roman" w:cs="Times New Roman"/>
          <w:color w:val="000000"/>
          <w:sz w:val="27"/>
          <w:szCs w:val="27"/>
        </w:rPr>
        <w:t xml:space="preserve"> can increase diameters of candidate merge clusters dramatically and completely change the final clustering.</w:t>
      </w:r>
    </w:p>
    <w:p w:rsidR="009769ED" w:rsidRDefault="009769ED" w:rsidP="009769ED">
      <w:pPr>
        <w:rPr>
          <w:rFonts w:ascii="Times New Roman" w:hAnsi="Times New Roman" w:cs="Times New Roman"/>
          <w:b/>
          <w:noProof/>
          <w:sz w:val="36"/>
          <w:szCs w:val="36"/>
          <w:lang w:eastAsia="en-IN"/>
        </w:rPr>
      </w:pPr>
    </w:p>
    <w:p w:rsidR="00E3259F" w:rsidRPr="009769ED" w:rsidRDefault="00E3259F" w:rsidP="009769ED">
      <w:pPr>
        <w:rPr>
          <w:rFonts w:ascii="Times New Roman" w:hAnsi="Times New Roman" w:cs="Times New Roman"/>
          <w:b/>
          <w:noProof/>
          <w:sz w:val="36"/>
          <w:szCs w:val="36"/>
          <w:lang w:eastAsia="en-IN"/>
        </w:rPr>
      </w:pPr>
    </w:p>
    <w:p w:rsidR="0047185C" w:rsidRPr="00FB3C39" w:rsidRDefault="0047185C" w:rsidP="0047185C">
      <w:pPr>
        <w:pStyle w:val="ListParagraph"/>
        <w:numPr>
          <w:ilvl w:val="0"/>
          <w:numId w:val="1"/>
        </w:numPr>
        <w:rPr>
          <w:rFonts w:ascii="Times New Roman" w:hAnsi="Times New Roman" w:cs="Times New Roman"/>
          <w:b/>
          <w:noProof/>
          <w:sz w:val="28"/>
          <w:szCs w:val="28"/>
          <w:lang w:eastAsia="en-IN"/>
        </w:rPr>
      </w:pPr>
      <w:r w:rsidRPr="00FB3C39">
        <w:rPr>
          <w:rFonts w:ascii="Times New Roman" w:hAnsi="Times New Roman" w:cs="Times New Roman"/>
          <w:b/>
          <w:noProof/>
          <w:sz w:val="28"/>
          <w:szCs w:val="28"/>
          <w:lang w:eastAsia="en-IN"/>
        </w:rPr>
        <w:t>Single link</w:t>
      </w:r>
      <w:r w:rsidR="00FB3C39">
        <w:rPr>
          <w:rFonts w:ascii="Times New Roman" w:hAnsi="Times New Roman" w:cs="Times New Roman"/>
          <w:b/>
          <w:noProof/>
          <w:sz w:val="28"/>
          <w:szCs w:val="28"/>
          <w:lang w:eastAsia="en-IN"/>
        </w:rPr>
        <w:t>:-</w:t>
      </w:r>
    </w:p>
    <w:p w:rsidR="0047185C" w:rsidRDefault="0047185C"/>
    <w:p w:rsidR="00E3259F" w:rsidRDefault="00E3259F"/>
    <w:p w:rsidR="00E3259F" w:rsidRDefault="00E3259F">
      <w:pPr>
        <w:rPr>
          <w:noProof/>
          <w:lang w:val="en-US"/>
        </w:rPr>
      </w:pPr>
    </w:p>
    <w:p w:rsidR="002E6DA0" w:rsidRDefault="002E6DA0">
      <w:r>
        <w:rPr>
          <w:noProof/>
          <w:lang w:val="en-US"/>
        </w:rPr>
        <w:drawing>
          <wp:inline distT="0" distB="0" distL="0" distR="0" wp14:anchorId="72750ED4" wp14:editId="741D91F8">
            <wp:extent cx="4857750" cy="3145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8" t="12117" r="12253" b="7488"/>
                    <a:stretch/>
                  </pic:blipFill>
                  <pic:spPr bwMode="auto">
                    <a:xfrm>
                      <a:off x="0" y="0"/>
                      <a:ext cx="4857750" cy="3145971"/>
                    </a:xfrm>
                    <a:prstGeom prst="rect">
                      <a:avLst/>
                    </a:prstGeom>
                    <a:ln>
                      <a:noFill/>
                    </a:ln>
                    <a:extLst>
                      <a:ext uri="{53640926-AAD7-44D8-BBD7-CCE9431645EC}">
                        <a14:shadowObscured xmlns:a14="http://schemas.microsoft.com/office/drawing/2010/main"/>
                      </a:ext>
                    </a:extLst>
                  </pic:spPr>
                </pic:pic>
              </a:graphicData>
            </a:graphic>
          </wp:inline>
        </w:drawing>
      </w:r>
    </w:p>
    <w:p w:rsidR="002E6DA0" w:rsidRPr="00E3259F" w:rsidRDefault="0047185C" w:rsidP="00E3259F">
      <w:pPr>
        <w:pStyle w:val="ListParagraph"/>
        <w:numPr>
          <w:ilvl w:val="0"/>
          <w:numId w:val="1"/>
        </w:numPr>
        <w:rPr>
          <w:rFonts w:ascii="Times New Roman" w:hAnsi="Times New Roman" w:cs="Times New Roman"/>
          <w:b/>
          <w:sz w:val="28"/>
          <w:szCs w:val="28"/>
        </w:rPr>
      </w:pPr>
      <w:r w:rsidRPr="00E3259F">
        <w:rPr>
          <w:rFonts w:ascii="Times New Roman" w:hAnsi="Times New Roman" w:cs="Times New Roman"/>
          <w:b/>
          <w:sz w:val="28"/>
          <w:szCs w:val="28"/>
        </w:rPr>
        <w:lastRenderedPageBreak/>
        <w:t>Complete link</w:t>
      </w:r>
      <w:r w:rsidR="00FB3C39" w:rsidRPr="00E3259F">
        <w:rPr>
          <w:rFonts w:ascii="Times New Roman" w:hAnsi="Times New Roman" w:cs="Times New Roman"/>
          <w:b/>
          <w:sz w:val="28"/>
          <w:szCs w:val="28"/>
        </w:rPr>
        <w:t>:-</w:t>
      </w:r>
    </w:p>
    <w:p w:rsidR="002E6DA0" w:rsidRDefault="002E6DA0"/>
    <w:p w:rsidR="0047185C" w:rsidRDefault="0047185C">
      <w:pPr>
        <w:rPr>
          <w:noProof/>
          <w:lang w:eastAsia="en-IN"/>
        </w:rPr>
      </w:pPr>
    </w:p>
    <w:p w:rsidR="0047185C" w:rsidRDefault="0047185C">
      <w:r>
        <w:rPr>
          <w:noProof/>
          <w:lang w:val="en-US"/>
        </w:rPr>
        <w:drawing>
          <wp:inline distT="0" distB="0" distL="0" distR="0" wp14:anchorId="041CCC90" wp14:editId="66AE81C0">
            <wp:extent cx="5295900" cy="35964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613" t="11526" r="14580" b="7784"/>
                    <a:stretch/>
                  </pic:blipFill>
                  <pic:spPr bwMode="auto">
                    <a:xfrm>
                      <a:off x="0" y="0"/>
                      <a:ext cx="5312618" cy="3607822"/>
                    </a:xfrm>
                    <a:prstGeom prst="rect">
                      <a:avLst/>
                    </a:prstGeom>
                    <a:ln>
                      <a:noFill/>
                    </a:ln>
                    <a:extLst>
                      <a:ext uri="{53640926-AAD7-44D8-BBD7-CCE9431645EC}">
                        <a14:shadowObscured xmlns:a14="http://schemas.microsoft.com/office/drawing/2010/main"/>
                      </a:ext>
                    </a:extLst>
                  </pic:spPr>
                </pic:pic>
              </a:graphicData>
            </a:graphic>
          </wp:inline>
        </w:drawing>
      </w:r>
    </w:p>
    <w:sectPr w:rsidR="004718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7D4" w:rsidRDefault="002657D4" w:rsidP="0047185C">
      <w:pPr>
        <w:spacing w:after="0" w:line="240" w:lineRule="auto"/>
      </w:pPr>
      <w:r>
        <w:separator/>
      </w:r>
    </w:p>
  </w:endnote>
  <w:endnote w:type="continuationSeparator" w:id="0">
    <w:p w:rsidR="002657D4" w:rsidRDefault="002657D4" w:rsidP="0047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7D4" w:rsidRDefault="002657D4" w:rsidP="0047185C">
      <w:pPr>
        <w:spacing w:after="0" w:line="240" w:lineRule="auto"/>
      </w:pPr>
      <w:r>
        <w:separator/>
      </w:r>
    </w:p>
  </w:footnote>
  <w:footnote w:type="continuationSeparator" w:id="0">
    <w:p w:rsidR="002657D4" w:rsidRDefault="002657D4" w:rsidP="00471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A3A86"/>
    <w:multiLevelType w:val="hybridMultilevel"/>
    <w:tmpl w:val="F0709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DA0"/>
    <w:rsid w:val="002657D4"/>
    <w:rsid w:val="002E6DA0"/>
    <w:rsid w:val="0047185C"/>
    <w:rsid w:val="007744A3"/>
    <w:rsid w:val="008D7C76"/>
    <w:rsid w:val="0095519B"/>
    <w:rsid w:val="009769ED"/>
    <w:rsid w:val="00C65A69"/>
    <w:rsid w:val="00E3259F"/>
    <w:rsid w:val="00ED603A"/>
    <w:rsid w:val="00FB3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6DA0"/>
    <w:pPr>
      <w:ind w:left="720"/>
      <w:contextualSpacing/>
    </w:pPr>
  </w:style>
  <w:style w:type="paragraph" w:styleId="Header">
    <w:name w:val="header"/>
    <w:basedOn w:val="Normal"/>
    <w:link w:val="HeaderChar"/>
    <w:uiPriority w:val="99"/>
    <w:unhideWhenUsed/>
    <w:rsid w:val="0047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85C"/>
  </w:style>
  <w:style w:type="paragraph" w:styleId="Footer">
    <w:name w:val="footer"/>
    <w:basedOn w:val="Normal"/>
    <w:link w:val="FooterChar"/>
    <w:uiPriority w:val="99"/>
    <w:unhideWhenUsed/>
    <w:rsid w:val="0047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85C"/>
  </w:style>
  <w:style w:type="paragraph" w:styleId="BalloonText">
    <w:name w:val="Balloon Text"/>
    <w:basedOn w:val="Normal"/>
    <w:link w:val="BalloonTextChar"/>
    <w:uiPriority w:val="99"/>
    <w:semiHidden/>
    <w:unhideWhenUsed/>
    <w:rsid w:val="00976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ED"/>
    <w:rPr>
      <w:rFonts w:ascii="Tahoma" w:hAnsi="Tahoma" w:cs="Tahoma"/>
      <w:sz w:val="16"/>
      <w:szCs w:val="16"/>
    </w:rPr>
  </w:style>
  <w:style w:type="character" w:customStyle="1" w:styleId="apple-converted-space">
    <w:name w:val="apple-converted-space"/>
    <w:basedOn w:val="DefaultParagraphFont"/>
    <w:rsid w:val="009769ED"/>
  </w:style>
  <w:style w:type="character" w:styleId="Hyperlink">
    <w:name w:val="Hyperlink"/>
    <w:basedOn w:val="DefaultParagraphFont"/>
    <w:uiPriority w:val="99"/>
    <w:unhideWhenUsed/>
    <w:rsid w:val="009769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6DA0"/>
    <w:pPr>
      <w:ind w:left="720"/>
      <w:contextualSpacing/>
    </w:pPr>
  </w:style>
  <w:style w:type="paragraph" w:styleId="Header">
    <w:name w:val="header"/>
    <w:basedOn w:val="Normal"/>
    <w:link w:val="HeaderChar"/>
    <w:uiPriority w:val="99"/>
    <w:unhideWhenUsed/>
    <w:rsid w:val="0047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85C"/>
  </w:style>
  <w:style w:type="paragraph" w:styleId="Footer">
    <w:name w:val="footer"/>
    <w:basedOn w:val="Normal"/>
    <w:link w:val="FooterChar"/>
    <w:uiPriority w:val="99"/>
    <w:unhideWhenUsed/>
    <w:rsid w:val="0047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85C"/>
  </w:style>
  <w:style w:type="paragraph" w:styleId="BalloonText">
    <w:name w:val="Balloon Text"/>
    <w:basedOn w:val="Normal"/>
    <w:link w:val="BalloonTextChar"/>
    <w:uiPriority w:val="99"/>
    <w:semiHidden/>
    <w:unhideWhenUsed/>
    <w:rsid w:val="00976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ED"/>
    <w:rPr>
      <w:rFonts w:ascii="Tahoma" w:hAnsi="Tahoma" w:cs="Tahoma"/>
      <w:sz w:val="16"/>
      <w:szCs w:val="16"/>
    </w:rPr>
  </w:style>
  <w:style w:type="character" w:customStyle="1" w:styleId="apple-converted-space">
    <w:name w:val="apple-converted-space"/>
    <w:basedOn w:val="DefaultParagraphFont"/>
    <w:rsid w:val="009769ED"/>
  </w:style>
  <w:style w:type="character" w:styleId="Hyperlink">
    <w:name w:val="Hyperlink"/>
    <w:basedOn w:val="DefaultParagraphFont"/>
    <w:uiPriority w:val="99"/>
    <w:unhideWhenUsed/>
    <w:rsid w:val="00976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naidu</dc:creator>
  <cp:keywords/>
  <dc:description/>
  <cp:lastModifiedBy>MUKADAM</cp:lastModifiedBy>
  <cp:revision>3</cp:revision>
  <dcterms:created xsi:type="dcterms:W3CDTF">2015-12-01T15:27:00Z</dcterms:created>
  <dcterms:modified xsi:type="dcterms:W3CDTF">2015-12-02T16:49:00Z</dcterms:modified>
</cp:coreProperties>
</file>