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A5F2792" w14:textId="77777777" w:rsidR="00E70FB1" w:rsidRDefault="00E70FB1">
      <w:pPr>
        <w:pStyle w:val="Heading1"/>
      </w:pPr>
      <w:r w:rsidRPr="00E70FB1">
        <w:t>Part 1 – Exploratory Data Analysis and Data Cleaning</w:t>
      </w:r>
    </w:p>
    <w:p w14:paraId="750659FE" w14:textId="583E65AE" w:rsidR="00DB5ED8" w:rsidRPr="00E70FB1" w:rsidRDefault="00000000">
      <w:pPr>
        <w:pStyle w:val="Heading1"/>
        <w:rPr>
          <w:szCs w:val="32"/>
        </w:rPr>
      </w:pPr>
      <w:r w:rsidRPr="00E70FB1">
        <w:rPr>
          <w:szCs w:val="32"/>
        </w:rPr>
        <w:t>Summary Tables</w:t>
      </w:r>
      <w:r w:rsidR="00E70FB1" w:rsidRPr="00E70FB1">
        <w:rPr>
          <w:szCs w:val="32"/>
        </w:rPr>
        <w:t xml:space="preserve"> for</w:t>
      </w:r>
      <w:r w:rsidR="00E70FB1">
        <w:rPr>
          <w:szCs w:val="32"/>
        </w:rPr>
        <w:t>_i</w:t>
      </w:r>
    </w:p>
    <w:p w14:paraId="0FB76135" w14:textId="2AEA343A" w:rsidR="00DB5ED8" w:rsidRPr="00806F59" w:rsidRDefault="00000000">
      <w:pPr>
        <w:rPr>
          <w:b/>
          <w:bCs/>
        </w:rPr>
      </w:pPr>
      <w:r w:rsidRPr="00806F59">
        <w:rPr>
          <w:b/>
          <w:bCs/>
        </w:rPr>
        <w:t xml:space="preserve">Table </w:t>
      </w:r>
      <w:r w:rsidR="007D17EF" w:rsidRPr="00806F59">
        <w:rPr>
          <w:b/>
          <w:bCs/>
        </w:rPr>
        <w:t>i:</w:t>
      </w:r>
      <w:r w:rsidRPr="00806F59">
        <w:rPr>
          <w:b/>
          <w:bCs/>
        </w:rPr>
        <w:t xml:space="preserve"> Summary table of categorical features</w:t>
      </w:r>
    </w:p>
    <w:tbl>
      <w:tblPr>
        <w:tblStyle w:val="a"/>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99"/>
        <w:gridCol w:w="1993"/>
        <w:gridCol w:w="1874"/>
        <w:gridCol w:w="1874"/>
      </w:tblGrid>
      <w:tr w:rsidR="00806F59" w14:paraId="27EAE9AD" w14:textId="77777777" w:rsidTr="00806F59">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2899" w:type="dxa"/>
            <w:vAlign w:val="center"/>
          </w:tcPr>
          <w:p w14:paraId="0918F284" w14:textId="77777777" w:rsidR="00806F59" w:rsidRDefault="00806F59">
            <w:pPr>
              <w:spacing w:line="240" w:lineRule="auto"/>
              <w:jc w:val="center"/>
            </w:pPr>
            <w:r>
              <w:t>Categorical Feature</w:t>
            </w:r>
          </w:p>
        </w:tc>
        <w:tc>
          <w:tcPr>
            <w:tcW w:w="1993" w:type="dxa"/>
            <w:vAlign w:val="center"/>
          </w:tcPr>
          <w:p w14:paraId="1D1C77A4" w14:textId="77777777" w:rsidR="00806F59" w:rsidRDefault="00806F59">
            <w:pPr>
              <w:spacing w:line="240" w:lineRule="auto"/>
              <w:jc w:val="center"/>
              <w:cnfStyle w:val="100000000000" w:firstRow="1" w:lastRow="0" w:firstColumn="0" w:lastColumn="0" w:oddVBand="0" w:evenVBand="0" w:oddHBand="0" w:evenHBand="0" w:firstRowFirstColumn="0" w:firstRowLastColumn="0" w:lastRowFirstColumn="0" w:lastRowLastColumn="0"/>
            </w:pPr>
            <w:r>
              <w:t>Category</w:t>
            </w:r>
          </w:p>
        </w:tc>
        <w:tc>
          <w:tcPr>
            <w:tcW w:w="1874" w:type="dxa"/>
          </w:tcPr>
          <w:p w14:paraId="1F75FFE0" w14:textId="77777777" w:rsidR="00806F59" w:rsidRDefault="00806F59">
            <w:pPr>
              <w:spacing w:line="240" w:lineRule="auto"/>
              <w:jc w:val="center"/>
              <w:cnfStyle w:val="100000000000" w:firstRow="1" w:lastRow="0" w:firstColumn="0" w:lastColumn="0" w:oddVBand="0" w:evenVBand="0" w:oddHBand="0" w:evenHBand="0" w:firstRowFirstColumn="0" w:firstRowLastColumn="0" w:lastRowFirstColumn="0" w:lastRowLastColumn="0"/>
              <w:rPr>
                <w:b w:val="0"/>
              </w:rPr>
            </w:pPr>
          </w:p>
        </w:tc>
        <w:tc>
          <w:tcPr>
            <w:tcW w:w="1874" w:type="dxa"/>
            <w:vAlign w:val="center"/>
          </w:tcPr>
          <w:p w14:paraId="68267F34" w14:textId="77BCC246" w:rsidR="00806F59" w:rsidRDefault="00806F59">
            <w:pPr>
              <w:spacing w:line="240" w:lineRule="auto"/>
              <w:jc w:val="center"/>
              <w:cnfStyle w:val="100000000000" w:firstRow="1" w:lastRow="0" w:firstColumn="0" w:lastColumn="0" w:oddVBand="0" w:evenVBand="0" w:oddHBand="0" w:evenHBand="0" w:firstRowFirstColumn="0" w:firstRowLastColumn="0" w:lastRowFirstColumn="0" w:lastRowLastColumn="0"/>
            </w:pPr>
            <w:r>
              <w:t>N (%)</w:t>
            </w:r>
          </w:p>
        </w:tc>
      </w:tr>
      <w:tr w:rsidR="00806F59" w14:paraId="44E07543" w14:textId="77777777" w:rsidTr="00806F59">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2899" w:type="dxa"/>
            <w:vMerge w:val="restart"/>
            <w:vAlign w:val="center"/>
          </w:tcPr>
          <w:p w14:paraId="7A134805" w14:textId="77777777" w:rsidR="00806F59" w:rsidRDefault="00806F59">
            <w:pPr>
              <w:spacing w:line="240" w:lineRule="auto"/>
            </w:pPr>
            <w:r>
              <w:t>AlertCategory</w:t>
            </w:r>
          </w:p>
        </w:tc>
        <w:tc>
          <w:tcPr>
            <w:tcW w:w="1993" w:type="dxa"/>
            <w:vAlign w:val="center"/>
          </w:tcPr>
          <w:p w14:paraId="50BECE2B" w14:textId="77777777" w:rsidR="00806F59" w:rsidRDefault="00806F59">
            <w:pPr>
              <w:spacing w:line="240" w:lineRule="auto"/>
              <w:cnfStyle w:val="000000100000" w:firstRow="0" w:lastRow="0" w:firstColumn="0" w:lastColumn="0" w:oddVBand="0" w:evenVBand="0" w:oddHBand="1" w:evenHBand="0" w:firstRowFirstColumn="0" w:firstRowLastColumn="0" w:lastRowFirstColumn="0" w:lastRowLastColumn="0"/>
            </w:pPr>
            <w:r>
              <w:t>Alert</w:t>
            </w:r>
          </w:p>
        </w:tc>
        <w:tc>
          <w:tcPr>
            <w:tcW w:w="1874" w:type="dxa"/>
          </w:tcPr>
          <w:p w14:paraId="6F68F4E9" w14:textId="77777777" w:rsidR="00806F59" w:rsidRDefault="00806F59">
            <w:pPr>
              <w:spacing w:line="240" w:lineRule="auto"/>
              <w:jc w:val="center"/>
              <w:cnfStyle w:val="000000100000" w:firstRow="0" w:lastRow="0" w:firstColumn="0" w:lastColumn="0" w:oddVBand="0" w:evenVBand="0" w:oddHBand="1" w:evenHBand="0" w:firstRowFirstColumn="0" w:firstRowLastColumn="0" w:lastRowFirstColumn="0" w:lastRowLastColumn="0"/>
            </w:pPr>
          </w:p>
        </w:tc>
        <w:tc>
          <w:tcPr>
            <w:tcW w:w="1874" w:type="dxa"/>
            <w:vAlign w:val="center"/>
          </w:tcPr>
          <w:p w14:paraId="42F82641" w14:textId="0CE60560" w:rsidR="00806F59" w:rsidRDefault="00806F59">
            <w:pPr>
              <w:spacing w:line="240" w:lineRule="auto"/>
              <w:jc w:val="center"/>
              <w:cnfStyle w:val="000000100000" w:firstRow="0" w:lastRow="0" w:firstColumn="0" w:lastColumn="0" w:oddVBand="0" w:evenVBand="0" w:oddHBand="1" w:evenHBand="0" w:firstRowFirstColumn="0" w:firstRowLastColumn="0" w:lastRowFirstColumn="0" w:lastRowLastColumn="0"/>
            </w:pPr>
            <w:r>
              <w:t>54 (6.8%)</w:t>
            </w:r>
          </w:p>
        </w:tc>
      </w:tr>
      <w:tr w:rsidR="00806F59" w14:paraId="636A5155" w14:textId="77777777" w:rsidTr="00806F59">
        <w:trPr>
          <w:trHeight w:val="328"/>
        </w:trPr>
        <w:tc>
          <w:tcPr>
            <w:cnfStyle w:val="001000000000" w:firstRow="0" w:lastRow="0" w:firstColumn="1" w:lastColumn="0" w:oddVBand="0" w:evenVBand="0" w:oddHBand="0" w:evenHBand="0" w:firstRowFirstColumn="0" w:firstRowLastColumn="0" w:lastRowFirstColumn="0" w:lastRowLastColumn="0"/>
            <w:tcW w:w="2899" w:type="dxa"/>
            <w:vMerge/>
            <w:vAlign w:val="center"/>
          </w:tcPr>
          <w:p w14:paraId="71FF6986" w14:textId="77777777" w:rsidR="00806F59" w:rsidRDefault="00806F59">
            <w:pPr>
              <w:widowControl w:val="0"/>
              <w:pBdr>
                <w:top w:val="nil"/>
                <w:left w:val="nil"/>
                <w:bottom w:val="nil"/>
                <w:right w:val="nil"/>
                <w:between w:val="nil"/>
              </w:pBdr>
              <w:spacing w:line="276" w:lineRule="auto"/>
              <w:jc w:val="left"/>
            </w:pPr>
          </w:p>
        </w:tc>
        <w:tc>
          <w:tcPr>
            <w:tcW w:w="1993" w:type="dxa"/>
            <w:vAlign w:val="center"/>
          </w:tcPr>
          <w:p w14:paraId="6E801FE1" w14:textId="77777777" w:rsidR="00806F59" w:rsidRDefault="00806F59">
            <w:pPr>
              <w:spacing w:line="240" w:lineRule="auto"/>
              <w:cnfStyle w:val="000000000000" w:firstRow="0" w:lastRow="0" w:firstColumn="0" w:lastColumn="0" w:oddVBand="0" w:evenVBand="0" w:oddHBand="0" w:evenHBand="0" w:firstRowFirstColumn="0" w:firstRowLastColumn="0" w:lastRowFirstColumn="0" w:lastRowLastColumn="0"/>
            </w:pPr>
            <w:r>
              <w:t>Info</w:t>
            </w:r>
          </w:p>
        </w:tc>
        <w:tc>
          <w:tcPr>
            <w:tcW w:w="1874" w:type="dxa"/>
          </w:tcPr>
          <w:p w14:paraId="17EE82D3" w14:textId="77777777" w:rsidR="00806F59" w:rsidRDefault="00806F59">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1874" w:type="dxa"/>
            <w:vAlign w:val="center"/>
          </w:tcPr>
          <w:p w14:paraId="4453F1A6" w14:textId="288881F6" w:rsidR="00806F59" w:rsidRDefault="00806F59">
            <w:pPr>
              <w:spacing w:line="240" w:lineRule="auto"/>
              <w:jc w:val="center"/>
              <w:cnfStyle w:val="000000000000" w:firstRow="0" w:lastRow="0" w:firstColumn="0" w:lastColumn="0" w:oddVBand="0" w:evenVBand="0" w:oddHBand="0" w:evenHBand="0" w:firstRowFirstColumn="0" w:firstRowLastColumn="0" w:lastRowFirstColumn="0" w:lastRowLastColumn="0"/>
            </w:pPr>
            <w:r>
              <w:t>0 (0.0%)</w:t>
            </w:r>
          </w:p>
        </w:tc>
      </w:tr>
      <w:tr w:rsidR="00806F59" w14:paraId="014ABC8E" w14:textId="77777777" w:rsidTr="00806F59">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2899" w:type="dxa"/>
            <w:vMerge/>
            <w:vAlign w:val="center"/>
          </w:tcPr>
          <w:p w14:paraId="00BF1687" w14:textId="77777777" w:rsidR="00806F59" w:rsidRDefault="00806F59">
            <w:pPr>
              <w:widowControl w:val="0"/>
              <w:pBdr>
                <w:top w:val="nil"/>
                <w:left w:val="nil"/>
                <w:bottom w:val="nil"/>
                <w:right w:val="nil"/>
                <w:between w:val="nil"/>
              </w:pBdr>
              <w:spacing w:line="276" w:lineRule="auto"/>
              <w:jc w:val="left"/>
            </w:pPr>
          </w:p>
        </w:tc>
        <w:tc>
          <w:tcPr>
            <w:tcW w:w="1993" w:type="dxa"/>
            <w:vAlign w:val="center"/>
          </w:tcPr>
          <w:p w14:paraId="3DCFFB0E" w14:textId="77777777" w:rsidR="00806F59" w:rsidRDefault="00806F59">
            <w:pPr>
              <w:spacing w:line="240" w:lineRule="auto"/>
              <w:cnfStyle w:val="000000100000" w:firstRow="0" w:lastRow="0" w:firstColumn="0" w:lastColumn="0" w:oddVBand="0" w:evenVBand="0" w:oddHBand="1" w:evenHBand="0" w:firstRowFirstColumn="0" w:firstRowLastColumn="0" w:lastRowFirstColumn="0" w:lastRowLastColumn="0"/>
            </w:pPr>
            <w:r>
              <w:t>Informational</w:t>
            </w:r>
          </w:p>
        </w:tc>
        <w:tc>
          <w:tcPr>
            <w:tcW w:w="1874" w:type="dxa"/>
          </w:tcPr>
          <w:p w14:paraId="704D14DA" w14:textId="77777777" w:rsidR="00806F59" w:rsidRDefault="00806F59">
            <w:pPr>
              <w:spacing w:line="240" w:lineRule="auto"/>
              <w:jc w:val="center"/>
              <w:cnfStyle w:val="000000100000" w:firstRow="0" w:lastRow="0" w:firstColumn="0" w:lastColumn="0" w:oddVBand="0" w:evenVBand="0" w:oddHBand="1" w:evenHBand="0" w:firstRowFirstColumn="0" w:firstRowLastColumn="0" w:lastRowFirstColumn="0" w:lastRowLastColumn="0"/>
            </w:pPr>
          </w:p>
        </w:tc>
        <w:tc>
          <w:tcPr>
            <w:tcW w:w="1874" w:type="dxa"/>
            <w:vAlign w:val="center"/>
          </w:tcPr>
          <w:p w14:paraId="6EDF22E6" w14:textId="341DA4EE" w:rsidR="00806F59" w:rsidRDefault="00806F59">
            <w:pPr>
              <w:spacing w:line="240" w:lineRule="auto"/>
              <w:jc w:val="center"/>
              <w:cnfStyle w:val="000000100000" w:firstRow="0" w:lastRow="0" w:firstColumn="0" w:lastColumn="0" w:oddVBand="0" w:evenVBand="0" w:oddHBand="1" w:evenHBand="0" w:firstRowFirstColumn="0" w:firstRowLastColumn="0" w:lastRowFirstColumn="0" w:lastRowLastColumn="0"/>
            </w:pPr>
            <w:r>
              <w:t>47 (5.9%)</w:t>
            </w:r>
          </w:p>
        </w:tc>
      </w:tr>
      <w:tr w:rsidR="00806F59" w14:paraId="3FF9C2EB" w14:textId="77777777" w:rsidTr="00806F59">
        <w:trPr>
          <w:trHeight w:val="328"/>
        </w:trPr>
        <w:tc>
          <w:tcPr>
            <w:cnfStyle w:val="001000000000" w:firstRow="0" w:lastRow="0" w:firstColumn="1" w:lastColumn="0" w:oddVBand="0" w:evenVBand="0" w:oddHBand="0" w:evenHBand="0" w:firstRowFirstColumn="0" w:firstRowLastColumn="0" w:lastRowFirstColumn="0" w:lastRowLastColumn="0"/>
            <w:tcW w:w="2899" w:type="dxa"/>
            <w:vMerge/>
            <w:vAlign w:val="center"/>
          </w:tcPr>
          <w:p w14:paraId="2B3055C0" w14:textId="77777777" w:rsidR="00806F59" w:rsidRDefault="00806F59">
            <w:pPr>
              <w:widowControl w:val="0"/>
              <w:pBdr>
                <w:top w:val="nil"/>
                <w:left w:val="nil"/>
                <w:bottom w:val="nil"/>
                <w:right w:val="nil"/>
                <w:between w:val="nil"/>
              </w:pBdr>
              <w:spacing w:line="276" w:lineRule="auto"/>
              <w:jc w:val="left"/>
            </w:pPr>
          </w:p>
        </w:tc>
        <w:tc>
          <w:tcPr>
            <w:tcW w:w="1993" w:type="dxa"/>
            <w:vAlign w:val="center"/>
          </w:tcPr>
          <w:p w14:paraId="78566922" w14:textId="77777777" w:rsidR="00806F59" w:rsidRDefault="00806F59">
            <w:pPr>
              <w:spacing w:line="240" w:lineRule="auto"/>
              <w:cnfStyle w:val="000000000000" w:firstRow="0" w:lastRow="0" w:firstColumn="0" w:lastColumn="0" w:oddVBand="0" w:evenVBand="0" w:oddHBand="0" w:evenHBand="0" w:firstRowFirstColumn="0" w:firstRowLastColumn="0" w:lastRowFirstColumn="0" w:lastRowLastColumn="0"/>
            </w:pPr>
            <w:r>
              <w:t>Warning</w:t>
            </w:r>
          </w:p>
        </w:tc>
        <w:tc>
          <w:tcPr>
            <w:tcW w:w="1874" w:type="dxa"/>
          </w:tcPr>
          <w:p w14:paraId="3F19735C" w14:textId="77777777" w:rsidR="00806F59" w:rsidRDefault="00806F59">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1874" w:type="dxa"/>
            <w:vAlign w:val="center"/>
          </w:tcPr>
          <w:p w14:paraId="260C4682" w14:textId="5825D998" w:rsidR="00806F59" w:rsidRDefault="00806F59">
            <w:pPr>
              <w:spacing w:line="240" w:lineRule="auto"/>
              <w:jc w:val="center"/>
              <w:cnfStyle w:val="000000000000" w:firstRow="0" w:lastRow="0" w:firstColumn="0" w:lastColumn="0" w:oddVBand="0" w:evenVBand="0" w:oddHBand="0" w:evenHBand="0" w:firstRowFirstColumn="0" w:firstRowLastColumn="0" w:lastRowFirstColumn="0" w:lastRowLastColumn="0"/>
            </w:pPr>
            <w:r>
              <w:t>699 (87.0%)</w:t>
            </w:r>
          </w:p>
        </w:tc>
      </w:tr>
      <w:tr w:rsidR="00806F59" w14:paraId="4E1997C9" w14:textId="77777777" w:rsidTr="00806F59">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2899" w:type="dxa"/>
            <w:vMerge w:val="restart"/>
            <w:vAlign w:val="center"/>
          </w:tcPr>
          <w:p w14:paraId="6BB7751B" w14:textId="77777777" w:rsidR="00806F59" w:rsidRDefault="00806F59">
            <w:pPr>
              <w:spacing w:line="240" w:lineRule="auto"/>
            </w:pPr>
            <w:r>
              <w:t>NetworkEventType</w:t>
            </w:r>
          </w:p>
        </w:tc>
        <w:tc>
          <w:tcPr>
            <w:tcW w:w="1993" w:type="dxa"/>
            <w:vAlign w:val="center"/>
          </w:tcPr>
          <w:p w14:paraId="78146E70" w14:textId="77777777" w:rsidR="00806F59" w:rsidRDefault="00806F59">
            <w:pPr>
              <w:spacing w:line="240" w:lineRule="auto"/>
              <w:cnfStyle w:val="000000100000" w:firstRow="0" w:lastRow="0" w:firstColumn="0" w:lastColumn="0" w:oddVBand="0" w:evenVBand="0" w:oddHBand="1" w:evenHBand="0" w:firstRowFirstColumn="0" w:firstRowLastColumn="0" w:lastRowFirstColumn="0" w:lastRowLastColumn="0"/>
            </w:pPr>
            <w:r>
              <w:t>NormalOperation</w:t>
            </w:r>
          </w:p>
        </w:tc>
        <w:tc>
          <w:tcPr>
            <w:tcW w:w="1874" w:type="dxa"/>
          </w:tcPr>
          <w:p w14:paraId="0B456D97" w14:textId="77777777" w:rsidR="00806F59" w:rsidRDefault="00806F59">
            <w:pPr>
              <w:spacing w:line="240" w:lineRule="auto"/>
              <w:jc w:val="center"/>
              <w:cnfStyle w:val="000000100000" w:firstRow="0" w:lastRow="0" w:firstColumn="0" w:lastColumn="0" w:oddVBand="0" w:evenVBand="0" w:oddHBand="1" w:evenHBand="0" w:firstRowFirstColumn="0" w:firstRowLastColumn="0" w:lastRowFirstColumn="0" w:lastRowLastColumn="0"/>
            </w:pPr>
          </w:p>
        </w:tc>
        <w:tc>
          <w:tcPr>
            <w:tcW w:w="1874" w:type="dxa"/>
            <w:vAlign w:val="center"/>
          </w:tcPr>
          <w:p w14:paraId="42DDB29A" w14:textId="4E6B73C7" w:rsidR="00806F59" w:rsidRDefault="00806F59">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t>67 (8.4%)</w:t>
            </w:r>
          </w:p>
        </w:tc>
      </w:tr>
      <w:tr w:rsidR="00806F59" w14:paraId="64EB18CB" w14:textId="77777777" w:rsidTr="00806F59">
        <w:trPr>
          <w:trHeight w:val="328"/>
        </w:trPr>
        <w:tc>
          <w:tcPr>
            <w:cnfStyle w:val="001000000000" w:firstRow="0" w:lastRow="0" w:firstColumn="1" w:lastColumn="0" w:oddVBand="0" w:evenVBand="0" w:oddHBand="0" w:evenHBand="0" w:firstRowFirstColumn="0" w:firstRowLastColumn="0" w:lastRowFirstColumn="0" w:lastRowLastColumn="0"/>
            <w:tcW w:w="2899" w:type="dxa"/>
            <w:vMerge/>
            <w:vAlign w:val="center"/>
          </w:tcPr>
          <w:p w14:paraId="46E0CBB1" w14:textId="77777777" w:rsidR="00806F59" w:rsidRDefault="00806F59">
            <w:pPr>
              <w:widowControl w:val="0"/>
              <w:pBdr>
                <w:top w:val="nil"/>
                <w:left w:val="nil"/>
                <w:bottom w:val="nil"/>
                <w:right w:val="nil"/>
                <w:between w:val="nil"/>
              </w:pBdr>
              <w:spacing w:line="276" w:lineRule="auto"/>
              <w:jc w:val="left"/>
            </w:pPr>
          </w:p>
        </w:tc>
        <w:tc>
          <w:tcPr>
            <w:tcW w:w="1993" w:type="dxa"/>
            <w:vAlign w:val="center"/>
          </w:tcPr>
          <w:p w14:paraId="38F31EB1" w14:textId="77777777" w:rsidR="00806F59" w:rsidRDefault="00806F59">
            <w:pPr>
              <w:spacing w:line="240" w:lineRule="auto"/>
              <w:cnfStyle w:val="000000000000" w:firstRow="0" w:lastRow="0" w:firstColumn="0" w:lastColumn="0" w:oddVBand="0" w:evenVBand="0" w:oddHBand="0" w:evenHBand="0" w:firstRowFirstColumn="0" w:firstRowLastColumn="0" w:lastRowFirstColumn="0" w:lastRowLastColumn="0"/>
            </w:pPr>
            <w:r>
              <w:t>PolicyViolation</w:t>
            </w:r>
          </w:p>
        </w:tc>
        <w:tc>
          <w:tcPr>
            <w:tcW w:w="1874" w:type="dxa"/>
          </w:tcPr>
          <w:p w14:paraId="255F70A9" w14:textId="77777777" w:rsidR="00806F59" w:rsidRDefault="00806F59">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1874" w:type="dxa"/>
            <w:vAlign w:val="center"/>
          </w:tcPr>
          <w:p w14:paraId="61ED3A86" w14:textId="0189FA99" w:rsidR="00806F59" w:rsidRDefault="00806F59">
            <w:pPr>
              <w:spacing w:line="240" w:lineRule="auto"/>
              <w:jc w:val="center"/>
              <w:cnfStyle w:val="000000000000" w:firstRow="0" w:lastRow="0" w:firstColumn="0" w:lastColumn="0" w:oddVBand="0" w:evenVBand="0" w:oddHBand="0" w:evenHBand="0" w:firstRowFirstColumn="0" w:firstRowLastColumn="0" w:lastRowFirstColumn="0" w:lastRowLastColumn="0"/>
            </w:pPr>
            <w:r>
              <w:t>447 (56.0%)</w:t>
            </w:r>
          </w:p>
        </w:tc>
      </w:tr>
      <w:tr w:rsidR="00806F59" w14:paraId="4015D1D6" w14:textId="77777777" w:rsidTr="00806F59">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2899" w:type="dxa"/>
            <w:vMerge/>
            <w:vAlign w:val="center"/>
          </w:tcPr>
          <w:p w14:paraId="2A231617" w14:textId="77777777" w:rsidR="00806F59" w:rsidRDefault="00806F59">
            <w:pPr>
              <w:widowControl w:val="0"/>
              <w:pBdr>
                <w:top w:val="nil"/>
                <w:left w:val="nil"/>
                <w:bottom w:val="nil"/>
                <w:right w:val="nil"/>
                <w:between w:val="nil"/>
              </w:pBdr>
              <w:spacing w:line="276" w:lineRule="auto"/>
              <w:jc w:val="left"/>
            </w:pPr>
          </w:p>
        </w:tc>
        <w:tc>
          <w:tcPr>
            <w:tcW w:w="1993" w:type="dxa"/>
            <w:vAlign w:val="center"/>
          </w:tcPr>
          <w:p w14:paraId="1F132AE0" w14:textId="77777777" w:rsidR="00806F59" w:rsidRDefault="00806F59">
            <w:pPr>
              <w:spacing w:line="240" w:lineRule="auto"/>
              <w:cnfStyle w:val="000000100000" w:firstRow="0" w:lastRow="0" w:firstColumn="0" w:lastColumn="0" w:oddVBand="0" w:evenVBand="0" w:oddHBand="1" w:evenHBand="0" w:firstRowFirstColumn="0" w:firstRowLastColumn="0" w:lastRowFirstColumn="0" w:lastRowLastColumn="0"/>
            </w:pPr>
            <w:r>
              <w:t>Policy_Violation</w:t>
            </w:r>
          </w:p>
        </w:tc>
        <w:tc>
          <w:tcPr>
            <w:tcW w:w="1874" w:type="dxa"/>
          </w:tcPr>
          <w:p w14:paraId="001BC5A8" w14:textId="77777777" w:rsidR="00806F59" w:rsidRDefault="00806F59">
            <w:pPr>
              <w:spacing w:line="240" w:lineRule="auto"/>
              <w:jc w:val="center"/>
              <w:cnfStyle w:val="000000100000" w:firstRow="0" w:lastRow="0" w:firstColumn="0" w:lastColumn="0" w:oddVBand="0" w:evenVBand="0" w:oddHBand="1" w:evenHBand="0" w:firstRowFirstColumn="0" w:firstRowLastColumn="0" w:lastRowFirstColumn="0" w:lastRowLastColumn="0"/>
            </w:pPr>
          </w:p>
        </w:tc>
        <w:tc>
          <w:tcPr>
            <w:tcW w:w="1874" w:type="dxa"/>
            <w:vAlign w:val="center"/>
          </w:tcPr>
          <w:p w14:paraId="3D60A7E5" w14:textId="5971DC42" w:rsidR="00806F59" w:rsidRDefault="00806F59">
            <w:pPr>
              <w:spacing w:line="240" w:lineRule="auto"/>
              <w:jc w:val="center"/>
              <w:cnfStyle w:val="000000100000" w:firstRow="0" w:lastRow="0" w:firstColumn="0" w:lastColumn="0" w:oddVBand="0" w:evenVBand="0" w:oddHBand="1" w:evenHBand="0" w:firstRowFirstColumn="0" w:firstRowLastColumn="0" w:lastRowFirstColumn="0" w:lastRowLastColumn="0"/>
            </w:pPr>
            <w:r>
              <w:t>242 (30.0%)</w:t>
            </w:r>
          </w:p>
        </w:tc>
      </w:tr>
      <w:tr w:rsidR="00806F59" w14:paraId="4D162691" w14:textId="77777777" w:rsidTr="00806F59">
        <w:trPr>
          <w:trHeight w:val="328"/>
        </w:trPr>
        <w:tc>
          <w:tcPr>
            <w:cnfStyle w:val="001000000000" w:firstRow="0" w:lastRow="0" w:firstColumn="1" w:lastColumn="0" w:oddVBand="0" w:evenVBand="0" w:oddHBand="0" w:evenHBand="0" w:firstRowFirstColumn="0" w:firstRowLastColumn="0" w:lastRowFirstColumn="0" w:lastRowLastColumn="0"/>
            <w:tcW w:w="2899" w:type="dxa"/>
            <w:vMerge/>
            <w:vAlign w:val="center"/>
          </w:tcPr>
          <w:p w14:paraId="201FC9D3" w14:textId="77777777" w:rsidR="00806F59" w:rsidRDefault="00806F59">
            <w:pPr>
              <w:widowControl w:val="0"/>
              <w:pBdr>
                <w:top w:val="nil"/>
                <w:left w:val="nil"/>
                <w:bottom w:val="nil"/>
                <w:right w:val="nil"/>
                <w:between w:val="nil"/>
              </w:pBdr>
              <w:spacing w:line="276" w:lineRule="auto"/>
              <w:jc w:val="left"/>
            </w:pPr>
          </w:p>
        </w:tc>
        <w:tc>
          <w:tcPr>
            <w:tcW w:w="1993" w:type="dxa"/>
            <w:vAlign w:val="center"/>
          </w:tcPr>
          <w:p w14:paraId="7E8E5746" w14:textId="77777777" w:rsidR="00806F59" w:rsidRDefault="00806F59">
            <w:pPr>
              <w:spacing w:line="240" w:lineRule="auto"/>
              <w:cnfStyle w:val="000000000000" w:firstRow="0" w:lastRow="0" w:firstColumn="0" w:lastColumn="0" w:oddVBand="0" w:evenVBand="0" w:oddHBand="0" w:evenHBand="0" w:firstRowFirstColumn="0" w:firstRowLastColumn="0" w:lastRowFirstColumn="0" w:lastRowLastColumn="0"/>
            </w:pPr>
            <w:r>
              <w:t>ThreatDetected</w:t>
            </w:r>
          </w:p>
        </w:tc>
        <w:tc>
          <w:tcPr>
            <w:tcW w:w="1874" w:type="dxa"/>
          </w:tcPr>
          <w:p w14:paraId="270B494B" w14:textId="77777777" w:rsidR="00806F59" w:rsidRDefault="00806F59">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1874" w:type="dxa"/>
            <w:vAlign w:val="center"/>
          </w:tcPr>
          <w:p w14:paraId="35B71E67" w14:textId="447A6897" w:rsidR="00806F59" w:rsidRDefault="00806F59">
            <w:pPr>
              <w:spacing w:line="240" w:lineRule="auto"/>
              <w:jc w:val="center"/>
              <w:cnfStyle w:val="000000000000" w:firstRow="0" w:lastRow="0" w:firstColumn="0" w:lastColumn="0" w:oddVBand="0" w:evenVBand="0" w:oddHBand="0" w:evenHBand="0" w:firstRowFirstColumn="0" w:firstRowLastColumn="0" w:lastRowFirstColumn="0" w:lastRowLastColumn="0"/>
            </w:pPr>
            <w:r>
              <w:t>44 (5.5%)</w:t>
            </w:r>
          </w:p>
        </w:tc>
      </w:tr>
      <w:tr w:rsidR="00806F59" w14:paraId="34D2DAC7" w14:textId="77777777" w:rsidTr="00806F59">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2899" w:type="dxa"/>
            <w:vMerge w:val="restart"/>
            <w:vAlign w:val="center"/>
          </w:tcPr>
          <w:p w14:paraId="65D257A6" w14:textId="77777777" w:rsidR="00806F59" w:rsidRDefault="00806F59">
            <w:pPr>
              <w:spacing w:line="240" w:lineRule="auto"/>
            </w:pPr>
            <w:r>
              <w:t>NetworkInteractionType</w:t>
            </w:r>
          </w:p>
        </w:tc>
        <w:tc>
          <w:tcPr>
            <w:tcW w:w="1993" w:type="dxa"/>
            <w:vAlign w:val="center"/>
          </w:tcPr>
          <w:p w14:paraId="51796660" w14:textId="77777777" w:rsidR="00806F59" w:rsidRDefault="00806F59">
            <w:pPr>
              <w:spacing w:line="240" w:lineRule="auto"/>
              <w:cnfStyle w:val="000000100000" w:firstRow="0" w:lastRow="0" w:firstColumn="0" w:lastColumn="0" w:oddVBand="0" w:evenVBand="0" w:oddHBand="1" w:evenHBand="0" w:firstRowFirstColumn="0" w:firstRowLastColumn="0" w:lastRowFirstColumn="0" w:lastRowLastColumn="0"/>
            </w:pPr>
            <w:r>
              <w:t>Anomalous</w:t>
            </w:r>
          </w:p>
        </w:tc>
        <w:tc>
          <w:tcPr>
            <w:tcW w:w="1874" w:type="dxa"/>
          </w:tcPr>
          <w:p w14:paraId="7513A22D" w14:textId="77777777" w:rsidR="00806F59" w:rsidRDefault="00806F59">
            <w:pPr>
              <w:spacing w:line="240" w:lineRule="auto"/>
              <w:jc w:val="center"/>
              <w:cnfStyle w:val="000000100000" w:firstRow="0" w:lastRow="0" w:firstColumn="0" w:lastColumn="0" w:oddVBand="0" w:evenVBand="0" w:oddHBand="1" w:evenHBand="0" w:firstRowFirstColumn="0" w:firstRowLastColumn="0" w:lastRowFirstColumn="0" w:lastRowLastColumn="0"/>
            </w:pPr>
          </w:p>
        </w:tc>
        <w:tc>
          <w:tcPr>
            <w:tcW w:w="1874" w:type="dxa"/>
            <w:vAlign w:val="center"/>
          </w:tcPr>
          <w:p w14:paraId="3959605E" w14:textId="77077B57" w:rsidR="00806F59" w:rsidRDefault="00806F59">
            <w:pPr>
              <w:spacing w:line="240" w:lineRule="auto"/>
              <w:jc w:val="center"/>
              <w:cnfStyle w:val="000000100000" w:firstRow="0" w:lastRow="0" w:firstColumn="0" w:lastColumn="0" w:oddVBand="0" w:evenVBand="0" w:oddHBand="1" w:evenHBand="0" w:firstRowFirstColumn="0" w:firstRowLastColumn="0" w:lastRowFirstColumn="0" w:lastRowLastColumn="0"/>
            </w:pPr>
            <w:r>
              <w:t>351 (44.0%)</w:t>
            </w:r>
          </w:p>
        </w:tc>
      </w:tr>
      <w:tr w:rsidR="00806F59" w14:paraId="02B80C63" w14:textId="77777777" w:rsidTr="00806F59">
        <w:trPr>
          <w:trHeight w:val="328"/>
        </w:trPr>
        <w:tc>
          <w:tcPr>
            <w:cnfStyle w:val="001000000000" w:firstRow="0" w:lastRow="0" w:firstColumn="1" w:lastColumn="0" w:oddVBand="0" w:evenVBand="0" w:oddHBand="0" w:evenHBand="0" w:firstRowFirstColumn="0" w:firstRowLastColumn="0" w:lastRowFirstColumn="0" w:lastRowLastColumn="0"/>
            <w:tcW w:w="2899" w:type="dxa"/>
            <w:vMerge/>
            <w:vAlign w:val="center"/>
          </w:tcPr>
          <w:p w14:paraId="181FDBF6" w14:textId="77777777" w:rsidR="00806F59" w:rsidRDefault="00806F59">
            <w:pPr>
              <w:widowControl w:val="0"/>
              <w:pBdr>
                <w:top w:val="nil"/>
                <w:left w:val="nil"/>
                <w:bottom w:val="nil"/>
                <w:right w:val="nil"/>
                <w:between w:val="nil"/>
              </w:pBdr>
              <w:spacing w:line="276" w:lineRule="auto"/>
              <w:jc w:val="left"/>
            </w:pPr>
          </w:p>
        </w:tc>
        <w:tc>
          <w:tcPr>
            <w:tcW w:w="1993" w:type="dxa"/>
            <w:vAlign w:val="center"/>
          </w:tcPr>
          <w:p w14:paraId="194633C7" w14:textId="77777777" w:rsidR="00806F59" w:rsidRDefault="00806F59">
            <w:pPr>
              <w:spacing w:line="240" w:lineRule="auto"/>
              <w:cnfStyle w:val="000000000000" w:firstRow="0" w:lastRow="0" w:firstColumn="0" w:lastColumn="0" w:oddVBand="0" w:evenVBand="0" w:oddHBand="0" w:evenHBand="0" w:firstRowFirstColumn="0" w:firstRowLastColumn="0" w:lastRowFirstColumn="0" w:lastRowLastColumn="0"/>
            </w:pPr>
            <w:r>
              <w:t>Critical</w:t>
            </w:r>
          </w:p>
        </w:tc>
        <w:tc>
          <w:tcPr>
            <w:tcW w:w="1874" w:type="dxa"/>
          </w:tcPr>
          <w:p w14:paraId="28246F5E" w14:textId="77777777" w:rsidR="00806F59" w:rsidRDefault="00806F59">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1874" w:type="dxa"/>
            <w:vAlign w:val="center"/>
          </w:tcPr>
          <w:p w14:paraId="353D10BE" w14:textId="0D419601" w:rsidR="00806F59" w:rsidRDefault="00806F59">
            <w:pPr>
              <w:spacing w:line="240" w:lineRule="auto"/>
              <w:jc w:val="center"/>
              <w:cnfStyle w:val="000000000000" w:firstRow="0" w:lastRow="0" w:firstColumn="0" w:lastColumn="0" w:oddVBand="0" w:evenVBand="0" w:oddHBand="0" w:evenHBand="0" w:firstRowFirstColumn="0" w:firstRowLastColumn="0" w:lastRowFirstColumn="0" w:lastRowLastColumn="0"/>
            </w:pPr>
            <w:r>
              <w:t>32 (4.0%)</w:t>
            </w:r>
          </w:p>
        </w:tc>
      </w:tr>
      <w:tr w:rsidR="00806F59" w14:paraId="2FC5C5B9" w14:textId="77777777" w:rsidTr="00806F59">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2899" w:type="dxa"/>
            <w:vMerge/>
            <w:vAlign w:val="center"/>
          </w:tcPr>
          <w:p w14:paraId="69BFF0C1" w14:textId="77777777" w:rsidR="00806F59" w:rsidRDefault="00806F59">
            <w:pPr>
              <w:widowControl w:val="0"/>
              <w:pBdr>
                <w:top w:val="nil"/>
                <w:left w:val="nil"/>
                <w:bottom w:val="nil"/>
                <w:right w:val="nil"/>
                <w:between w:val="nil"/>
              </w:pBdr>
              <w:spacing w:line="276" w:lineRule="auto"/>
              <w:jc w:val="left"/>
            </w:pPr>
          </w:p>
        </w:tc>
        <w:tc>
          <w:tcPr>
            <w:tcW w:w="1993" w:type="dxa"/>
            <w:vAlign w:val="center"/>
          </w:tcPr>
          <w:p w14:paraId="0383FE33" w14:textId="77777777" w:rsidR="00806F59" w:rsidRDefault="00806F59">
            <w:pPr>
              <w:spacing w:line="240" w:lineRule="auto"/>
              <w:cnfStyle w:val="000000100000" w:firstRow="0" w:lastRow="0" w:firstColumn="0" w:lastColumn="0" w:oddVBand="0" w:evenVBand="0" w:oddHBand="1" w:evenHBand="0" w:firstRowFirstColumn="0" w:firstRowLastColumn="0" w:lastRowFirstColumn="0" w:lastRowLastColumn="0"/>
            </w:pPr>
            <w:r>
              <w:t>Elevated</w:t>
            </w:r>
          </w:p>
        </w:tc>
        <w:tc>
          <w:tcPr>
            <w:tcW w:w="1874" w:type="dxa"/>
          </w:tcPr>
          <w:p w14:paraId="2DFE215A" w14:textId="77777777" w:rsidR="00806F59" w:rsidRDefault="00806F59">
            <w:pPr>
              <w:spacing w:line="240" w:lineRule="auto"/>
              <w:jc w:val="center"/>
              <w:cnfStyle w:val="000000100000" w:firstRow="0" w:lastRow="0" w:firstColumn="0" w:lastColumn="0" w:oddVBand="0" w:evenVBand="0" w:oddHBand="1" w:evenHBand="0" w:firstRowFirstColumn="0" w:firstRowLastColumn="0" w:lastRowFirstColumn="0" w:lastRowLastColumn="0"/>
            </w:pPr>
          </w:p>
        </w:tc>
        <w:tc>
          <w:tcPr>
            <w:tcW w:w="1874" w:type="dxa"/>
            <w:vAlign w:val="center"/>
          </w:tcPr>
          <w:p w14:paraId="79BBAC16" w14:textId="18D13C2C" w:rsidR="00806F59" w:rsidRDefault="00806F59">
            <w:pPr>
              <w:spacing w:line="240" w:lineRule="auto"/>
              <w:jc w:val="center"/>
              <w:cnfStyle w:val="000000100000" w:firstRow="0" w:lastRow="0" w:firstColumn="0" w:lastColumn="0" w:oddVBand="0" w:evenVBand="0" w:oddHBand="1" w:evenHBand="0" w:firstRowFirstColumn="0" w:firstRowLastColumn="0" w:lastRowFirstColumn="0" w:lastRowLastColumn="0"/>
            </w:pPr>
            <w:r>
              <w:t>34 (4.3%)</w:t>
            </w:r>
          </w:p>
        </w:tc>
      </w:tr>
      <w:tr w:rsidR="00806F59" w14:paraId="2F75BAD3" w14:textId="77777777" w:rsidTr="00806F59">
        <w:trPr>
          <w:trHeight w:val="328"/>
        </w:trPr>
        <w:tc>
          <w:tcPr>
            <w:cnfStyle w:val="001000000000" w:firstRow="0" w:lastRow="0" w:firstColumn="1" w:lastColumn="0" w:oddVBand="0" w:evenVBand="0" w:oddHBand="0" w:evenHBand="0" w:firstRowFirstColumn="0" w:firstRowLastColumn="0" w:lastRowFirstColumn="0" w:lastRowLastColumn="0"/>
            <w:tcW w:w="2899" w:type="dxa"/>
            <w:vMerge/>
            <w:vAlign w:val="center"/>
          </w:tcPr>
          <w:p w14:paraId="513F1C41" w14:textId="77777777" w:rsidR="00806F59" w:rsidRDefault="00806F59">
            <w:pPr>
              <w:widowControl w:val="0"/>
              <w:pBdr>
                <w:top w:val="nil"/>
                <w:left w:val="nil"/>
                <w:bottom w:val="nil"/>
                <w:right w:val="nil"/>
                <w:between w:val="nil"/>
              </w:pBdr>
              <w:spacing w:line="276" w:lineRule="auto"/>
              <w:jc w:val="left"/>
            </w:pPr>
          </w:p>
        </w:tc>
        <w:tc>
          <w:tcPr>
            <w:tcW w:w="1993" w:type="dxa"/>
            <w:vAlign w:val="center"/>
          </w:tcPr>
          <w:p w14:paraId="7D2BBF7A" w14:textId="77777777" w:rsidR="00806F59" w:rsidRDefault="00806F59">
            <w:pPr>
              <w:spacing w:line="240" w:lineRule="auto"/>
              <w:cnfStyle w:val="000000000000" w:firstRow="0" w:lastRow="0" w:firstColumn="0" w:lastColumn="0" w:oddVBand="0" w:evenVBand="0" w:oddHBand="0" w:evenHBand="0" w:firstRowFirstColumn="0" w:firstRowLastColumn="0" w:lastRowFirstColumn="0" w:lastRowLastColumn="0"/>
            </w:pPr>
            <w:r>
              <w:t>Regular</w:t>
            </w:r>
          </w:p>
        </w:tc>
        <w:tc>
          <w:tcPr>
            <w:tcW w:w="1874" w:type="dxa"/>
          </w:tcPr>
          <w:p w14:paraId="34FFB017" w14:textId="77777777" w:rsidR="00806F59" w:rsidRDefault="00806F59">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1874" w:type="dxa"/>
            <w:vAlign w:val="center"/>
          </w:tcPr>
          <w:p w14:paraId="125DB1AB" w14:textId="09524A79" w:rsidR="00806F59" w:rsidRDefault="00806F59">
            <w:pPr>
              <w:spacing w:line="240" w:lineRule="auto"/>
              <w:jc w:val="center"/>
              <w:cnfStyle w:val="000000000000" w:firstRow="0" w:lastRow="0" w:firstColumn="0" w:lastColumn="0" w:oddVBand="0" w:evenVBand="0" w:oddHBand="0" w:evenHBand="0" w:firstRowFirstColumn="0" w:firstRowLastColumn="0" w:lastRowFirstColumn="0" w:lastRowLastColumn="0"/>
            </w:pPr>
            <w:r>
              <w:t>0 (0.0%)</w:t>
            </w:r>
          </w:p>
        </w:tc>
      </w:tr>
      <w:tr w:rsidR="00806F59" w14:paraId="7A806DC1" w14:textId="77777777" w:rsidTr="00806F59">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2899" w:type="dxa"/>
            <w:vMerge/>
            <w:vAlign w:val="center"/>
          </w:tcPr>
          <w:p w14:paraId="528CF1FD" w14:textId="77777777" w:rsidR="00806F59" w:rsidRDefault="00806F59">
            <w:pPr>
              <w:widowControl w:val="0"/>
              <w:pBdr>
                <w:top w:val="nil"/>
                <w:left w:val="nil"/>
                <w:bottom w:val="nil"/>
                <w:right w:val="nil"/>
                <w:between w:val="nil"/>
              </w:pBdr>
              <w:spacing w:line="276" w:lineRule="auto"/>
              <w:jc w:val="left"/>
            </w:pPr>
          </w:p>
        </w:tc>
        <w:tc>
          <w:tcPr>
            <w:tcW w:w="1993" w:type="dxa"/>
            <w:vAlign w:val="center"/>
          </w:tcPr>
          <w:p w14:paraId="042C5FBD" w14:textId="77777777" w:rsidR="00806F59" w:rsidRDefault="00806F59">
            <w:pPr>
              <w:spacing w:line="240" w:lineRule="auto"/>
              <w:cnfStyle w:val="000000100000" w:firstRow="0" w:lastRow="0" w:firstColumn="0" w:lastColumn="0" w:oddVBand="0" w:evenVBand="0" w:oddHBand="1" w:evenHBand="0" w:firstRowFirstColumn="0" w:firstRowLastColumn="0" w:lastRowFirstColumn="0" w:lastRowLastColumn="0"/>
            </w:pPr>
            <w:r>
              <w:t>Suspicious</w:t>
            </w:r>
          </w:p>
        </w:tc>
        <w:tc>
          <w:tcPr>
            <w:tcW w:w="1874" w:type="dxa"/>
          </w:tcPr>
          <w:p w14:paraId="0CE4FCBF" w14:textId="77777777" w:rsidR="00806F59" w:rsidRDefault="00806F59">
            <w:pPr>
              <w:spacing w:line="240" w:lineRule="auto"/>
              <w:jc w:val="center"/>
              <w:cnfStyle w:val="000000100000" w:firstRow="0" w:lastRow="0" w:firstColumn="0" w:lastColumn="0" w:oddVBand="0" w:evenVBand="0" w:oddHBand="1" w:evenHBand="0" w:firstRowFirstColumn="0" w:firstRowLastColumn="0" w:lastRowFirstColumn="0" w:lastRowLastColumn="0"/>
            </w:pPr>
          </w:p>
        </w:tc>
        <w:tc>
          <w:tcPr>
            <w:tcW w:w="1874" w:type="dxa"/>
            <w:vAlign w:val="center"/>
          </w:tcPr>
          <w:p w14:paraId="35618D8F" w14:textId="50133BAB" w:rsidR="00806F59" w:rsidRDefault="00806F59">
            <w:pPr>
              <w:spacing w:line="240" w:lineRule="auto"/>
              <w:jc w:val="center"/>
              <w:cnfStyle w:val="000000100000" w:firstRow="0" w:lastRow="0" w:firstColumn="0" w:lastColumn="0" w:oddVBand="0" w:evenVBand="0" w:oddHBand="1" w:evenHBand="0" w:firstRowFirstColumn="0" w:firstRowLastColumn="0" w:lastRowFirstColumn="0" w:lastRowLastColumn="0"/>
            </w:pPr>
            <w:r>
              <w:t>383 (48.0%)</w:t>
            </w:r>
          </w:p>
        </w:tc>
      </w:tr>
      <w:tr w:rsidR="00806F59" w14:paraId="31B909E4" w14:textId="77777777" w:rsidTr="00806F59">
        <w:trPr>
          <w:trHeight w:val="328"/>
        </w:trPr>
        <w:tc>
          <w:tcPr>
            <w:cnfStyle w:val="001000000000" w:firstRow="0" w:lastRow="0" w:firstColumn="1" w:lastColumn="0" w:oddVBand="0" w:evenVBand="0" w:oddHBand="0" w:evenHBand="0" w:firstRowFirstColumn="0" w:firstRowLastColumn="0" w:lastRowFirstColumn="0" w:lastRowLastColumn="0"/>
            <w:tcW w:w="2899" w:type="dxa"/>
            <w:vMerge/>
            <w:vAlign w:val="center"/>
          </w:tcPr>
          <w:p w14:paraId="2BFF77E8" w14:textId="77777777" w:rsidR="00806F59" w:rsidRDefault="00806F59">
            <w:pPr>
              <w:widowControl w:val="0"/>
              <w:pBdr>
                <w:top w:val="nil"/>
                <w:left w:val="nil"/>
                <w:bottom w:val="nil"/>
                <w:right w:val="nil"/>
                <w:between w:val="nil"/>
              </w:pBdr>
              <w:spacing w:line="276" w:lineRule="auto"/>
              <w:jc w:val="left"/>
            </w:pPr>
          </w:p>
        </w:tc>
        <w:tc>
          <w:tcPr>
            <w:tcW w:w="1993" w:type="dxa"/>
            <w:vAlign w:val="center"/>
          </w:tcPr>
          <w:p w14:paraId="02A7BD40" w14:textId="77777777" w:rsidR="00806F59" w:rsidRDefault="00806F59">
            <w:pPr>
              <w:spacing w:line="240" w:lineRule="auto"/>
              <w:cnfStyle w:val="000000000000" w:firstRow="0" w:lastRow="0" w:firstColumn="0" w:lastColumn="0" w:oddVBand="0" w:evenVBand="0" w:oddHBand="0" w:evenHBand="0" w:firstRowFirstColumn="0" w:firstRowLastColumn="0" w:lastRowFirstColumn="0" w:lastRowLastColumn="0"/>
            </w:pPr>
            <w:r>
              <w:t>Unknown</w:t>
            </w:r>
          </w:p>
        </w:tc>
        <w:tc>
          <w:tcPr>
            <w:tcW w:w="1874" w:type="dxa"/>
          </w:tcPr>
          <w:p w14:paraId="4BB44728" w14:textId="77777777" w:rsidR="00806F59" w:rsidRDefault="00806F59">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1874" w:type="dxa"/>
            <w:vAlign w:val="center"/>
          </w:tcPr>
          <w:p w14:paraId="7813FC0A" w14:textId="47C0D4E6" w:rsidR="00806F59" w:rsidRDefault="00806F59">
            <w:pPr>
              <w:spacing w:line="240" w:lineRule="auto"/>
              <w:jc w:val="center"/>
              <w:cnfStyle w:val="000000000000" w:firstRow="0" w:lastRow="0" w:firstColumn="0" w:lastColumn="0" w:oddVBand="0" w:evenVBand="0" w:oddHBand="0" w:evenHBand="0" w:firstRowFirstColumn="0" w:firstRowLastColumn="0" w:lastRowFirstColumn="0" w:lastRowLastColumn="0"/>
            </w:pPr>
            <w:r>
              <w:t>0 (0.0%)</w:t>
            </w:r>
          </w:p>
        </w:tc>
      </w:tr>
      <w:tr w:rsidR="00806F59" w14:paraId="6A186110" w14:textId="77777777" w:rsidTr="00806F59">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2899" w:type="dxa"/>
            <w:vMerge w:val="restart"/>
            <w:vAlign w:val="center"/>
          </w:tcPr>
          <w:p w14:paraId="22BD3CC8" w14:textId="77777777" w:rsidR="00806F59" w:rsidRDefault="00806F59">
            <w:pPr>
              <w:spacing w:line="240" w:lineRule="auto"/>
            </w:pPr>
            <w:r>
              <w:t>SessionIntegrityCheck</w:t>
            </w:r>
          </w:p>
        </w:tc>
        <w:tc>
          <w:tcPr>
            <w:tcW w:w="1993" w:type="dxa"/>
            <w:vAlign w:val="center"/>
          </w:tcPr>
          <w:p w14:paraId="50D18D09" w14:textId="77777777" w:rsidR="00806F59" w:rsidRDefault="00806F59">
            <w:pPr>
              <w:spacing w:line="240" w:lineRule="auto"/>
              <w:cnfStyle w:val="000000100000" w:firstRow="0" w:lastRow="0" w:firstColumn="0" w:lastColumn="0" w:oddVBand="0" w:evenVBand="0" w:oddHBand="1" w:evenHBand="0" w:firstRowFirstColumn="0" w:firstRowLastColumn="0" w:lastRowFirstColumn="0" w:lastRowLastColumn="0"/>
            </w:pPr>
            <w:r>
              <w:t>TRUE</w:t>
            </w:r>
          </w:p>
        </w:tc>
        <w:tc>
          <w:tcPr>
            <w:tcW w:w="1874" w:type="dxa"/>
          </w:tcPr>
          <w:p w14:paraId="408F92F3" w14:textId="77777777" w:rsidR="00806F59" w:rsidRDefault="00806F59">
            <w:pPr>
              <w:spacing w:line="240" w:lineRule="auto"/>
              <w:jc w:val="center"/>
              <w:cnfStyle w:val="000000100000" w:firstRow="0" w:lastRow="0" w:firstColumn="0" w:lastColumn="0" w:oddVBand="0" w:evenVBand="0" w:oddHBand="1" w:evenHBand="0" w:firstRowFirstColumn="0" w:firstRowLastColumn="0" w:lastRowFirstColumn="0" w:lastRowLastColumn="0"/>
            </w:pPr>
          </w:p>
        </w:tc>
        <w:tc>
          <w:tcPr>
            <w:tcW w:w="1874" w:type="dxa"/>
            <w:vAlign w:val="center"/>
          </w:tcPr>
          <w:p w14:paraId="121C7DF2" w14:textId="5E1AADEF" w:rsidR="00806F59" w:rsidRDefault="00806F59">
            <w:pPr>
              <w:spacing w:line="240" w:lineRule="auto"/>
              <w:jc w:val="center"/>
              <w:cnfStyle w:val="000000100000" w:firstRow="0" w:lastRow="0" w:firstColumn="0" w:lastColumn="0" w:oddVBand="0" w:evenVBand="0" w:oddHBand="1" w:evenHBand="0" w:firstRowFirstColumn="0" w:firstRowLastColumn="0" w:lastRowFirstColumn="0" w:lastRowLastColumn="0"/>
            </w:pPr>
            <w:r>
              <w:t>410 (51.3%)</w:t>
            </w:r>
          </w:p>
        </w:tc>
      </w:tr>
      <w:tr w:rsidR="00806F59" w14:paraId="672ACEA8" w14:textId="77777777" w:rsidTr="00806F59">
        <w:trPr>
          <w:trHeight w:val="328"/>
        </w:trPr>
        <w:tc>
          <w:tcPr>
            <w:cnfStyle w:val="001000000000" w:firstRow="0" w:lastRow="0" w:firstColumn="1" w:lastColumn="0" w:oddVBand="0" w:evenVBand="0" w:oddHBand="0" w:evenHBand="0" w:firstRowFirstColumn="0" w:firstRowLastColumn="0" w:lastRowFirstColumn="0" w:lastRowLastColumn="0"/>
            <w:tcW w:w="2899" w:type="dxa"/>
            <w:vMerge/>
            <w:vAlign w:val="center"/>
          </w:tcPr>
          <w:p w14:paraId="44508CD6" w14:textId="77777777" w:rsidR="00806F59" w:rsidRDefault="00806F59">
            <w:pPr>
              <w:widowControl w:val="0"/>
              <w:pBdr>
                <w:top w:val="nil"/>
                <w:left w:val="nil"/>
                <w:bottom w:val="nil"/>
                <w:right w:val="nil"/>
                <w:between w:val="nil"/>
              </w:pBdr>
              <w:spacing w:line="276" w:lineRule="auto"/>
              <w:jc w:val="left"/>
            </w:pPr>
          </w:p>
        </w:tc>
        <w:tc>
          <w:tcPr>
            <w:tcW w:w="1993" w:type="dxa"/>
            <w:vAlign w:val="center"/>
          </w:tcPr>
          <w:p w14:paraId="6137C867" w14:textId="77777777" w:rsidR="00806F59" w:rsidRDefault="00806F59">
            <w:pPr>
              <w:spacing w:line="240" w:lineRule="auto"/>
              <w:cnfStyle w:val="000000000000" w:firstRow="0" w:lastRow="0" w:firstColumn="0" w:lastColumn="0" w:oddVBand="0" w:evenVBand="0" w:oddHBand="0" w:evenHBand="0" w:firstRowFirstColumn="0" w:firstRowLastColumn="0" w:lastRowFirstColumn="0" w:lastRowLastColumn="0"/>
            </w:pPr>
            <w:r>
              <w:t>FALSE</w:t>
            </w:r>
          </w:p>
        </w:tc>
        <w:tc>
          <w:tcPr>
            <w:tcW w:w="1874" w:type="dxa"/>
          </w:tcPr>
          <w:p w14:paraId="68A9D10B" w14:textId="77777777" w:rsidR="00806F59" w:rsidRDefault="00806F59">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1874" w:type="dxa"/>
            <w:vAlign w:val="center"/>
          </w:tcPr>
          <w:p w14:paraId="34100F61" w14:textId="5F05480C" w:rsidR="00806F59" w:rsidRDefault="00806F59">
            <w:pPr>
              <w:spacing w:line="240" w:lineRule="auto"/>
              <w:jc w:val="center"/>
              <w:cnfStyle w:val="000000000000" w:firstRow="0" w:lastRow="0" w:firstColumn="0" w:lastColumn="0" w:oddVBand="0" w:evenVBand="0" w:oddHBand="0" w:evenHBand="0" w:firstRowFirstColumn="0" w:firstRowLastColumn="0" w:lastRowFirstColumn="0" w:lastRowLastColumn="0"/>
            </w:pPr>
            <w:r>
              <w:t>390 (48.7%)</w:t>
            </w:r>
          </w:p>
        </w:tc>
      </w:tr>
      <w:tr w:rsidR="00806F59" w14:paraId="32C19750" w14:textId="77777777" w:rsidTr="00806F59">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2899" w:type="dxa"/>
            <w:vMerge w:val="restart"/>
            <w:vAlign w:val="center"/>
          </w:tcPr>
          <w:p w14:paraId="7046FBBD" w14:textId="77777777" w:rsidR="00806F59" w:rsidRDefault="00806F59">
            <w:pPr>
              <w:spacing w:line="240" w:lineRule="auto"/>
            </w:pPr>
            <w:r>
              <w:t>ResourceUtilizationFlag</w:t>
            </w:r>
          </w:p>
        </w:tc>
        <w:tc>
          <w:tcPr>
            <w:tcW w:w="1993" w:type="dxa"/>
            <w:vAlign w:val="center"/>
          </w:tcPr>
          <w:p w14:paraId="6E347366" w14:textId="77777777" w:rsidR="00806F59" w:rsidRDefault="00806F59">
            <w:pPr>
              <w:spacing w:line="240" w:lineRule="auto"/>
              <w:cnfStyle w:val="000000100000" w:firstRow="0" w:lastRow="0" w:firstColumn="0" w:lastColumn="0" w:oddVBand="0" w:evenVBand="0" w:oddHBand="1" w:evenHBand="0" w:firstRowFirstColumn="0" w:firstRowLastColumn="0" w:lastRowFirstColumn="0" w:lastRowLastColumn="0"/>
            </w:pPr>
            <w:r>
              <w:t>TRUE</w:t>
            </w:r>
          </w:p>
        </w:tc>
        <w:tc>
          <w:tcPr>
            <w:tcW w:w="1874" w:type="dxa"/>
          </w:tcPr>
          <w:p w14:paraId="15E3D1C4" w14:textId="77777777" w:rsidR="00806F59" w:rsidRDefault="00806F59">
            <w:pPr>
              <w:spacing w:line="240" w:lineRule="auto"/>
              <w:jc w:val="center"/>
              <w:cnfStyle w:val="000000100000" w:firstRow="0" w:lastRow="0" w:firstColumn="0" w:lastColumn="0" w:oddVBand="0" w:evenVBand="0" w:oddHBand="1" w:evenHBand="0" w:firstRowFirstColumn="0" w:firstRowLastColumn="0" w:lastRowFirstColumn="0" w:lastRowLastColumn="0"/>
            </w:pPr>
          </w:p>
        </w:tc>
        <w:tc>
          <w:tcPr>
            <w:tcW w:w="1874" w:type="dxa"/>
            <w:vAlign w:val="center"/>
          </w:tcPr>
          <w:p w14:paraId="6D3C0610" w14:textId="55C58749" w:rsidR="00806F59" w:rsidRDefault="00806F59">
            <w:pPr>
              <w:spacing w:line="240" w:lineRule="auto"/>
              <w:jc w:val="center"/>
              <w:cnfStyle w:val="000000100000" w:firstRow="0" w:lastRow="0" w:firstColumn="0" w:lastColumn="0" w:oddVBand="0" w:evenVBand="0" w:oddHBand="1" w:evenHBand="0" w:firstRowFirstColumn="0" w:firstRowLastColumn="0" w:lastRowFirstColumn="0" w:lastRowLastColumn="0"/>
            </w:pPr>
            <w:r>
              <w:t>116 (14.5%)</w:t>
            </w:r>
          </w:p>
        </w:tc>
      </w:tr>
      <w:tr w:rsidR="00806F59" w14:paraId="7C5D1666" w14:textId="77777777" w:rsidTr="00806F59">
        <w:trPr>
          <w:trHeight w:val="328"/>
        </w:trPr>
        <w:tc>
          <w:tcPr>
            <w:cnfStyle w:val="001000000000" w:firstRow="0" w:lastRow="0" w:firstColumn="1" w:lastColumn="0" w:oddVBand="0" w:evenVBand="0" w:oddHBand="0" w:evenHBand="0" w:firstRowFirstColumn="0" w:firstRowLastColumn="0" w:lastRowFirstColumn="0" w:lastRowLastColumn="0"/>
            <w:tcW w:w="2899" w:type="dxa"/>
            <w:vMerge/>
            <w:vAlign w:val="center"/>
          </w:tcPr>
          <w:p w14:paraId="47D6A982" w14:textId="77777777" w:rsidR="00806F59" w:rsidRDefault="00806F59">
            <w:pPr>
              <w:widowControl w:val="0"/>
              <w:pBdr>
                <w:top w:val="nil"/>
                <w:left w:val="nil"/>
                <w:bottom w:val="nil"/>
                <w:right w:val="nil"/>
                <w:between w:val="nil"/>
              </w:pBdr>
              <w:spacing w:line="276" w:lineRule="auto"/>
              <w:jc w:val="left"/>
            </w:pPr>
          </w:p>
        </w:tc>
        <w:tc>
          <w:tcPr>
            <w:tcW w:w="1993" w:type="dxa"/>
            <w:vAlign w:val="center"/>
          </w:tcPr>
          <w:p w14:paraId="1131CB14" w14:textId="77777777" w:rsidR="00806F59" w:rsidRDefault="00806F59">
            <w:pPr>
              <w:spacing w:line="240" w:lineRule="auto"/>
              <w:cnfStyle w:val="000000000000" w:firstRow="0" w:lastRow="0" w:firstColumn="0" w:lastColumn="0" w:oddVBand="0" w:evenVBand="0" w:oddHBand="0" w:evenHBand="0" w:firstRowFirstColumn="0" w:firstRowLastColumn="0" w:lastRowFirstColumn="0" w:lastRowLastColumn="0"/>
            </w:pPr>
            <w:r>
              <w:t>FALSE</w:t>
            </w:r>
          </w:p>
        </w:tc>
        <w:tc>
          <w:tcPr>
            <w:tcW w:w="1874" w:type="dxa"/>
          </w:tcPr>
          <w:p w14:paraId="08AC235C" w14:textId="77777777" w:rsidR="00806F59" w:rsidRDefault="00806F59">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1874" w:type="dxa"/>
            <w:vAlign w:val="center"/>
          </w:tcPr>
          <w:p w14:paraId="3E48727E" w14:textId="5FF3024D" w:rsidR="00806F59" w:rsidRDefault="00806F59">
            <w:pPr>
              <w:spacing w:line="240" w:lineRule="auto"/>
              <w:jc w:val="center"/>
              <w:cnfStyle w:val="000000000000" w:firstRow="0" w:lastRow="0" w:firstColumn="0" w:lastColumn="0" w:oddVBand="0" w:evenVBand="0" w:oddHBand="0" w:evenHBand="0" w:firstRowFirstColumn="0" w:firstRowLastColumn="0" w:lastRowFirstColumn="0" w:lastRowLastColumn="0"/>
            </w:pPr>
            <w:r>
              <w:t>684 (85.5%)</w:t>
            </w:r>
          </w:p>
        </w:tc>
      </w:tr>
      <w:tr w:rsidR="00806F59" w14:paraId="095DD103" w14:textId="77777777" w:rsidTr="00806F59">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2899" w:type="dxa"/>
            <w:vMerge w:val="restart"/>
            <w:vAlign w:val="center"/>
          </w:tcPr>
          <w:p w14:paraId="1A3143F6" w14:textId="77777777" w:rsidR="00806F59" w:rsidRDefault="00806F59">
            <w:pPr>
              <w:spacing w:line="240" w:lineRule="auto"/>
            </w:pPr>
            <w:r>
              <w:t>Classification</w:t>
            </w:r>
          </w:p>
        </w:tc>
        <w:tc>
          <w:tcPr>
            <w:tcW w:w="1993" w:type="dxa"/>
            <w:vAlign w:val="center"/>
          </w:tcPr>
          <w:p w14:paraId="6F090669" w14:textId="77777777" w:rsidR="00806F59" w:rsidRDefault="00806F59">
            <w:pPr>
              <w:spacing w:line="240" w:lineRule="auto"/>
              <w:cnfStyle w:val="000000100000" w:firstRow="0" w:lastRow="0" w:firstColumn="0" w:lastColumn="0" w:oddVBand="0" w:evenVBand="0" w:oddHBand="1" w:evenHBand="0" w:firstRowFirstColumn="0" w:firstRowLastColumn="0" w:lastRowFirstColumn="0" w:lastRowLastColumn="0"/>
            </w:pPr>
            <w:r>
              <w:t>Malicious</w:t>
            </w:r>
          </w:p>
        </w:tc>
        <w:tc>
          <w:tcPr>
            <w:tcW w:w="1874" w:type="dxa"/>
          </w:tcPr>
          <w:p w14:paraId="65852118" w14:textId="77777777" w:rsidR="00806F59" w:rsidRDefault="00806F59">
            <w:pPr>
              <w:spacing w:line="240" w:lineRule="auto"/>
              <w:jc w:val="center"/>
              <w:cnfStyle w:val="000000100000" w:firstRow="0" w:lastRow="0" w:firstColumn="0" w:lastColumn="0" w:oddVBand="0" w:evenVBand="0" w:oddHBand="1" w:evenHBand="0" w:firstRowFirstColumn="0" w:firstRowLastColumn="0" w:lastRowFirstColumn="0" w:lastRowLastColumn="0"/>
            </w:pPr>
          </w:p>
        </w:tc>
        <w:tc>
          <w:tcPr>
            <w:tcW w:w="1874" w:type="dxa"/>
            <w:vAlign w:val="center"/>
          </w:tcPr>
          <w:p w14:paraId="4847E660" w14:textId="4ED53CAA" w:rsidR="00806F59" w:rsidRDefault="00806F59">
            <w:pPr>
              <w:spacing w:line="240" w:lineRule="auto"/>
              <w:jc w:val="center"/>
              <w:cnfStyle w:val="000000100000" w:firstRow="0" w:lastRow="0" w:firstColumn="0" w:lastColumn="0" w:oddVBand="0" w:evenVBand="0" w:oddHBand="1" w:evenHBand="0" w:firstRowFirstColumn="0" w:firstRowLastColumn="0" w:lastRowFirstColumn="0" w:lastRowLastColumn="0"/>
            </w:pPr>
            <w:r>
              <w:t>400 (50.0%)</w:t>
            </w:r>
          </w:p>
        </w:tc>
      </w:tr>
      <w:tr w:rsidR="00806F59" w14:paraId="099FFA0C" w14:textId="77777777" w:rsidTr="00806F59">
        <w:trPr>
          <w:trHeight w:val="328"/>
        </w:trPr>
        <w:tc>
          <w:tcPr>
            <w:cnfStyle w:val="001000000000" w:firstRow="0" w:lastRow="0" w:firstColumn="1" w:lastColumn="0" w:oddVBand="0" w:evenVBand="0" w:oddHBand="0" w:evenHBand="0" w:firstRowFirstColumn="0" w:firstRowLastColumn="0" w:lastRowFirstColumn="0" w:lastRowLastColumn="0"/>
            <w:tcW w:w="2899" w:type="dxa"/>
            <w:vMerge/>
            <w:vAlign w:val="center"/>
          </w:tcPr>
          <w:p w14:paraId="6F281549" w14:textId="77777777" w:rsidR="00806F59" w:rsidRDefault="00806F59">
            <w:pPr>
              <w:widowControl w:val="0"/>
              <w:pBdr>
                <w:top w:val="nil"/>
                <w:left w:val="nil"/>
                <w:bottom w:val="nil"/>
                <w:right w:val="nil"/>
                <w:between w:val="nil"/>
              </w:pBdr>
              <w:spacing w:line="276" w:lineRule="auto"/>
              <w:jc w:val="left"/>
            </w:pPr>
          </w:p>
        </w:tc>
        <w:tc>
          <w:tcPr>
            <w:tcW w:w="1993" w:type="dxa"/>
            <w:vAlign w:val="center"/>
          </w:tcPr>
          <w:p w14:paraId="6FC5905F" w14:textId="77777777" w:rsidR="00806F59" w:rsidRDefault="00806F59">
            <w:pPr>
              <w:spacing w:line="240" w:lineRule="auto"/>
              <w:cnfStyle w:val="000000000000" w:firstRow="0" w:lastRow="0" w:firstColumn="0" w:lastColumn="0" w:oddVBand="0" w:evenVBand="0" w:oddHBand="0" w:evenHBand="0" w:firstRowFirstColumn="0" w:firstRowLastColumn="0" w:lastRowFirstColumn="0" w:lastRowLastColumn="0"/>
            </w:pPr>
            <w:r>
              <w:t>Normal</w:t>
            </w:r>
          </w:p>
        </w:tc>
        <w:tc>
          <w:tcPr>
            <w:tcW w:w="1874" w:type="dxa"/>
          </w:tcPr>
          <w:p w14:paraId="015596D2" w14:textId="77777777" w:rsidR="00806F59" w:rsidRDefault="00806F59">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1874" w:type="dxa"/>
            <w:vAlign w:val="center"/>
          </w:tcPr>
          <w:p w14:paraId="09407A49" w14:textId="3F537FAB" w:rsidR="00806F59" w:rsidRDefault="00806F59">
            <w:pPr>
              <w:spacing w:line="240" w:lineRule="auto"/>
              <w:jc w:val="center"/>
              <w:cnfStyle w:val="000000000000" w:firstRow="0" w:lastRow="0" w:firstColumn="0" w:lastColumn="0" w:oddVBand="0" w:evenVBand="0" w:oddHBand="0" w:evenHBand="0" w:firstRowFirstColumn="0" w:firstRowLastColumn="0" w:lastRowFirstColumn="0" w:lastRowLastColumn="0"/>
            </w:pPr>
            <w:r>
              <w:t>400 (50.0%)</w:t>
            </w:r>
          </w:p>
        </w:tc>
      </w:tr>
    </w:tbl>
    <w:p w14:paraId="44254B2F" w14:textId="07CBF497" w:rsidR="00DB5ED8" w:rsidRPr="00E70FB1" w:rsidRDefault="00000000">
      <w:pPr>
        <w:rPr>
          <w:b/>
          <w:bCs/>
        </w:rPr>
      </w:pPr>
      <w:r w:rsidRPr="00E70FB1">
        <w:rPr>
          <w:b/>
          <w:bCs/>
        </w:rPr>
        <w:t xml:space="preserve">Table </w:t>
      </w:r>
      <w:r w:rsidR="007D17EF" w:rsidRPr="00E70FB1">
        <w:rPr>
          <w:b/>
          <w:bCs/>
        </w:rPr>
        <w:t>ii:</w:t>
      </w:r>
      <w:r w:rsidRPr="00E70FB1">
        <w:rPr>
          <w:b/>
          <w:bCs/>
        </w:rPr>
        <w:t xml:space="preserve"> Summary table of numeric features.</w:t>
      </w:r>
    </w:p>
    <w:tbl>
      <w:tblPr>
        <w:tblStyle w:val="a0"/>
        <w:tblW w:w="10530" w:type="dxa"/>
        <w:tblInd w:w="-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20"/>
        <w:gridCol w:w="1140"/>
        <w:gridCol w:w="1350"/>
        <w:gridCol w:w="1440"/>
        <w:gridCol w:w="1440"/>
        <w:gridCol w:w="1530"/>
        <w:gridCol w:w="810"/>
      </w:tblGrid>
      <w:tr w:rsidR="00DB5ED8" w14:paraId="46495409" w14:textId="77777777" w:rsidTr="00DB5ED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820" w:type="dxa"/>
            <w:vAlign w:val="center"/>
          </w:tcPr>
          <w:p w14:paraId="65C22C87" w14:textId="77777777" w:rsidR="00DB5ED8" w:rsidRDefault="00000000">
            <w:pPr>
              <w:jc w:val="center"/>
              <w:rPr>
                <w:sz w:val="22"/>
                <w:szCs w:val="22"/>
              </w:rPr>
            </w:pPr>
            <w:r>
              <w:rPr>
                <w:sz w:val="22"/>
                <w:szCs w:val="22"/>
              </w:rPr>
              <w:t>Continuous Feature</w:t>
            </w:r>
          </w:p>
        </w:tc>
        <w:tc>
          <w:tcPr>
            <w:tcW w:w="1140" w:type="dxa"/>
            <w:vAlign w:val="center"/>
          </w:tcPr>
          <w:p w14:paraId="65332ACE" w14:textId="77777777" w:rsidR="00DB5ED8" w:rsidRDefault="00000000">
            <w:pPr>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N (% Missing)</w:t>
            </w:r>
          </w:p>
        </w:tc>
        <w:tc>
          <w:tcPr>
            <w:tcW w:w="1350" w:type="dxa"/>
            <w:vAlign w:val="center"/>
          </w:tcPr>
          <w:p w14:paraId="76FE1306" w14:textId="77777777" w:rsidR="00DB5ED8" w:rsidRDefault="00000000">
            <w:pPr>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Min</w:t>
            </w:r>
          </w:p>
        </w:tc>
        <w:tc>
          <w:tcPr>
            <w:tcW w:w="1440" w:type="dxa"/>
            <w:vAlign w:val="center"/>
          </w:tcPr>
          <w:p w14:paraId="0C2CC67E" w14:textId="77777777" w:rsidR="00DB5ED8" w:rsidRDefault="00000000">
            <w:pPr>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Max</w:t>
            </w:r>
          </w:p>
        </w:tc>
        <w:tc>
          <w:tcPr>
            <w:tcW w:w="1440" w:type="dxa"/>
            <w:vAlign w:val="center"/>
          </w:tcPr>
          <w:p w14:paraId="2CC7863F" w14:textId="77777777" w:rsidR="00DB5ED8" w:rsidRDefault="00000000">
            <w:pPr>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Mean</w:t>
            </w:r>
          </w:p>
        </w:tc>
        <w:tc>
          <w:tcPr>
            <w:tcW w:w="1530" w:type="dxa"/>
            <w:vAlign w:val="center"/>
          </w:tcPr>
          <w:p w14:paraId="7D75FABF" w14:textId="77777777" w:rsidR="00DB5ED8" w:rsidRDefault="00000000">
            <w:pPr>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Median</w:t>
            </w:r>
          </w:p>
        </w:tc>
        <w:tc>
          <w:tcPr>
            <w:tcW w:w="810" w:type="dxa"/>
            <w:vAlign w:val="center"/>
          </w:tcPr>
          <w:p w14:paraId="322165C0" w14:textId="77777777" w:rsidR="00DB5ED8" w:rsidRDefault="00000000">
            <w:pPr>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Skew</w:t>
            </w:r>
          </w:p>
        </w:tc>
      </w:tr>
      <w:tr w:rsidR="00DB5ED8" w14:paraId="2C562617" w14:textId="77777777" w:rsidTr="00DB5ED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820" w:type="dxa"/>
            <w:vAlign w:val="center"/>
          </w:tcPr>
          <w:p w14:paraId="0629BC95" w14:textId="77777777" w:rsidR="00DB5ED8" w:rsidRDefault="00000000">
            <w:pPr>
              <w:rPr>
                <w:sz w:val="22"/>
                <w:szCs w:val="22"/>
              </w:rPr>
            </w:pPr>
            <w:r>
              <w:rPr>
                <w:color w:val="000000"/>
                <w:sz w:val="22"/>
                <w:szCs w:val="22"/>
              </w:rPr>
              <w:t>DataTransferVolume_IN</w:t>
            </w:r>
          </w:p>
        </w:tc>
        <w:tc>
          <w:tcPr>
            <w:tcW w:w="1140" w:type="dxa"/>
            <w:vAlign w:val="center"/>
          </w:tcPr>
          <w:p w14:paraId="0A345568"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800 (0.0)</w:t>
            </w:r>
          </w:p>
        </w:tc>
        <w:tc>
          <w:tcPr>
            <w:tcW w:w="1350" w:type="dxa"/>
            <w:vAlign w:val="center"/>
          </w:tcPr>
          <w:p w14:paraId="14BD2FE1"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color w:val="000000"/>
                <w:sz w:val="22"/>
                <w:szCs w:val="22"/>
              </w:rPr>
              <w:t>50504295.0</w:t>
            </w:r>
          </w:p>
        </w:tc>
        <w:tc>
          <w:tcPr>
            <w:tcW w:w="1440" w:type="dxa"/>
            <w:vAlign w:val="center"/>
          </w:tcPr>
          <w:p w14:paraId="38E28DF3"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color w:val="000000"/>
                <w:sz w:val="22"/>
                <w:szCs w:val="22"/>
              </w:rPr>
              <w:t>248277932.0</w:t>
            </w:r>
          </w:p>
        </w:tc>
        <w:tc>
          <w:tcPr>
            <w:tcW w:w="1440" w:type="dxa"/>
            <w:vAlign w:val="center"/>
          </w:tcPr>
          <w:p w14:paraId="666C7A7E"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color w:val="000000"/>
                <w:sz w:val="22"/>
                <w:szCs w:val="22"/>
              </w:rPr>
              <w:t>137363321.7</w:t>
            </w:r>
          </w:p>
        </w:tc>
        <w:tc>
          <w:tcPr>
            <w:tcW w:w="1530" w:type="dxa"/>
            <w:vAlign w:val="center"/>
          </w:tcPr>
          <w:p w14:paraId="6AA41E18"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color w:val="000000"/>
                <w:sz w:val="22"/>
                <w:szCs w:val="22"/>
              </w:rPr>
              <w:t>132405911.5</w:t>
            </w:r>
          </w:p>
        </w:tc>
        <w:tc>
          <w:tcPr>
            <w:tcW w:w="810" w:type="dxa"/>
            <w:vAlign w:val="center"/>
          </w:tcPr>
          <w:p w14:paraId="35237542"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color w:val="000000"/>
                <w:sz w:val="22"/>
                <w:szCs w:val="22"/>
              </w:rPr>
              <w:t>0.8</w:t>
            </w:r>
          </w:p>
        </w:tc>
      </w:tr>
      <w:tr w:rsidR="00DB5ED8" w14:paraId="16CC307B" w14:textId="77777777" w:rsidTr="00DB5ED8">
        <w:trPr>
          <w:trHeight w:val="432"/>
        </w:trPr>
        <w:tc>
          <w:tcPr>
            <w:cnfStyle w:val="001000000000" w:firstRow="0" w:lastRow="0" w:firstColumn="1" w:lastColumn="0" w:oddVBand="0" w:evenVBand="0" w:oddHBand="0" w:evenHBand="0" w:firstRowFirstColumn="0" w:firstRowLastColumn="0" w:lastRowFirstColumn="0" w:lastRowLastColumn="0"/>
            <w:tcW w:w="2820" w:type="dxa"/>
            <w:vAlign w:val="center"/>
          </w:tcPr>
          <w:p w14:paraId="00001448" w14:textId="77777777" w:rsidR="00DB5ED8" w:rsidRDefault="00000000">
            <w:pPr>
              <w:rPr>
                <w:sz w:val="22"/>
                <w:szCs w:val="22"/>
              </w:rPr>
            </w:pPr>
            <w:r>
              <w:rPr>
                <w:color w:val="000000"/>
                <w:sz w:val="22"/>
                <w:szCs w:val="22"/>
              </w:rPr>
              <w:t>DataTransferVolume_OUT</w:t>
            </w:r>
          </w:p>
        </w:tc>
        <w:tc>
          <w:tcPr>
            <w:tcW w:w="1140" w:type="dxa"/>
            <w:vAlign w:val="center"/>
          </w:tcPr>
          <w:p w14:paraId="1E16AC0E"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800 (0.0)</w:t>
            </w:r>
          </w:p>
        </w:tc>
        <w:tc>
          <w:tcPr>
            <w:tcW w:w="1350" w:type="dxa"/>
            <w:vAlign w:val="center"/>
          </w:tcPr>
          <w:p w14:paraId="66D35AC5"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color w:val="000000"/>
                <w:sz w:val="22"/>
                <w:szCs w:val="22"/>
              </w:rPr>
              <w:t>46189018.0</w:t>
            </w:r>
          </w:p>
        </w:tc>
        <w:tc>
          <w:tcPr>
            <w:tcW w:w="1440" w:type="dxa"/>
            <w:vAlign w:val="center"/>
          </w:tcPr>
          <w:p w14:paraId="554E1C58"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color w:val="000000"/>
                <w:sz w:val="22"/>
                <w:szCs w:val="22"/>
              </w:rPr>
              <w:t>228788241.0</w:t>
            </w:r>
          </w:p>
        </w:tc>
        <w:tc>
          <w:tcPr>
            <w:tcW w:w="1440" w:type="dxa"/>
            <w:vAlign w:val="center"/>
          </w:tcPr>
          <w:p w14:paraId="30A24193"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color w:val="000000"/>
                <w:sz w:val="22"/>
                <w:szCs w:val="22"/>
              </w:rPr>
              <w:t>123066859.8</w:t>
            </w:r>
          </w:p>
        </w:tc>
        <w:tc>
          <w:tcPr>
            <w:tcW w:w="1530" w:type="dxa"/>
            <w:vAlign w:val="center"/>
          </w:tcPr>
          <w:p w14:paraId="5BBA6391"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color w:val="000000"/>
                <w:sz w:val="22"/>
                <w:szCs w:val="22"/>
              </w:rPr>
              <w:t>116705547.0</w:t>
            </w:r>
          </w:p>
        </w:tc>
        <w:tc>
          <w:tcPr>
            <w:tcW w:w="810" w:type="dxa"/>
            <w:vAlign w:val="center"/>
          </w:tcPr>
          <w:p w14:paraId="188A903D"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color w:val="000000"/>
                <w:sz w:val="22"/>
                <w:szCs w:val="22"/>
              </w:rPr>
              <w:t>0.5</w:t>
            </w:r>
          </w:p>
        </w:tc>
      </w:tr>
      <w:tr w:rsidR="00DB5ED8" w14:paraId="455E263B" w14:textId="77777777" w:rsidTr="00DB5ED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820" w:type="dxa"/>
            <w:vAlign w:val="center"/>
          </w:tcPr>
          <w:p w14:paraId="326C9AA1" w14:textId="77777777" w:rsidR="00DB5ED8" w:rsidRDefault="00000000">
            <w:pPr>
              <w:rPr>
                <w:sz w:val="22"/>
                <w:szCs w:val="22"/>
              </w:rPr>
            </w:pPr>
            <w:r>
              <w:rPr>
                <w:color w:val="000000"/>
                <w:sz w:val="22"/>
                <w:szCs w:val="22"/>
              </w:rPr>
              <w:t>TransactionsPerSession</w:t>
            </w:r>
          </w:p>
        </w:tc>
        <w:tc>
          <w:tcPr>
            <w:tcW w:w="1140" w:type="dxa"/>
            <w:vAlign w:val="center"/>
          </w:tcPr>
          <w:p w14:paraId="0B74D1F5"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800 (0.0)</w:t>
            </w:r>
          </w:p>
        </w:tc>
        <w:tc>
          <w:tcPr>
            <w:tcW w:w="1350" w:type="dxa"/>
            <w:vAlign w:val="center"/>
          </w:tcPr>
          <w:p w14:paraId="1BA751B6"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color w:val="000000"/>
                <w:sz w:val="22"/>
                <w:szCs w:val="22"/>
              </w:rPr>
              <w:t>14889.0</w:t>
            </w:r>
          </w:p>
        </w:tc>
        <w:tc>
          <w:tcPr>
            <w:tcW w:w="1440" w:type="dxa"/>
            <w:vAlign w:val="center"/>
          </w:tcPr>
          <w:p w14:paraId="7CF6854F"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color w:val="000000"/>
                <w:sz w:val="22"/>
                <w:szCs w:val="22"/>
              </w:rPr>
              <w:t>51844.0</w:t>
            </w:r>
          </w:p>
        </w:tc>
        <w:tc>
          <w:tcPr>
            <w:tcW w:w="1440" w:type="dxa"/>
            <w:vAlign w:val="center"/>
          </w:tcPr>
          <w:p w14:paraId="186531DF"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color w:val="000000"/>
                <w:sz w:val="22"/>
                <w:szCs w:val="22"/>
              </w:rPr>
              <w:t>29983.3</w:t>
            </w:r>
          </w:p>
        </w:tc>
        <w:tc>
          <w:tcPr>
            <w:tcW w:w="1530" w:type="dxa"/>
            <w:vAlign w:val="center"/>
          </w:tcPr>
          <w:p w14:paraId="7D36E963"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color w:val="000000"/>
                <w:sz w:val="22"/>
                <w:szCs w:val="22"/>
              </w:rPr>
              <w:t>28913.0</w:t>
            </w:r>
          </w:p>
        </w:tc>
        <w:tc>
          <w:tcPr>
            <w:tcW w:w="810" w:type="dxa"/>
            <w:vAlign w:val="center"/>
          </w:tcPr>
          <w:p w14:paraId="3EA46FB4"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color w:val="000000"/>
                <w:sz w:val="22"/>
                <w:szCs w:val="22"/>
              </w:rPr>
              <w:t>0.6</w:t>
            </w:r>
          </w:p>
        </w:tc>
      </w:tr>
      <w:tr w:rsidR="00DB5ED8" w14:paraId="6E059787" w14:textId="77777777" w:rsidTr="00DB5ED8">
        <w:trPr>
          <w:trHeight w:val="432"/>
        </w:trPr>
        <w:tc>
          <w:tcPr>
            <w:cnfStyle w:val="001000000000" w:firstRow="0" w:lastRow="0" w:firstColumn="1" w:lastColumn="0" w:oddVBand="0" w:evenVBand="0" w:oddHBand="0" w:evenHBand="0" w:firstRowFirstColumn="0" w:firstRowLastColumn="0" w:lastRowFirstColumn="0" w:lastRowLastColumn="0"/>
            <w:tcW w:w="2820" w:type="dxa"/>
            <w:vAlign w:val="center"/>
          </w:tcPr>
          <w:p w14:paraId="47ED771B" w14:textId="77777777" w:rsidR="00DB5ED8" w:rsidRDefault="00000000">
            <w:pPr>
              <w:rPr>
                <w:sz w:val="22"/>
                <w:szCs w:val="22"/>
              </w:rPr>
            </w:pPr>
            <w:r>
              <w:rPr>
                <w:color w:val="000000"/>
                <w:sz w:val="22"/>
                <w:szCs w:val="22"/>
              </w:rPr>
              <w:t>NetworkAccessFrequency</w:t>
            </w:r>
          </w:p>
        </w:tc>
        <w:tc>
          <w:tcPr>
            <w:tcW w:w="1140" w:type="dxa"/>
            <w:vAlign w:val="center"/>
          </w:tcPr>
          <w:p w14:paraId="7BFF2032"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800 (0.0)</w:t>
            </w:r>
          </w:p>
        </w:tc>
        <w:tc>
          <w:tcPr>
            <w:tcW w:w="1350" w:type="dxa"/>
            <w:vAlign w:val="center"/>
          </w:tcPr>
          <w:p w14:paraId="058312C2"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color w:val="000000"/>
                <w:sz w:val="22"/>
                <w:szCs w:val="22"/>
              </w:rPr>
              <w:t>-1.0</w:t>
            </w:r>
          </w:p>
        </w:tc>
        <w:tc>
          <w:tcPr>
            <w:tcW w:w="1440" w:type="dxa"/>
            <w:vAlign w:val="center"/>
          </w:tcPr>
          <w:p w14:paraId="107341DE"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color w:val="000000"/>
                <w:sz w:val="22"/>
                <w:szCs w:val="22"/>
              </w:rPr>
              <w:t>53835.0</w:t>
            </w:r>
          </w:p>
        </w:tc>
        <w:tc>
          <w:tcPr>
            <w:tcW w:w="1440" w:type="dxa"/>
            <w:vAlign w:val="center"/>
          </w:tcPr>
          <w:p w14:paraId="30B2ADA1"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color w:val="000000"/>
                <w:sz w:val="22"/>
                <w:szCs w:val="22"/>
              </w:rPr>
              <w:t>32359.0</w:t>
            </w:r>
          </w:p>
        </w:tc>
        <w:tc>
          <w:tcPr>
            <w:tcW w:w="1530" w:type="dxa"/>
            <w:vAlign w:val="center"/>
          </w:tcPr>
          <w:p w14:paraId="51BBB402"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color w:val="000000"/>
                <w:sz w:val="22"/>
                <w:szCs w:val="22"/>
              </w:rPr>
              <w:t>33526.5</w:t>
            </w:r>
          </w:p>
        </w:tc>
        <w:tc>
          <w:tcPr>
            <w:tcW w:w="810" w:type="dxa"/>
            <w:vAlign w:val="center"/>
          </w:tcPr>
          <w:p w14:paraId="28F5853F"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color w:val="000000"/>
                <w:sz w:val="22"/>
                <w:szCs w:val="22"/>
              </w:rPr>
              <w:t>-1.3</w:t>
            </w:r>
          </w:p>
        </w:tc>
      </w:tr>
      <w:tr w:rsidR="00DB5ED8" w14:paraId="2677E009" w14:textId="77777777" w:rsidTr="00DB5ED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820" w:type="dxa"/>
            <w:vAlign w:val="center"/>
          </w:tcPr>
          <w:p w14:paraId="6793077B" w14:textId="77777777" w:rsidR="00DB5ED8" w:rsidRDefault="00000000">
            <w:pPr>
              <w:rPr>
                <w:sz w:val="22"/>
                <w:szCs w:val="22"/>
              </w:rPr>
            </w:pPr>
            <w:r>
              <w:rPr>
                <w:color w:val="000000"/>
                <w:sz w:val="22"/>
                <w:szCs w:val="22"/>
              </w:rPr>
              <w:t>UserActivityLevel</w:t>
            </w:r>
          </w:p>
        </w:tc>
        <w:tc>
          <w:tcPr>
            <w:tcW w:w="1140" w:type="dxa"/>
            <w:vAlign w:val="center"/>
          </w:tcPr>
          <w:p w14:paraId="0E92FA30"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800 (0.0)</w:t>
            </w:r>
          </w:p>
        </w:tc>
        <w:tc>
          <w:tcPr>
            <w:tcW w:w="1350" w:type="dxa"/>
            <w:vAlign w:val="center"/>
          </w:tcPr>
          <w:p w14:paraId="3794CA9F"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color w:val="000000"/>
                <w:sz w:val="22"/>
                <w:szCs w:val="22"/>
              </w:rPr>
              <w:t>2.0</w:t>
            </w:r>
          </w:p>
        </w:tc>
        <w:tc>
          <w:tcPr>
            <w:tcW w:w="1440" w:type="dxa"/>
            <w:vAlign w:val="center"/>
          </w:tcPr>
          <w:p w14:paraId="622DFEAA"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color w:val="000000"/>
                <w:sz w:val="22"/>
                <w:szCs w:val="22"/>
              </w:rPr>
              <w:t>9.0</w:t>
            </w:r>
          </w:p>
        </w:tc>
        <w:tc>
          <w:tcPr>
            <w:tcW w:w="1440" w:type="dxa"/>
            <w:vAlign w:val="center"/>
          </w:tcPr>
          <w:p w14:paraId="198FB5D9"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color w:val="000000"/>
                <w:sz w:val="22"/>
                <w:szCs w:val="22"/>
              </w:rPr>
              <w:t>5.5</w:t>
            </w:r>
          </w:p>
        </w:tc>
        <w:tc>
          <w:tcPr>
            <w:tcW w:w="1530" w:type="dxa"/>
            <w:vAlign w:val="center"/>
          </w:tcPr>
          <w:p w14:paraId="39400380"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color w:val="000000"/>
                <w:sz w:val="22"/>
                <w:szCs w:val="22"/>
              </w:rPr>
              <w:t>5.0</w:t>
            </w:r>
          </w:p>
        </w:tc>
        <w:tc>
          <w:tcPr>
            <w:tcW w:w="810" w:type="dxa"/>
            <w:vAlign w:val="center"/>
          </w:tcPr>
          <w:p w14:paraId="67D30BC8"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color w:val="000000"/>
                <w:sz w:val="22"/>
                <w:szCs w:val="22"/>
              </w:rPr>
              <w:t>0.1</w:t>
            </w:r>
          </w:p>
        </w:tc>
      </w:tr>
      <w:tr w:rsidR="00DB5ED8" w14:paraId="64B8B1F1" w14:textId="77777777" w:rsidTr="00DB5ED8">
        <w:trPr>
          <w:trHeight w:val="432"/>
        </w:trPr>
        <w:tc>
          <w:tcPr>
            <w:cnfStyle w:val="001000000000" w:firstRow="0" w:lastRow="0" w:firstColumn="1" w:lastColumn="0" w:oddVBand="0" w:evenVBand="0" w:oddHBand="0" w:evenHBand="0" w:firstRowFirstColumn="0" w:firstRowLastColumn="0" w:lastRowFirstColumn="0" w:lastRowLastColumn="0"/>
            <w:tcW w:w="2820" w:type="dxa"/>
            <w:vAlign w:val="center"/>
          </w:tcPr>
          <w:p w14:paraId="5FDA6DB8" w14:textId="77777777" w:rsidR="00DB5ED8" w:rsidRDefault="00000000">
            <w:pPr>
              <w:rPr>
                <w:color w:val="000000"/>
                <w:sz w:val="22"/>
                <w:szCs w:val="22"/>
              </w:rPr>
            </w:pPr>
            <w:r>
              <w:rPr>
                <w:color w:val="000000"/>
                <w:sz w:val="22"/>
                <w:szCs w:val="22"/>
              </w:rPr>
              <w:t>SystemAccessRate</w:t>
            </w:r>
          </w:p>
        </w:tc>
        <w:tc>
          <w:tcPr>
            <w:tcW w:w="1140" w:type="dxa"/>
            <w:vAlign w:val="center"/>
          </w:tcPr>
          <w:p w14:paraId="59B00B60"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331 (58.6)</w:t>
            </w:r>
          </w:p>
        </w:tc>
        <w:tc>
          <w:tcPr>
            <w:tcW w:w="1350" w:type="dxa"/>
            <w:vAlign w:val="center"/>
          </w:tcPr>
          <w:p w14:paraId="51B1526B"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color w:val="000000"/>
                <w:sz w:val="22"/>
                <w:szCs w:val="22"/>
              </w:rPr>
              <w:t>1.0</w:t>
            </w:r>
          </w:p>
        </w:tc>
        <w:tc>
          <w:tcPr>
            <w:tcW w:w="1440" w:type="dxa"/>
            <w:vAlign w:val="center"/>
          </w:tcPr>
          <w:p w14:paraId="1AB3A5F8"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color w:val="000000"/>
                <w:sz w:val="22"/>
                <w:szCs w:val="22"/>
              </w:rPr>
              <w:t>10.0</w:t>
            </w:r>
          </w:p>
        </w:tc>
        <w:tc>
          <w:tcPr>
            <w:tcW w:w="1440" w:type="dxa"/>
            <w:vAlign w:val="center"/>
          </w:tcPr>
          <w:p w14:paraId="78F2DF6D"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color w:val="000000"/>
                <w:sz w:val="22"/>
                <w:szCs w:val="22"/>
              </w:rPr>
              <w:t>5.4</w:t>
            </w:r>
          </w:p>
        </w:tc>
        <w:tc>
          <w:tcPr>
            <w:tcW w:w="1530" w:type="dxa"/>
            <w:vAlign w:val="center"/>
          </w:tcPr>
          <w:p w14:paraId="18724B9E"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color w:val="000000"/>
                <w:sz w:val="22"/>
                <w:szCs w:val="22"/>
              </w:rPr>
              <w:t>5.0</w:t>
            </w:r>
          </w:p>
        </w:tc>
        <w:tc>
          <w:tcPr>
            <w:tcW w:w="810" w:type="dxa"/>
            <w:vAlign w:val="center"/>
          </w:tcPr>
          <w:p w14:paraId="73CB98FA"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color w:val="000000"/>
                <w:sz w:val="22"/>
                <w:szCs w:val="22"/>
              </w:rPr>
              <w:t>0.1</w:t>
            </w:r>
          </w:p>
        </w:tc>
      </w:tr>
      <w:tr w:rsidR="00DB5ED8" w14:paraId="793A4328" w14:textId="77777777" w:rsidTr="00DB5ED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820" w:type="dxa"/>
            <w:vAlign w:val="center"/>
          </w:tcPr>
          <w:p w14:paraId="1C8F65F6" w14:textId="77777777" w:rsidR="00DB5ED8" w:rsidRDefault="00000000">
            <w:pPr>
              <w:rPr>
                <w:color w:val="000000"/>
                <w:sz w:val="22"/>
                <w:szCs w:val="22"/>
              </w:rPr>
            </w:pPr>
            <w:r>
              <w:rPr>
                <w:color w:val="000000"/>
                <w:sz w:val="22"/>
                <w:szCs w:val="22"/>
              </w:rPr>
              <w:t>SecurityRiskLevel</w:t>
            </w:r>
          </w:p>
        </w:tc>
        <w:tc>
          <w:tcPr>
            <w:tcW w:w="1140" w:type="dxa"/>
            <w:vAlign w:val="center"/>
          </w:tcPr>
          <w:p w14:paraId="44474810"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800 (0.0)</w:t>
            </w:r>
          </w:p>
        </w:tc>
        <w:tc>
          <w:tcPr>
            <w:tcW w:w="1350" w:type="dxa"/>
            <w:vAlign w:val="center"/>
          </w:tcPr>
          <w:p w14:paraId="7DA46267"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color w:val="000000"/>
                <w:sz w:val="22"/>
                <w:szCs w:val="22"/>
              </w:rPr>
              <w:t>65925132.0</w:t>
            </w:r>
          </w:p>
        </w:tc>
        <w:tc>
          <w:tcPr>
            <w:tcW w:w="1440" w:type="dxa"/>
            <w:vAlign w:val="center"/>
          </w:tcPr>
          <w:p w14:paraId="26600C65"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color w:val="000000"/>
                <w:sz w:val="22"/>
                <w:szCs w:val="22"/>
              </w:rPr>
              <w:t>239969075.0</w:t>
            </w:r>
          </w:p>
        </w:tc>
        <w:tc>
          <w:tcPr>
            <w:tcW w:w="1440" w:type="dxa"/>
            <w:vAlign w:val="center"/>
          </w:tcPr>
          <w:p w14:paraId="4DC845A6"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color w:val="000000"/>
                <w:sz w:val="22"/>
                <w:szCs w:val="22"/>
              </w:rPr>
              <w:t>152421833.5</w:t>
            </w:r>
          </w:p>
        </w:tc>
        <w:tc>
          <w:tcPr>
            <w:tcW w:w="1530" w:type="dxa"/>
            <w:vAlign w:val="center"/>
          </w:tcPr>
          <w:p w14:paraId="1724CBAC"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color w:val="000000"/>
                <w:sz w:val="22"/>
                <w:szCs w:val="22"/>
              </w:rPr>
              <w:t>152936889.5</w:t>
            </w:r>
          </w:p>
        </w:tc>
        <w:tc>
          <w:tcPr>
            <w:tcW w:w="810" w:type="dxa"/>
            <w:vAlign w:val="center"/>
          </w:tcPr>
          <w:p w14:paraId="79A63B34"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color w:val="000000"/>
                <w:sz w:val="22"/>
                <w:szCs w:val="22"/>
              </w:rPr>
              <w:t>-0.1</w:t>
            </w:r>
          </w:p>
        </w:tc>
      </w:tr>
      <w:tr w:rsidR="00DB5ED8" w14:paraId="734499F2" w14:textId="77777777" w:rsidTr="00DB5ED8">
        <w:trPr>
          <w:trHeight w:val="432"/>
        </w:trPr>
        <w:tc>
          <w:tcPr>
            <w:cnfStyle w:val="001000000000" w:firstRow="0" w:lastRow="0" w:firstColumn="1" w:lastColumn="0" w:oddVBand="0" w:evenVBand="0" w:oddHBand="0" w:evenHBand="0" w:firstRowFirstColumn="0" w:firstRowLastColumn="0" w:lastRowFirstColumn="0" w:lastRowLastColumn="0"/>
            <w:tcW w:w="2820" w:type="dxa"/>
            <w:vAlign w:val="center"/>
          </w:tcPr>
          <w:p w14:paraId="4B2F4CBE" w14:textId="77777777" w:rsidR="00DB5ED8" w:rsidRDefault="00000000">
            <w:pPr>
              <w:rPr>
                <w:color w:val="000000"/>
                <w:sz w:val="22"/>
                <w:szCs w:val="22"/>
              </w:rPr>
            </w:pPr>
            <w:r>
              <w:rPr>
                <w:color w:val="000000"/>
                <w:sz w:val="22"/>
                <w:szCs w:val="22"/>
              </w:rPr>
              <w:t>ResponseTime</w:t>
            </w:r>
          </w:p>
        </w:tc>
        <w:tc>
          <w:tcPr>
            <w:tcW w:w="1140" w:type="dxa"/>
            <w:vAlign w:val="center"/>
          </w:tcPr>
          <w:p w14:paraId="709FEE8F"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799 (0.1)</w:t>
            </w:r>
          </w:p>
        </w:tc>
        <w:tc>
          <w:tcPr>
            <w:tcW w:w="1350" w:type="dxa"/>
            <w:vAlign w:val="center"/>
          </w:tcPr>
          <w:p w14:paraId="428FE679"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color w:val="000000"/>
                <w:sz w:val="22"/>
                <w:szCs w:val="22"/>
              </w:rPr>
              <w:t>12.3</w:t>
            </w:r>
          </w:p>
        </w:tc>
        <w:tc>
          <w:tcPr>
            <w:tcW w:w="1440" w:type="dxa"/>
            <w:vAlign w:val="center"/>
          </w:tcPr>
          <w:p w14:paraId="258999FC"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color w:val="000000"/>
                <w:sz w:val="22"/>
                <w:szCs w:val="22"/>
              </w:rPr>
              <w:t>99999.0</w:t>
            </w:r>
          </w:p>
        </w:tc>
        <w:tc>
          <w:tcPr>
            <w:tcW w:w="1440" w:type="dxa"/>
            <w:vAlign w:val="center"/>
          </w:tcPr>
          <w:p w14:paraId="2AE50CD9"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color w:val="000000"/>
                <w:sz w:val="22"/>
                <w:szCs w:val="22"/>
              </w:rPr>
              <w:t>7162.5</w:t>
            </w:r>
          </w:p>
        </w:tc>
        <w:tc>
          <w:tcPr>
            <w:tcW w:w="1530" w:type="dxa"/>
            <w:vAlign w:val="center"/>
          </w:tcPr>
          <w:p w14:paraId="302AB26E"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color w:val="000000"/>
                <w:sz w:val="22"/>
                <w:szCs w:val="22"/>
              </w:rPr>
              <w:t>30.2</w:t>
            </w:r>
          </w:p>
        </w:tc>
        <w:tc>
          <w:tcPr>
            <w:tcW w:w="810" w:type="dxa"/>
            <w:vAlign w:val="center"/>
          </w:tcPr>
          <w:p w14:paraId="710BF861"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color w:val="000000"/>
                <w:sz w:val="22"/>
                <w:szCs w:val="22"/>
              </w:rPr>
              <w:t>3.3</w:t>
            </w:r>
          </w:p>
        </w:tc>
      </w:tr>
    </w:tbl>
    <w:p w14:paraId="0DB44D77" w14:textId="77777777" w:rsidR="00E70FB1" w:rsidRDefault="00E70FB1">
      <w:pPr>
        <w:pStyle w:val="Heading1"/>
      </w:pPr>
    </w:p>
    <w:p w14:paraId="283D6B8C" w14:textId="3C4EEBCE" w:rsidR="00DB5ED8" w:rsidRDefault="00E70FB1" w:rsidP="00E70FB1">
      <w:pPr>
        <w:pStyle w:val="Heading1"/>
        <w:jc w:val="both"/>
      </w:pPr>
      <w:r>
        <w:t>iii. Data Issues found</w:t>
      </w:r>
      <w:r w:rsidR="00443A4C">
        <w:t xml:space="preserve"> in EDA</w:t>
      </w:r>
      <w:r>
        <w:t>:</w:t>
      </w:r>
    </w:p>
    <w:p w14:paraId="3F3EC16D" w14:textId="0CC647ED" w:rsidR="00DB5ED8" w:rsidRDefault="00E70FB1" w:rsidP="00223B7B">
      <w:pPr>
        <w:pStyle w:val="ListParagraph"/>
        <w:numPr>
          <w:ilvl w:val="0"/>
          <w:numId w:val="1"/>
        </w:numPr>
      </w:pPr>
      <w:r w:rsidRPr="00223B7B">
        <w:rPr>
          <w:sz w:val="23"/>
          <w:szCs w:val="23"/>
        </w:rPr>
        <w:t>At the beginning</w:t>
      </w:r>
      <w:r w:rsidR="00223B7B" w:rsidRPr="00223B7B">
        <w:rPr>
          <w:sz w:val="23"/>
          <w:szCs w:val="23"/>
        </w:rPr>
        <w:t>,</w:t>
      </w:r>
      <w:r w:rsidRPr="00223B7B">
        <w:rPr>
          <w:sz w:val="23"/>
          <w:szCs w:val="23"/>
        </w:rPr>
        <w:t xml:space="preserve"> </w:t>
      </w:r>
      <w:r w:rsidR="0096244E">
        <w:rPr>
          <w:sz w:val="23"/>
          <w:szCs w:val="23"/>
        </w:rPr>
        <w:t xml:space="preserve">after </w:t>
      </w:r>
      <w:r w:rsidR="00223B7B" w:rsidRPr="00223B7B">
        <w:rPr>
          <w:sz w:val="23"/>
          <w:szCs w:val="23"/>
        </w:rPr>
        <w:t>e</w:t>
      </w:r>
      <w:r w:rsidRPr="00223B7B">
        <w:rPr>
          <w:sz w:val="23"/>
          <w:szCs w:val="23"/>
        </w:rPr>
        <w:t xml:space="preserve">xamine the results </w:t>
      </w:r>
      <w:r w:rsidR="0096244E">
        <w:rPr>
          <w:sz w:val="23"/>
          <w:szCs w:val="23"/>
        </w:rPr>
        <w:t>of</w:t>
      </w:r>
      <w:r w:rsidRPr="00223B7B">
        <w:rPr>
          <w:sz w:val="23"/>
          <w:szCs w:val="23"/>
        </w:rPr>
        <w:t xml:space="preserve"> sub-parts (i) and (ii), </w:t>
      </w:r>
      <w:r>
        <w:t xml:space="preserve">I have found that the categorical feature NetworkEventType has a category misspelled as Policy_Violation instead of PolicyViolation. So, these two categories have been merged into PolicyViolation while cleaning the data for further analysis. </w:t>
      </w:r>
    </w:p>
    <w:p w14:paraId="45A7F408" w14:textId="71F0D349" w:rsidR="00DB5ED8" w:rsidRDefault="00E70FB1" w:rsidP="00223B7B">
      <w:pPr>
        <w:pStyle w:val="ListParagraph"/>
        <w:numPr>
          <w:ilvl w:val="0"/>
          <w:numId w:val="1"/>
        </w:numPr>
      </w:pPr>
      <w:r>
        <w:t>Secondly, Among the numeric features, NetworkAccessFrequency and ResponseTime have outliers. They have skewness -1.3 and 3.3 respectively. Outliers have been captured using the “(</w:t>
      </w:r>
      <w:r w:rsidRPr="00223B7B">
        <w:rPr>
          <w:rFonts w:ascii="Cambria Math" w:eastAsia="Cambria Math" w:hAnsi="Cambria Math" w:cs="Cambria Math"/>
        </w:rPr>
        <w:t>𝑄</w:t>
      </w:r>
      <w:r>
        <w:t xml:space="preserve">1, </w:t>
      </w:r>
      <w:r w:rsidRPr="00223B7B">
        <w:rPr>
          <w:rFonts w:ascii="Cambria Math" w:eastAsia="Cambria Math" w:hAnsi="Cambria Math" w:cs="Cambria Math"/>
        </w:rPr>
        <w:t>𝑄</w:t>
      </w:r>
      <w:r>
        <w:t xml:space="preserve">3) ±1.5 × IQR” method and replaced by missing value. NetworkAccessFrequency had 4.9% and ResponseTime had 8.1% outliers. </w:t>
      </w:r>
    </w:p>
    <w:p w14:paraId="415EDD70" w14:textId="2A030201" w:rsidR="00DB5ED8" w:rsidRDefault="00806F59" w:rsidP="00223B7B">
      <w:pPr>
        <w:pStyle w:val="ListParagraph"/>
        <w:numPr>
          <w:ilvl w:val="0"/>
          <w:numId w:val="1"/>
        </w:numPr>
      </w:pPr>
      <w:r>
        <w:t xml:space="preserve">Finally, I have found the SystemAccessRate is missing 58.6% of the observations. A general rule regarding missing observation is that more than 20% missing observation is not good. Although not recommended, since the amount of missing value is nearly thrice than the acceptable range, SystemAccessRate is dropped from further analysis. </w:t>
      </w:r>
    </w:p>
    <w:p w14:paraId="6F61EAC6" w14:textId="7F34504B" w:rsidR="00DB5ED8" w:rsidRDefault="00806F59">
      <w:pPr>
        <w:pStyle w:val="Heading1"/>
      </w:pPr>
      <w:r w:rsidRPr="00806F59">
        <w:t>Part 2</w:t>
      </w:r>
      <w:r>
        <w:t xml:space="preserve">-PCA Result and Data </w:t>
      </w:r>
      <w:r w:rsidR="00223B7B">
        <w:t>visualization.</w:t>
      </w:r>
    </w:p>
    <w:p w14:paraId="04CAFE2F" w14:textId="16E269A7" w:rsidR="00A37C77" w:rsidRDefault="0086780E">
      <w:r>
        <w:t>P</w:t>
      </w:r>
      <w:r w:rsidRPr="0086780E">
        <w:t xml:space="preserve">rior to </w:t>
      </w:r>
      <w:r w:rsidR="00A37C77" w:rsidRPr="00A37C77">
        <w:t xml:space="preserve">performing PCA, </w:t>
      </w:r>
      <w:r>
        <w:t xml:space="preserve">the </w:t>
      </w:r>
      <w:r w:rsidR="00A37C77" w:rsidRPr="00A37C77">
        <w:t>data</w:t>
      </w:r>
      <w:r>
        <w:t>set</w:t>
      </w:r>
      <w:r w:rsidR="00A37C77" w:rsidRPr="00A37C77">
        <w:t xml:space="preserve"> has been cleaned and only completed cases have been selected.</w:t>
      </w:r>
      <w:r>
        <w:t xml:space="preserve"> It is figured out that</w:t>
      </w:r>
      <w:r w:rsidR="00A37C77" w:rsidRPr="00A37C77">
        <w:t xml:space="preserve">, 12.9% </w:t>
      </w:r>
      <w:r w:rsidR="00A37C77">
        <w:t xml:space="preserve">out </w:t>
      </w:r>
      <w:r w:rsidR="00A37C77" w:rsidRPr="00A37C77">
        <w:t xml:space="preserve">of the 800 observations were dropped in </w:t>
      </w:r>
      <w:r w:rsidR="00A37C77">
        <w:t>the above</w:t>
      </w:r>
      <w:r w:rsidR="00A37C77" w:rsidRPr="00A37C77">
        <w:t xml:space="preserve"> stage. Scaled data has been used </w:t>
      </w:r>
      <w:r>
        <w:t>as</w:t>
      </w:r>
      <w:r w:rsidR="00A37C77" w:rsidRPr="00A37C77">
        <w:t xml:space="preserve"> the features are of different units meaning their scales may be of different ranges which could</w:t>
      </w:r>
      <w:r>
        <w:t xml:space="preserve"> give a</w:t>
      </w:r>
      <w:r w:rsidR="00A37C77" w:rsidRPr="00A37C77">
        <w:t xml:space="preserve"> bias </w:t>
      </w:r>
      <w:r w:rsidRPr="00A37C77">
        <w:t xml:space="preserve">result </w:t>
      </w:r>
      <w:r w:rsidR="00A37C77">
        <w:t>among the</w:t>
      </w:r>
      <w:r w:rsidR="00A37C77" w:rsidRPr="00A37C77">
        <w:t xml:space="preserve"> features with larger scales. </w:t>
      </w:r>
    </w:p>
    <w:p w14:paraId="0177F1C3" w14:textId="77777777" w:rsidR="00A37C77" w:rsidRDefault="00A37C77"/>
    <w:p w14:paraId="6CBD87EB" w14:textId="6CE76999" w:rsidR="00DB5ED8" w:rsidRPr="00223B7B" w:rsidRDefault="00000000">
      <w:pPr>
        <w:rPr>
          <w:b/>
          <w:bCs/>
        </w:rPr>
      </w:pPr>
      <w:r w:rsidRPr="00223B7B">
        <w:rPr>
          <w:b/>
          <w:bCs/>
        </w:rPr>
        <w:t>Table 3: Proportion of variance (First 3 PCs)</w:t>
      </w:r>
    </w:p>
    <w:tbl>
      <w:tblPr>
        <w:tblStyle w:val="a1"/>
        <w:tblW w:w="9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64"/>
        <w:gridCol w:w="1803"/>
        <w:gridCol w:w="1803"/>
        <w:gridCol w:w="1803"/>
      </w:tblGrid>
      <w:tr w:rsidR="00DB5ED8" w14:paraId="52D0E059" w14:textId="77777777">
        <w:tc>
          <w:tcPr>
            <w:tcW w:w="3865" w:type="dxa"/>
          </w:tcPr>
          <w:p w14:paraId="3E1436E3" w14:textId="77777777" w:rsidR="00DB5ED8" w:rsidRDefault="00DB5ED8"/>
        </w:tc>
        <w:tc>
          <w:tcPr>
            <w:tcW w:w="1803" w:type="dxa"/>
          </w:tcPr>
          <w:p w14:paraId="288A6753" w14:textId="77777777" w:rsidR="00DB5ED8" w:rsidRPr="00FD5438" w:rsidRDefault="00000000">
            <w:pPr>
              <w:rPr>
                <w:b/>
                <w:bCs/>
              </w:rPr>
            </w:pPr>
            <w:r w:rsidRPr="00FD5438">
              <w:rPr>
                <w:b/>
                <w:bCs/>
              </w:rPr>
              <w:t>PC1</w:t>
            </w:r>
          </w:p>
        </w:tc>
        <w:tc>
          <w:tcPr>
            <w:tcW w:w="1803" w:type="dxa"/>
          </w:tcPr>
          <w:p w14:paraId="60AAB238" w14:textId="77777777" w:rsidR="00DB5ED8" w:rsidRPr="00FD5438" w:rsidRDefault="00000000">
            <w:pPr>
              <w:rPr>
                <w:b/>
                <w:bCs/>
              </w:rPr>
            </w:pPr>
            <w:r w:rsidRPr="00FD5438">
              <w:rPr>
                <w:b/>
                <w:bCs/>
              </w:rPr>
              <w:t>PC2</w:t>
            </w:r>
          </w:p>
        </w:tc>
        <w:tc>
          <w:tcPr>
            <w:tcW w:w="1803" w:type="dxa"/>
          </w:tcPr>
          <w:p w14:paraId="0F83EABC" w14:textId="77777777" w:rsidR="00DB5ED8" w:rsidRPr="00FD5438" w:rsidRDefault="00000000">
            <w:pPr>
              <w:rPr>
                <w:b/>
                <w:bCs/>
              </w:rPr>
            </w:pPr>
            <w:r w:rsidRPr="00FD5438">
              <w:rPr>
                <w:b/>
                <w:bCs/>
              </w:rPr>
              <w:t>PC3</w:t>
            </w:r>
          </w:p>
        </w:tc>
      </w:tr>
      <w:tr w:rsidR="00DB5ED8" w14:paraId="49876A16" w14:textId="77777777">
        <w:tc>
          <w:tcPr>
            <w:tcW w:w="3865" w:type="dxa"/>
          </w:tcPr>
          <w:p w14:paraId="323B9D0F" w14:textId="77777777" w:rsidR="00DB5ED8" w:rsidRDefault="00000000">
            <w:r>
              <w:t>Standard deviation</w:t>
            </w:r>
          </w:p>
        </w:tc>
        <w:tc>
          <w:tcPr>
            <w:tcW w:w="1803" w:type="dxa"/>
          </w:tcPr>
          <w:p w14:paraId="3405236A" w14:textId="77777777" w:rsidR="00DB5ED8" w:rsidRDefault="00000000">
            <w:r>
              <w:t>1.496</w:t>
            </w:r>
          </w:p>
        </w:tc>
        <w:tc>
          <w:tcPr>
            <w:tcW w:w="1803" w:type="dxa"/>
          </w:tcPr>
          <w:p w14:paraId="442C609D" w14:textId="77777777" w:rsidR="00DB5ED8" w:rsidRDefault="00000000">
            <w:r>
              <w:t>1.049</w:t>
            </w:r>
          </w:p>
        </w:tc>
        <w:tc>
          <w:tcPr>
            <w:tcW w:w="1803" w:type="dxa"/>
          </w:tcPr>
          <w:p w14:paraId="75834F55" w14:textId="77777777" w:rsidR="00DB5ED8" w:rsidRDefault="00000000">
            <w:r>
              <w:t>1.009</w:t>
            </w:r>
          </w:p>
        </w:tc>
      </w:tr>
      <w:tr w:rsidR="00DB5ED8" w14:paraId="2C8CE715" w14:textId="77777777">
        <w:tc>
          <w:tcPr>
            <w:tcW w:w="3865" w:type="dxa"/>
          </w:tcPr>
          <w:p w14:paraId="6AFDB1B8" w14:textId="77777777" w:rsidR="00DB5ED8" w:rsidRDefault="00000000">
            <w:r>
              <w:t>Proportion of variance</w:t>
            </w:r>
          </w:p>
        </w:tc>
        <w:tc>
          <w:tcPr>
            <w:tcW w:w="1803" w:type="dxa"/>
          </w:tcPr>
          <w:p w14:paraId="2197D6FB" w14:textId="77777777" w:rsidR="00DB5ED8" w:rsidRDefault="00000000">
            <w:r>
              <w:t>0.320</w:t>
            </w:r>
          </w:p>
        </w:tc>
        <w:tc>
          <w:tcPr>
            <w:tcW w:w="1803" w:type="dxa"/>
          </w:tcPr>
          <w:p w14:paraId="591F2DD4" w14:textId="77777777" w:rsidR="00DB5ED8" w:rsidRDefault="00000000">
            <w:r>
              <w:t>0.157</w:t>
            </w:r>
          </w:p>
        </w:tc>
        <w:tc>
          <w:tcPr>
            <w:tcW w:w="1803" w:type="dxa"/>
          </w:tcPr>
          <w:p w14:paraId="1C2E0545" w14:textId="77777777" w:rsidR="00DB5ED8" w:rsidRDefault="00000000">
            <w:r>
              <w:t>0.145</w:t>
            </w:r>
          </w:p>
        </w:tc>
      </w:tr>
      <w:tr w:rsidR="00DB5ED8" w14:paraId="1DFB8848" w14:textId="77777777">
        <w:tc>
          <w:tcPr>
            <w:tcW w:w="3865" w:type="dxa"/>
          </w:tcPr>
          <w:p w14:paraId="3489E141" w14:textId="77777777" w:rsidR="00DB5ED8" w:rsidRDefault="00000000">
            <w:r>
              <w:t>Cumulative proportion of variance</w:t>
            </w:r>
          </w:p>
        </w:tc>
        <w:tc>
          <w:tcPr>
            <w:tcW w:w="1803" w:type="dxa"/>
          </w:tcPr>
          <w:p w14:paraId="28933F2D" w14:textId="77777777" w:rsidR="00DB5ED8" w:rsidRDefault="00000000">
            <w:r>
              <w:t>0.320</w:t>
            </w:r>
          </w:p>
        </w:tc>
        <w:tc>
          <w:tcPr>
            <w:tcW w:w="1803" w:type="dxa"/>
          </w:tcPr>
          <w:p w14:paraId="33EB5C8B" w14:textId="77777777" w:rsidR="00DB5ED8" w:rsidRDefault="00000000">
            <w:r>
              <w:t>0.477</w:t>
            </w:r>
          </w:p>
        </w:tc>
        <w:tc>
          <w:tcPr>
            <w:tcW w:w="1803" w:type="dxa"/>
          </w:tcPr>
          <w:p w14:paraId="674A0700" w14:textId="77777777" w:rsidR="00DB5ED8" w:rsidRDefault="00000000">
            <w:r>
              <w:t>0.622</w:t>
            </w:r>
          </w:p>
        </w:tc>
      </w:tr>
    </w:tbl>
    <w:p w14:paraId="55A8009B" w14:textId="77777777" w:rsidR="00DB5ED8" w:rsidRDefault="00DB5ED8"/>
    <w:p w14:paraId="292C1AF8" w14:textId="0C25668E" w:rsidR="00DB5ED8" w:rsidRDefault="00955262" w:rsidP="00CC4EE3">
      <w:r>
        <w:t xml:space="preserve">Evidently, the first three principal components are </w:t>
      </w:r>
      <w:r w:rsidR="00FD5438">
        <w:t>enough for</w:t>
      </w:r>
      <w:r>
        <w:t xml:space="preserve"> explain</w:t>
      </w:r>
      <w:r w:rsidR="00FD5438">
        <w:t>ing</w:t>
      </w:r>
      <w:r>
        <w:t xml:space="preserve"> at least 50% of the variability in the data.</w:t>
      </w:r>
    </w:p>
    <w:p w14:paraId="2DB210C3" w14:textId="77777777" w:rsidR="00DB5ED8" w:rsidRPr="00223B7B" w:rsidRDefault="00000000">
      <w:pPr>
        <w:rPr>
          <w:b/>
          <w:bCs/>
        </w:rPr>
      </w:pPr>
      <w:r w:rsidRPr="00223B7B">
        <w:rPr>
          <w:b/>
          <w:bCs/>
        </w:rPr>
        <w:t>Table 4: Loadings of the components</w:t>
      </w:r>
    </w:p>
    <w:tbl>
      <w:tblPr>
        <w:tblStyle w:val="a2"/>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20"/>
        <w:gridCol w:w="2068"/>
        <w:gridCol w:w="2069"/>
        <w:gridCol w:w="2069"/>
      </w:tblGrid>
      <w:tr w:rsidR="00DB5ED8" w14:paraId="2C5AE679" w14:textId="77777777" w:rsidTr="00DB5E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0" w:type="dxa"/>
          </w:tcPr>
          <w:p w14:paraId="2339D2CC" w14:textId="77777777" w:rsidR="00DB5ED8" w:rsidRDefault="00DB5ED8"/>
        </w:tc>
        <w:tc>
          <w:tcPr>
            <w:tcW w:w="2068" w:type="dxa"/>
            <w:vAlign w:val="center"/>
          </w:tcPr>
          <w:p w14:paraId="7C589A4C" w14:textId="77777777" w:rsidR="00DB5ED8" w:rsidRDefault="00000000">
            <w:pPr>
              <w:jc w:val="center"/>
              <w:cnfStyle w:val="100000000000" w:firstRow="1" w:lastRow="0" w:firstColumn="0" w:lastColumn="0" w:oddVBand="0" w:evenVBand="0" w:oddHBand="0" w:evenHBand="0" w:firstRowFirstColumn="0" w:firstRowLastColumn="0" w:lastRowFirstColumn="0" w:lastRowLastColumn="0"/>
            </w:pPr>
            <w:r>
              <w:t>PC1</w:t>
            </w:r>
          </w:p>
        </w:tc>
        <w:tc>
          <w:tcPr>
            <w:tcW w:w="2069" w:type="dxa"/>
            <w:vAlign w:val="center"/>
          </w:tcPr>
          <w:p w14:paraId="6E244CAB" w14:textId="77777777" w:rsidR="00DB5ED8" w:rsidRDefault="00000000">
            <w:pPr>
              <w:jc w:val="center"/>
              <w:cnfStyle w:val="100000000000" w:firstRow="1" w:lastRow="0" w:firstColumn="0" w:lastColumn="0" w:oddVBand="0" w:evenVBand="0" w:oddHBand="0" w:evenHBand="0" w:firstRowFirstColumn="0" w:firstRowLastColumn="0" w:lastRowFirstColumn="0" w:lastRowLastColumn="0"/>
            </w:pPr>
            <w:r>
              <w:t>PC2</w:t>
            </w:r>
          </w:p>
        </w:tc>
        <w:tc>
          <w:tcPr>
            <w:tcW w:w="2069" w:type="dxa"/>
            <w:vAlign w:val="center"/>
          </w:tcPr>
          <w:p w14:paraId="019E2E17" w14:textId="77777777" w:rsidR="00DB5ED8" w:rsidRDefault="00000000">
            <w:pPr>
              <w:jc w:val="center"/>
              <w:cnfStyle w:val="100000000000" w:firstRow="1" w:lastRow="0" w:firstColumn="0" w:lastColumn="0" w:oddVBand="0" w:evenVBand="0" w:oddHBand="0" w:evenHBand="0" w:firstRowFirstColumn="0" w:firstRowLastColumn="0" w:lastRowFirstColumn="0" w:lastRowLastColumn="0"/>
            </w:pPr>
            <w:r>
              <w:t>PC3</w:t>
            </w:r>
          </w:p>
        </w:tc>
      </w:tr>
      <w:tr w:rsidR="00DB5ED8" w14:paraId="40CE4DFB" w14:textId="77777777" w:rsidTr="00DB5E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0" w:type="dxa"/>
            <w:vAlign w:val="center"/>
          </w:tcPr>
          <w:p w14:paraId="364879B0" w14:textId="77777777" w:rsidR="00DB5ED8" w:rsidRDefault="00000000">
            <w:r>
              <w:rPr>
                <w:color w:val="000000"/>
                <w:sz w:val="22"/>
                <w:szCs w:val="22"/>
              </w:rPr>
              <w:t>DataTransferVolume_IN</w:t>
            </w:r>
          </w:p>
        </w:tc>
        <w:tc>
          <w:tcPr>
            <w:tcW w:w="2068" w:type="dxa"/>
            <w:vAlign w:val="center"/>
          </w:tcPr>
          <w:p w14:paraId="15713017"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pPr>
            <w:r w:rsidRPr="00FD5438">
              <w:rPr>
                <w:highlight w:val="cyan"/>
              </w:rPr>
              <w:t>0.315</w:t>
            </w:r>
          </w:p>
        </w:tc>
        <w:tc>
          <w:tcPr>
            <w:tcW w:w="2069" w:type="dxa"/>
            <w:vAlign w:val="center"/>
          </w:tcPr>
          <w:p w14:paraId="324EA7BD"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pPr>
            <w:r>
              <w:t>0.163</w:t>
            </w:r>
          </w:p>
        </w:tc>
        <w:tc>
          <w:tcPr>
            <w:tcW w:w="2069" w:type="dxa"/>
            <w:vAlign w:val="center"/>
          </w:tcPr>
          <w:p w14:paraId="0E85DF25"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pPr>
            <w:r w:rsidRPr="00FD5438">
              <w:rPr>
                <w:highlight w:val="cyan"/>
              </w:rPr>
              <w:t>0.606</w:t>
            </w:r>
          </w:p>
        </w:tc>
      </w:tr>
      <w:tr w:rsidR="00DB5ED8" w14:paraId="55C1A380" w14:textId="77777777" w:rsidTr="00DB5ED8">
        <w:tc>
          <w:tcPr>
            <w:cnfStyle w:val="001000000000" w:firstRow="0" w:lastRow="0" w:firstColumn="1" w:lastColumn="0" w:oddVBand="0" w:evenVBand="0" w:oddHBand="0" w:evenHBand="0" w:firstRowFirstColumn="0" w:firstRowLastColumn="0" w:lastRowFirstColumn="0" w:lastRowLastColumn="0"/>
            <w:tcW w:w="2820" w:type="dxa"/>
            <w:vAlign w:val="center"/>
          </w:tcPr>
          <w:p w14:paraId="45927139" w14:textId="77777777" w:rsidR="00DB5ED8" w:rsidRDefault="00000000">
            <w:r>
              <w:rPr>
                <w:color w:val="000000"/>
                <w:sz w:val="22"/>
                <w:szCs w:val="22"/>
              </w:rPr>
              <w:lastRenderedPageBreak/>
              <w:t>DataTransferVolume_OUT</w:t>
            </w:r>
          </w:p>
        </w:tc>
        <w:tc>
          <w:tcPr>
            <w:tcW w:w="2068" w:type="dxa"/>
            <w:vAlign w:val="center"/>
          </w:tcPr>
          <w:p w14:paraId="1E0E65C9"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rPr>
                <w:highlight w:val="yellow"/>
              </w:rPr>
            </w:pPr>
            <w:r w:rsidRPr="00FD5438">
              <w:rPr>
                <w:highlight w:val="cyan"/>
              </w:rPr>
              <w:t>-0.613</w:t>
            </w:r>
          </w:p>
        </w:tc>
        <w:tc>
          <w:tcPr>
            <w:tcW w:w="2069" w:type="dxa"/>
            <w:vAlign w:val="center"/>
          </w:tcPr>
          <w:p w14:paraId="29638DD6"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pPr>
            <w:r>
              <w:t>-0.162</w:t>
            </w:r>
          </w:p>
        </w:tc>
        <w:tc>
          <w:tcPr>
            <w:tcW w:w="2069" w:type="dxa"/>
            <w:vAlign w:val="center"/>
          </w:tcPr>
          <w:p w14:paraId="6B451EF6"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pPr>
            <w:r>
              <w:t>-0.131</w:t>
            </w:r>
          </w:p>
        </w:tc>
      </w:tr>
      <w:tr w:rsidR="00DB5ED8" w14:paraId="09FB72B2" w14:textId="77777777" w:rsidTr="00DB5E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0" w:type="dxa"/>
            <w:vAlign w:val="center"/>
          </w:tcPr>
          <w:p w14:paraId="00AA4124" w14:textId="77777777" w:rsidR="00DB5ED8" w:rsidRDefault="00000000">
            <w:r>
              <w:rPr>
                <w:color w:val="000000"/>
                <w:sz w:val="22"/>
                <w:szCs w:val="22"/>
              </w:rPr>
              <w:t>TransactionsPerSession</w:t>
            </w:r>
          </w:p>
        </w:tc>
        <w:tc>
          <w:tcPr>
            <w:tcW w:w="2068" w:type="dxa"/>
            <w:vAlign w:val="center"/>
          </w:tcPr>
          <w:p w14:paraId="1E91BB2D"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rPr>
                <w:highlight w:val="yellow"/>
              </w:rPr>
            </w:pPr>
            <w:r w:rsidRPr="00FD5438">
              <w:rPr>
                <w:highlight w:val="cyan"/>
              </w:rPr>
              <w:t>-0.605</w:t>
            </w:r>
          </w:p>
        </w:tc>
        <w:tc>
          <w:tcPr>
            <w:tcW w:w="2069" w:type="dxa"/>
            <w:vAlign w:val="center"/>
          </w:tcPr>
          <w:p w14:paraId="57C6708F"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pPr>
            <w:r>
              <w:t>0.164</w:t>
            </w:r>
          </w:p>
        </w:tc>
        <w:tc>
          <w:tcPr>
            <w:tcW w:w="2069" w:type="dxa"/>
            <w:vAlign w:val="center"/>
          </w:tcPr>
          <w:p w14:paraId="72D900AA"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pPr>
            <w:r>
              <w:t>0.281</w:t>
            </w:r>
          </w:p>
        </w:tc>
      </w:tr>
      <w:tr w:rsidR="00DB5ED8" w14:paraId="4272DA8F" w14:textId="77777777" w:rsidTr="00DB5ED8">
        <w:tc>
          <w:tcPr>
            <w:cnfStyle w:val="001000000000" w:firstRow="0" w:lastRow="0" w:firstColumn="1" w:lastColumn="0" w:oddVBand="0" w:evenVBand="0" w:oddHBand="0" w:evenHBand="0" w:firstRowFirstColumn="0" w:firstRowLastColumn="0" w:lastRowFirstColumn="0" w:lastRowLastColumn="0"/>
            <w:tcW w:w="2820" w:type="dxa"/>
            <w:vAlign w:val="center"/>
          </w:tcPr>
          <w:p w14:paraId="0E6BD0BD" w14:textId="77777777" w:rsidR="00DB5ED8" w:rsidRDefault="00000000">
            <w:r>
              <w:rPr>
                <w:color w:val="000000"/>
                <w:sz w:val="22"/>
                <w:szCs w:val="22"/>
              </w:rPr>
              <w:t>NetworkAccessFrequency</w:t>
            </w:r>
          </w:p>
        </w:tc>
        <w:tc>
          <w:tcPr>
            <w:tcW w:w="2068" w:type="dxa"/>
            <w:vAlign w:val="center"/>
          </w:tcPr>
          <w:p w14:paraId="59338D5E"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pPr>
            <w:r>
              <w:t>-0.037</w:t>
            </w:r>
          </w:p>
        </w:tc>
        <w:tc>
          <w:tcPr>
            <w:tcW w:w="2069" w:type="dxa"/>
            <w:vAlign w:val="center"/>
          </w:tcPr>
          <w:p w14:paraId="29C33D85"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pPr>
            <w:r w:rsidRPr="00FD5438">
              <w:rPr>
                <w:highlight w:val="cyan"/>
              </w:rPr>
              <w:t>-0.479</w:t>
            </w:r>
          </w:p>
        </w:tc>
        <w:tc>
          <w:tcPr>
            <w:tcW w:w="2069" w:type="dxa"/>
            <w:vAlign w:val="center"/>
          </w:tcPr>
          <w:p w14:paraId="421BE026"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pPr>
            <w:r w:rsidRPr="00FD5438">
              <w:rPr>
                <w:highlight w:val="cyan"/>
              </w:rPr>
              <w:t>0.654</w:t>
            </w:r>
          </w:p>
        </w:tc>
      </w:tr>
      <w:tr w:rsidR="00DB5ED8" w14:paraId="5ADFB22A" w14:textId="77777777" w:rsidTr="00DB5E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0" w:type="dxa"/>
            <w:vAlign w:val="center"/>
          </w:tcPr>
          <w:p w14:paraId="4B378819" w14:textId="77777777" w:rsidR="00DB5ED8" w:rsidRDefault="00000000">
            <w:r>
              <w:rPr>
                <w:color w:val="000000"/>
                <w:sz w:val="22"/>
                <w:szCs w:val="22"/>
              </w:rPr>
              <w:t>UserActivityLevel</w:t>
            </w:r>
          </w:p>
        </w:tc>
        <w:tc>
          <w:tcPr>
            <w:tcW w:w="2068" w:type="dxa"/>
            <w:vAlign w:val="center"/>
          </w:tcPr>
          <w:p w14:paraId="2C6D135B"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pPr>
            <w:r w:rsidRPr="00FD5438">
              <w:rPr>
                <w:highlight w:val="cyan"/>
              </w:rPr>
              <w:t>-0.383</w:t>
            </w:r>
          </w:p>
        </w:tc>
        <w:tc>
          <w:tcPr>
            <w:tcW w:w="2069" w:type="dxa"/>
            <w:vAlign w:val="center"/>
          </w:tcPr>
          <w:p w14:paraId="6F8C4F97"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pPr>
            <w:r>
              <w:t>-0.193</w:t>
            </w:r>
          </w:p>
        </w:tc>
        <w:tc>
          <w:tcPr>
            <w:tcW w:w="2069" w:type="dxa"/>
            <w:vAlign w:val="center"/>
          </w:tcPr>
          <w:p w14:paraId="74D64345"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pPr>
            <w:r>
              <w:t>-0.237</w:t>
            </w:r>
          </w:p>
        </w:tc>
      </w:tr>
      <w:tr w:rsidR="00DB5ED8" w14:paraId="75B76562" w14:textId="77777777" w:rsidTr="00DB5ED8">
        <w:tc>
          <w:tcPr>
            <w:cnfStyle w:val="001000000000" w:firstRow="0" w:lastRow="0" w:firstColumn="1" w:lastColumn="0" w:oddVBand="0" w:evenVBand="0" w:oddHBand="0" w:evenHBand="0" w:firstRowFirstColumn="0" w:firstRowLastColumn="0" w:lastRowFirstColumn="0" w:lastRowLastColumn="0"/>
            <w:tcW w:w="2820" w:type="dxa"/>
            <w:vAlign w:val="center"/>
          </w:tcPr>
          <w:p w14:paraId="52C2D816" w14:textId="77777777" w:rsidR="00DB5ED8" w:rsidRDefault="00000000">
            <w:r>
              <w:rPr>
                <w:color w:val="000000"/>
                <w:sz w:val="22"/>
                <w:szCs w:val="22"/>
              </w:rPr>
              <w:t>SecurityRiskLevel</w:t>
            </w:r>
          </w:p>
        </w:tc>
        <w:tc>
          <w:tcPr>
            <w:tcW w:w="2068" w:type="dxa"/>
            <w:vAlign w:val="center"/>
          </w:tcPr>
          <w:p w14:paraId="17E8B43D"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pPr>
            <w:r>
              <w:t>0.006</w:t>
            </w:r>
          </w:p>
        </w:tc>
        <w:tc>
          <w:tcPr>
            <w:tcW w:w="2069" w:type="dxa"/>
            <w:vAlign w:val="center"/>
          </w:tcPr>
          <w:p w14:paraId="55573F62"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pPr>
            <w:r w:rsidRPr="00FD5438">
              <w:rPr>
                <w:highlight w:val="cyan"/>
              </w:rPr>
              <w:t>0.637</w:t>
            </w:r>
          </w:p>
        </w:tc>
        <w:tc>
          <w:tcPr>
            <w:tcW w:w="2069" w:type="dxa"/>
            <w:vAlign w:val="center"/>
          </w:tcPr>
          <w:p w14:paraId="0F27676C" w14:textId="77777777" w:rsidR="00DB5ED8" w:rsidRDefault="00000000">
            <w:pPr>
              <w:jc w:val="center"/>
              <w:cnfStyle w:val="000000000000" w:firstRow="0" w:lastRow="0" w:firstColumn="0" w:lastColumn="0" w:oddVBand="0" w:evenVBand="0" w:oddHBand="0" w:evenHBand="0" w:firstRowFirstColumn="0" w:firstRowLastColumn="0" w:lastRowFirstColumn="0" w:lastRowLastColumn="0"/>
            </w:pPr>
            <w:r>
              <w:t>0.218</w:t>
            </w:r>
          </w:p>
        </w:tc>
      </w:tr>
      <w:tr w:rsidR="00DB5ED8" w14:paraId="61A7C569" w14:textId="77777777" w:rsidTr="00DB5E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0" w:type="dxa"/>
            <w:vAlign w:val="center"/>
          </w:tcPr>
          <w:p w14:paraId="17B967ED" w14:textId="77777777" w:rsidR="00DB5ED8" w:rsidRDefault="00000000">
            <w:pPr>
              <w:rPr>
                <w:color w:val="000000"/>
                <w:sz w:val="22"/>
                <w:szCs w:val="22"/>
              </w:rPr>
            </w:pPr>
            <w:r>
              <w:rPr>
                <w:color w:val="000000"/>
                <w:sz w:val="22"/>
                <w:szCs w:val="22"/>
              </w:rPr>
              <w:t>ResponseTime</w:t>
            </w:r>
          </w:p>
        </w:tc>
        <w:tc>
          <w:tcPr>
            <w:tcW w:w="2068" w:type="dxa"/>
            <w:vAlign w:val="center"/>
          </w:tcPr>
          <w:p w14:paraId="3ED4A45F"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pPr>
            <w:r>
              <w:t>0.103</w:t>
            </w:r>
          </w:p>
        </w:tc>
        <w:tc>
          <w:tcPr>
            <w:tcW w:w="2069" w:type="dxa"/>
            <w:vAlign w:val="center"/>
          </w:tcPr>
          <w:p w14:paraId="7EB2AFF8"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pPr>
            <w:r w:rsidRPr="00FD5438">
              <w:rPr>
                <w:highlight w:val="cyan"/>
              </w:rPr>
              <w:t>0.497</w:t>
            </w:r>
          </w:p>
        </w:tc>
        <w:tc>
          <w:tcPr>
            <w:tcW w:w="2069" w:type="dxa"/>
            <w:vAlign w:val="center"/>
          </w:tcPr>
          <w:p w14:paraId="2815A6AB" w14:textId="77777777" w:rsidR="00DB5ED8" w:rsidRDefault="00000000">
            <w:pPr>
              <w:jc w:val="center"/>
              <w:cnfStyle w:val="000000100000" w:firstRow="0" w:lastRow="0" w:firstColumn="0" w:lastColumn="0" w:oddVBand="0" w:evenVBand="0" w:oddHBand="1" w:evenHBand="0" w:firstRowFirstColumn="0" w:firstRowLastColumn="0" w:lastRowFirstColumn="0" w:lastRowLastColumn="0"/>
            </w:pPr>
            <w:r>
              <w:t>-0.076</w:t>
            </w:r>
          </w:p>
        </w:tc>
      </w:tr>
    </w:tbl>
    <w:p w14:paraId="7C4D3E6F" w14:textId="77777777" w:rsidR="00DB5ED8" w:rsidRDefault="00DB5ED8"/>
    <w:p w14:paraId="2C6E42D2" w14:textId="0C12DA05" w:rsidR="00DB5ED8" w:rsidRDefault="00FD5438">
      <w:r>
        <w:t xml:space="preserve">From the avobe table observation </w:t>
      </w:r>
      <w:r w:rsidR="00955262">
        <w:t>it can be said</w:t>
      </w:r>
      <w:r>
        <w:t xml:space="preserve"> that DataTransferVolume_IN, DataTransferVolume_OUT, TransactionsPerSession and UserActivityLevel are key drivers for </w:t>
      </w:r>
      <w:r w:rsidRPr="00FD5438">
        <w:rPr>
          <w:b/>
          <w:bCs/>
        </w:rPr>
        <w:t>PC1</w:t>
      </w:r>
      <w:r>
        <w:t>.</w:t>
      </w:r>
      <w:r w:rsidR="00CC4EE3">
        <w:t xml:space="preserve"> </w:t>
      </w:r>
      <w:r>
        <w:t xml:space="preserve">NetworkAccessFrequency, SecurityRiskLevel and ResponseTime are key drivers for </w:t>
      </w:r>
      <w:r w:rsidRPr="00FD5438">
        <w:rPr>
          <w:b/>
          <w:bCs/>
        </w:rPr>
        <w:t>PC2</w:t>
      </w:r>
      <w:r>
        <w:t>.</w:t>
      </w:r>
      <w:r w:rsidR="00CC4EE3">
        <w:t xml:space="preserve"> </w:t>
      </w:r>
      <w:r>
        <w:t xml:space="preserve">DataTransferVolume_IN and NetworkAccessFrequency are key drivers for </w:t>
      </w:r>
      <w:r w:rsidRPr="00FD5438">
        <w:rPr>
          <w:b/>
          <w:bCs/>
        </w:rPr>
        <w:t>PC3</w:t>
      </w:r>
      <w:r>
        <w:t>.</w:t>
      </w:r>
    </w:p>
    <w:p w14:paraId="345DD3C5" w14:textId="77777777" w:rsidR="00CC4EE3" w:rsidRDefault="00CC4EE3"/>
    <w:p w14:paraId="12F45E92" w14:textId="519A9C15" w:rsidR="00DB5ED8" w:rsidRDefault="007D17EF">
      <w:r w:rsidRPr="007D17EF">
        <w:rPr>
          <w:b/>
          <w:bCs/>
          <w:sz w:val="32"/>
          <w:szCs w:val="32"/>
        </w:rPr>
        <w:t>iv. biplot for PC1 vs PC2</w:t>
      </w:r>
    </w:p>
    <w:p w14:paraId="43DCD3EA" w14:textId="77777777" w:rsidR="00DB5ED8" w:rsidRDefault="00000000">
      <w:pPr>
        <w:keepNext/>
      </w:pPr>
      <w:r>
        <w:rPr>
          <w:noProof/>
        </w:rPr>
        <w:drawing>
          <wp:anchor distT="0" distB="0" distL="114300" distR="114300" simplePos="0" relativeHeight="251658240" behindDoc="0" locked="0" layoutInCell="1" hidden="0" allowOverlap="1" wp14:anchorId="7023BEE7" wp14:editId="265F8C4C">
            <wp:simplePos x="0" y="0"/>
            <wp:positionH relativeFrom="column">
              <wp:posOffset>251142</wp:posOffset>
            </wp:positionH>
            <wp:positionV relativeFrom="paragraph">
              <wp:posOffset>0</wp:posOffset>
            </wp:positionV>
            <wp:extent cx="5229225" cy="3771900"/>
            <wp:effectExtent l="0" t="0" r="0" b="0"/>
            <wp:wrapTopAndBottom distT="0" distB="0"/>
            <wp:docPr id="21135335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229225" cy="3771900"/>
                    </a:xfrm>
                    <a:prstGeom prst="rect">
                      <a:avLst/>
                    </a:prstGeom>
                    <a:ln/>
                  </pic:spPr>
                </pic:pic>
              </a:graphicData>
            </a:graphic>
          </wp:anchor>
        </w:drawing>
      </w:r>
    </w:p>
    <w:p w14:paraId="09BA9FCA" w14:textId="27E048BC" w:rsidR="00DB5ED8" w:rsidRDefault="00000000">
      <w:pPr>
        <w:pBdr>
          <w:top w:val="nil"/>
          <w:left w:val="nil"/>
          <w:bottom w:val="nil"/>
          <w:right w:val="nil"/>
          <w:between w:val="nil"/>
        </w:pBdr>
        <w:spacing w:after="200" w:line="240" w:lineRule="auto"/>
        <w:jc w:val="center"/>
        <w:rPr>
          <w:rFonts w:eastAsia="Times New Roman"/>
          <w:b/>
          <w:color w:val="0E2841"/>
          <w:sz w:val="18"/>
          <w:szCs w:val="18"/>
        </w:rPr>
      </w:pPr>
      <w:r>
        <w:rPr>
          <w:rFonts w:eastAsia="Times New Roman"/>
          <w:b/>
          <w:color w:val="0E2841"/>
          <w:sz w:val="18"/>
          <w:szCs w:val="18"/>
        </w:rPr>
        <w:t xml:space="preserve">Figure 1: </w:t>
      </w:r>
      <w:r w:rsidR="007D17EF" w:rsidRPr="007D17EF">
        <w:rPr>
          <w:rFonts w:eastAsia="Times New Roman"/>
          <w:b/>
          <w:color w:val="0E2841"/>
          <w:sz w:val="18"/>
          <w:szCs w:val="18"/>
        </w:rPr>
        <w:t>biplot for PC1 vs PC2</w:t>
      </w:r>
    </w:p>
    <w:p w14:paraId="5790AB73" w14:textId="77777777" w:rsidR="00DB5ED8" w:rsidRDefault="00DB5ED8"/>
    <w:p w14:paraId="640E34EA" w14:textId="3B0631E7" w:rsidR="00DB5ED8" w:rsidRDefault="00000000">
      <w:r>
        <w:t>The PCA plot is</w:t>
      </w:r>
      <w:r w:rsidR="00ED7489">
        <w:t xml:space="preserve"> little bit tricky</w:t>
      </w:r>
      <w:r>
        <w:t xml:space="preserve"> to explain due to large number of overlapping samples. But the two clusters of classes, i.e., malicious and normal are clear. The two clusters are divided mainly </w:t>
      </w:r>
      <w:r>
        <w:lastRenderedPageBreak/>
        <w:t xml:space="preserve">alongside the first principal component, where most malicious events are on the positive side of the axis and most normal events are on the negative side of the axis. </w:t>
      </w:r>
    </w:p>
    <w:p w14:paraId="1010E28E" w14:textId="77777777" w:rsidR="00DB5ED8" w:rsidRDefault="00DB5ED8"/>
    <w:p w14:paraId="72D02A7D" w14:textId="77777777" w:rsidR="00DB5ED8" w:rsidRDefault="00000000">
      <w:r>
        <w:t>DataTransferVolume_OUT, TransactionPerSession, and UserActivityLevel have negative and large loadings on PC1. This suggests that higher values of these features contribute negatively to the variation explained by PC1. DataTransferVolume_IN on the other hand has a positive and moderate loading on PC1 meaning it contributes positively to the variation explained by PC1. So, these are the variables that mostly help determine which of the events are malicious and which are normal.</w:t>
      </w:r>
    </w:p>
    <w:p w14:paraId="36FAF37F" w14:textId="77777777" w:rsidR="00DB5ED8" w:rsidRDefault="00DB5ED8"/>
    <w:p w14:paraId="404775A7" w14:textId="77777777" w:rsidR="001B0D0D" w:rsidRDefault="00000000">
      <w:r>
        <w:t xml:space="preserve">SecurityRiskLevel, and ResponseTime have positive loadings on PC2, suggesting that higher values of these variables contribute positively to the variation explained by PC2. On the other hand, NetworkAccessFrequency has negative loading on PC2 denoting its negative contribution on PC2.  </w:t>
      </w:r>
    </w:p>
    <w:p w14:paraId="1E35E2EF" w14:textId="77777777" w:rsidR="001B0D0D" w:rsidRDefault="001B0D0D"/>
    <w:p w14:paraId="2A9F161E" w14:textId="4A42ABBC" w:rsidR="001B0D0D" w:rsidRDefault="001B0D0D">
      <w:pPr>
        <w:rPr>
          <w:b/>
          <w:bCs/>
          <w:sz w:val="32"/>
          <w:szCs w:val="32"/>
        </w:rPr>
      </w:pPr>
      <w:r w:rsidRPr="001B0D0D">
        <w:rPr>
          <w:b/>
          <w:bCs/>
          <w:sz w:val="32"/>
          <w:szCs w:val="32"/>
        </w:rPr>
        <w:t>v. Ans</w:t>
      </w:r>
    </w:p>
    <w:p w14:paraId="374B3372" w14:textId="0F2585E5" w:rsidR="00AB4567" w:rsidRDefault="003A03A5">
      <w:r>
        <w:t>After analysing all the information of the</w:t>
      </w:r>
      <w:r w:rsidR="00AB4567">
        <w:t xml:space="preserve"> results from parts (iii) to (iv)</w:t>
      </w:r>
      <w:r>
        <w:t xml:space="preserve"> it can be conclude that</w:t>
      </w:r>
      <w:r w:rsidR="00AB4567">
        <w:t xml:space="preserve">, if </w:t>
      </w:r>
      <w:r w:rsidR="00314CB6">
        <w:t xml:space="preserve"> I</w:t>
      </w:r>
      <w:r w:rsidR="00AB4567">
        <w:t xml:space="preserve"> plot histogram </w:t>
      </w:r>
      <w:r>
        <w:t xml:space="preserve">for data visualization and observe </w:t>
      </w:r>
      <w:r w:rsidRPr="003A03A5">
        <w:rPr>
          <w:b/>
          <w:bCs/>
        </w:rPr>
        <w:t>Figure 2: histogram for PC1</w:t>
      </w:r>
      <w:r>
        <w:rPr>
          <w:b/>
          <w:bCs/>
        </w:rPr>
        <w:t xml:space="preserve"> </w:t>
      </w:r>
      <w:r>
        <w:t>the Normal and Malicious events can easily be classified</w:t>
      </w:r>
      <w:r w:rsidR="00314CB6">
        <w:t xml:space="preserve"> and </w:t>
      </w:r>
      <w:r w:rsidR="00314CB6" w:rsidRPr="00314CB6">
        <w:t>most of the length of the vector</w:t>
      </w:r>
      <w:r w:rsidR="00314CB6">
        <w:t>s are covered</w:t>
      </w:r>
      <w:r>
        <w:t xml:space="preserve">, but if we </w:t>
      </w:r>
      <w:r w:rsidR="005B4219">
        <w:t xml:space="preserve">consider </w:t>
      </w:r>
      <w:r w:rsidR="005B4219" w:rsidRPr="003A03A5">
        <w:rPr>
          <w:b/>
          <w:bCs/>
        </w:rPr>
        <w:t xml:space="preserve">Figure </w:t>
      </w:r>
      <w:r w:rsidR="00314CB6">
        <w:rPr>
          <w:b/>
          <w:bCs/>
        </w:rPr>
        <w:t>3</w:t>
      </w:r>
      <w:r w:rsidR="005B4219" w:rsidRPr="003A03A5">
        <w:rPr>
          <w:b/>
          <w:bCs/>
        </w:rPr>
        <w:t>: histogram for PC</w:t>
      </w:r>
      <w:r w:rsidR="00904D6C">
        <w:rPr>
          <w:b/>
          <w:bCs/>
        </w:rPr>
        <w:t>2,</w:t>
      </w:r>
      <w:r w:rsidR="005B4219">
        <w:rPr>
          <w:b/>
          <w:bCs/>
        </w:rPr>
        <w:t xml:space="preserve"> </w:t>
      </w:r>
      <w:r w:rsidR="005B4219" w:rsidRPr="00904D6C">
        <w:t>N</w:t>
      </w:r>
      <w:r w:rsidR="005B4219">
        <w:t>ormal and Malicious events cannot easily classified</w:t>
      </w:r>
      <w:r w:rsidR="00314CB6">
        <w:t xml:space="preserve"> and </w:t>
      </w:r>
      <w:r w:rsidR="00314CB6" w:rsidRPr="00314CB6">
        <w:t>most of the length of the vector</w:t>
      </w:r>
      <w:r w:rsidR="00314CB6">
        <w:t>s are not covered</w:t>
      </w:r>
      <w:r w:rsidR="005B4219">
        <w:t xml:space="preserve">. </w:t>
      </w:r>
      <w:r w:rsidR="00904D6C">
        <w:t xml:space="preserve">Evidently, </w:t>
      </w:r>
      <w:r w:rsidR="00314CB6">
        <w:t xml:space="preserve">in </w:t>
      </w:r>
      <w:r w:rsidR="00AB4567">
        <w:t>the result PC1</w:t>
      </w:r>
      <w:r w:rsidR="00904D6C">
        <w:t xml:space="preserve"> axis has</w:t>
      </w:r>
      <w:r w:rsidR="00AB4567">
        <w:t xml:space="preserve"> a greater contribution then PC2</w:t>
      </w:r>
      <w:r w:rsidR="00904D6C">
        <w:t xml:space="preserve"> axis.</w:t>
      </w:r>
    </w:p>
    <w:p w14:paraId="39C15752" w14:textId="77777777" w:rsidR="00AB4567" w:rsidRPr="001B0D0D" w:rsidRDefault="00AB4567">
      <w:pPr>
        <w:rPr>
          <w:b/>
          <w:bCs/>
          <w:sz w:val="32"/>
          <w:szCs w:val="32"/>
        </w:rPr>
      </w:pPr>
    </w:p>
    <w:p w14:paraId="545C332A" w14:textId="3E2703FE" w:rsidR="00DB5ED8" w:rsidRPr="001B0D0D" w:rsidRDefault="00801C8C" w:rsidP="00641CD9">
      <w:pPr>
        <w:rPr>
          <w:sz w:val="32"/>
          <w:szCs w:val="32"/>
        </w:rPr>
      </w:pPr>
      <w:r>
        <w:rPr>
          <w:noProof/>
          <w:sz w:val="32"/>
          <w:szCs w:val="32"/>
        </w:rPr>
        <mc:AlternateContent>
          <mc:Choice Requires="wps">
            <w:drawing>
              <wp:anchor distT="0" distB="0" distL="114300" distR="114300" simplePos="0" relativeHeight="251662336" behindDoc="0" locked="0" layoutInCell="1" allowOverlap="1" wp14:anchorId="79D0F9D7" wp14:editId="40A984EF">
                <wp:simplePos x="0" y="0"/>
                <wp:positionH relativeFrom="margin">
                  <wp:posOffset>2622550</wp:posOffset>
                </wp:positionH>
                <wp:positionV relativeFrom="paragraph">
                  <wp:posOffset>1724025</wp:posOffset>
                </wp:positionV>
                <wp:extent cx="2514600" cy="241300"/>
                <wp:effectExtent l="0" t="0" r="0" b="6350"/>
                <wp:wrapNone/>
                <wp:docPr id="1562385606" name="Text Box 1"/>
                <wp:cNvGraphicFramePr/>
                <a:graphic xmlns:a="http://schemas.openxmlformats.org/drawingml/2006/main">
                  <a:graphicData uri="http://schemas.microsoft.com/office/word/2010/wordprocessingShape">
                    <wps:wsp>
                      <wps:cNvSpPr txBox="1"/>
                      <wps:spPr>
                        <a:xfrm>
                          <a:off x="0" y="0"/>
                          <a:ext cx="2514600" cy="241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7BB88F" w14:textId="2EF9A0C5" w:rsidR="00801C8C" w:rsidRDefault="00801C8C" w:rsidP="00801C8C">
                            <w:pPr>
                              <w:pBdr>
                                <w:top w:val="nil"/>
                                <w:left w:val="nil"/>
                                <w:bottom w:val="nil"/>
                                <w:right w:val="nil"/>
                                <w:between w:val="nil"/>
                              </w:pBdr>
                              <w:spacing w:after="200" w:line="240" w:lineRule="auto"/>
                              <w:jc w:val="center"/>
                              <w:rPr>
                                <w:rFonts w:eastAsia="Times New Roman"/>
                                <w:b/>
                                <w:color w:val="0E2841"/>
                                <w:sz w:val="18"/>
                                <w:szCs w:val="18"/>
                              </w:rPr>
                            </w:pPr>
                            <w:r>
                              <w:rPr>
                                <w:rFonts w:eastAsia="Times New Roman"/>
                                <w:b/>
                                <w:color w:val="0E2841"/>
                                <w:sz w:val="18"/>
                                <w:szCs w:val="18"/>
                              </w:rPr>
                              <w:t xml:space="preserve">Figure 3: </w:t>
                            </w:r>
                            <w:r w:rsidRPr="00641CD9">
                              <w:rPr>
                                <w:rFonts w:eastAsia="Times New Roman"/>
                                <w:b/>
                                <w:color w:val="0E2841"/>
                                <w:sz w:val="18"/>
                                <w:szCs w:val="18"/>
                              </w:rPr>
                              <w:t>histogram</w:t>
                            </w:r>
                            <w:r w:rsidRPr="007D17EF">
                              <w:rPr>
                                <w:rFonts w:eastAsia="Times New Roman"/>
                                <w:b/>
                                <w:color w:val="0E2841"/>
                                <w:sz w:val="18"/>
                                <w:szCs w:val="18"/>
                              </w:rPr>
                              <w:t xml:space="preserve"> for PC</w:t>
                            </w:r>
                            <w:r w:rsidR="003A03A5">
                              <w:rPr>
                                <w:rFonts w:eastAsia="Times New Roman"/>
                                <w:b/>
                                <w:color w:val="0E2841"/>
                                <w:sz w:val="18"/>
                                <w:szCs w:val="18"/>
                              </w:rPr>
                              <w:t>2</w:t>
                            </w:r>
                          </w:p>
                          <w:p w14:paraId="466401F7" w14:textId="77777777" w:rsidR="00801C8C" w:rsidRDefault="00801C8C" w:rsidP="00801C8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9D0F9D7" id="_x0000_t202" coordsize="21600,21600" o:spt="202" path="m,l,21600r21600,l21600,xe">
                <v:stroke joinstyle="miter"/>
                <v:path gradientshapeok="t" o:connecttype="rect"/>
              </v:shapetype>
              <v:shape id="Text Box 1" o:spid="_x0000_s1026" type="#_x0000_t202" style="position:absolute;left:0;text-align:left;margin-left:206.5pt;margin-top:135.75pt;width:198pt;height:19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rdvZAIAAC8FAAAOAAAAZHJzL2Uyb0RvYy54bWysVE1v2zAMvQ/YfxB0X51kabcFdYqsRYcB&#10;RVusHXpWZCkxJosaxcTOfn0p2Um7bpcOu9gUv0Q+Pur0rGuc2BqMNfhSjo9GUhivoar9qpTf7y/f&#10;fZQikvKVcuBNKXcmyrP52zenbZiZCazBVQYFJ/Fx1oZSronCrCiiXptGxSMIxrPRAjaK+IirokLV&#10;cvbGFZPR6KRoAauAoE2MrL3ojXKe81trNN1YGw0JV0qujfIX83eZvsX8VM1WqMK61kMZ6h+qaFTt&#10;+dJDqgtFSmyw/iNVU2uECJaONDQFWFtrk3vgbsajF93crVUwuRcGJ4YDTPH/pdXX27twi4K6z9Dx&#10;ABMgbYizyMrUT2exSX+uVLCdIdwdYDMdCc3KyfF4ejJik2bbZDp+zzKnKZ6iA0b6YqARSSgl8lgy&#10;Wmp7Fal33bukyzxc1s7l0Tj/m4JzJk3xVGKWaOdM8nP+m7GirnKlSRE1rpbnDkU/cuYkl7kffE7G&#10;AcnR8oWvjB1CUrTJTHtl/CEo3w+eDvFN7QEzQHkPTGpgq5jB1Y88IC7c9v57KHoAEhbULbthhkuo&#10;djxahJ71MejLmvG/UpFuFTLNGQteXbrhj3XQlhIGSYo14K+/6ZM/s4+tUrS8NqWMPzcKjRTuq2de&#10;fhpPp5yW8mF6/GHCB3xuWT63+E1zDtzXmB+JoLOY/MntRYvQPPCGL9KtbFJe892lpL14Tv1k+YXQ&#10;ZrHITrxZQdGVvws6pU7wJnbddw8Kw0BBYvJew37B1OwFE3vfFOlhsSGwdaZpArhHdQCetzITfXhB&#10;0to/P2evp3du/ggAAP//AwBQSwMEFAAGAAgAAAAhAC1lL7rfAAAACwEAAA8AAABkcnMvZG93bnJl&#10;di54bWxMj81OwzAQhO9IvIO1SNyonbaBJmRTIRBXEOVH4uYm2yQiXkex24S3ZznBcXZGs98U29n1&#10;6kRj6DwjJAsDirjydccNwtvr49UGVIiWa9t7JoRvCrAtz88Km9d+4hc67WKjpIRDbhHaGIdc61C1&#10;5GxY+IFYvIMfnY0ix0bXo52k3PV6acy1drZj+dDage5bqr52R4fw/nT4/Fib5+bBpcPkZ6PZZRrx&#10;8mK+uwUVaY5/YfjFF3QohWnvj1wH1SOsk5VsiQjLmyQFJYmNyeSyR1iZLAVdFvr/hvIHAAD//wMA&#10;UEsBAi0AFAAGAAgAAAAhALaDOJL+AAAA4QEAABMAAAAAAAAAAAAAAAAAAAAAAFtDb250ZW50X1R5&#10;cGVzXS54bWxQSwECLQAUAAYACAAAACEAOP0h/9YAAACUAQAACwAAAAAAAAAAAAAAAAAvAQAAX3Jl&#10;bHMvLnJlbHNQSwECLQAUAAYACAAAACEAoY63b2QCAAAvBQAADgAAAAAAAAAAAAAAAAAuAgAAZHJz&#10;L2Uyb0RvYy54bWxQSwECLQAUAAYACAAAACEALWUvut8AAAALAQAADwAAAAAAAAAAAAAAAAC+BAAA&#10;ZHJzL2Rvd25yZXYueG1sUEsFBgAAAAAEAAQA8wAAAMoFAAAAAA==&#10;" filled="f" stroked="f">
                <v:textbox>
                  <w:txbxContent>
                    <w:p w14:paraId="157BB88F" w14:textId="2EF9A0C5" w:rsidR="00801C8C" w:rsidRDefault="00801C8C" w:rsidP="00801C8C">
                      <w:pPr>
                        <w:pBdr>
                          <w:top w:val="nil"/>
                          <w:left w:val="nil"/>
                          <w:bottom w:val="nil"/>
                          <w:right w:val="nil"/>
                          <w:between w:val="nil"/>
                        </w:pBdr>
                        <w:spacing w:after="200" w:line="240" w:lineRule="auto"/>
                        <w:jc w:val="center"/>
                        <w:rPr>
                          <w:rFonts w:eastAsia="Times New Roman"/>
                          <w:b/>
                          <w:color w:val="0E2841"/>
                          <w:sz w:val="18"/>
                          <w:szCs w:val="18"/>
                        </w:rPr>
                      </w:pPr>
                      <w:r>
                        <w:rPr>
                          <w:rFonts w:eastAsia="Times New Roman"/>
                          <w:b/>
                          <w:color w:val="0E2841"/>
                          <w:sz w:val="18"/>
                          <w:szCs w:val="18"/>
                        </w:rPr>
                        <w:t xml:space="preserve">Figure 3: </w:t>
                      </w:r>
                      <w:r w:rsidRPr="00641CD9">
                        <w:rPr>
                          <w:rFonts w:eastAsia="Times New Roman"/>
                          <w:b/>
                          <w:color w:val="0E2841"/>
                          <w:sz w:val="18"/>
                          <w:szCs w:val="18"/>
                        </w:rPr>
                        <w:t>histogram</w:t>
                      </w:r>
                      <w:r w:rsidRPr="007D17EF">
                        <w:rPr>
                          <w:rFonts w:eastAsia="Times New Roman"/>
                          <w:b/>
                          <w:color w:val="0E2841"/>
                          <w:sz w:val="18"/>
                          <w:szCs w:val="18"/>
                        </w:rPr>
                        <w:t xml:space="preserve"> for PC</w:t>
                      </w:r>
                      <w:r w:rsidR="003A03A5">
                        <w:rPr>
                          <w:rFonts w:eastAsia="Times New Roman"/>
                          <w:b/>
                          <w:color w:val="0E2841"/>
                          <w:sz w:val="18"/>
                          <w:szCs w:val="18"/>
                        </w:rPr>
                        <w:t>2</w:t>
                      </w:r>
                    </w:p>
                    <w:p w14:paraId="466401F7" w14:textId="77777777" w:rsidR="00801C8C" w:rsidRDefault="00801C8C" w:rsidP="00801C8C"/>
                  </w:txbxContent>
                </v:textbox>
                <w10:wrap anchorx="margin"/>
              </v:shape>
            </w:pict>
          </mc:Fallback>
        </mc:AlternateContent>
      </w:r>
      <w:r>
        <w:rPr>
          <w:noProof/>
          <w:sz w:val="32"/>
          <w:szCs w:val="32"/>
        </w:rPr>
        <mc:AlternateContent>
          <mc:Choice Requires="wps">
            <w:drawing>
              <wp:anchor distT="0" distB="0" distL="114300" distR="114300" simplePos="0" relativeHeight="251660288" behindDoc="0" locked="0" layoutInCell="1" allowOverlap="1" wp14:anchorId="390FF812" wp14:editId="680D100A">
                <wp:simplePos x="0" y="0"/>
                <wp:positionH relativeFrom="column">
                  <wp:posOffset>3124200</wp:posOffset>
                </wp:positionH>
                <wp:positionV relativeFrom="paragraph">
                  <wp:posOffset>1798955</wp:posOffset>
                </wp:positionV>
                <wp:extent cx="1581150" cy="266700"/>
                <wp:effectExtent l="0" t="0" r="0" b="0"/>
                <wp:wrapNone/>
                <wp:docPr id="1863817282" name="Text Box 3"/>
                <wp:cNvGraphicFramePr/>
                <a:graphic xmlns:a="http://schemas.openxmlformats.org/drawingml/2006/main">
                  <a:graphicData uri="http://schemas.microsoft.com/office/word/2010/wordprocessingShape">
                    <wps:wsp>
                      <wps:cNvSpPr txBox="1"/>
                      <wps:spPr>
                        <a:xfrm>
                          <a:off x="0" y="0"/>
                          <a:ext cx="1581150"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6440D0" w14:textId="77777777" w:rsidR="00801C8C" w:rsidRDefault="00801C8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0FF812" id="Text Box 3" o:spid="_x0000_s1027" type="#_x0000_t202" style="position:absolute;left:0;text-align:left;margin-left:246pt;margin-top:141.65pt;width:124.5pt;height:2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Fj4ZgIAADYFAAAOAAAAZHJzL2Uyb0RvYy54bWysVEtv2zAMvg/YfxB0X50E6WNBnCJr0WFA&#10;0RZrh54VWUqMyaJGMbGzXz9KTtKs26XDLrbENz9+1PSya5zYGIw1+FIOTwZSGK+hqv2ylN+ebj5c&#10;SBFJ+Uo58KaUWxPl5ez9u2kbJmYEK3CVQcFBfJy0oZQrojApiqhXplHxBILxrLSAjSK+4rKoULUc&#10;vXHFaDA4K1rAKiBoEyNLr3ulnOX41hpN99ZGQ8KVkmuj/MX8XaRvMZuqyRJVWNV6V4b6hyoaVXtO&#10;egh1rUiJNdZ/hGpqjRDB0omGpgBra21yD9zNcPCqm8eVCib3wuDEcIAp/r+w+m7zGB5QUPcJOh5g&#10;AqQNcRJZmPrpLDbpz5UK1jOE2wNspiOhk9PpxXB4yirNutHZ2fkg41q8eAeM9NlAI9KhlMhjyWip&#10;zW0kzsime5OUzMNN7VwejfO/CdgwSYqXEvOJts4kO+e/GivqKleaBFHjcnHlUPQjZ05ymfvB52Ds&#10;kAwtJ3yj784leZvMtDf6H5xyfvB08G9qD5gByntgUgMbxQyuvucBceG2t99D0QOQsKBu0TECR6Nc&#10;QLXlCSP05I9B39Q8hlsV6UEhs50h4Q2me/5YB20pYXeSYgX482/yZM8kZK0ULW9PKeOPtUIjhfvi&#10;mZ4fh+Mxh6V8GZ+ej/iCx5rFscavmyvg9ob8VgSdj8me3P5oEZpnXvR5ysoq5TXnLiXtj1fUD5gf&#10;Cm3m82zECxYU3frHoFPohHIi2VP3rDDsmEjM4TvY75mavCJkb5s8PczXBLbObE0496ju8OflzCTe&#10;PSRp+4/v2erluZv9AgAA//8DAFBLAwQUAAYACAAAACEAgUzmEOAAAAALAQAADwAAAGRycy9kb3du&#10;cmV2LnhtbEyPzU7DMBCE70i8g7VI3KjdJIU2ZFMhEFcQ5Ufi5ibbJCJeR7HbhLdnOcFxdkaz3xTb&#10;2fXqRGPoPCMsFwYUceXrjhuEt9fHqzWoEC3XtvdMCN8UYFuenxU2r/3EL3TaxUZJCYfcIrQxDrnW&#10;oWrJ2bDwA7F4Bz86G0WOja5HO0m563VizLV2tmP50NqB7luqvnZHh/D+dPj8yMxz8+BWw+Rno9lt&#10;NOLlxXx3CyrSHP/C8Isv6FAK094fuQ6qR8g2iWyJCMk6TUFJ4iZbymWPkCarFHRZ6P8byh8AAAD/&#10;/wMAUEsBAi0AFAAGAAgAAAAhALaDOJL+AAAA4QEAABMAAAAAAAAAAAAAAAAAAAAAAFtDb250ZW50&#10;X1R5cGVzXS54bWxQSwECLQAUAAYACAAAACEAOP0h/9YAAACUAQAACwAAAAAAAAAAAAAAAAAvAQAA&#10;X3JlbHMvLnJlbHNQSwECLQAUAAYACAAAACEA+zRY+GYCAAA2BQAADgAAAAAAAAAAAAAAAAAuAgAA&#10;ZHJzL2Uyb0RvYy54bWxQSwECLQAUAAYACAAAACEAgUzmEOAAAAALAQAADwAAAAAAAAAAAAAAAADA&#10;BAAAZHJzL2Rvd25yZXYueG1sUEsFBgAAAAAEAAQA8wAAAM0FAAAAAA==&#10;" filled="f" stroked="f">
                <v:textbox>
                  <w:txbxContent>
                    <w:p w14:paraId="5F6440D0" w14:textId="77777777" w:rsidR="00801C8C" w:rsidRDefault="00801C8C"/>
                  </w:txbxContent>
                </v:textbox>
              </v:shape>
            </w:pict>
          </mc:Fallback>
        </mc:AlternateContent>
      </w:r>
      <w:r w:rsidR="00641CD9">
        <w:rPr>
          <w:noProof/>
          <w:sz w:val="32"/>
          <w:szCs w:val="32"/>
        </w:rPr>
        <mc:AlternateContent>
          <mc:Choice Requires="wps">
            <w:drawing>
              <wp:anchor distT="0" distB="0" distL="114300" distR="114300" simplePos="0" relativeHeight="251659264" behindDoc="0" locked="0" layoutInCell="1" allowOverlap="1" wp14:anchorId="21AF63E8" wp14:editId="5B98F2C0">
                <wp:simplePos x="0" y="0"/>
                <wp:positionH relativeFrom="margin">
                  <wp:align>left</wp:align>
                </wp:positionH>
                <wp:positionV relativeFrom="paragraph">
                  <wp:posOffset>1754505</wp:posOffset>
                </wp:positionV>
                <wp:extent cx="2514600" cy="241300"/>
                <wp:effectExtent l="0" t="0" r="0" b="6350"/>
                <wp:wrapNone/>
                <wp:docPr id="620469569" name="Text Box 1"/>
                <wp:cNvGraphicFramePr/>
                <a:graphic xmlns:a="http://schemas.openxmlformats.org/drawingml/2006/main">
                  <a:graphicData uri="http://schemas.microsoft.com/office/word/2010/wordprocessingShape">
                    <wps:wsp>
                      <wps:cNvSpPr txBox="1"/>
                      <wps:spPr>
                        <a:xfrm>
                          <a:off x="0" y="0"/>
                          <a:ext cx="2514600" cy="241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AC6DAD" w14:textId="33AB0E27" w:rsidR="00641CD9" w:rsidRDefault="00641CD9" w:rsidP="00641CD9">
                            <w:pPr>
                              <w:pBdr>
                                <w:top w:val="nil"/>
                                <w:left w:val="nil"/>
                                <w:bottom w:val="nil"/>
                                <w:right w:val="nil"/>
                                <w:between w:val="nil"/>
                              </w:pBdr>
                              <w:spacing w:after="200" w:line="240" w:lineRule="auto"/>
                              <w:jc w:val="center"/>
                              <w:rPr>
                                <w:rFonts w:eastAsia="Times New Roman"/>
                                <w:b/>
                                <w:color w:val="0E2841"/>
                                <w:sz w:val="18"/>
                                <w:szCs w:val="18"/>
                              </w:rPr>
                            </w:pPr>
                            <w:r>
                              <w:rPr>
                                <w:rFonts w:eastAsia="Times New Roman"/>
                                <w:b/>
                                <w:color w:val="0E2841"/>
                                <w:sz w:val="18"/>
                                <w:szCs w:val="18"/>
                              </w:rPr>
                              <w:t xml:space="preserve">Figure 2: </w:t>
                            </w:r>
                            <w:r w:rsidRPr="00641CD9">
                              <w:rPr>
                                <w:rFonts w:eastAsia="Times New Roman"/>
                                <w:b/>
                                <w:color w:val="0E2841"/>
                                <w:sz w:val="18"/>
                                <w:szCs w:val="18"/>
                              </w:rPr>
                              <w:t>histogram</w:t>
                            </w:r>
                            <w:r w:rsidRPr="007D17EF">
                              <w:rPr>
                                <w:rFonts w:eastAsia="Times New Roman"/>
                                <w:b/>
                                <w:color w:val="0E2841"/>
                                <w:sz w:val="18"/>
                                <w:szCs w:val="18"/>
                              </w:rPr>
                              <w:t xml:space="preserve"> for PC1</w:t>
                            </w:r>
                          </w:p>
                          <w:p w14:paraId="760C1913" w14:textId="77777777" w:rsidR="00641CD9" w:rsidRDefault="00641CD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AF63E8" id="_x0000_s1028" type="#_x0000_t202" style="position:absolute;left:0;text-align:left;margin-left:0;margin-top:138.15pt;width:198pt;height:19pt;z-index:2516592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tUWaAIAADYFAAAOAAAAZHJzL2Uyb0RvYy54bWysVE1v2zAMvQ/YfxB0X51kabcFdYqsRYcB&#10;RVusHXpWZCkxJosaxcTOfn0pOU67bpcOu9gUv0Q+Pur0rGuc2BqMNfhSjo9GUhivoar9qpTf7y/f&#10;fZQikvKVcuBNKXcmyrP52zenbZiZCazBVQYFJ/Fx1oZSronCrCiiXptGxSMIxrPRAjaK+IirokLV&#10;cvbGFZPR6KRoAauAoE2MrL3ojXKe81trNN1YGw0JV0qujfIX83eZvsX8VM1WqMK61vsy1D9U0aja&#10;86WHVBeKlNhg/UeqptYIESwdaWgKsLbWJvfA3YxHL7q5W6tgci8MTgwHmOL/S6uvt3fhFgV1n6Hj&#10;ASZA2hBnkZWpn85ik/5cqWA7Q7g7wGY6EpqVk+Px9GTEJs22yXT8nmVOUzxFB4z0xUAjklBK5LFk&#10;tNT2KlLvOrikyzxc1s7l0Tj/m4JzJk3xVGKWaOdM8nP+m7GirnKlSRE1rpbnDkU/cuYklzkMPifj&#10;gORo+cJXxu5DUrTJTHtl/CEo3w+eDvFN7QEzQHkPTGpgq5jB1Y88IC7c9v4DFD0ACQvqlh0jwIMY&#10;RrmEascTRujJH4O+rHkMVyrSrUJmO0PCG0w3/LEO2lLCXpJiDfjrb/rkzyRkqxQtb08p48+NQiOF&#10;++qZnp/G0ymnpXyYHn+Y8AGfW5bPLX7TnAO3N+a3IugsJn9yg2gRmgde9EW6lU3Ka767lDSI59QP&#10;mB8KbRaL7MQLFhRd+bugU+qEciLZffegMOyZSMzhaxj2TM1eELL3TZEeFhsCW2e2Jpx7VPf483Jm&#10;vu8fkrT9z8/Z6+m5mz8CAAD//wMAUEsDBBQABgAIAAAAIQBEfbry3QAAAAgBAAAPAAAAZHJzL2Rv&#10;d25yZXYueG1sTI9BT8MwDIXvSPsPkSdxY8nWUVjXdEIgrqANNolb1nhttcapmmwt/x5zgpvt9/T8&#10;vXwzulZcsQ+NJw3zmQKBVHrbUKXh8+P17hFEiIasaT2hhm8MsCkmN7nJrB9oi9ddrASHUMiMhjrG&#10;LpMylDU6E2a+Q2Lt5HtnIq99JW1vBg53rVwolUpnGuIPtenwucbyvLs4Dfu309dhqd6rF3ffDX5U&#10;ktxKan07HZ/WICKO8c8Mv/iMDgUzHf2FbBCtBi4SNSwe0gQEy8kq5cuRh/kyAVnk8n+B4gcAAP//&#10;AwBQSwECLQAUAAYACAAAACEAtoM4kv4AAADhAQAAEwAAAAAAAAAAAAAAAAAAAAAAW0NvbnRlbnRf&#10;VHlwZXNdLnhtbFBLAQItABQABgAIAAAAIQA4/SH/1gAAAJQBAAALAAAAAAAAAAAAAAAAAC8BAABf&#10;cmVscy8ucmVsc1BLAQItABQABgAIAAAAIQAdEtUWaAIAADYFAAAOAAAAAAAAAAAAAAAAAC4CAABk&#10;cnMvZTJvRG9jLnhtbFBLAQItABQABgAIAAAAIQBEfbry3QAAAAgBAAAPAAAAAAAAAAAAAAAAAMIE&#10;AABkcnMvZG93bnJldi54bWxQSwUGAAAAAAQABADzAAAAzAUAAAAA&#10;" filled="f" stroked="f">
                <v:textbox>
                  <w:txbxContent>
                    <w:p w14:paraId="4CAC6DAD" w14:textId="33AB0E27" w:rsidR="00641CD9" w:rsidRDefault="00641CD9" w:rsidP="00641CD9">
                      <w:pPr>
                        <w:pBdr>
                          <w:top w:val="nil"/>
                          <w:left w:val="nil"/>
                          <w:bottom w:val="nil"/>
                          <w:right w:val="nil"/>
                          <w:between w:val="nil"/>
                        </w:pBdr>
                        <w:spacing w:after="200" w:line="240" w:lineRule="auto"/>
                        <w:jc w:val="center"/>
                        <w:rPr>
                          <w:rFonts w:eastAsia="Times New Roman"/>
                          <w:b/>
                          <w:color w:val="0E2841"/>
                          <w:sz w:val="18"/>
                          <w:szCs w:val="18"/>
                        </w:rPr>
                      </w:pPr>
                      <w:r>
                        <w:rPr>
                          <w:rFonts w:eastAsia="Times New Roman"/>
                          <w:b/>
                          <w:color w:val="0E2841"/>
                          <w:sz w:val="18"/>
                          <w:szCs w:val="18"/>
                        </w:rPr>
                        <w:t xml:space="preserve">Figure 2: </w:t>
                      </w:r>
                      <w:r w:rsidRPr="00641CD9">
                        <w:rPr>
                          <w:rFonts w:eastAsia="Times New Roman"/>
                          <w:b/>
                          <w:color w:val="0E2841"/>
                          <w:sz w:val="18"/>
                          <w:szCs w:val="18"/>
                        </w:rPr>
                        <w:t>histogram</w:t>
                      </w:r>
                      <w:r w:rsidRPr="007D17EF">
                        <w:rPr>
                          <w:rFonts w:eastAsia="Times New Roman"/>
                          <w:b/>
                          <w:color w:val="0E2841"/>
                          <w:sz w:val="18"/>
                          <w:szCs w:val="18"/>
                        </w:rPr>
                        <w:t xml:space="preserve"> for PC1</w:t>
                      </w:r>
                    </w:p>
                    <w:p w14:paraId="760C1913" w14:textId="77777777" w:rsidR="00641CD9" w:rsidRDefault="00641CD9"/>
                  </w:txbxContent>
                </v:textbox>
                <w10:wrap anchorx="margin"/>
              </v:shape>
            </w:pict>
          </mc:Fallback>
        </mc:AlternateContent>
      </w:r>
      <w:r w:rsidRPr="001B0D0D">
        <w:rPr>
          <w:sz w:val="32"/>
          <w:szCs w:val="32"/>
        </w:rPr>
        <w:t xml:space="preserve"> </w:t>
      </w:r>
      <w:r w:rsidR="00AB4567">
        <w:rPr>
          <w:noProof/>
        </w:rPr>
        <w:drawing>
          <wp:inline distT="0" distB="0" distL="0" distR="0" wp14:anchorId="4BF11086" wp14:editId="0597D5FE">
            <wp:extent cx="2531755" cy="1524000"/>
            <wp:effectExtent l="0" t="0" r="1905" b="0"/>
            <wp:docPr id="1635515793"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15793" name="Picture 1" descr="A graph of a graph&#10;&#10;Description automatically generated"/>
                    <pic:cNvPicPr/>
                  </pic:nvPicPr>
                  <pic:blipFill>
                    <a:blip r:embed="rId7"/>
                    <a:stretch>
                      <a:fillRect/>
                    </a:stretch>
                  </pic:blipFill>
                  <pic:spPr>
                    <a:xfrm>
                      <a:off x="0" y="0"/>
                      <a:ext cx="2553409" cy="1537035"/>
                    </a:xfrm>
                    <a:prstGeom prst="rect">
                      <a:avLst/>
                    </a:prstGeom>
                  </pic:spPr>
                </pic:pic>
              </a:graphicData>
            </a:graphic>
          </wp:inline>
        </w:drawing>
      </w:r>
      <w:r w:rsidR="00641CD9" w:rsidRPr="00641CD9">
        <w:rPr>
          <w:noProof/>
        </w:rPr>
        <w:t xml:space="preserve"> </w:t>
      </w:r>
      <w:r w:rsidR="00641CD9" w:rsidRPr="00641CD9">
        <w:rPr>
          <w:noProof/>
        </w:rPr>
        <w:drawing>
          <wp:inline distT="0" distB="0" distL="0" distR="0" wp14:anchorId="6BE50672" wp14:editId="35FEA42A">
            <wp:extent cx="2687348" cy="1625600"/>
            <wp:effectExtent l="0" t="0" r="0" b="0"/>
            <wp:docPr id="36399993"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9993" name="Picture 1" descr="A graph of a graph&#10;&#10;Description automatically generated with medium confidence"/>
                    <pic:cNvPicPr/>
                  </pic:nvPicPr>
                  <pic:blipFill>
                    <a:blip r:embed="rId8"/>
                    <a:stretch>
                      <a:fillRect/>
                    </a:stretch>
                  </pic:blipFill>
                  <pic:spPr>
                    <a:xfrm>
                      <a:off x="0" y="0"/>
                      <a:ext cx="2692871" cy="1628941"/>
                    </a:xfrm>
                    <a:prstGeom prst="rect">
                      <a:avLst/>
                    </a:prstGeom>
                  </pic:spPr>
                </pic:pic>
              </a:graphicData>
            </a:graphic>
          </wp:inline>
        </w:drawing>
      </w:r>
    </w:p>
    <w:sectPr w:rsidR="00DB5ED8" w:rsidRPr="001B0D0D">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Georgia">
    <w:panose1 w:val="02040502050405020303"/>
    <w:charset w:val="00"/>
    <w:family w:val="auto"/>
    <w:pitch w:val="default"/>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F4CDC"/>
    <w:multiLevelType w:val="hybridMultilevel"/>
    <w:tmpl w:val="5CC8F906"/>
    <w:lvl w:ilvl="0" w:tplc="EFE6C918">
      <w:start w:val="1"/>
      <w:numFmt w:val="decimal"/>
      <w:lvlText w:val="%1."/>
      <w:lvlJc w:val="left"/>
      <w:pPr>
        <w:ind w:left="720" w:hanging="360"/>
      </w:pPr>
      <w:rPr>
        <w:rFonts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096132"/>
    <w:multiLevelType w:val="hybridMultilevel"/>
    <w:tmpl w:val="CCB2418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797110">
    <w:abstractNumId w:val="0"/>
  </w:num>
  <w:num w:numId="2" w16cid:durableId="477576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D8"/>
    <w:rsid w:val="001B0D0D"/>
    <w:rsid w:val="00223B7B"/>
    <w:rsid w:val="00314CB6"/>
    <w:rsid w:val="003A03A5"/>
    <w:rsid w:val="00443A4C"/>
    <w:rsid w:val="005B4219"/>
    <w:rsid w:val="00641CD9"/>
    <w:rsid w:val="007D17EF"/>
    <w:rsid w:val="00801C8C"/>
    <w:rsid w:val="00806F59"/>
    <w:rsid w:val="0086780E"/>
    <w:rsid w:val="00904D6C"/>
    <w:rsid w:val="00955262"/>
    <w:rsid w:val="0096244E"/>
    <w:rsid w:val="00A37C77"/>
    <w:rsid w:val="00AB4567"/>
    <w:rsid w:val="00CC199D"/>
    <w:rsid w:val="00CC4EE3"/>
    <w:rsid w:val="00DB5ED8"/>
    <w:rsid w:val="00E12270"/>
    <w:rsid w:val="00E70FB1"/>
    <w:rsid w:val="00ED7489"/>
    <w:rsid w:val="00FD543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B719D"/>
  <w15:docId w15:val="{5FB283ED-B51A-4482-ADE5-498BA5FF6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US" w:bidi="bn-BD"/>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A3C"/>
    <w:rPr>
      <w:rFonts w:eastAsiaTheme="minorEastAsia"/>
    </w:rPr>
  </w:style>
  <w:style w:type="paragraph" w:styleId="Heading1">
    <w:name w:val="heading 1"/>
    <w:basedOn w:val="Normal"/>
    <w:next w:val="Normal"/>
    <w:link w:val="Heading1Char"/>
    <w:uiPriority w:val="9"/>
    <w:qFormat/>
    <w:rsid w:val="00223948"/>
    <w:pPr>
      <w:keepNext/>
      <w:keepLines/>
      <w:spacing w:before="240"/>
      <w:jc w:val="center"/>
      <w:outlineLvl w:val="0"/>
    </w:pPr>
    <w:rPr>
      <w:rFonts w:eastAsiaTheme="majorEastAsia" w:cstheme="majorBidi"/>
      <w:b/>
      <w:color w:val="000000" w:themeColor="text1"/>
      <w:sz w:val="32"/>
      <w:szCs w:val="4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gttable">
    <w:name w:val="gt_table"/>
    <w:basedOn w:val="Normal"/>
    <w:pPr>
      <w:spacing w:before="100" w:beforeAutospacing="1" w:after="100" w:afterAutospacing="1"/>
    </w:pPr>
  </w:style>
  <w:style w:type="paragraph" w:customStyle="1" w:styleId="gtcaption">
    <w:name w:val="gt_caption"/>
    <w:basedOn w:val="Normal"/>
    <w:pPr>
      <w:spacing w:before="100" w:beforeAutospacing="1" w:after="100" w:afterAutospacing="1"/>
    </w:pPr>
  </w:style>
  <w:style w:type="paragraph" w:customStyle="1" w:styleId="gttitle">
    <w:name w:val="gt_title"/>
    <w:basedOn w:val="Normal"/>
    <w:pPr>
      <w:spacing w:before="100" w:beforeAutospacing="1" w:after="100" w:afterAutospacing="1"/>
    </w:pPr>
  </w:style>
  <w:style w:type="paragraph" w:customStyle="1" w:styleId="gtsubtitle">
    <w:name w:val="gt_subtitle"/>
    <w:basedOn w:val="Normal"/>
    <w:pPr>
      <w:spacing w:before="100" w:beforeAutospacing="1" w:after="100" w:afterAutospacing="1"/>
    </w:pPr>
  </w:style>
  <w:style w:type="paragraph" w:customStyle="1" w:styleId="gtheading">
    <w:name w:val="gt_heading"/>
    <w:basedOn w:val="Normal"/>
    <w:pPr>
      <w:spacing w:before="100" w:beforeAutospacing="1" w:after="100" w:afterAutospacing="1"/>
    </w:pPr>
  </w:style>
  <w:style w:type="paragraph" w:customStyle="1" w:styleId="gtbottomborder">
    <w:name w:val="gt_bottom_border"/>
    <w:basedOn w:val="Normal"/>
    <w:pPr>
      <w:spacing w:before="100" w:beforeAutospacing="1" w:after="100" w:afterAutospacing="1"/>
    </w:pPr>
  </w:style>
  <w:style w:type="paragraph" w:customStyle="1" w:styleId="gtcolheadings">
    <w:name w:val="gt_col_headings"/>
    <w:basedOn w:val="Normal"/>
    <w:pPr>
      <w:spacing w:before="100" w:beforeAutospacing="1" w:after="100" w:afterAutospacing="1"/>
    </w:pPr>
  </w:style>
  <w:style w:type="paragraph" w:customStyle="1" w:styleId="gtcolheading">
    <w:name w:val="gt_col_heading"/>
    <w:basedOn w:val="Normal"/>
    <w:pPr>
      <w:spacing w:before="100" w:beforeAutospacing="1" w:after="100" w:afterAutospacing="1"/>
    </w:pPr>
  </w:style>
  <w:style w:type="paragraph" w:customStyle="1" w:styleId="gtcolumnspannerouter">
    <w:name w:val="gt_column_spanner_outer"/>
    <w:basedOn w:val="Normal"/>
    <w:pPr>
      <w:spacing w:before="100" w:beforeAutospacing="1" w:after="100" w:afterAutospacing="1"/>
    </w:pPr>
  </w:style>
  <w:style w:type="paragraph" w:customStyle="1" w:styleId="gtcolumnspanner">
    <w:name w:val="gt_column_spanner"/>
    <w:basedOn w:val="Normal"/>
    <w:pPr>
      <w:spacing w:before="100" w:beforeAutospacing="1" w:after="100" w:afterAutospacing="1"/>
    </w:pPr>
  </w:style>
  <w:style w:type="paragraph" w:customStyle="1" w:styleId="gtgroupheading">
    <w:name w:val="gt_group_heading"/>
    <w:basedOn w:val="Normal"/>
    <w:pPr>
      <w:spacing w:before="100" w:beforeAutospacing="1" w:after="100" w:afterAutospacing="1"/>
    </w:pPr>
  </w:style>
  <w:style w:type="paragraph" w:customStyle="1" w:styleId="gtemptygroupheading">
    <w:name w:val="gt_empty_group_heading"/>
    <w:basedOn w:val="Normal"/>
    <w:pPr>
      <w:spacing w:before="100" w:beforeAutospacing="1" w:after="100" w:afterAutospacing="1"/>
    </w:pPr>
  </w:style>
  <w:style w:type="paragraph" w:customStyle="1" w:styleId="gtrow">
    <w:name w:val="gt_row"/>
    <w:basedOn w:val="Normal"/>
    <w:pPr>
      <w:spacing w:before="100" w:beforeAutospacing="1" w:after="100" w:afterAutospacing="1"/>
    </w:pPr>
  </w:style>
  <w:style w:type="paragraph" w:customStyle="1" w:styleId="gtstub">
    <w:name w:val="gt_stub"/>
    <w:basedOn w:val="Normal"/>
    <w:pPr>
      <w:spacing w:before="100" w:beforeAutospacing="1" w:after="100" w:afterAutospacing="1"/>
    </w:pPr>
  </w:style>
  <w:style w:type="paragraph" w:customStyle="1" w:styleId="gtstubrowgroup">
    <w:name w:val="gt_stub_row_group"/>
    <w:basedOn w:val="Normal"/>
    <w:pPr>
      <w:spacing w:before="100" w:beforeAutospacing="1" w:after="100" w:afterAutospacing="1"/>
    </w:pPr>
  </w:style>
  <w:style w:type="paragraph" w:customStyle="1" w:styleId="gtsummaryrow">
    <w:name w:val="gt_summary_row"/>
    <w:basedOn w:val="Normal"/>
    <w:pPr>
      <w:spacing w:before="100" w:beforeAutospacing="1" w:after="100" w:afterAutospacing="1"/>
    </w:pPr>
  </w:style>
  <w:style w:type="paragraph" w:customStyle="1" w:styleId="gtfirstsummaryrow">
    <w:name w:val="gt_first_summary_row"/>
    <w:basedOn w:val="Normal"/>
    <w:pPr>
      <w:spacing w:before="100" w:beforeAutospacing="1" w:after="100" w:afterAutospacing="1"/>
    </w:pPr>
  </w:style>
  <w:style w:type="paragraph" w:customStyle="1" w:styleId="gtlastsummaryrow">
    <w:name w:val="gt_last_summary_row"/>
    <w:basedOn w:val="Normal"/>
    <w:pPr>
      <w:spacing w:before="100" w:beforeAutospacing="1" w:after="100" w:afterAutospacing="1"/>
    </w:pPr>
  </w:style>
  <w:style w:type="paragraph" w:customStyle="1" w:styleId="gtgrandsummaryrow">
    <w:name w:val="gt_grand_summary_row"/>
    <w:basedOn w:val="Normal"/>
    <w:pPr>
      <w:spacing w:before="100" w:beforeAutospacing="1" w:after="100" w:afterAutospacing="1"/>
    </w:pPr>
  </w:style>
  <w:style w:type="paragraph" w:customStyle="1" w:styleId="gtfirstgrandsummaryrow">
    <w:name w:val="gt_first_grand_summary_row"/>
    <w:basedOn w:val="Normal"/>
    <w:pPr>
      <w:spacing w:before="100" w:beforeAutospacing="1" w:after="100" w:afterAutospacing="1"/>
    </w:pPr>
  </w:style>
  <w:style w:type="paragraph" w:customStyle="1" w:styleId="gtlastgrandsummaryrowtop">
    <w:name w:val="gt_last_grand_summary_row_top"/>
    <w:basedOn w:val="Normal"/>
    <w:pPr>
      <w:spacing w:before="100" w:beforeAutospacing="1" w:after="100" w:afterAutospacing="1"/>
    </w:pPr>
  </w:style>
  <w:style w:type="paragraph" w:customStyle="1" w:styleId="gttablebody">
    <w:name w:val="gt_table_body"/>
    <w:basedOn w:val="Normal"/>
    <w:pPr>
      <w:spacing w:before="100" w:beforeAutospacing="1" w:after="100" w:afterAutospacing="1"/>
    </w:pPr>
  </w:style>
  <w:style w:type="paragraph" w:customStyle="1" w:styleId="gtfootnotes">
    <w:name w:val="gt_footnotes"/>
    <w:basedOn w:val="Normal"/>
    <w:pPr>
      <w:spacing w:before="100" w:beforeAutospacing="1" w:after="100" w:afterAutospacing="1"/>
    </w:pPr>
  </w:style>
  <w:style w:type="paragraph" w:customStyle="1" w:styleId="gtfootnote">
    <w:name w:val="gt_footnote"/>
    <w:basedOn w:val="Normal"/>
    <w:pPr>
      <w:spacing w:before="100" w:beforeAutospacing="1" w:after="100" w:afterAutospacing="1"/>
    </w:pPr>
  </w:style>
  <w:style w:type="paragraph" w:customStyle="1" w:styleId="gtsourcenotes">
    <w:name w:val="gt_sourcenotes"/>
    <w:basedOn w:val="Normal"/>
    <w:pPr>
      <w:spacing w:before="100" w:beforeAutospacing="1" w:after="100" w:afterAutospacing="1"/>
    </w:pPr>
  </w:style>
  <w:style w:type="paragraph" w:customStyle="1" w:styleId="gtsourcenote">
    <w:name w:val="gt_sourcenote"/>
    <w:basedOn w:val="Normal"/>
    <w:pPr>
      <w:spacing w:before="100" w:beforeAutospacing="1" w:after="100" w:afterAutospacing="1"/>
    </w:pPr>
  </w:style>
  <w:style w:type="paragraph" w:customStyle="1" w:styleId="gtleft">
    <w:name w:val="gt_left"/>
    <w:basedOn w:val="Normal"/>
    <w:pPr>
      <w:spacing w:before="100" w:beforeAutospacing="1" w:after="100" w:afterAutospacing="1"/>
    </w:pPr>
  </w:style>
  <w:style w:type="paragraph" w:customStyle="1" w:styleId="gtcenter">
    <w:name w:val="gt_center"/>
    <w:basedOn w:val="Normal"/>
    <w:pPr>
      <w:spacing w:before="100" w:beforeAutospacing="1" w:after="100" w:afterAutospacing="1"/>
    </w:pPr>
  </w:style>
  <w:style w:type="paragraph" w:customStyle="1" w:styleId="gtright">
    <w:name w:val="gt_right"/>
    <w:basedOn w:val="Normal"/>
    <w:pPr>
      <w:spacing w:before="100" w:beforeAutospacing="1" w:after="100" w:afterAutospacing="1"/>
    </w:pPr>
  </w:style>
  <w:style w:type="paragraph" w:customStyle="1" w:styleId="gtfontnormal">
    <w:name w:val="gt_font_normal"/>
    <w:basedOn w:val="Normal"/>
    <w:pPr>
      <w:spacing w:before="100" w:beforeAutospacing="1" w:after="100" w:afterAutospacing="1"/>
    </w:pPr>
  </w:style>
  <w:style w:type="paragraph" w:customStyle="1" w:styleId="gtfontbold">
    <w:name w:val="gt_font_bold"/>
    <w:basedOn w:val="Normal"/>
    <w:pPr>
      <w:spacing w:before="100" w:beforeAutospacing="1" w:after="100" w:afterAutospacing="1"/>
    </w:pPr>
  </w:style>
  <w:style w:type="paragraph" w:customStyle="1" w:styleId="gtfontitalic">
    <w:name w:val="gt_font_italic"/>
    <w:basedOn w:val="Normal"/>
    <w:pPr>
      <w:spacing w:before="100" w:beforeAutospacing="1" w:after="100" w:afterAutospacing="1"/>
    </w:pPr>
  </w:style>
  <w:style w:type="paragraph" w:customStyle="1" w:styleId="gtsuper">
    <w:name w:val="gt_super"/>
    <w:basedOn w:val="Normal"/>
    <w:pPr>
      <w:spacing w:before="100" w:beforeAutospacing="1" w:after="100" w:afterAutospacing="1"/>
    </w:pPr>
  </w:style>
  <w:style w:type="paragraph" w:customStyle="1" w:styleId="gtfootnotemarks">
    <w:name w:val="gt_footnote_marks"/>
    <w:basedOn w:val="Normal"/>
    <w:pPr>
      <w:spacing w:before="100" w:beforeAutospacing="1" w:after="100" w:afterAutospacing="1"/>
    </w:pPr>
  </w:style>
  <w:style w:type="paragraph" w:customStyle="1" w:styleId="gtasterisk">
    <w:name w:val="gt_asterisk"/>
    <w:basedOn w:val="Normal"/>
    <w:pPr>
      <w:spacing w:before="100" w:beforeAutospacing="1" w:after="100" w:afterAutospacing="1"/>
    </w:pPr>
  </w:style>
  <w:style w:type="paragraph" w:customStyle="1" w:styleId="gtindent1">
    <w:name w:val="gt_indent_1"/>
    <w:basedOn w:val="Normal"/>
    <w:pPr>
      <w:spacing w:before="100" w:beforeAutospacing="1" w:after="100" w:afterAutospacing="1"/>
    </w:pPr>
  </w:style>
  <w:style w:type="paragraph" w:customStyle="1" w:styleId="gtindent2">
    <w:name w:val="gt_indent_2"/>
    <w:basedOn w:val="Normal"/>
    <w:pPr>
      <w:spacing w:before="100" w:beforeAutospacing="1" w:after="100" w:afterAutospacing="1"/>
    </w:pPr>
  </w:style>
  <w:style w:type="paragraph" w:customStyle="1" w:styleId="gtindent3">
    <w:name w:val="gt_indent_3"/>
    <w:basedOn w:val="Normal"/>
    <w:pPr>
      <w:spacing w:before="100" w:beforeAutospacing="1" w:after="100" w:afterAutospacing="1"/>
    </w:pPr>
  </w:style>
  <w:style w:type="paragraph" w:customStyle="1" w:styleId="gtindent4">
    <w:name w:val="gt_indent_4"/>
    <w:basedOn w:val="Normal"/>
    <w:pPr>
      <w:spacing w:before="100" w:beforeAutospacing="1" w:after="100" w:afterAutospacing="1"/>
    </w:pPr>
  </w:style>
  <w:style w:type="paragraph" w:customStyle="1" w:styleId="gtindent5">
    <w:name w:val="gt_indent_5"/>
    <w:basedOn w:val="Normal"/>
    <w:pPr>
      <w:spacing w:before="100" w:beforeAutospacing="1" w:after="100" w:afterAutospacing="1"/>
    </w:pPr>
  </w:style>
  <w:style w:type="paragraph" w:customStyle="1" w:styleId="gttable1">
    <w:name w:val="gt_table1"/>
    <w:basedOn w:val="Normal"/>
    <w:pPr>
      <w:pBdr>
        <w:top w:val="single" w:sz="12" w:space="0" w:color="A8A8A8"/>
        <w:bottom w:val="single" w:sz="12" w:space="0" w:color="A8A8A8"/>
      </w:pBdr>
      <w:shd w:val="clear" w:color="auto" w:fill="FFFFFF"/>
    </w:pPr>
    <w:rPr>
      <w:color w:val="333333"/>
    </w:rPr>
  </w:style>
  <w:style w:type="paragraph" w:customStyle="1" w:styleId="gtcaption1">
    <w:name w:val="gt_caption1"/>
    <w:basedOn w:val="Normal"/>
  </w:style>
  <w:style w:type="paragraph" w:customStyle="1" w:styleId="gttitle1">
    <w:name w:val="gt_title1"/>
    <w:basedOn w:val="Normal"/>
    <w:rPr>
      <w:color w:val="333333"/>
      <w:sz w:val="30"/>
      <w:szCs w:val="30"/>
    </w:rPr>
  </w:style>
  <w:style w:type="paragraph" w:customStyle="1" w:styleId="gtsubtitle1">
    <w:name w:val="gt_subtitle1"/>
    <w:basedOn w:val="Normal"/>
    <w:rPr>
      <w:color w:val="333333"/>
      <w:sz w:val="20"/>
      <w:szCs w:val="20"/>
    </w:rPr>
  </w:style>
  <w:style w:type="paragraph" w:customStyle="1" w:styleId="gtheading1">
    <w:name w:val="gt_heading1"/>
    <w:basedOn w:val="Normal"/>
    <w:pPr>
      <w:shd w:val="clear" w:color="auto" w:fill="FFFFFF"/>
      <w:jc w:val="center"/>
    </w:pPr>
  </w:style>
  <w:style w:type="paragraph" w:customStyle="1" w:styleId="gtbottomborder1">
    <w:name w:val="gt_bottom_border1"/>
    <w:basedOn w:val="Normal"/>
    <w:pPr>
      <w:pBdr>
        <w:bottom w:val="single" w:sz="12" w:space="0" w:color="D3D3D3"/>
      </w:pBdr>
    </w:pPr>
  </w:style>
  <w:style w:type="paragraph" w:customStyle="1" w:styleId="gtcolheadings1">
    <w:name w:val="gt_col_headings1"/>
    <w:basedOn w:val="Normal"/>
    <w:pPr>
      <w:pBdr>
        <w:top w:val="single" w:sz="12" w:space="0" w:color="D3D3D3"/>
        <w:bottom w:val="single" w:sz="12" w:space="0" w:color="D3D3D3"/>
      </w:pBdr>
    </w:pPr>
  </w:style>
  <w:style w:type="paragraph" w:customStyle="1" w:styleId="gtcolheading1">
    <w:name w:val="gt_col_heading1"/>
    <w:basedOn w:val="Normal"/>
    <w:pPr>
      <w:shd w:val="clear" w:color="auto" w:fill="FFFFFF"/>
      <w:textAlignment w:val="bottom"/>
    </w:pPr>
    <w:rPr>
      <w:color w:val="333333"/>
    </w:rPr>
  </w:style>
  <w:style w:type="paragraph" w:customStyle="1" w:styleId="gtcolumnspannerouter1">
    <w:name w:val="gt_column_spanner_outer1"/>
    <w:basedOn w:val="Normal"/>
    <w:pPr>
      <w:shd w:val="clear" w:color="auto" w:fill="FFFFFF"/>
    </w:pPr>
    <w:rPr>
      <w:color w:val="333333"/>
    </w:rPr>
  </w:style>
  <w:style w:type="paragraph" w:customStyle="1" w:styleId="gtcolumnspanner1">
    <w:name w:val="gt_column_spanner1"/>
    <w:basedOn w:val="Normal"/>
    <w:pPr>
      <w:pBdr>
        <w:bottom w:val="single" w:sz="12" w:space="4" w:color="D3D3D3"/>
      </w:pBdr>
      <w:textAlignment w:val="bottom"/>
    </w:pPr>
  </w:style>
  <w:style w:type="paragraph" w:customStyle="1" w:styleId="gtgroupheading1">
    <w:name w:val="gt_group_heading1"/>
    <w:basedOn w:val="Normal"/>
    <w:pPr>
      <w:pBdr>
        <w:top w:val="single" w:sz="12" w:space="6" w:color="D3D3D3"/>
        <w:bottom w:val="single" w:sz="12" w:space="6" w:color="D3D3D3"/>
      </w:pBdr>
      <w:shd w:val="clear" w:color="auto" w:fill="FFFFFF"/>
      <w:textAlignment w:val="center"/>
    </w:pPr>
    <w:rPr>
      <w:color w:val="333333"/>
    </w:rPr>
  </w:style>
  <w:style w:type="paragraph" w:customStyle="1" w:styleId="gtemptygroupheading1">
    <w:name w:val="gt_empty_group_heading1"/>
    <w:basedOn w:val="Normal"/>
    <w:pPr>
      <w:pBdr>
        <w:top w:val="single" w:sz="12" w:space="0" w:color="D3D3D3"/>
        <w:bottom w:val="single" w:sz="12" w:space="0" w:color="D3D3D3"/>
      </w:pBdr>
      <w:shd w:val="clear" w:color="auto" w:fill="FFFFFF"/>
      <w:textAlignment w:val="center"/>
    </w:pPr>
    <w:rPr>
      <w:color w:val="333333"/>
    </w:rPr>
  </w:style>
  <w:style w:type="paragraph" w:customStyle="1" w:styleId="gtrow1">
    <w:name w:val="gt_row1"/>
    <w:basedOn w:val="Normal"/>
    <w:pPr>
      <w:pBdr>
        <w:top w:val="single" w:sz="6" w:space="6" w:color="D3D3D3"/>
      </w:pBdr>
      <w:spacing w:before="150" w:after="150"/>
      <w:ind w:left="150" w:right="150"/>
      <w:textAlignment w:val="center"/>
    </w:pPr>
  </w:style>
  <w:style w:type="paragraph" w:customStyle="1" w:styleId="gtstub1">
    <w:name w:val="gt_stub1"/>
    <w:basedOn w:val="Normal"/>
    <w:pPr>
      <w:pBdr>
        <w:right w:val="single" w:sz="12" w:space="4" w:color="D3D3D3"/>
      </w:pBdr>
      <w:shd w:val="clear" w:color="auto" w:fill="FFFFFF"/>
    </w:pPr>
    <w:rPr>
      <w:color w:val="333333"/>
    </w:rPr>
  </w:style>
  <w:style w:type="paragraph" w:customStyle="1" w:styleId="gtstubrowgroup1">
    <w:name w:val="gt_stub_row_group1"/>
    <w:basedOn w:val="Normal"/>
    <w:pPr>
      <w:pBdr>
        <w:right w:val="single" w:sz="12" w:space="4" w:color="D3D3D3"/>
      </w:pBdr>
      <w:shd w:val="clear" w:color="auto" w:fill="FFFFFF"/>
      <w:textAlignment w:val="top"/>
    </w:pPr>
    <w:rPr>
      <w:color w:val="333333"/>
    </w:rPr>
  </w:style>
  <w:style w:type="paragraph" w:customStyle="1" w:styleId="gtsummaryrow1">
    <w:name w:val="gt_summary_row1"/>
    <w:basedOn w:val="Normal"/>
    <w:pPr>
      <w:shd w:val="clear" w:color="auto" w:fill="FFFFFF"/>
    </w:pPr>
    <w:rPr>
      <w:color w:val="333333"/>
    </w:rPr>
  </w:style>
  <w:style w:type="paragraph" w:customStyle="1" w:styleId="gtfirstsummaryrow1">
    <w:name w:val="gt_first_summary_row1"/>
    <w:basedOn w:val="Normal"/>
    <w:pPr>
      <w:pBdr>
        <w:top w:val="single" w:sz="24" w:space="0" w:color="D3D3D3"/>
      </w:pBdr>
    </w:pPr>
  </w:style>
  <w:style w:type="paragraph" w:customStyle="1" w:styleId="gtlastsummaryrow1">
    <w:name w:val="gt_last_summary_row1"/>
    <w:basedOn w:val="Normal"/>
    <w:pPr>
      <w:pBdr>
        <w:bottom w:val="single" w:sz="12" w:space="6" w:color="D3D3D3"/>
      </w:pBdr>
    </w:pPr>
  </w:style>
  <w:style w:type="paragraph" w:customStyle="1" w:styleId="gtgrandsummaryrow1">
    <w:name w:val="gt_grand_summary_row1"/>
    <w:basedOn w:val="Normal"/>
    <w:pPr>
      <w:shd w:val="clear" w:color="auto" w:fill="FFFFFF"/>
    </w:pPr>
    <w:rPr>
      <w:color w:val="333333"/>
    </w:rPr>
  </w:style>
  <w:style w:type="paragraph" w:customStyle="1" w:styleId="gtfirstgrandsummaryrow1">
    <w:name w:val="gt_first_grand_summary_row1"/>
    <w:basedOn w:val="Normal"/>
    <w:pPr>
      <w:pBdr>
        <w:top w:val="double" w:sz="12" w:space="6" w:color="D3D3D3"/>
      </w:pBdr>
    </w:pPr>
  </w:style>
  <w:style w:type="paragraph" w:customStyle="1" w:styleId="gtlastgrandsummaryrowtop1">
    <w:name w:val="gt_last_grand_summary_row_top1"/>
    <w:basedOn w:val="Normal"/>
    <w:pPr>
      <w:pBdr>
        <w:bottom w:val="double" w:sz="12" w:space="6" w:color="D3D3D3"/>
      </w:pBdr>
    </w:pPr>
  </w:style>
  <w:style w:type="paragraph" w:customStyle="1" w:styleId="gttablebody1">
    <w:name w:val="gt_table_body1"/>
    <w:basedOn w:val="Normal"/>
    <w:pPr>
      <w:pBdr>
        <w:top w:val="single" w:sz="12" w:space="0" w:color="D3D3D3"/>
        <w:bottom w:val="single" w:sz="12" w:space="0" w:color="D3D3D3"/>
      </w:pBdr>
    </w:pPr>
  </w:style>
  <w:style w:type="paragraph" w:customStyle="1" w:styleId="gtfootnotes1">
    <w:name w:val="gt_footnotes1"/>
    <w:basedOn w:val="Normal"/>
    <w:pPr>
      <w:shd w:val="clear" w:color="auto" w:fill="FFFFFF"/>
    </w:pPr>
    <w:rPr>
      <w:color w:val="333333"/>
    </w:rPr>
  </w:style>
  <w:style w:type="paragraph" w:customStyle="1" w:styleId="gtfootnote1">
    <w:name w:val="gt_footnote1"/>
    <w:basedOn w:val="Normal"/>
    <w:rPr>
      <w:sz w:val="22"/>
      <w:szCs w:val="22"/>
    </w:rPr>
  </w:style>
  <w:style w:type="paragraph" w:customStyle="1" w:styleId="gtsourcenotes1">
    <w:name w:val="gt_sourcenotes1"/>
    <w:basedOn w:val="Normal"/>
    <w:pPr>
      <w:shd w:val="clear" w:color="auto" w:fill="FFFFFF"/>
    </w:pPr>
    <w:rPr>
      <w:color w:val="333333"/>
    </w:rPr>
  </w:style>
  <w:style w:type="paragraph" w:customStyle="1" w:styleId="gtsourcenote1">
    <w:name w:val="gt_sourcenote1"/>
    <w:basedOn w:val="Normal"/>
    <w:rPr>
      <w:sz w:val="22"/>
      <w:szCs w:val="22"/>
    </w:rPr>
  </w:style>
  <w:style w:type="paragraph" w:customStyle="1" w:styleId="gtleft1">
    <w:name w:val="gt_left1"/>
    <w:basedOn w:val="Normal"/>
  </w:style>
  <w:style w:type="paragraph" w:customStyle="1" w:styleId="gtcenter1">
    <w:name w:val="gt_center1"/>
    <w:basedOn w:val="Normal"/>
    <w:pPr>
      <w:jc w:val="center"/>
    </w:pPr>
  </w:style>
  <w:style w:type="paragraph" w:customStyle="1" w:styleId="gtright1">
    <w:name w:val="gt_right1"/>
    <w:basedOn w:val="Normal"/>
    <w:pPr>
      <w:jc w:val="right"/>
    </w:pPr>
  </w:style>
  <w:style w:type="paragraph" w:customStyle="1" w:styleId="gtfontnormal1">
    <w:name w:val="gt_font_normal1"/>
    <w:basedOn w:val="Normal"/>
  </w:style>
  <w:style w:type="paragraph" w:customStyle="1" w:styleId="gtfontbold1">
    <w:name w:val="gt_font_bold1"/>
    <w:basedOn w:val="Normal"/>
    <w:rPr>
      <w:b/>
      <w:bCs/>
    </w:rPr>
  </w:style>
  <w:style w:type="paragraph" w:customStyle="1" w:styleId="gtfontitalic1">
    <w:name w:val="gt_font_italic1"/>
    <w:basedOn w:val="Normal"/>
    <w:rPr>
      <w:i/>
      <w:iCs/>
    </w:rPr>
  </w:style>
  <w:style w:type="paragraph" w:customStyle="1" w:styleId="gtsuper1">
    <w:name w:val="gt_super1"/>
    <w:basedOn w:val="Normal"/>
    <w:rPr>
      <w:sz w:val="16"/>
      <w:szCs w:val="16"/>
    </w:rPr>
  </w:style>
  <w:style w:type="paragraph" w:customStyle="1" w:styleId="gtfootnotemarks1">
    <w:name w:val="gt_footnote_marks1"/>
    <w:basedOn w:val="Normal"/>
    <w:rPr>
      <w:sz w:val="18"/>
      <w:szCs w:val="18"/>
    </w:rPr>
  </w:style>
  <w:style w:type="paragraph" w:customStyle="1" w:styleId="gtasterisk1">
    <w:name w:val="gt_asterisk1"/>
    <w:basedOn w:val="Normal"/>
  </w:style>
  <w:style w:type="paragraph" w:customStyle="1" w:styleId="gtindent11">
    <w:name w:val="gt_indent_11"/>
    <w:basedOn w:val="Normal"/>
    <w:pPr>
      <w:ind w:firstLine="75"/>
    </w:pPr>
  </w:style>
  <w:style w:type="paragraph" w:customStyle="1" w:styleId="gtindent21">
    <w:name w:val="gt_indent_21"/>
    <w:basedOn w:val="Normal"/>
    <w:pPr>
      <w:ind w:firstLine="150"/>
    </w:pPr>
  </w:style>
  <w:style w:type="paragraph" w:customStyle="1" w:styleId="gtindent31">
    <w:name w:val="gt_indent_31"/>
    <w:basedOn w:val="Normal"/>
    <w:pPr>
      <w:ind w:firstLine="225"/>
    </w:pPr>
  </w:style>
  <w:style w:type="paragraph" w:customStyle="1" w:styleId="gtindent41">
    <w:name w:val="gt_indent_41"/>
    <w:basedOn w:val="Normal"/>
    <w:pPr>
      <w:ind w:firstLine="300"/>
    </w:pPr>
  </w:style>
  <w:style w:type="paragraph" w:customStyle="1" w:styleId="gtindent51">
    <w:name w:val="gt_indent_51"/>
    <w:basedOn w:val="Normal"/>
    <w:pPr>
      <w:ind w:firstLine="375"/>
    </w:pPr>
  </w:style>
  <w:style w:type="character" w:styleId="Strong">
    <w:name w:val="Strong"/>
    <w:basedOn w:val="DefaultParagraphFont"/>
    <w:uiPriority w:val="22"/>
    <w:qFormat/>
    <w:rPr>
      <w:b/>
      <w:bCs/>
    </w:rPr>
  </w:style>
  <w:style w:type="character" w:customStyle="1" w:styleId="gtfootnotemarks2">
    <w:name w:val="gt_footnote_marks2"/>
    <w:basedOn w:val="DefaultParagraphFont"/>
  </w:style>
  <w:style w:type="table" w:styleId="TableGridLight">
    <w:name w:val="Grid Table Light"/>
    <w:basedOn w:val="TableNormal"/>
    <w:uiPriority w:val="40"/>
    <w:rsid w:val="009A2E1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A2E1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774E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3948"/>
    <w:rPr>
      <w:rFonts w:eastAsiaTheme="majorEastAsia" w:cstheme="majorBidi"/>
      <w:b/>
      <w:color w:val="000000" w:themeColor="text1"/>
      <w:sz w:val="32"/>
      <w:szCs w:val="40"/>
    </w:rPr>
  </w:style>
  <w:style w:type="paragraph" w:styleId="Caption">
    <w:name w:val="caption"/>
    <w:basedOn w:val="Normal"/>
    <w:next w:val="Normal"/>
    <w:uiPriority w:val="35"/>
    <w:unhideWhenUsed/>
    <w:qFormat/>
    <w:rsid w:val="00405F5A"/>
    <w:pPr>
      <w:spacing w:after="200" w:line="240" w:lineRule="auto"/>
    </w:pPr>
    <w:rPr>
      <w:i/>
      <w:iCs/>
      <w:color w:val="0E2841" w:themeColor="text2"/>
      <w:sz w:val="18"/>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0">
    <w:basedOn w:val="TableNormal"/>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ListParagraph">
    <w:name w:val="List Paragraph"/>
    <w:basedOn w:val="Normal"/>
    <w:uiPriority w:val="34"/>
    <w:qFormat/>
    <w:rsid w:val="00223B7B"/>
    <w:pPr>
      <w:ind w:left="720"/>
      <w:contextualSpacing/>
    </w:pPr>
    <w:rPr>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F/sfC6DEnNXwambfmv7LOo5K4Q==">CgMxLjA4AHIhMU9DLWw1bUR2U1hiN0xvXzNqZ1FoMGNESE43Zy0zOUJD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4</Pages>
  <Words>821</Words>
  <Characters>4682</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tahiatul jannath</cp:lastModifiedBy>
  <cp:revision>15</cp:revision>
  <dcterms:created xsi:type="dcterms:W3CDTF">2024-03-15T12:27:00Z</dcterms:created>
  <dcterms:modified xsi:type="dcterms:W3CDTF">2024-03-22T04:52:00Z</dcterms:modified>
</cp:coreProperties>
</file>