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636"/>
        <w:gridCol w:w="1843"/>
        <w:gridCol w:w="3119"/>
        <w:gridCol w:w="2409"/>
      </w:tblGrid>
      <w:tr w:rsidR="00253C2D" w:rsidTr="00253C2D">
        <w:tc>
          <w:tcPr>
            <w:tcW w:w="1194" w:type="dxa"/>
          </w:tcPr>
          <w:p w:rsidR="00253C2D" w:rsidRDefault="00253C2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1843" w:type="dxa"/>
          </w:tcPr>
          <w:p w:rsidR="00253C2D" w:rsidRDefault="00253C2D" w:rsidP="00253C2D">
            <w:pPr>
              <w:pStyle w:val="Table"/>
              <w:rPr>
                <w:b/>
              </w:rPr>
            </w:pPr>
            <w:r>
              <w:rPr>
                <w:b/>
              </w:rPr>
              <w:t>LINQ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253C2D" w:rsidTr="00253C2D">
        <w:tc>
          <w:tcPr>
            <w:tcW w:w="1194" w:type="dxa"/>
            <w:vMerge w:val="restart"/>
          </w:tcPr>
          <w:p w:rsidR="00253C2D" w:rsidRDefault="00253C2D" w:rsidP="00253C2D">
            <w:pPr>
              <w:pStyle w:val="Table"/>
            </w:pPr>
            <w:r>
              <w:t>Primary</w:t>
            </w: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x.m</w:t>
            </w:r>
          </w:p>
        </w:tc>
        <w:tc>
          <w:tcPr>
            <w:tcW w:w="1843" w:type="dxa"/>
          </w:tcPr>
          <w:p w:rsidR="00253C2D" w:rsidRDefault="00253C2D" w:rsidP="00253C2D">
            <w:pPr>
              <w:pStyle w:val="Table"/>
            </w:pPr>
            <w:r>
              <w:t>[ds.Value1]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Member access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x(...)</w:t>
            </w:r>
          </w:p>
        </w:tc>
        <w:tc>
          <w:tcPr>
            <w:tcW w:w="1843" w:type="dxa"/>
          </w:tcPr>
          <w:p w:rsidR="00253C2D" w:rsidRDefault="00176F40" w:rsidP="00253C2D">
            <w:pPr>
              <w:pStyle w:val="Table"/>
            </w:pPr>
            <w:r>
              <w:t>[d</w:t>
            </w:r>
            <w:r w:rsidR="00383879">
              <w:t>s.Result(Value1, Value2)</w:t>
            </w:r>
            <w:r>
              <w:t>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Method and delegate invocation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x[...]</w:t>
            </w:r>
          </w:p>
        </w:tc>
        <w:tc>
          <w:tcPr>
            <w:tcW w:w="1843" w:type="dxa"/>
          </w:tcPr>
          <w:p w:rsidR="00253C2D" w:rsidRDefault="003D5C60" w:rsidP="00253C2D">
            <w:pPr>
              <w:pStyle w:val="Table"/>
            </w:pPr>
            <w:r>
              <w:t>[ds.Values[1]]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Array and indexer access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new T(...)</w:t>
            </w:r>
          </w:p>
        </w:tc>
        <w:tc>
          <w:tcPr>
            <w:tcW w:w="1843" w:type="dxa"/>
          </w:tcPr>
          <w:p w:rsidR="00253C2D" w:rsidRDefault="00253C2D" w:rsidP="00253C2D">
            <w:pPr>
              <w:pStyle w:val="Table"/>
            </w:pP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Object and delegate creation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new T(...){...}</w:t>
            </w:r>
          </w:p>
        </w:tc>
        <w:tc>
          <w:tcPr>
            <w:tcW w:w="1843" w:type="dxa"/>
          </w:tcPr>
          <w:p w:rsidR="00253C2D" w:rsidRDefault="00253C2D" w:rsidP="00253C2D">
            <w:pPr>
              <w:pStyle w:val="Table"/>
            </w:pP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Object creation with initializer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new {...}</w:t>
            </w:r>
          </w:p>
        </w:tc>
        <w:tc>
          <w:tcPr>
            <w:tcW w:w="1843" w:type="dxa"/>
          </w:tcPr>
          <w:p w:rsidR="00253C2D" w:rsidRDefault="00253C2D" w:rsidP="00253C2D">
            <w:pPr>
              <w:pStyle w:val="Table"/>
            </w:pP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Anonymous object initializer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new T[...]</w:t>
            </w:r>
          </w:p>
        </w:tc>
        <w:tc>
          <w:tcPr>
            <w:tcW w:w="1843" w:type="dxa"/>
          </w:tcPr>
          <w:p w:rsidR="00253C2D" w:rsidRDefault="00253C2D" w:rsidP="00253C2D">
            <w:pPr>
              <w:pStyle w:val="Table"/>
            </w:pP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Array creation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 w:val="restart"/>
          </w:tcPr>
          <w:p w:rsidR="00253C2D" w:rsidRDefault="00253C2D" w:rsidP="00253C2D">
            <w:pPr>
              <w:pStyle w:val="Table"/>
            </w:pPr>
            <w:r>
              <w:t>Unary</w:t>
            </w: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-x</w:t>
            </w:r>
          </w:p>
        </w:tc>
        <w:tc>
          <w:tcPr>
            <w:tcW w:w="1843" w:type="dxa"/>
          </w:tcPr>
          <w:p w:rsidR="00253C2D" w:rsidRDefault="003D5C60" w:rsidP="00253C2D">
            <w:pPr>
              <w:pStyle w:val="Table"/>
            </w:pPr>
            <w:r>
              <w:t>[-ds.Value1]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Negation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!x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[!ds.Value1]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Logical negation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~x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[~ds.Value1]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Bitwise negation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(T)x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[(double)ds.Value1]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 xml:space="preserve">Explicitly convert </w:t>
            </w:r>
            <w:r>
              <w:rPr>
                <w:rStyle w:val="Codefragment"/>
              </w:rPr>
              <w:t>x</w:t>
            </w:r>
            <w:r>
              <w:t xml:space="preserve"> to type </w:t>
            </w:r>
            <w:r>
              <w:rPr>
                <w:rStyle w:val="Codefragment"/>
              </w:rPr>
              <w:t>T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 w:val="restart"/>
          </w:tcPr>
          <w:p w:rsidR="00253C2D" w:rsidRDefault="00253C2D" w:rsidP="00253C2D">
            <w:pPr>
              <w:pStyle w:val="Table"/>
            </w:pPr>
            <w:r>
              <w:t>Binary</w:t>
            </w: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*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 *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Multiplication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/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/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Division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%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%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Remainder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+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+ </w:t>
            </w:r>
            <w:r>
              <w:t>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Addition, string concatenation, delegate combination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–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-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Subtraction, delegate removal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&lt;&lt;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&lt;&lt;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Shift left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&gt;&gt;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&gt;&gt; </w:t>
            </w:r>
            <w:r>
              <w:t>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Shift right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&lt;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&lt;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Less than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&gt;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&gt;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Greater than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&lt;=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&lt;=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Less than or equal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&gt;=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&gt;=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Greater than or equal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==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==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Equal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!=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>
              <w:t xml:space="preserve"> != </w:t>
            </w:r>
            <w:r>
              <w:t>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Not equal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&amp;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 w:rsidR="00082322">
              <w:t xml:space="preserve"> &amp;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Integer bitwise AND, boolean logical AND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^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 w:rsidR="00082322">
              <w:t xml:space="preserve"> ^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Integer bitwise XOR, boolean logical XOR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|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 w:rsidR="00082322">
              <w:t xml:space="preserve"> |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>Integer bitwise OR, boolean logical OR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&amp;&amp;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 xml:space="preserve">[ds.Value1 </w:t>
            </w:r>
            <w:r w:rsidR="00082322">
              <w:t>&amp;&amp;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 xml:space="preserve">Evaluates </w:t>
            </w:r>
            <w:r>
              <w:rPr>
                <w:rStyle w:val="Codefragment"/>
              </w:rPr>
              <w:t>y</w:t>
            </w:r>
            <w:r>
              <w:t xml:space="preserve"> only if </w:t>
            </w:r>
            <w:r>
              <w:rPr>
                <w:rStyle w:val="Codefragment"/>
              </w:rPr>
              <w:t>x</w:t>
            </w:r>
            <w:r>
              <w:t xml:space="preserve"> is </w:t>
            </w:r>
            <w:r>
              <w:rPr>
                <w:rStyle w:val="Codefragment"/>
              </w:rPr>
              <w:t>true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||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 w:rsidR="00082322">
              <w:t xml:space="preserve"> ||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 xml:space="preserve">Evaluates </w:t>
            </w:r>
            <w:r>
              <w:rPr>
                <w:rStyle w:val="Codefragment"/>
              </w:rPr>
              <w:t>y</w:t>
            </w:r>
            <w:r>
              <w:t xml:space="preserve"> only if </w:t>
            </w:r>
            <w:r>
              <w:rPr>
                <w:rStyle w:val="Codefragment"/>
              </w:rPr>
              <w:t>x</w:t>
            </w:r>
            <w:r>
              <w:t xml:space="preserve"> is </w:t>
            </w:r>
            <w:r>
              <w:rPr>
                <w:rStyle w:val="Codefragment"/>
              </w:rPr>
              <w:t>false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  <w:vMerge/>
          </w:tcPr>
          <w:p w:rsidR="00253C2D" w:rsidRDefault="00253C2D" w:rsidP="00253C2D">
            <w:pPr>
              <w:pStyle w:val="Table"/>
            </w:pP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?? y</w:t>
            </w:r>
          </w:p>
        </w:tc>
        <w:tc>
          <w:tcPr>
            <w:tcW w:w="1843" w:type="dxa"/>
          </w:tcPr>
          <w:p w:rsidR="00253C2D" w:rsidRDefault="00F33068" w:rsidP="00253C2D">
            <w:pPr>
              <w:pStyle w:val="Table"/>
            </w:pPr>
            <w:r>
              <w:t>[ds.Value1</w:t>
            </w:r>
            <w:r w:rsidR="00082322">
              <w:t xml:space="preserve"> ??</w:t>
            </w:r>
            <w:r>
              <w:t xml:space="preserve"> ds.Value2]</w:t>
            </w:r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 xml:space="preserve">Evaluates to </w:t>
            </w:r>
            <w:r w:rsidRPr="00DE2760">
              <w:rPr>
                <w:rStyle w:val="Codefragment"/>
              </w:rPr>
              <w:t>y</w:t>
            </w:r>
            <w:r>
              <w:t xml:space="preserve"> if </w:t>
            </w:r>
            <w:r w:rsidRPr="00DE2760">
              <w:rPr>
                <w:rStyle w:val="Codefragment"/>
              </w:rPr>
              <w:t>x</w:t>
            </w:r>
            <w:r>
              <w:t xml:space="preserve"> is </w:t>
            </w:r>
            <w:r w:rsidRPr="00DE2760">
              <w:rPr>
                <w:rStyle w:val="Codefragment"/>
              </w:rPr>
              <w:t>null</w:t>
            </w:r>
            <w:r w:rsidRPr="00005613">
              <w:t xml:space="preserve">, to </w:t>
            </w:r>
            <w:r w:rsidRPr="00005613">
              <w:rPr>
                <w:rStyle w:val="Codefragment"/>
              </w:rPr>
              <w:t>x</w:t>
            </w:r>
            <w:r w:rsidRPr="00005613">
              <w:t xml:space="preserve"> otherwise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  <w:tr w:rsidR="00253C2D" w:rsidRPr="004C7B60" w:rsidTr="00253C2D">
        <w:tc>
          <w:tcPr>
            <w:tcW w:w="1194" w:type="dxa"/>
          </w:tcPr>
          <w:p w:rsidR="00253C2D" w:rsidRDefault="00253C2D" w:rsidP="00253C2D">
            <w:pPr>
              <w:pStyle w:val="Table"/>
            </w:pPr>
            <w:r>
              <w:t>Ternary</w:t>
            </w:r>
          </w:p>
        </w:tc>
        <w:tc>
          <w:tcPr>
            <w:tcW w:w="1636" w:type="dxa"/>
          </w:tcPr>
          <w:p w:rsidR="00253C2D" w:rsidRDefault="00253C2D" w:rsidP="00253C2D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x ? y : z</w:t>
            </w:r>
          </w:p>
        </w:tc>
        <w:tc>
          <w:tcPr>
            <w:tcW w:w="1843" w:type="dxa"/>
          </w:tcPr>
          <w:p w:rsidR="00253C2D" w:rsidRDefault="00082322" w:rsidP="00253C2D">
            <w:pPr>
              <w:pStyle w:val="Table"/>
            </w:pPr>
            <w:r>
              <w:t>[ds.Value2 = 1 ? ds.Value1 + ds.Value2 : ds.Value1]</w:t>
            </w:r>
            <w:bookmarkStart w:id="0" w:name="_GoBack"/>
            <w:bookmarkEnd w:id="0"/>
          </w:p>
        </w:tc>
        <w:tc>
          <w:tcPr>
            <w:tcW w:w="3119" w:type="dxa"/>
          </w:tcPr>
          <w:p w:rsidR="00253C2D" w:rsidRDefault="00253C2D" w:rsidP="00253C2D">
            <w:pPr>
              <w:pStyle w:val="Table"/>
            </w:pPr>
            <w:r>
              <w:t xml:space="preserve">Evaluates </w:t>
            </w:r>
            <w:r>
              <w:rPr>
                <w:rStyle w:val="Codefragment"/>
              </w:rPr>
              <w:t>y</w:t>
            </w:r>
            <w:r>
              <w:t xml:space="preserve"> if </w:t>
            </w:r>
            <w:r>
              <w:rPr>
                <w:rStyle w:val="Codefragment"/>
              </w:rPr>
              <w:t>x</w:t>
            </w:r>
            <w:r>
              <w:t xml:space="preserve"> is </w:t>
            </w:r>
            <w:r>
              <w:rPr>
                <w:rStyle w:val="Codefragment"/>
              </w:rPr>
              <w:t>true</w:t>
            </w:r>
            <w:r>
              <w:t xml:space="preserve">, </w:t>
            </w:r>
            <w:r>
              <w:rPr>
                <w:rStyle w:val="Codefragment"/>
              </w:rPr>
              <w:t>z</w:t>
            </w:r>
            <w:r>
              <w:t xml:space="preserve"> if </w:t>
            </w:r>
            <w:r>
              <w:rPr>
                <w:rStyle w:val="Codefragment"/>
              </w:rPr>
              <w:t>x</w:t>
            </w:r>
            <w:r>
              <w:t xml:space="preserve"> is </w:t>
            </w:r>
            <w:r>
              <w:rPr>
                <w:rStyle w:val="Codefragment"/>
              </w:rPr>
              <w:t>false</w:t>
            </w:r>
          </w:p>
        </w:tc>
        <w:tc>
          <w:tcPr>
            <w:tcW w:w="2409" w:type="dxa"/>
          </w:tcPr>
          <w:p w:rsidR="00253C2D" w:rsidRDefault="00253C2D" w:rsidP="00253C2D">
            <w:pPr>
              <w:pStyle w:val="Table"/>
            </w:pPr>
          </w:p>
        </w:tc>
      </w:tr>
    </w:tbl>
    <w:p w:rsidR="004C7B60" w:rsidRPr="004C7B60" w:rsidRDefault="004C7B6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6"/>
    <w:rsid w:val="00082322"/>
    <w:rsid w:val="00176F40"/>
    <w:rsid w:val="00253C2D"/>
    <w:rsid w:val="00382666"/>
    <w:rsid w:val="00383879"/>
    <w:rsid w:val="003D5C60"/>
    <w:rsid w:val="004C7B60"/>
    <w:rsid w:val="004C7DA9"/>
    <w:rsid w:val="007A6C25"/>
    <w:rsid w:val="00CA5266"/>
    <w:rsid w:val="00F3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8BCE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a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Валерьевич Дерюшев</cp:lastModifiedBy>
  <cp:revision>7</cp:revision>
  <dcterms:created xsi:type="dcterms:W3CDTF">2016-11-24T02:33:00Z</dcterms:created>
  <dcterms:modified xsi:type="dcterms:W3CDTF">2016-11-24T02:57:00Z</dcterms:modified>
</cp:coreProperties>
</file>