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70F73" w14:textId="31409CDB" w:rsidR="004739AE" w:rsidRPr="00A34A5D" w:rsidRDefault="004739AE" w:rsidP="004739AE">
      <w:pPr>
        <w:spacing w:after="0"/>
        <w:rPr>
          <w:rFonts w:ascii="Arial" w:hAnsi="Arial" w:cs="Arial"/>
          <w:b/>
          <w:bCs/>
          <w:sz w:val="32"/>
          <w:szCs w:val="32"/>
          <w:u w:val="single"/>
        </w:rPr>
      </w:pPr>
      <w:proofErr w:type="spellStart"/>
      <w:r w:rsidRPr="00A34A5D">
        <w:rPr>
          <w:rFonts w:ascii="Arial" w:hAnsi="Arial" w:cs="Arial"/>
          <w:b/>
          <w:bCs/>
          <w:sz w:val="32"/>
          <w:szCs w:val="32"/>
          <w:u w:val="single"/>
        </w:rPr>
        <w:t>MobSF</w:t>
      </w:r>
      <w:proofErr w:type="spellEnd"/>
      <w:r w:rsidRPr="00A34A5D">
        <w:rPr>
          <w:rFonts w:ascii="Arial" w:hAnsi="Arial" w:cs="Arial"/>
          <w:b/>
          <w:bCs/>
          <w:sz w:val="32"/>
          <w:szCs w:val="32"/>
          <w:u w:val="single"/>
        </w:rPr>
        <w:t xml:space="preserve"> (Budget App Analysis Write Up)</w:t>
      </w:r>
    </w:p>
    <w:p w14:paraId="65E03202" w14:textId="77777777" w:rsidR="004739AE" w:rsidRPr="004739AE" w:rsidRDefault="004739AE" w:rsidP="004739AE">
      <w:pPr>
        <w:spacing w:after="0"/>
        <w:rPr>
          <w:rFonts w:ascii="Arial" w:hAnsi="Arial" w:cs="Arial"/>
        </w:rPr>
      </w:pPr>
    </w:p>
    <w:p w14:paraId="2285DCDD" w14:textId="64EB5B5A" w:rsidR="004739AE" w:rsidRPr="004739AE" w:rsidRDefault="004739AE" w:rsidP="004739AE">
      <w:pPr>
        <w:spacing w:after="0"/>
        <w:rPr>
          <w:rFonts w:ascii="Arial" w:hAnsi="Arial" w:cs="Arial"/>
        </w:rPr>
      </w:pPr>
      <w:r w:rsidRPr="004739AE">
        <w:rPr>
          <w:rFonts w:ascii="Arial" w:hAnsi="Arial" w:cs="Arial"/>
          <w:b/>
          <w:bCs/>
          <w:sz w:val="28"/>
          <w:szCs w:val="28"/>
        </w:rPr>
        <w:t>Introduction</w:t>
      </w:r>
      <w:r w:rsidRPr="004739AE">
        <w:rPr>
          <w:rFonts w:ascii="Arial" w:hAnsi="Arial" w:cs="Arial"/>
        </w:rPr>
        <w:br/>
        <w:t>This report outlines an evaluation of the Mobile Security Framework (</w:t>
      </w:r>
      <w:proofErr w:type="spellStart"/>
      <w:r w:rsidRPr="004739AE">
        <w:rPr>
          <w:rFonts w:ascii="Arial" w:hAnsi="Arial" w:cs="Arial"/>
        </w:rPr>
        <w:t>MobSF</w:t>
      </w:r>
      <w:proofErr w:type="spellEnd"/>
      <w:r w:rsidRPr="004739AE">
        <w:rPr>
          <w:rFonts w:ascii="Arial" w:hAnsi="Arial" w:cs="Arial"/>
        </w:rPr>
        <w:t>), a tool considered for use by our security team. To test its effectiveness, a static analysis was performed on the "Budget Master" application. The framework provided a detailed and insightful overview of the app's security posture, ultimately demonstrating its value as an automated security analysis tool.</w:t>
      </w:r>
    </w:p>
    <w:p w14:paraId="56217CA6" w14:textId="77777777" w:rsidR="004739AE" w:rsidRPr="004739AE" w:rsidRDefault="004739AE" w:rsidP="004739AE">
      <w:pPr>
        <w:spacing w:after="0"/>
        <w:rPr>
          <w:rFonts w:ascii="Arial" w:hAnsi="Arial" w:cs="Arial"/>
        </w:rPr>
      </w:pPr>
    </w:p>
    <w:p w14:paraId="47253C2A" w14:textId="727D99F7" w:rsidR="004739AE" w:rsidRPr="004739AE" w:rsidRDefault="004739AE" w:rsidP="004739AE">
      <w:pPr>
        <w:spacing w:after="0"/>
        <w:rPr>
          <w:rFonts w:ascii="Arial" w:hAnsi="Arial" w:cs="Arial"/>
        </w:rPr>
      </w:pPr>
      <w:r w:rsidRPr="004739AE">
        <w:rPr>
          <w:rFonts w:ascii="Arial" w:hAnsi="Arial" w:cs="Arial"/>
        </w:rPr>
        <w:t xml:space="preserve">The </w:t>
      </w:r>
      <w:proofErr w:type="spellStart"/>
      <w:r w:rsidRPr="004739AE">
        <w:rPr>
          <w:rFonts w:ascii="Arial" w:hAnsi="Arial" w:cs="Arial"/>
        </w:rPr>
        <w:t>MobSF</w:t>
      </w:r>
      <w:proofErr w:type="spellEnd"/>
      <w:r w:rsidRPr="004739AE">
        <w:rPr>
          <w:rFonts w:ascii="Arial" w:hAnsi="Arial" w:cs="Arial"/>
        </w:rPr>
        <w:t xml:space="preserve"> scan immediately highlighted significant risks, assigning the application a low security score of </w:t>
      </w:r>
      <w:r w:rsidRPr="004739AE">
        <w:rPr>
          <w:rFonts w:ascii="Arial" w:hAnsi="Arial" w:cs="Arial"/>
          <w:b/>
          <w:bCs/>
        </w:rPr>
        <w:t>49 out of 100</w:t>
      </w:r>
      <w:r w:rsidRPr="004739AE">
        <w:rPr>
          <w:rFonts w:ascii="Arial" w:hAnsi="Arial" w:cs="Arial"/>
        </w:rPr>
        <w:t xml:space="preserve"> and classifying it as a </w:t>
      </w:r>
      <w:r w:rsidRPr="004739AE">
        <w:rPr>
          <w:rFonts w:ascii="Arial" w:hAnsi="Arial" w:cs="Arial"/>
          <w:b/>
          <w:bCs/>
        </w:rPr>
        <w:t>"MEDIUM RISK"</w:t>
      </w:r>
      <w:r w:rsidRPr="004739AE">
        <w:rPr>
          <w:rFonts w:ascii="Arial" w:hAnsi="Arial" w:cs="Arial"/>
        </w:rPr>
        <w:t>. The most critical findings were related to insecure build configurations. The analysis revealed that the application was signed with a debug certificate and that debugging was explicitly enabled (</w:t>
      </w:r>
      <w:proofErr w:type="spellStart"/>
      <w:proofErr w:type="gramStart"/>
      <w:r w:rsidRPr="004739AE">
        <w:rPr>
          <w:rFonts w:ascii="Arial" w:hAnsi="Arial" w:cs="Arial"/>
        </w:rPr>
        <w:t>android:debuggable</w:t>
      </w:r>
      <w:proofErr w:type="spellEnd"/>
      <w:proofErr w:type="gramEnd"/>
      <w:r w:rsidRPr="004739AE">
        <w:rPr>
          <w:rFonts w:ascii="Arial" w:hAnsi="Arial" w:cs="Arial"/>
        </w:rPr>
        <w:t xml:space="preserve">=true). These are high-severity vulnerabilities because they make it substantially easier for an attacker to reverse engineer, inspect, and tamper with the application. </w:t>
      </w:r>
      <w:proofErr w:type="spellStart"/>
      <w:r w:rsidRPr="004739AE">
        <w:rPr>
          <w:rFonts w:ascii="Arial" w:hAnsi="Arial" w:cs="Arial"/>
        </w:rPr>
        <w:t>MobSF</w:t>
      </w:r>
      <w:proofErr w:type="spellEnd"/>
      <w:r w:rsidRPr="004739AE">
        <w:rPr>
          <w:rFonts w:ascii="Arial" w:hAnsi="Arial" w:cs="Arial"/>
        </w:rPr>
        <w:t xml:space="preserve"> also identified several other important warnings. For instance, the tool flagged that application data can be backed up via </w:t>
      </w:r>
      <w:proofErr w:type="spellStart"/>
      <w:r w:rsidRPr="004739AE">
        <w:rPr>
          <w:rFonts w:ascii="Arial" w:hAnsi="Arial" w:cs="Arial"/>
        </w:rPr>
        <w:t>adb</w:t>
      </w:r>
      <w:proofErr w:type="spellEnd"/>
      <w:r w:rsidRPr="004739AE">
        <w:rPr>
          <w:rFonts w:ascii="Arial" w:hAnsi="Arial" w:cs="Arial"/>
        </w:rPr>
        <w:t>, which could lead to sensitive user data being copied off a device. Furthermore, the scan uncovered potentially hardcoded secrets, including a Google API key, which presents a direct risk of credential compromise if the key is not properly restricted.</w:t>
      </w:r>
    </w:p>
    <w:p w14:paraId="4B14872B" w14:textId="77777777" w:rsidR="004739AE" w:rsidRPr="004739AE" w:rsidRDefault="004739AE" w:rsidP="004739AE">
      <w:pPr>
        <w:spacing w:after="0"/>
        <w:rPr>
          <w:rFonts w:ascii="Arial" w:hAnsi="Arial" w:cs="Arial"/>
        </w:rPr>
      </w:pPr>
    </w:p>
    <w:p w14:paraId="7F98A073" w14:textId="1A09A50D" w:rsidR="004739AE" w:rsidRPr="004739AE" w:rsidRDefault="004739AE" w:rsidP="004739AE">
      <w:pPr>
        <w:spacing w:after="0"/>
        <w:rPr>
          <w:rFonts w:ascii="Arial" w:hAnsi="Arial" w:cs="Arial"/>
          <w:b/>
          <w:bCs/>
          <w:sz w:val="28"/>
          <w:szCs w:val="28"/>
        </w:rPr>
      </w:pPr>
      <w:r w:rsidRPr="004739AE">
        <w:rPr>
          <w:rFonts w:ascii="Arial" w:hAnsi="Arial" w:cs="Arial"/>
          <w:b/>
          <w:bCs/>
          <w:sz w:val="28"/>
          <w:szCs w:val="28"/>
        </w:rPr>
        <w:t>Conclusion</w:t>
      </w:r>
    </w:p>
    <w:p w14:paraId="7A82045A" w14:textId="77777777" w:rsidR="004739AE" w:rsidRPr="004739AE" w:rsidRDefault="004739AE" w:rsidP="004739AE">
      <w:pPr>
        <w:spacing w:after="0"/>
        <w:rPr>
          <w:rFonts w:ascii="Arial" w:hAnsi="Arial" w:cs="Arial"/>
        </w:rPr>
      </w:pPr>
      <w:r w:rsidRPr="004739AE">
        <w:rPr>
          <w:rFonts w:ascii="Arial" w:hAnsi="Arial" w:cs="Arial"/>
        </w:rPr>
        <w:t xml:space="preserve">Based on its ability to quickly and accurately identify these fundamental security flaws, this report strongly supports the adoption of </w:t>
      </w:r>
      <w:proofErr w:type="spellStart"/>
      <w:r w:rsidRPr="004739AE">
        <w:rPr>
          <w:rFonts w:ascii="Arial" w:hAnsi="Arial" w:cs="Arial"/>
        </w:rPr>
        <w:t>MobSF</w:t>
      </w:r>
      <w:proofErr w:type="spellEnd"/>
      <w:r w:rsidRPr="004739AE">
        <w:rPr>
          <w:rFonts w:ascii="Arial" w:hAnsi="Arial" w:cs="Arial"/>
        </w:rPr>
        <w:t xml:space="preserve">. The tool is highly effective at automating the initial phase of security assessment, providing clear, actionable intelligence that developers can use to remediate vulnerabilities. Its analysis is comprehensive, covering the application's manifest, code, and certificates to create a holistic security profile. By integrating </w:t>
      </w:r>
      <w:proofErr w:type="spellStart"/>
      <w:r w:rsidRPr="004739AE">
        <w:rPr>
          <w:rFonts w:ascii="Arial" w:hAnsi="Arial" w:cs="Arial"/>
        </w:rPr>
        <w:t>MobSF</w:t>
      </w:r>
      <w:proofErr w:type="spellEnd"/>
      <w:r w:rsidRPr="004739AE">
        <w:rPr>
          <w:rFonts w:ascii="Arial" w:hAnsi="Arial" w:cs="Arial"/>
        </w:rPr>
        <w:t xml:space="preserve"> into our development lifecycle, we can establish a crucial baseline for security, ensuring that common but critical misconfigurations are identified and resolved before applications are released. In conclusion, the evaluation confirms that </w:t>
      </w:r>
      <w:proofErr w:type="spellStart"/>
      <w:r w:rsidRPr="004739AE">
        <w:rPr>
          <w:rFonts w:ascii="Arial" w:hAnsi="Arial" w:cs="Arial"/>
        </w:rPr>
        <w:t>MobSF</w:t>
      </w:r>
      <w:proofErr w:type="spellEnd"/>
      <w:r w:rsidRPr="004739AE">
        <w:rPr>
          <w:rFonts w:ascii="Arial" w:hAnsi="Arial" w:cs="Arial"/>
        </w:rPr>
        <w:t xml:space="preserve"> is a valuable, efficient, and powerful tool that would significantly enhance our organization's mobile application security. We recommend its formal adoption into our security and development processes.</w:t>
      </w:r>
    </w:p>
    <w:p w14:paraId="37305995" w14:textId="77777777" w:rsidR="004739AE" w:rsidRPr="004739AE" w:rsidRDefault="004739AE">
      <w:pPr>
        <w:rPr>
          <w:rFonts w:ascii="Arial" w:hAnsi="Arial" w:cs="Arial"/>
          <w:lang w:val="en-GB"/>
        </w:rPr>
      </w:pPr>
    </w:p>
    <w:p w14:paraId="0DA1674E" w14:textId="77777777" w:rsidR="004739AE" w:rsidRDefault="004739AE">
      <w:pPr>
        <w:rPr>
          <w:rFonts w:ascii="Arial" w:hAnsi="Arial" w:cs="Arial"/>
          <w:b/>
          <w:bCs/>
          <w:u w:val="single"/>
          <w:lang w:val="en-GB"/>
        </w:rPr>
      </w:pPr>
    </w:p>
    <w:p w14:paraId="3FC5E4D1" w14:textId="77777777" w:rsidR="004739AE" w:rsidRDefault="004739AE">
      <w:pPr>
        <w:rPr>
          <w:rFonts w:ascii="Arial" w:hAnsi="Arial" w:cs="Arial"/>
          <w:b/>
          <w:bCs/>
          <w:noProof/>
          <w:u w:val="single"/>
          <w:lang w:val="en-GB"/>
        </w:rPr>
      </w:pPr>
    </w:p>
    <w:p w14:paraId="496D3CFD" w14:textId="77777777" w:rsidR="004739AE" w:rsidRDefault="004739AE">
      <w:pPr>
        <w:rPr>
          <w:rFonts w:ascii="Arial" w:hAnsi="Arial" w:cs="Arial"/>
          <w:b/>
          <w:bCs/>
          <w:noProof/>
          <w:u w:val="single"/>
          <w:lang w:val="en-GB"/>
        </w:rPr>
      </w:pPr>
    </w:p>
    <w:p w14:paraId="188DA88B" w14:textId="77777777" w:rsidR="004739AE" w:rsidRDefault="004739AE">
      <w:pPr>
        <w:rPr>
          <w:rFonts w:ascii="Arial" w:hAnsi="Arial" w:cs="Arial"/>
          <w:b/>
          <w:bCs/>
          <w:noProof/>
          <w:u w:val="single"/>
          <w:lang w:val="en-GB"/>
        </w:rPr>
      </w:pPr>
    </w:p>
    <w:p w14:paraId="23C51F7A" w14:textId="77777777" w:rsidR="004739AE" w:rsidRDefault="004739AE">
      <w:pPr>
        <w:rPr>
          <w:rFonts w:ascii="Arial" w:hAnsi="Arial" w:cs="Arial"/>
          <w:b/>
          <w:bCs/>
          <w:noProof/>
          <w:u w:val="single"/>
          <w:lang w:val="en-GB"/>
        </w:rPr>
      </w:pPr>
    </w:p>
    <w:p w14:paraId="50AF833E" w14:textId="5D4E97E8" w:rsidR="004739AE" w:rsidRPr="004739AE" w:rsidRDefault="004739AE">
      <w:pPr>
        <w:rPr>
          <w:rFonts w:ascii="Arial" w:hAnsi="Arial" w:cs="Arial"/>
          <w:b/>
          <w:bCs/>
          <w:noProof/>
          <w:u w:val="single"/>
          <w:lang w:val="en-GB"/>
        </w:rPr>
      </w:pPr>
      <w:proofErr w:type="spellStart"/>
      <w:r w:rsidRPr="004739AE">
        <w:rPr>
          <w:rFonts w:ascii="Arial" w:hAnsi="Arial" w:cs="Arial"/>
          <w:b/>
          <w:bCs/>
          <w:u w:val="single"/>
          <w:lang w:val="en-GB"/>
        </w:rPr>
        <w:lastRenderedPageBreak/>
        <w:t>MobSF</w:t>
      </w:r>
      <w:proofErr w:type="spellEnd"/>
      <w:r w:rsidRPr="004739AE">
        <w:rPr>
          <w:rFonts w:ascii="Arial" w:hAnsi="Arial" w:cs="Arial"/>
          <w:b/>
          <w:bCs/>
          <w:u w:val="single"/>
          <w:lang w:val="en-GB"/>
        </w:rPr>
        <w:t xml:space="preserve"> Dashboard:</w:t>
      </w:r>
      <w:r w:rsidRPr="004739AE">
        <w:rPr>
          <w:rFonts w:ascii="Arial" w:hAnsi="Arial" w:cs="Arial"/>
          <w:b/>
          <w:bCs/>
          <w:noProof/>
          <w:u w:val="single"/>
          <w:lang w:val="en-GB"/>
        </w:rPr>
        <w:t xml:space="preserve"> </w:t>
      </w:r>
    </w:p>
    <w:p w14:paraId="1B60EC24" w14:textId="6BB0FC3E" w:rsidR="004739AE" w:rsidRDefault="004739AE">
      <w:pPr>
        <w:rPr>
          <w:lang w:val="en-GB"/>
        </w:rPr>
      </w:pPr>
      <w:r>
        <w:rPr>
          <w:noProof/>
          <w:lang w:val="en-GB"/>
        </w:rPr>
        <w:drawing>
          <wp:inline distT="0" distB="0" distL="0" distR="0" wp14:anchorId="593B9009" wp14:editId="2CFD9635">
            <wp:extent cx="5731510" cy="3067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7886F19E" w14:textId="77777777" w:rsidR="004739AE" w:rsidRDefault="004739AE">
      <w:pPr>
        <w:rPr>
          <w:lang w:val="en-GB"/>
        </w:rPr>
      </w:pPr>
    </w:p>
    <w:p w14:paraId="6EFFE353" w14:textId="6126E33A" w:rsidR="004739AE" w:rsidRDefault="004739AE">
      <w:pPr>
        <w:rPr>
          <w:lang w:val="en-GB"/>
        </w:rPr>
      </w:pPr>
      <w:r>
        <w:rPr>
          <w:noProof/>
          <w:lang w:val="en-GB"/>
        </w:rPr>
        <w:drawing>
          <wp:inline distT="0" distB="0" distL="0" distR="0" wp14:anchorId="2BE8056F" wp14:editId="2BBA0EDF">
            <wp:extent cx="5731510" cy="30111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210A10F3" w14:textId="77777777" w:rsidR="004739AE" w:rsidRDefault="004739AE">
      <w:pPr>
        <w:rPr>
          <w:lang w:val="en-GB"/>
        </w:rPr>
      </w:pPr>
      <w:r>
        <w:rPr>
          <w:noProof/>
          <w:lang w:val="en-GB"/>
        </w:rPr>
        <w:lastRenderedPageBreak/>
        <w:drawing>
          <wp:inline distT="0" distB="0" distL="0" distR="0" wp14:anchorId="6F77DA37" wp14:editId="37AFD8CF">
            <wp:extent cx="5731510" cy="27965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p>
    <w:p w14:paraId="19C2E036" w14:textId="77777777" w:rsidR="004739AE" w:rsidRDefault="004739AE">
      <w:pPr>
        <w:rPr>
          <w:lang w:val="en-GB"/>
        </w:rPr>
      </w:pPr>
    </w:p>
    <w:p w14:paraId="44E7DDF0" w14:textId="7C64C75C" w:rsidR="004739AE" w:rsidRPr="004739AE" w:rsidRDefault="004739AE">
      <w:pPr>
        <w:rPr>
          <w:rFonts w:ascii="Arial" w:hAnsi="Arial" w:cs="Arial"/>
          <w:b/>
          <w:bCs/>
          <w:u w:val="single"/>
          <w:lang w:val="en-GB"/>
        </w:rPr>
      </w:pPr>
      <w:proofErr w:type="spellStart"/>
      <w:r w:rsidRPr="004739AE">
        <w:rPr>
          <w:rFonts w:ascii="Arial" w:hAnsi="Arial" w:cs="Arial"/>
          <w:b/>
          <w:bCs/>
          <w:u w:val="single"/>
          <w:lang w:val="en-GB"/>
        </w:rPr>
        <w:t>MobSF</w:t>
      </w:r>
      <w:proofErr w:type="spellEnd"/>
      <w:r w:rsidRPr="004739AE">
        <w:rPr>
          <w:rFonts w:ascii="Arial" w:hAnsi="Arial" w:cs="Arial"/>
          <w:b/>
          <w:bCs/>
          <w:u w:val="single"/>
          <w:lang w:val="en-GB"/>
        </w:rPr>
        <w:t xml:space="preserve"> Analysis:</w:t>
      </w:r>
    </w:p>
    <w:p w14:paraId="656A1732" w14:textId="6222D65A" w:rsidR="004739AE" w:rsidRDefault="004739AE">
      <w:pPr>
        <w:rPr>
          <w:lang w:val="en-GB"/>
        </w:rPr>
      </w:pPr>
      <w:r>
        <w:rPr>
          <w:noProof/>
          <w:lang w:val="en-GB"/>
        </w:rPr>
        <w:drawing>
          <wp:inline distT="0" distB="0" distL="0" distR="0" wp14:anchorId="6D8633DA" wp14:editId="15D8C2A4">
            <wp:extent cx="5731510" cy="30537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1E437414" w14:textId="77777777" w:rsidR="004739AE" w:rsidRDefault="004739AE">
      <w:pPr>
        <w:rPr>
          <w:noProof/>
          <w:lang w:val="en-GB"/>
        </w:rPr>
      </w:pPr>
    </w:p>
    <w:p w14:paraId="64DC6F67" w14:textId="77777777" w:rsidR="004739AE" w:rsidRDefault="004739AE">
      <w:pPr>
        <w:rPr>
          <w:noProof/>
          <w:lang w:val="en-GB"/>
        </w:rPr>
      </w:pPr>
    </w:p>
    <w:p w14:paraId="6986A722" w14:textId="77777777" w:rsidR="004739AE" w:rsidRDefault="004739AE">
      <w:pPr>
        <w:rPr>
          <w:noProof/>
          <w:lang w:val="en-GB"/>
        </w:rPr>
      </w:pPr>
    </w:p>
    <w:p w14:paraId="7D1AF253" w14:textId="77777777" w:rsidR="004739AE" w:rsidRDefault="004739AE">
      <w:pPr>
        <w:rPr>
          <w:noProof/>
          <w:lang w:val="en-GB"/>
        </w:rPr>
      </w:pPr>
    </w:p>
    <w:p w14:paraId="6520B9F2" w14:textId="77777777" w:rsidR="004739AE" w:rsidRDefault="004739AE">
      <w:pPr>
        <w:rPr>
          <w:noProof/>
          <w:lang w:val="en-GB"/>
        </w:rPr>
      </w:pPr>
    </w:p>
    <w:p w14:paraId="5CFA2342" w14:textId="77777777" w:rsidR="004739AE" w:rsidRDefault="004739AE">
      <w:pPr>
        <w:rPr>
          <w:noProof/>
          <w:lang w:val="en-GB"/>
        </w:rPr>
      </w:pPr>
    </w:p>
    <w:p w14:paraId="1D099878" w14:textId="77777777" w:rsidR="004739AE" w:rsidRDefault="004739AE">
      <w:pPr>
        <w:rPr>
          <w:noProof/>
          <w:lang w:val="en-GB"/>
        </w:rPr>
      </w:pPr>
    </w:p>
    <w:p w14:paraId="4F598A69" w14:textId="77777777" w:rsidR="004739AE" w:rsidRDefault="004739AE">
      <w:pPr>
        <w:rPr>
          <w:noProof/>
          <w:lang w:val="en-GB"/>
        </w:rPr>
      </w:pPr>
    </w:p>
    <w:p w14:paraId="0EE826FC" w14:textId="6BB3FC37" w:rsidR="004739AE" w:rsidRDefault="004739AE">
      <w:pPr>
        <w:rPr>
          <w:noProof/>
          <w:lang w:val="en-GB"/>
        </w:rPr>
      </w:pPr>
      <w:r w:rsidRPr="004739AE">
        <w:rPr>
          <w:rFonts w:ascii="Arial" w:hAnsi="Arial" w:cs="Arial"/>
          <w:b/>
          <w:bCs/>
          <w:u w:val="single"/>
          <w:lang w:val="en-GB"/>
        </w:rPr>
        <w:t>AWS CLI Download:</w:t>
      </w:r>
      <w:r>
        <w:rPr>
          <w:noProof/>
          <w:lang w:val="en-GB"/>
        </w:rPr>
        <w:t xml:space="preserve"> </w:t>
      </w:r>
    </w:p>
    <w:p w14:paraId="28BD523D" w14:textId="391FAACC" w:rsidR="004739AE" w:rsidRDefault="004739AE">
      <w:pPr>
        <w:rPr>
          <w:lang w:val="en-GB"/>
        </w:rPr>
      </w:pPr>
      <w:r>
        <w:rPr>
          <w:noProof/>
          <w:lang w:val="en-GB"/>
        </w:rPr>
        <w:drawing>
          <wp:inline distT="0" distB="0" distL="0" distR="0" wp14:anchorId="3C874647" wp14:editId="6B7CAB3C">
            <wp:extent cx="5731510" cy="33204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3320415"/>
                    </a:xfrm>
                    <a:prstGeom prst="rect">
                      <a:avLst/>
                    </a:prstGeom>
                  </pic:spPr>
                </pic:pic>
              </a:graphicData>
            </a:graphic>
          </wp:inline>
        </w:drawing>
      </w:r>
    </w:p>
    <w:p w14:paraId="0646039C" w14:textId="77777777" w:rsidR="00A34A5D" w:rsidRDefault="00A34A5D">
      <w:pPr>
        <w:rPr>
          <w:lang w:val="en-GB"/>
        </w:rPr>
      </w:pPr>
    </w:p>
    <w:p w14:paraId="2F20E247" w14:textId="77777777" w:rsidR="00A34A5D" w:rsidRDefault="00A34A5D">
      <w:pPr>
        <w:rPr>
          <w:lang w:val="en-GB"/>
        </w:rPr>
      </w:pPr>
    </w:p>
    <w:p w14:paraId="5088C5D5" w14:textId="77777777" w:rsidR="00A34A5D" w:rsidRDefault="00A34A5D">
      <w:pPr>
        <w:rPr>
          <w:lang w:val="en-GB"/>
        </w:rPr>
      </w:pPr>
    </w:p>
    <w:p w14:paraId="4E1FE2E3" w14:textId="77777777" w:rsidR="00A34A5D" w:rsidRDefault="00A34A5D">
      <w:pPr>
        <w:rPr>
          <w:lang w:val="en-GB"/>
        </w:rPr>
      </w:pPr>
    </w:p>
    <w:p w14:paraId="70ECA360" w14:textId="77777777" w:rsidR="00A34A5D" w:rsidRDefault="00A34A5D">
      <w:pPr>
        <w:rPr>
          <w:lang w:val="en-GB"/>
        </w:rPr>
      </w:pPr>
    </w:p>
    <w:p w14:paraId="7B2ED89B" w14:textId="77777777" w:rsidR="00A34A5D" w:rsidRDefault="00A34A5D">
      <w:pPr>
        <w:rPr>
          <w:lang w:val="en-GB"/>
        </w:rPr>
      </w:pPr>
    </w:p>
    <w:p w14:paraId="4AA9D9FE" w14:textId="77777777" w:rsidR="00A34A5D" w:rsidRDefault="00A34A5D">
      <w:pPr>
        <w:rPr>
          <w:lang w:val="en-GB"/>
        </w:rPr>
      </w:pPr>
    </w:p>
    <w:p w14:paraId="7763A720" w14:textId="77777777" w:rsidR="00A34A5D" w:rsidRDefault="00A34A5D">
      <w:pPr>
        <w:rPr>
          <w:lang w:val="en-GB"/>
        </w:rPr>
      </w:pPr>
    </w:p>
    <w:p w14:paraId="7CF838A4" w14:textId="77777777" w:rsidR="00A34A5D" w:rsidRDefault="00A34A5D">
      <w:pPr>
        <w:rPr>
          <w:lang w:val="en-GB"/>
        </w:rPr>
      </w:pPr>
    </w:p>
    <w:p w14:paraId="3061318D" w14:textId="77777777" w:rsidR="00A34A5D" w:rsidRDefault="00A34A5D">
      <w:pPr>
        <w:rPr>
          <w:lang w:val="en-GB"/>
        </w:rPr>
      </w:pPr>
    </w:p>
    <w:p w14:paraId="4AADA772" w14:textId="77777777" w:rsidR="00A34A5D" w:rsidRDefault="00A34A5D">
      <w:pPr>
        <w:rPr>
          <w:lang w:val="en-GB"/>
        </w:rPr>
      </w:pPr>
    </w:p>
    <w:p w14:paraId="571ED542" w14:textId="77777777" w:rsidR="00A34A5D" w:rsidRDefault="00A34A5D">
      <w:pPr>
        <w:rPr>
          <w:lang w:val="en-GB"/>
        </w:rPr>
      </w:pPr>
    </w:p>
    <w:p w14:paraId="67F040BA" w14:textId="77777777" w:rsidR="00A34A5D" w:rsidRDefault="00A34A5D">
      <w:pPr>
        <w:rPr>
          <w:lang w:val="en-GB"/>
        </w:rPr>
      </w:pPr>
    </w:p>
    <w:p w14:paraId="4430C9EA" w14:textId="77777777" w:rsidR="00A34A5D" w:rsidRDefault="00A34A5D">
      <w:pPr>
        <w:rPr>
          <w:lang w:val="en-GB"/>
        </w:rPr>
      </w:pPr>
    </w:p>
    <w:p w14:paraId="1C6BFBDF" w14:textId="77777777" w:rsidR="00A34A5D" w:rsidRDefault="00A34A5D">
      <w:pPr>
        <w:rPr>
          <w:lang w:val="en-GB"/>
        </w:rPr>
      </w:pPr>
    </w:p>
    <w:p w14:paraId="55AF7CCC" w14:textId="1552D3C5" w:rsidR="00A34A5D" w:rsidRPr="00A34A5D" w:rsidRDefault="00A34A5D" w:rsidP="00A34A5D">
      <w:pPr>
        <w:spacing w:after="0"/>
        <w:rPr>
          <w:rFonts w:ascii="Arial" w:hAnsi="Arial" w:cs="Arial"/>
          <w:b/>
          <w:bCs/>
          <w:sz w:val="32"/>
          <w:szCs w:val="32"/>
          <w:u w:val="single"/>
        </w:rPr>
      </w:pPr>
      <w:proofErr w:type="spellStart"/>
      <w:r w:rsidRPr="00A34A5D">
        <w:rPr>
          <w:rFonts w:ascii="Arial" w:hAnsi="Arial" w:cs="Arial"/>
          <w:b/>
          <w:bCs/>
          <w:sz w:val="32"/>
          <w:szCs w:val="32"/>
          <w:u w:val="single"/>
        </w:rPr>
        <w:lastRenderedPageBreak/>
        <w:t>ScoutSuite</w:t>
      </w:r>
      <w:proofErr w:type="spellEnd"/>
      <w:r w:rsidRPr="00A34A5D">
        <w:rPr>
          <w:rFonts w:ascii="Arial" w:hAnsi="Arial" w:cs="Arial"/>
          <w:b/>
          <w:bCs/>
          <w:sz w:val="32"/>
          <w:szCs w:val="32"/>
          <w:u w:val="single"/>
        </w:rPr>
        <w:t xml:space="preserve"> AWS Security </w:t>
      </w:r>
      <w:r w:rsidRPr="00A34A5D">
        <w:rPr>
          <w:rFonts w:ascii="Arial" w:hAnsi="Arial" w:cs="Arial"/>
          <w:b/>
          <w:bCs/>
          <w:sz w:val="32"/>
          <w:szCs w:val="32"/>
          <w:u w:val="single"/>
        </w:rPr>
        <w:t>Analysis Write Up</w:t>
      </w:r>
    </w:p>
    <w:p w14:paraId="139CE883" w14:textId="77777777" w:rsidR="00A34A5D" w:rsidRDefault="00A34A5D" w:rsidP="00A34A5D">
      <w:pPr>
        <w:spacing w:after="0"/>
        <w:rPr>
          <w:rFonts w:ascii="Arial" w:hAnsi="Arial" w:cs="Arial"/>
          <w:b/>
          <w:bCs/>
        </w:rPr>
      </w:pPr>
    </w:p>
    <w:p w14:paraId="17FA9CF3" w14:textId="7DE0CF57" w:rsidR="00A34A5D" w:rsidRPr="00A34A5D" w:rsidRDefault="00A34A5D" w:rsidP="00A34A5D">
      <w:pPr>
        <w:spacing w:after="0"/>
        <w:rPr>
          <w:rFonts w:ascii="Arial" w:hAnsi="Arial" w:cs="Arial"/>
          <w:b/>
          <w:bCs/>
          <w:sz w:val="28"/>
          <w:szCs w:val="28"/>
        </w:rPr>
      </w:pPr>
      <w:r w:rsidRPr="00A34A5D">
        <w:rPr>
          <w:rFonts w:ascii="Arial" w:hAnsi="Arial" w:cs="Arial"/>
          <w:b/>
          <w:bCs/>
          <w:sz w:val="28"/>
          <w:szCs w:val="28"/>
        </w:rPr>
        <w:t>Introduction</w:t>
      </w:r>
    </w:p>
    <w:p w14:paraId="485379AC" w14:textId="77777777" w:rsidR="00A34A5D" w:rsidRDefault="00A34A5D" w:rsidP="00A34A5D">
      <w:pPr>
        <w:spacing w:after="0"/>
        <w:rPr>
          <w:rFonts w:ascii="Arial" w:hAnsi="Arial" w:cs="Arial"/>
        </w:rPr>
      </w:pPr>
      <w:proofErr w:type="gramStart"/>
      <w:r w:rsidRPr="00A34A5D">
        <w:rPr>
          <w:rFonts w:ascii="Arial" w:hAnsi="Arial" w:cs="Arial"/>
        </w:rPr>
        <w:t>In order to</w:t>
      </w:r>
      <w:proofErr w:type="gramEnd"/>
      <w:r w:rsidRPr="00A34A5D">
        <w:rPr>
          <w:rFonts w:ascii="Arial" w:hAnsi="Arial" w:cs="Arial"/>
        </w:rPr>
        <w:t xml:space="preserve"> evaluate the security posture of the provided AWS environment, </w:t>
      </w:r>
      <w:proofErr w:type="spellStart"/>
      <w:r w:rsidRPr="00A34A5D">
        <w:rPr>
          <w:rFonts w:ascii="Arial" w:hAnsi="Arial" w:cs="Arial"/>
        </w:rPr>
        <w:t>ScoutSuite</w:t>
      </w:r>
      <w:proofErr w:type="spellEnd"/>
      <w:r w:rsidRPr="00A34A5D">
        <w:rPr>
          <w:rFonts w:ascii="Arial" w:hAnsi="Arial" w:cs="Arial"/>
        </w:rPr>
        <w:t xml:space="preserve"> was used to conduct an automated audit across key services including IAM, S3, EC2, RDS, VPC, and CloudTrail. The tool successfully authenticated using the supplied credentials and produced an HTML dashboard summarising potential risks by severity. While the account contained very few active resources, the report still highlighted important issues that would be relevant for organisational security considerations.</w:t>
      </w:r>
    </w:p>
    <w:p w14:paraId="500DB165" w14:textId="77777777" w:rsidR="00A34A5D" w:rsidRPr="00A34A5D" w:rsidRDefault="00A34A5D" w:rsidP="00A34A5D">
      <w:pPr>
        <w:spacing w:after="0"/>
        <w:rPr>
          <w:rFonts w:ascii="Arial" w:hAnsi="Arial" w:cs="Arial"/>
        </w:rPr>
      </w:pPr>
    </w:p>
    <w:p w14:paraId="456F93FA" w14:textId="77777777" w:rsidR="00A34A5D" w:rsidRDefault="00A34A5D" w:rsidP="00A34A5D">
      <w:pPr>
        <w:spacing w:after="0"/>
        <w:rPr>
          <w:rFonts w:ascii="Arial" w:hAnsi="Arial" w:cs="Arial"/>
        </w:rPr>
      </w:pPr>
      <w:r w:rsidRPr="00A34A5D">
        <w:rPr>
          <w:rFonts w:ascii="Arial" w:hAnsi="Arial" w:cs="Arial"/>
        </w:rPr>
        <w:t xml:space="preserve">The summary dashboard displayed a small number of findings, with the majority linked to IAM and monitoring rather than deployed infrastructure. Under IAM, the only user present was “Dynamo”. </w:t>
      </w:r>
      <w:proofErr w:type="spellStart"/>
      <w:r w:rsidRPr="00A34A5D">
        <w:rPr>
          <w:rFonts w:ascii="Arial" w:hAnsi="Arial" w:cs="Arial"/>
        </w:rPr>
        <w:t>ScoutSuite</w:t>
      </w:r>
      <w:proofErr w:type="spellEnd"/>
      <w:r w:rsidRPr="00A34A5D">
        <w:rPr>
          <w:rFonts w:ascii="Arial" w:hAnsi="Arial" w:cs="Arial"/>
        </w:rPr>
        <w:t xml:space="preserve"> flagged that this account lacked multi-factor authentication (MFA), a significant weakness as it increases the risk of compromise if credentials are exposed. The report also noted that permissions could be overly permissive, a common misconfiguration in cloud environments that can escalate the impact of account takeover.</w:t>
      </w:r>
    </w:p>
    <w:p w14:paraId="2314E194" w14:textId="77777777" w:rsidR="00A34A5D" w:rsidRPr="00A34A5D" w:rsidRDefault="00A34A5D" w:rsidP="00A34A5D">
      <w:pPr>
        <w:spacing w:after="0"/>
        <w:rPr>
          <w:rFonts w:ascii="Arial" w:hAnsi="Arial" w:cs="Arial"/>
        </w:rPr>
      </w:pPr>
    </w:p>
    <w:p w14:paraId="648CA526" w14:textId="77777777" w:rsidR="00A34A5D" w:rsidRDefault="00A34A5D" w:rsidP="00A34A5D">
      <w:pPr>
        <w:spacing w:after="0"/>
        <w:rPr>
          <w:rFonts w:ascii="Arial" w:hAnsi="Arial" w:cs="Arial"/>
        </w:rPr>
      </w:pPr>
      <w:r w:rsidRPr="00A34A5D">
        <w:rPr>
          <w:rFonts w:ascii="Arial" w:hAnsi="Arial" w:cs="Arial"/>
        </w:rPr>
        <w:t xml:space="preserve">In addition to IAM concerns, </w:t>
      </w:r>
      <w:proofErr w:type="spellStart"/>
      <w:r w:rsidRPr="00A34A5D">
        <w:rPr>
          <w:rFonts w:ascii="Arial" w:hAnsi="Arial" w:cs="Arial"/>
        </w:rPr>
        <w:t>ScoutSuite</w:t>
      </w:r>
      <w:proofErr w:type="spellEnd"/>
      <w:r w:rsidRPr="00A34A5D">
        <w:rPr>
          <w:rFonts w:ascii="Arial" w:hAnsi="Arial" w:cs="Arial"/>
        </w:rPr>
        <w:t xml:space="preserve"> flagged CloudTrail as not enabled. This is a critical gap, as CloudTrail provides audit logging for user activity and API calls. Without it, malicious or accidental actions in the account may go undetected, undermining forensic and compliance efforts. No findings were reported for S3, EC2, or RDS because no resources existed in those services within the account. Errors reported for services like Direct Connect were expected, since the account does not have access to these premium offerings.</w:t>
      </w:r>
    </w:p>
    <w:p w14:paraId="7A5E6E89" w14:textId="77777777" w:rsidR="00A34A5D" w:rsidRPr="00A34A5D" w:rsidRDefault="00A34A5D" w:rsidP="00A34A5D">
      <w:pPr>
        <w:spacing w:after="0"/>
        <w:rPr>
          <w:rFonts w:ascii="Arial" w:hAnsi="Arial" w:cs="Arial"/>
        </w:rPr>
      </w:pPr>
    </w:p>
    <w:p w14:paraId="02A8A004" w14:textId="77777777" w:rsidR="00A34A5D" w:rsidRDefault="00A34A5D" w:rsidP="00A34A5D">
      <w:pPr>
        <w:spacing w:after="0"/>
        <w:rPr>
          <w:rFonts w:ascii="Arial" w:hAnsi="Arial" w:cs="Arial"/>
        </w:rPr>
      </w:pPr>
      <w:r w:rsidRPr="00A34A5D">
        <w:rPr>
          <w:rFonts w:ascii="Arial" w:hAnsi="Arial" w:cs="Arial"/>
        </w:rPr>
        <w:t xml:space="preserve">The overall experience demonstrates the strengths of </w:t>
      </w:r>
      <w:proofErr w:type="spellStart"/>
      <w:r w:rsidRPr="00A34A5D">
        <w:rPr>
          <w:rFonts w:ascii="Arial" w:hAnsi="Arial" w:cs="Arial"/>
        </w:rPr>
        <w:t>ScoutSuite</w:t>
      </w:r>
      <w:proofErr w:type="spellEnd"/>
      <w:r w:rsidRPr="00A34A5D">
        <w:rPr>
          <w:rFonts w:ascii="Arial" w:hAnsi="Arial" w:cs="Arial"/>
        </w:rPr>
        <w:t xml:space="preserve">. It provided a clear overview of the account’s security state, categorised risks by severity, and highlighted best practice violations even in a minimal environment. At the same time, the report illustrates some limitations. </w:t>
      </w:r>
      <w:proofErr w:type="spellStart"/>
      <w:r w:rsidRPr="00A34A5D">
        <w:rPr>
          <w:rFonts w:ascii="Arial" w:hAnsi="Arial" w:cs="Arial"/>
        </w:rPr>
        <w:t>ScoutSuite</w:t>
      </w:r>
      <w:proofErr w:type="spellEnd"/>
      <w:r w:rsidRPr="00A34A5D">
        <w:rPr>
          <w:rFonts w:ascii="Arial" w:hAnsi="Arial" w:cs="Arial"/>
        </w:rPr>
        <w:t xml:space="preserve"> is a read-only tool, so it does not remediate issues, and it produces warnings for services that may not be in use. Nevertheless, these are minor considerations compared to the value it offers as an automated auditing tool.</w:t>
      </w:r>
    </w:p>
    <w:p w14:paraId="4BD62173" w14:textId="77777777" w:rsidR="00A34A5D" w:rsidRDefault="00A34A5D" w:rsidP="00A34A5D">
      <w:pPr>
        <w:spacing w:after="0"/>
        <w:rPr>
          <w:rFonts w:ascii="Arial" w:hAnsi="Arial" w:cs="Arial"/>
        </w:rPr>
      </w:pPr>
    </w:p>
    <w:p w14:paraId="2AA4C07B" w14:textId="13A02C65" w:rsidR="00A34A5D" w:rsidRPr="00A34A5D" w:rsidRDefault="00A34A5D" w:rsidP="00A34A5D">
      <w:pPr>
        <w:spacing w:after="0"/>
        <w:rPr>
          <w:rFonts w:ascii="Arial" w:hAnsi="Arial" w:cs="Arial"/>
          <w:b/>
          <w:bCs/>
          <w:sz w:val="28"/>
          <w:szCs w:val="28"/>
        </w:rPr>
      </w:pPr>
      <w:r w:rsidRPr="00A34A5D">
        <w:rPr>
          <w:rFonts w:ascii="Arial" w:hAnsi="Arial" w:cs="Arial"/>
          <w:b/>
          <w:bCs/>
          <w:sz w:val="28"/>
          <w:szCs w:val="28"/>
        </w:rPr>
        <w:t>Conclusion</w:t>
      </w:r>
    </w:p>
    <w:p w14:paraId="1A0F5A93" w14:textId="77777777" w:rsidR="00A34A5D" w:rsidRPr="00A34A5D" w:rsidRDefault="00A34A5D" w:rsidP="00A34A5D">
      <w:pPr>
        <w:spacing w:after="0"/>
        <w:rPr>
          <w:rFonts w:ascii="Arial" w:hAnsi="Arial" w:cs="Arial"/>
        </w:rPr>
      </w:pPr>
      <w:r w:rsidRPr="00A34A5D">
        <w:rPr>
          <w:rFonts w:ascii="Arial" w:hAnsi="Arial" w:cs="Arial"/>
        </w:rPr>
        <w:t xml:space="preserve">In conclusion, this exercise confirmed that </w:t>
      </w:r>
      <w:proofErr w:type="spellStart"/>
      <w:r w:rsidRPr="00A34A5D">
        <w:rPr>
          <w:rFonts w:ascii="Arial" w:hAnsi="Arial" w:cs="Arial"/>
        </w:rPr>
        <w:t>ScoutSuite</w:t>
      </w:r>
      <w:proofErr w:type="spellEnd"/>
      <w:r w:rsidRPr="00A34A5D">
        <w:rPr>
          <w:rFonts w:ascii="Arial" w:hAnsi="Arial" w:cs="Arial"/>
        </w:rPr>
        <w:t xml:space="preserve"> can effectively identify configuration weaknesses in AWS environments. Even in a limited account, it flagged meaningful issues such as missing MFA and disabled CloudTrail logging, both of which are high-priority concerns. These findings support the adoption of </w:t>
      </w:r>
      <w:proofErr w:type="spellStart"/>
      <w:r w:rsidRPr="00A34A5D">
        <w:rPr>
          <w:rFonts w:ascii="Arial" w:hAnsi="Arial" w:cs="Arial"/>
        </w:rPr>
        <w:t>ScoutSuite</w:t>
      </w:r>
      <w:proofErr w:type="spellEnd"/>
      <w:r w:rsidRPr="00A34A5D">
        <w:rPr>
          <w:rFonts w:ascii="Arial" w:hAnsi="Arial" w:cs="Arial"/>
        </w:rPr>
        <w:t xml:space="preserve"> as part of the organisation’s cloud security toolkit. When combined with monitoring tools and manual reviews, </w:t>
      </w:r>
      <w:proofErr w:type="spellStart"/>
      <w:r w:rsidRPr="00A34A5D">
        <w:rPr>
          <w:rFonts w:ascii="Arial" w:hAnsi="Arial" w:cs="Arial"/>
        </w:rPr>
        <w:t>ScoutSuite</w:t>
      </w:r>
      <w:proofErr w:type="spellEnd"/>
      <w:r w:rsidRPr="00A34A5D">
        <w:rPr>
          <w:rFonts w:ascii="Arial" w:hAnsi="Arial" w:cs="Arial"/>
        </w:rPr>
        <w:t xml:space="preserve"> can strengthen governance and provide assurance that AWS deployments are aligned with security best practices.</w:t>
      </w:r>
    </w:p>
    <w:p w14:paraId="16BE439A" w14:textId="77777777" w:rsidR="00A34A5D" w:rsidRDefault="00A34A5D">
      <w:pPr>
        <w:rPr>
          <w:rFonts w:ascii="Arial" w:hAnsi="Arial" w:cs="Arial"/>
          <w:b/>
          <w:bCs/>
          <w:u w:val="single"/>
          <w:lang w:val="en-GB"/>
        </w:rPr>
      </w:pPr>
      <w:r w:rsidRPr="00A34A5D">
        <w:rPr>
          <w:rFonts w:ascii="Arial" w:hAnsi="Arial" w:cs="Arial"/>
          <w:b/>
          <w:bCs/>
          <w:u w:val="single"/>
          <w:lang w:val="en-GB"/>
        </w:rPr>
        <w:lastRenderedPageBreak/>
        <w:t>AWS Dashboard:</w:t>
      </w:r>
      <w:r>
        <w:rPr>
          <w:rFonts w:ascii="Arial" w:hAnsi="Arial" w:cs="Arial"/>
          <w:lang w:val="en-GB"/>
        </w:rPr>
        <w:br/>
      </w:r>
      <w:r>
        <w:rPr>
          <w:rFonts w:ascii="Arial" w:hAnsi="Arial" w:cs="Arial"/>
          <w:noProof/>
          <w:lang w:val="en-GB"/>
        </w:rPr>
        <w:drawing>
          <wp:inline distT="0" distB="0" distL="0" distR="0" wp14:anchorId="3B2ABC4B" wp14:editId="71357AEF">
            <wp:extent cx="5731510" cy="2800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p>
    <w:p w14:paraId="1EDCAF9F" w14:textId="77777777" w:rsidR="00A34A5D" w:rsidRDefault="00A34A5D">
      <w:pPr>
        <w:rPr>
          <w:rFonts w:ascii="Arial" w:hAnsi="Arial" w:cs="Arial"/>
          <w:b/>
          <w:bCs/>
          <w:u w:val="single"/>
          <w:lang w:val="en-GB"/>
        </w:rPr>
      </w:pPr>
    </w:p>
    <w:p w14:paraId="21D3EEAC" w14:textId="77777777" w:rsidR="00A34A5D" w:rsidRDefault="00A34A5D">
      <w:pPr>
        <w:rPr>
          <w:rFonts w:ascii="Arial" w:hAnsi="Arial" w:cs="Arial"/>
          <w:b/>
          <w:bCs/>
          <w:u w:val="single"/>
          <w:lang w:val="en-GB"/>
        </w:rPr>
      </w:pPr>
    </w:p>
    <w:p w14:paraId="16352A46" w14:textId="77777777" w:rsidR="00A34A5D" w:rsidRDefault="00A34A5D">
      <w:pPr>
        <w:rPr>
          <w:rFonts w:ascii="Arial" w:hAnsi="Arial" w:cs="Arial"/>
          <w:lang w:val="en-GB"/>
        </w:rPr>
      </w:pPr>
      <w:r>
        <w:rPr>
          <w:rFonts w:ascii="Arial" w:hAnsi="Arial" w:cs="Arial"/>
          <w:noProof/>
          <w:lang w:val="en-GB"/>
        </w:rPr>
        <w:drawing>
          <wp:inline distT="0" distB="0" distL="0" distR="0" wp14:anchorId="20CE4CDB" wp14:editId="3FB72C91">
            <wp:extent cx="5731510" cy="27743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14:paraId="76969214" w14:textId="77777777" w:rsidR="00A34A5D" w:rsidRDefault="00A34A5D">
      <w:pPr>
        <w:rPr>
          <w:rFonts w:ascii="Arial" w:hAnsi="Arial" w:cs="Arial"/>
          <w:lang w:val="en-GB"/>
        </w:rPr>
      </w:pPr>
      <w:r>
        <w:rPr>
          <w:rFonts w:ascii="Arial" w:hAnsi="Arial" w:cs="Arial"/>
          <w:noProof/>
          <w:lang w:val="en-GB"/>
        </w:rPr>
        <w:lastRenderedPageBreak/>
        <w:drawing>
          <wp:inline distT="0" distB="0" distL="0" distR="0" wp14:anchorId="0B8E1062" wp14:editId="0D9246EA">
            <wp:extent cx="5731510" cy="27768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r>
        <w:rPr>
          <w:rFonts w:ascii="Arial" w:hAnsi="Arial" w:cs="Arial"/>
          <w:lang w:val="en-GB"/>
        </w:rPr>
        <w:br/>
      </w:r>
      <w:r>
        <w:rPr>
          <w:rFonts w:ascii="Arial" w:hAnsi="Arial" w:cs="Arial"/>
          <w:lang w:val="en-GB"/>
        </w:rPr>
        <w:br/>
      </w:r>
      <w:r>
        <w:rPr>
          <w:rFonts w:ascii="Arial" w:hAnsi="Arial" w:cs="Arial"/>
          <w:lang w:val="en-GB"/>
        </w:rPr>
        <w:br/>
      </w:r>
    </w:p>
    <w:p w14:paraId="22CFF60C" w14:textId="33198F2D" w:rsidR="00A34A5D" w:rsidRDefault="00A34A5D">
      <w:pPr>
        <w:rPr>
          <w:rFonts w:ascii="Arial" w:hAnsi="Arial" w:cs="Arial"/>
          <w:lang w:val="en-GB"/>
        </w:rPr>
      </w:pPr>
      <w:r>
        <w:rPr>
          <w:rFonts w:ascii="Arial" w:hAnsi="Arial" w:cs="Arial"/>
          <w:lang w:val="en-GB"/>
        </w:rPr>
        <w:br/>
      </w:r>
      <w:r>
        <w:rPr>
          <w:rFonts w:ascii="Arial" w:hAnsi="Arial" w:cs="Arial"/>
          <w:lang w:val="en-GB"/>
        </w:rPr>
        <w:br/>
      </w:r>
      <w:proofErr w:type="spellStart"/>
      <w:r w:rsidRPr="00A34A5D">
        <w:rPr>
          <w:rFonts w:ascii="Arial" w:hAnsi="Arial" w:cs="Arial"/>
          <w:b/>
          <w:bCs/>
          <w:lang w:val="en-GB"/>
        </w:rPr>
        <w:t>ScoutSuite</w:t>
      </w:r>
      <w:proofErr w:type="spellEnd"/>
      <w:r w:rsidRPr="00A34A5D">
        <w:rPr>
          <w:rFonts w:ascii="Arial" w:hAnsi="Arial" w:cs="Arial"/>
          <w:b/>
          <w:bCs/>
          <w:lang w:val="en-GB"/>
        </w:rPr>
        <w:t xml:space="preserve"> Analysis Dashboard:</w:t>
      </w:r>
    </w:p>
    <w:p w14:paraId="77869900" w14:textId="77777777" w:rsidR="00A34A5D" w:rsidRDefault="00A34A5D">
      <w:pPr>
        <w:rPr>
          <w:rFonts w:ascii="Arial" w:hAnsi="Arial" w:cs="Arial"/>
          <w:lang w:val="en-GB"/>
        </w:rPr>
      </w:pPr>
      <w:r>
        <w:rPr>
          <w:rFonts w:ascii="Arial" w:hAnsi="Arial" w:cs="Arial"/>
          <w:noProof/>
          <w:lang w:val="en-GB"/>
        </w:rPr>
        <w:drawing>
          <wp:inline distT="0" distB="0" distL="0" distR="0" wp14:anchorId="729972D2" wp14:editId="1A96283C">
            <wp:extent cx="5731510" cy="30645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4928E06A" w14:textId="77777777" w:rsidR="00A34A5D" w:rsidRDefault="00A34A5D">
      <w:pPr>
        <w:rPr>
          <w:rFonts w:ascii="Arial" w:hAnsi="Arial" w:cs="Arial"/>
          <w:lang w:val="en-GB"/>
        </w:rPr>
      </w:pPr>
    </w:p>
    <w:p w14:paraId="7740901F" w14:textId="77777777" w:rsidR="00A34A5D" w:rsidRDefault="00A34A5D">
      <w:pPr>
        <w:rPr>
          <w:rFonts w:ascii="Arial" w:hAnsi="Arial" w:cs="Arial"/>
          <w:lang w:val="en-GB"/>
        </w:rPr>
      </w:pPr>
    </w:p>
    <w:p w14:paraId="3BC13A04" w14:textId="77777777" w:rsidR="00A34A5D" w:rsidRDefault="00A34A5D">
      <w:pPr>
        <w:rPr>
          <w:rFonts w:ascii="Arial" w:hAnsi="Arial" w:cs="Arial"/>
          <w:lang w:val="en-GB"/>
        </w:rPr>
      </w:pPr>
      <w:r>
        <w:rPr>
          <w:rFonts w:ascii="Arial" w:hAnsi="Arial" w:cs="Arial"/>
          <w:noProof/>
          <w:lang w:val="en-GB"/>
        </w:rPr>
        <w:lastRenderedPageBreak/>
        <w:drawing>
          <wp:inline distT="0" distB="0" distL="0" distR="0" wp14:anchorId="7E72FB91" wp14:editId="61A5395A">
            <wp:extent cx="5731510" cy="2829560"/>
            <wp:effectExtent l="0" t="0" r="2540" b="889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9560"/>
                    </a:xfrm>
                    <a:prstGeom prst="rect">
                      <a:avLst/>
                    </a:prstGeom>
                  </pic:spPr>
                </pic:pic>
              </a:graphicData>
            </a:graphic>
          </wp:inline>
        </w:drawing>
      </w:r>
    </w:p>
    <w:p w14:paraId="49ADB77F" w14:textId="77777777" w:rsidR="00A34A5D" w:rsidRDefault="00A34A5D">
      <w:pPr>
        <w:rPr>
          <w:rFonts w:ascii="Arial" w:hAnsi="Arial" w:cs="Arial"/>
          <w:lang w:val="en-GB"/>
        </w:rPr>
      </w:pPr>
    </w:p>
    <w:p w14:paraId="5405E77C" w14:textId="77777777" w:rsidR="00A34A5D" w:rsidRDefault="00A34A5D">
      <w:pPr>
        <w:rPr>
          <w:rFonts w:ascii="Arial" w:hAnsi="Arial" w:cs="Arial"/>
          <w:lang w:val="en-GB"/>
        </w:rPr>
      </w:pPr>
    </w:p>
    <w:p w14:paraId="478400A6" w14:textId="77777777" w:rsidR="00A34A5D" w:rsidRDefault="00A34A5D">
      <w:pPr>
        <w:rPr>
          <w:rFonts w:ascii="Arial" w:hAnsi="Arial" w:cs="Arial"/>
          <w:lang w:val="en-GB"/>
        </w:rPr>
      </w:pPr>
      <w:r>
        <w:rPr>
          <w:rFonts w:ascii="Arial" w:hAnsi="Arial" w:cs="Arial"/>
          <w:noProof/>
          <w:lang w:val="en-GB"/>
        </w:rPr>
        <w:drawing>
          <wp:inline distT="0" distB="0" distL="0" distR="0" wp14:anchorId="480BF131" wp14:editId="1A058AA9">
            <wp:extent cx="5731510" cy="1775460"/>
            <wp:effectExtent l="0" t="0" r="2540" b="0"/>
            <wp:docPr id="12"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75460"/>
                    </a:xfrm>
                    <a:prstGeom prst="rect">
                      <a:avLst/>
                    </a:prstGeom>
                  </pic:spPr>
                </pic:pic>
              </a:graphicData>
            </a:graphic>
          </wp:inline>
        </w:drawing>
      </w:r>
    </w:p>
    <w:p w14:paraId="4F880F34" w14:textId="77777777" w:rsidR="00A34A5D" w:rsidRDefault="00A34A5D">
      <w:pPr>
        <w:rPr>
          <w:rFonts w:ascii="Arial" w:hAnsi="Arial" w:cs="Arial"/>
          <w:lang w:val="en-GB"/>
        </w:rPr>
      </w:pPr>
    </w:p>
    <w:p w14:paraId="16AB0C4C" w14:textId="77777777" w:rsidR="00A34A5D" w:rsidRDefault="00A34A5D">
      <w:pPr>
        <w:rPr>
          <w:rFonts w:ascii="Arial" w:hAnsi="Arial" w:cs="Arial"/>
          <w:lang w:val="en-GB"/>
        </w:rPr>
      </w:pPr>
    </w:p>
    <w:p w14:paraId="2B4377E9" w14:textId="77777777" w:rsidR="00A34A5D" w:rsidRDefault="00A34A5D">
      <w:pPr>
        <w:rPr>
          <w:rFonts w:ascii="Arial" w:hAnsi="Arial" w:cs="Arial"/>
          <w:lang w:val="en-GB"/>
        </w:rPr>
      </w:pPr>
      <w:r>
        <w:rPr>
          <w:rFonts w:ascii="Arial" w:hAnsi="Arial" w:cs="Arial"/>
          <w:noProof/>
          <w:lang w:val="en-GB"/>
        </w:rPr>
        <w:drawing>
          <wp:inline distT="0" distB="0" distL="0" distR="0" wp14:anchorId="1A678784" wp14:editId="6D135735">
            <wp:extent cx="5731510" cy="2766060"/>
            <wp:effectExtent l="0" t="0" r="254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inline>
        </w:drawing>
      </w:r>
    </w:p>
    <w:p w14:paraId="003538E1" w14:textId="77777777" w:rsidR="00A34A5D" w:rsidRDefault="00A34A5D">
      <w:pPr>
        <w:rPr>
          <w:rFonts w:ascii="Arial" w:hAnsi="Arial" w:cs="Arial"/>
          <w:lang w:val="en-GB"/>
        </w:rPr>
      </w:pPr>
    </w:p>
    <w:p w14:paraId="1E547889" w14:textId="77777777" w:rsidR="00A34A5D" w:rsidRDefault="00A34A5D">
      <w:pPr>
        <w:rPr>
          <w:rFonts w:ascii="Arial" w:hAnsi="Arial" w:cs="Arial"/>
          <w:lang w:val="en-GB"/>
        </w:rPr>
      </w:pPr>
      <w:r>
        <w:rPr>
          <w:rFonts w:ascii="Arial" w:hAnsi="Arial" w:cs="Arial"/>
          <w:noProof/>
          <w:lang w:val="en-GB"/>
        </w:rPr>
        <w:drawing>
          <wp:inline distT="0" distB="0" distL="0" distR="0" wp14:anchorId="3A321192" wp14:editId="44DCFE44">
            <wp:extent cx="5731510" cy="2790190"/>
            <wp:effectExtent l="0" t="0" r="2540"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90190"/>
                    </a:xfrm>
                    <a:prstGeom prst="rect">
                      <a:avLst/>
                    </a:prstGeom>
                  </pic:spPr>
                </pic:pic>
              </a:graphicData>
            </a:graphic>
          </wp:inline>
        </w:drawing>
      </w:r>
    </w:p>
    <w:p w14:paraId="18DB5ED7" w14:textId="77777777" w:rsidR="00A34A5D" w:rsidRDefault="00A34A5D">
      <w:pPr>
        <w:rPr>
          <w:rFonts w:ascii="Arial" w:hAnsi="Arial" w:cs="Arial"/>
          <w:lang w:val="en-GB"/>
        </w:rPr>
      </w:pPr>
    </w:p>
    <w:p w14:paraId="42909CF5" w14:textId="77777777" w:rsidR="00A34A5D" w:rsidRDefault="00A34A5D">
      <w:pPr>
        <w:rPr>
          <w:rFonts w:ascii="Arial" w:hAnsi="Arial" w:cs="Arial"/>
          <w:lang w:val="en-GB"/>
        </w:rPr>
      </w:pPr>
    </w:p>
    <w:p w14:paraId="3110EBC3" w14:textId="565BE45C" w:rsidR="00A34A5D" w:rsidRDefault="00A34A5D">
      <w:pPr>
        <w:rPr>
          <w:rFonts w:ascii="Arial" w:hAnsi="Arial" w:cs="Arial"/>
          <w:lang w:val="en-GB"/>
        </w:rPr>
      </w:pPr>
      <w:r>
        <w:rPr>
          <w:rFonts w:ascii="Arial" w:hAnsi="Arial" w:cs="Arial"/>
          <w:noProof/>
          <w:lang w:val="en-GB"/>
        </w:rPr>
        <w:drawing>
          <wp:inline distT="0" distB="0" distL="0" distR="0" wp14:anchorId="23706820" wp14:editId="40E24E27">
            <wp:extent cx="5731510" cy="2787650"/>
            <wp:effectExtent l="0" t="0" r="254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p>
    <w:p w14:paraId="11E5A63F" w14:textId="77777777" w:rsidR="00A34A5D" w:rsidRDefault="00A34A5D">
      <w:pPr>
        <w:rPr>
          <w:rFonts w:ascii="Arial" w:hAnsi="Arial" w:cs="Arial"/>
          <w:lang w:val="en-GB"/>
        </w:rPr>
      </w:pPr>
    </w:p>
    <w:p w14:paraId="30329640" w14:textId="77777777" w:rsidR="00A34A5D" w:rsidRDefault="00A34A5D">
      <w:pPr>
        <w:rPr>
          <w:rFonts w:ascii="Arial" w:hAnsi="Arial" w:cs="Arial"/>
          <w:lang w:val="en-GB"/>
        </w:rPr>
      </w:pPr>
    </w:p>
    <w:p w14:paraId="4D020980" w14:textId="77777777" w:rsidR="00A34A5D" w:rsidRDefault="00A34A5D">
      <w:pPr>
        <w:rPr>
          <w:rFonts w:ascii="Arial" w:hAnsi="Arial" w:cs="Arial"/>
          <w:lang w:val="en-GB"/>
        </w:rPr>
      </w:pPr>
    </w:p>
    <w:p w14:paraId="631FABD0" w14:textId="77777777" w:rsidR="00A34A5D" w:rsidRPr="00A34A5D" w:rsidRDefault="00A34A5D">
      <w:pPr>
        <w:rPr>
          <w:rFonts w:ascii="Arial" w:hAnsi="Arial" w:cs="Arial"/>
          <w:lang w:val="en-GB"/>
        </w:rPr>
      </w:pPr>
    </w:p>
    <w:sectPr w:rsidR="00A34A5D" w:rsidRPr="00A34A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AE"/>
    <w:rsid w:val="004739AE"/>
    <w:rsid w:val="007A2E28"/>
    <w:rsid w:val="007C78DC"/>
    <w:rsid w:val="00A34A5D"/>
    <w:rsid w:val="00BC4E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A2B3"/>
  <w15:chartTrackingRefBased/>
  <w15:docId w15:val="{94B70F8B-102C-4FEE-A301-B8527C9E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9AE"/>
  </w:style>
  <w:style w:type="paragraph" w:styleId="Heading1">
    <w:name w:val="heading 1"/>
    <w:basedOn w:val="Normal"/>
    <w:next w:val="Normal"/>
    <w:link w:val="Heading1Char"/>
    <w:uiPriority w:val="9"/>
    <w:qFormat/>
    <w:rsid w:val="00473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AE"/>
    <w:rPr>
      <w:rFonts w:eastAsiaTheme="majorEastAsia" w:cstheme="majorBidi"/>
      <w:color w:val="272727" w:themeColor="text1" w:themeTint="D8"/>
    </w:rPr>
  </w:style>
  <w:style w:type="paragraph" w:styleId="Title">
    <w:name w:val="Title"/>
    <w:basedOn w:val="Normal"/>
    <w:next w:val="Normal"/>
    <w:link w:val="TitleChar"/>
    <w:uiPriority w:val="10"/>
    <w:qFormat/>
    <w:rsid w:val="00473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AE"/>
    <w:pPr>
      <w:spacing w:before="160"/>
      <w:jc w:val="center"/>
    </w:pPr>
    <w:rPr>
      <w:i/>
      <w:iCs/>
      <w:color w:val="404040" w:themeColor="text1" w:themeTint="BF"/>
    </w:rPr>
  </w:style>
  <w:style w:type="character" w:customStyle="1" w:styleId="QuoteChar">
    <w:name w:val="Quote Char"/>
    <w:basedOn w:val="DefaultParagraphFont"/>
    <w:link w:val="Quote"/>
    <w:uiPriority w:val="29"/>
    <w:rsid w:val="004739AE"/>
    <w:rPr>
      <w:i/>
      <w:iCs/>
      <w:color w:val="404040" w:themeColor="text1" w:themeTint="BF"/>
    </w:rPr>
  </w:style>
  <w:style w:type="paragraph" w:styleId="ListParagraph">
    <w:name w:val="List Paragraph"/>
    <w:basedOn w:val="Normal"/>
    <w:uiPriority w:val="34"/>
    <w:qFormat/>
    <w:rsid w:val="004739AE"/>
    <w:pPr>
      <w:ind w:left="720"/>
      <w:contextualSpacing/>
    </w:pPr>
  </w:style>
  <w:style w:type="character" w:styleId="IntenseEmphasis">
    <w:name w:val="Intense Emphasis"/>
    <w:basedOn w:val="DefaultParagraphFont"/>
    <w:uiPriority w:val="21"/>
    <w:qFormat/>
    <w:rsid w:val="004739AE"/>
    <w:rPr>
      <w:i/>
      <w:iCs/>
      <w:color w:val="0F4761" w:themeColor="accent1" w:themeShade="BF"/>
    </w:rPr>
  </w:style>
  <w:style w:type="paragraph" w:styleId="IntenseQuote">
    <w:name w:val="Intense Quote"/>
    <w:basedOn w:val="Normal"/>
    <w:next w:val="Normal"/>
    <w:link w:val="IntenseQuoteChar"/>
    <w:uiPriority w:val="30"/>
    <w:qFormat/>
    <w:rsid w:val="00473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9AE"/>
    <w:rPr>
      <w:i/>
      <w:iCs/>
      <w:color w:val="0F4761" w:themeColor="accent1" w:themeShade="BF"/>
    </w:rPr>
  </w:style>
  <w:style w:type="character" w:styleId="IntenseReference">
    <w:name w:val="Intense Reference"/>
    <w:basedOn w:val="DefaultParagraphFont"/>
    <w:uiPriority w:val="32"/>
    <w:qFormat/>
    <w:rsid w:val="00473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458116">
      <w:bodyDiv w:val="1"/>
      <w:marLeft w:val="0"/>
      <w:marRight w:val="0"/>
      <w:marTop w:val="0"/>
      <w:marBottom w:val="0"/>
      <w:divBdr>
        <w:top w:val="none" w:sz="0" w:space="0" w:color="auto"/>
        <w:left w:val="none" w:sz="0" w:space="0" w:color="auto"/>
        <w:bottom w:val="none" w:sz="0" w:space="0" w:color="auto"/>
        <w:right w:val="none" w:sz="0" w:space="0" w:color="auto"/>
      </w:divBdr>
    </w:div>
    <w:div w:id="846099481">
      <w:bodyDiv w:val="1"/>
      <w:marLeft w:val="0"/>
      <w:marRight w:val="0"/>
      <w:marTop w:val="0"/>
      <w:marBottom w:val="0"/>
      <w:divBdr>
        <w:top w:val="none" w:sz="0" w:space="0" w:color="auto"/>
        <w:left w:val="none" w:sz="0" w:space="0" w:color="auto"/>
        <w:bottom w:val="none" w:sz="0" w:space="0" w:color="auto"/>
        <w:right w:val="none" w:sz="0" w:space="0" w:color="auto"/>
      </w:divBdr>
    </w:div>
    <w:div w:id="1679962623">
      <w:bodyDiv w:val="1"/>
      <w:marLeft w:val="0"/>
      <w:marRight w:val="0"/>
      <w:marTop w:val="0"/>
      <w:marBottom w:val="0"/>
      <w:divBdr>
        <w:top w:val="none" w:sz="0" w:space="0" w:color="auto"/>
        <w:left w:val="none" w:sz="0" w:space="0" w:color="auto"/>
        <w:bottom w:val="none" w:sz="0" w:space="0" w:color="auto"/>
        <w:right w:val="none" w:sz="0" w:space="0" w:color="auto"/>
      </w:divBdr>
    </w:div>
    <w:div w:id="184754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Naranjee</dc:creator>
  <cp:keywords/>
  <dc:description/>
  <cp:lastModifiedBy>Tahir Naranjee</cp:lastModifiedBy>
  <cp:revision>2</cp:revision>
  <dcterms:created xsi:type="dcterms:W3CDTF">2025-09-15T19:09:00Z</dcterms:created>
  <dcterms:modified xsi:type="dcterms:W3CDTF">2025-09-15T20:19:00Z</dcterms:modified>
</cp:coreProperties>
</file>