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Collecting User Behavior Through Google Analytics 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Website/SEO Assignments 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8c7252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NAME: Tahiya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543139" cy="128492"/>
            <wp:effectExtent b="0" l="0" r="0" t="0"/>
            <wp:docPr descr="horizontal line" id="7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3139" cy="128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About the Data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purpose of the paper is to find out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trends in behavior for the top 10 most viewed pages collected. </w:t>
      </w:r>
      <w:r w:rsidDel="00000000" w:rsidR="00000000" w:rsidRPr="00000000">
        <w:rPr>
          <w:sz w:val="20"/>
          <w:szCs w:val="20"/>
          <w:rtl w:val="0"/>
        </w:rPr>
        <w:t xml:space="preserve">The data showed the top viewed pageviews and the most bounce, exit rates along with the average session time users spent on the sites. The user behavior analysis showed a decent interest in NSTEM internship page. </w:t>
      </w:r>
    </w:p>
    <w:p w:rsidR="00000000" w:rsidDel="00000000" w:rsidP="00000000" w:rsidRDefault="00000000" w:rsidRPr="00000000" w14:paraId="00000007">
      <w:pPr>
        <w:ind w:left="-180" w:firstLine="0"/>
        <w:rPr/>
      </w:pPr>
      <w:r w:rsidDel="00000000" w:rsidR="00000000" w:rsidRPr="00000000">
        <w:rPr/>
        <w:drawing>
          <wp:inline distB="114300" distT="114300" distL="114300" distR="114300">
            <wp:extent cx="6972300" cy="4064000"/>
            <wp:effectExtent b="0" l="0" r="0" t="0"/>
            <wp:docPr descr="Chart" id="79" name="image4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the data shown above, from behavior data the highest traffic generator audience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/internships</w:t>
      </w:r>
      <w:r w:rsidDel="00000000" w:rsidR="00000000" w:rsidRPr="00000000">
        <w:rPr>
          <w:sz w:val="20"/>
          <w:szCs w:val="20"/>
          <w:rtl w:val="0"/>
        </w:rPr>
        <w:t xml:space="preserve"> page from Pageviews, Unique pageviews, Entrance.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second trend is considered to be the  direct sources,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/internships/meet-our-interns,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/internships/internship-application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from Bounce rate, Exit and average time spent.  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the data are positioned with the trendline. Trendline considered to be the threshold level where the investment decision and a potential trend to consider as a decent source of increasing users. </w:t>
      </w:r>
    </w:p>
    <w:p w:rsidR="00000000" w:rsidDel="00000000" w:rsidP="00000000" w:rsidRDefault="00000000" w:rsidRPr="00000000" w14:paraId="0000000B">
      <w:pPr>
        <w:spacing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02250" cy="3770121"/>
            <wp:effectExtent b="0" l="0" r="0" t="0"/>
            <wp:docPr descr="Chart" id="75" name="image5.png">
              <a:extLst>
                <a:ext uri="http://customooxmlschemas.google.com/">
                  <go:docsCustomData xmlns:go="http://customooxmlschemas.google.com/" roundtripId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250" cy="3770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Bounce rate and exit rate shown with the calculated R square values and also a logarithmic trendline, where the data supports for </w:t>
      </w:r>
      <w:r w:rsidDel="00000000" w:rsidR="00000000" w:rsidRPr="00000000">
        <w:rPr>
          <w:b w:val="1"/>
          <w:color w:val="1f1f1f"/>
          <w:sz w:val="20"/>
          <w:szCs w:val="20"/>
          <w:highlight w:val="white"/>
          <w:rtl w:val="0"/>
        </w:rPr>
        <w:t xml:space="preserve">/internships/meet-our-interns/, /internships/internship-application/ and /high-school/ and the trend hunter as /requirements/. </w:t>
      </w:r>
    </w:p>
    <w:p w:rsidR="00000000" w:rsidDel="00000000" w:rsidP="00000000" w:rsidRDefault="00000000" w:rsidRPr="00000000" w14:paraId="0000000D">
      <w:pPr>
        <w:spacing w:before="0" w:lineRule="auto"/>
        <w:ind w:left="720" w:firstLine="0"/>
        <w:rPr>
          <w:b w:val="1"/>
          <w:color w:val="1f1f1f"/>
          <w:sz w:val="20"/>
          <w:szCs w:val="20"/>
          <w:highlight w:val="white"/>
        </w:rPr>
      </w:pPr>
      <w:r w:rsidDel="00000000" w:rsidR="00000000" w:rsidRPr="00000000">
        <w:rPr>
          <w:b w:val="1"/>
          <w:color w:val="1f1f1f"/>
          <w:sz w:val="20"/>
          <w:szCs w:val="20"/>
          <w:highlight w:val="white"/>
        </w:rPr>
        <w:drawing>
          <wp:inline distB="114300" distT="114300" distL="114300" distR="114300">
            <wp:extent cx="5751653" cy="3551567"/>
            <wp:effectExtent b="0" l="0" r="0" t="0"/>
            <wp:docPr descr="Chart" id="76" name="image3.png">
              <a:extLst>
                <a:ext uri="http://customooxmlschemas.google.com/">
                  <go:docsCustomData xmlns:go="http://customooxmlschemas.google.com/" roundtripId="2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653" cy="3551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On this trend, pageviews are generated from </w:t>
      </w:r>
      <w:r w:rsidDel="00000000" w:rsidR="00000000" w:rsidRPr="00000000">
        <w:rPr>
          <w:b w:val="1"/>
          <w:color w:val="1f1f1f"/>
          <w:sz w:val="20"/>
          <w:szCs w:val="20"/>
          <w:highlight w:val="white"/>
          <w:rtl w:val="0"/>
        </w:rPr>
        <w:t xml:space="preserve">/internships/</w:t>
      </w: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and show at a very high rate. Also generated pageviews and unique page views at an exponential rate.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NSTEM Should Continue Doing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NSTEM should continue to promote internships.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NSTEM Should make partnerships with different software companies for the internship. Because the internships page shows the highest pageviews. So there are students who are seeking internships and within employment. </w:t>
      </w:r>
    </w:p>
    <w:p w:rsidR="00000000" w:rsidDel="00000000" w:rsidP="00000000" w:rsidRDefault="00000000" w:rsidRPr="00000000" w14:paraId="00000013">
      <w:pPr>
        <w:pStyle w:val="Heading1"/>
        <w:rPr>
          <w:sz w:val="28"/>
          <w:szCs w:val="28"/>
        </w:rPr>
      </w:pPr>
      <w:bookmarkStart w:colFirst="0" w:colLast="0" w:name="_heading=h.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Ways to Improve the Website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Days index data, NSTEM can improve the marketing and promotion strategies on the following particular day. Because the days are also counted as a factor where the users can be driven at a higher rate.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18690" cy="3218192"/>
            <wp:effectExtent b="0" l="0" r="0" t="0"/>
            <wp:docPr descr="Chart" id="74" name="image6.png">
              <a:extLst>
                <a:ext uri="http://customooxmlschemas.google.com/">
                  <go:docsCustomData xmlns:go="http://customooxmlschemas.google.com/" roundtripId="3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690" cy="321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NSTEM should create scope for hiring consultations, resume corrections and life coaches as well, student advisor, course analysis groups, workshops for the hiring opportunities.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sz w:val="28"/>
          <w:szCs w:val="28"/>
        </w:rPr>
      </w:pPr>
      <w:bookmarkStart w:colFirst="0" w:colLast="0" w:name="_heading=h.e8phjzkife7d" w:id="3"/>
      <w:bookmarkEnd w:id="3"/>
      <w:r w:rsidDel="00000000" w:rsidR="00000000" w:rsidRPr="00000000">
        <w:rPr>
          <w:sz w:val="28"/>
          <w:szCs w:val="28"/>
          <w:rtl w:val="0"/>
        </w:rPr>
        <w:t xml:space="preserve">Data that Stands Out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the analysis, the user behavior showed an interest towards the internship in NSTEM. NSTEM should create more visuals and a more convenient user interface for UX experience. Thus, students will be able to understand and navigate to apply for the internship easily.  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conclude, the most potential trend factor was generated from the internship pages in NSTEM.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Google Sheets: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https://docs.google.com/spreadsheets/d/1l5EGAeHDcV7-NbUua9Htyn6DOOxF-TvV9eKjHQ0OXlw/edit?usp=sharing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Google data studio: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https://lookerstudio.google.com/reporting/81e38114-3369-407d-a886-e259cdbaacb8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720" w:top="720" w:left="720" w:right="5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Cambria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18283571" cy="121511"/>
          <wp:effectExtent b="0" l="0" r="0" t="0"/>
          <wp:docPr descr="footer line" id="77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3571" cy="121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6858000" cy="44948"/>
          <wp:effectExtent b="0" l="0" r="0" t="0"/>
          <wp:docPr descr="footer line" id="78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449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bookmarkStart w:colFirst="0" w:colLast="0" w:name="_heading=h.3dy6vkm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outlineLvl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ind w:left="-15"/>
      <w:outlineLvl w:val="2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uiPriority w:val="11"/>
    <w:qFormat w:val="1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0A025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21000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1000"/>
  </w:style>
  <w:style w:type="paragraph" w:styleId="Footer">
    <w:name w:val="footer"/>
    <w:basedOn w:val="Normal"/>
    <w:link w:val="FooterChar"/>
    <w:uiPriority w:val="99"/>
    <w:unhideWhenUsed w:val="1"/>
    <w:rsid w:val="00C21000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1000"/>
  </w:style>
  <w:style w:type="character" w:styleId="Hyperlink">
    <w:name w:val="Hyperlink"/>
    <w:basedOn w:val="DefaultParagraphFont"/>
    <w:uiPriority w:val="99"/>
    <w:unhideWhenUsed w:val="1"/>
    <w:rsid w:val="00616F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16F5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16F5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yperlink" Target="https://lookerstudio.google.com/reporting/81e38114-3369-407d-a886-e259cdbaacb8" TargetMode="External"/><Relationship Id="rId12" Type="http://schemas.openxmlformats.org/officeDocument/2006/relationships/hyperlink" Target="https://docs.google.com/spreadsheets/d/1l5EGAeHDcV7-NbUua9Htyn6DOOxF-TvV9eKjHQ0OXlw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c0OsvG/bHtay7lhFqbxqH1mzTw==">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2023-01-01T23:38:00Z</dcterms:created>
</cp:coreProperties>
</file>