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PRODUCT_PRICE_UPDATE_LOG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log_id NUMBER GENERATED ALWAYS as IDENTITY(START with 1 INCREMENT by 1),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product_id INTEGER REFERENCES Products(product_id),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prev_price NUMBER(8,2),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new_price NUMBER(8,2),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date_time DATE,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PRIMARY KEY(log_id)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UNIONPARISHAD_BUDGET_UPDATE_LOG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log_id NUMBER GENERATED ALWAYS as IDENTITY(START with 1 INCREMENT by 1),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union_id INTEGER REFERENCES UNIONPARISHAD(ID),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prev_budget NUMBER(12,2),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new_budget NUMBER(12,2),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date_time DATE,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PRIMARY KEY(log_id)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AGENT_UPDATE_LOG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log_id NUMBER GENERATED ALWAYS as IDENTITY(START with 1 INCREMENT by 1),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agent_id INTEGER REFERENCES AGENT(ID),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prev_name VARCHAR2(60),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prev_dob DATE,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prev_address VARCHAR2(100),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prev_phoneNo CHAR(12),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new_name VARCHAR2(60),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new_dob DATE,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new_address VARCHAR2(100),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new_phoneNo CHAR(12),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date_time DATE,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PRIMARY KEY(log_id)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TAX_UPDATE_LOG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log_id NUMBER GENERATED ALWAYS as IDENTITY(START with 1 INCREMENT by 1),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loan_id INTEGER REFERENCES LOAN(LOAN_ID),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prev_tax NUMBER(7,3),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new_tax NUMBER(7,3),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date_time DATE,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PRIMARY KEY(log_id)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