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price update trigger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OR REPLACE TRIGGER PRICE_UPDATE_TRIGGER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AFTER UPDATE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OF UNIT_PRICE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 PRODUCTS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PRODUCT_PRICE_UPDATE_LOG (product_id, prev_price,new_price,date_time) VALUES (:NEW.PRODUCT_ID, :OLD.UNIT_PRICE, :NEW.UNIT_PRICE, SYSDATE);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budget update trigger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OR REPLACE TRIGGER BUDGET_UPDATE_TRIGGER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AFTER UPDATE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OF BUDGET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 UNIONPARISHAD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UNIONPARISHAD_BUDGET_UPDATE_LOG (union_id,prev_budget,new_budget,date_time) VALUES (:NEW.ID, :OLD.BUDGET, :NEW.BUDGET, SYSDATE);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agent update trigger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OR REPLACE TRIGGER AGENT_UPDATE_TRIGGER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AFTER UPDATE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ON AGENT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AGENT_UPDATE_LOG (agent_id,prev_name,prev_dob,prev_address,prev_phoneNo,new_name,new_dob,new_address,new_phoneNo,date_time) VALUES (:NEW.ID, :OLD.NAME, :OLD.DOB, :OLD.PERMANENTADDRESS, :OLD.PHONENO, :NEW.NAME, :NEW.DOB, :NEW.PERMANENTADDRESS, :NEW.PHONENO, SYSDATE);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OR REPLACE TRIGGER TAX_UPDATED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AFTER UPDATE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OF TAX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ON LOAN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INSERT INTO TAX_UPDATE_LOG (loan_id,prev_tax,new_tax,date_time) VALUES(:NEW.LOAN_ID, :OLD.TAX, :NEW.TAX, SYSDATE);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