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1AC570B" w14:textId="77777777" w:rsidR="00361AA7" w:rsidRDefault="00000000">
      <w:pPr>
        <w:spacing w:after="60"/>
        <w:jc w:val="center"/>
      </w:pPr>
      <w:r>
        <w:rPr>
          <w:b/>
          <w:bCs/>
          <w:sz w:val="30"/>
          <w:szCs w:val="30"/>
        </w:rPr>
        <w:t>Stage 1 Tutorial Activity — Why Software Engineering Still Matters</w:t>
      </w:r>
    </w:p>
    <w:p w14:paraId="7E9C5578" w14:textId="518E63F9" w:rsidR="00361AA7" w:rsidRDefault="00000000" w:rsidP="003E59E1">
      <w:pPr>
        <w:pBdr>
          <w:bottom w:val="single" w:sz="6" w:space="6" w:color="999999"/>
        </w:pBdr>
        <w:spacing w:after="100"/>
        <w:jc w:val="center"/>
      </w:pPr>
      <w:r>
        <w:rPr>
          <w:color w:val="444444"/>
        </w:rPr>
        <w:t>Stage 1 | Introducing Software Technology Case Study with Python and Guided AI Us</w:t>
      </w:r>
      <w:r w:rsidR="003E59E1">
        <w:rPr>
          <w:color w:val="444444"/>
        </w:rPr>
        <w:t>e</w:t>
      </w:r>
    </w:p>
    <w:p w14:paraId="4E87C7F7" w14:textId="77777777" w:rsidR="00361AA7" w:rsidRDefault="00000000">
      <w:pPr>
        <w:pStyle w:val="Heading1"/>
        <w:spacing w:before="300" w:after="130"/>
      </w:pPr>
      <w:r>
        <w:rPr>
          <w:b/>
          <w:bCs/>
          <w:sz w:val="28"/>
          <w:szCs w:val="28"/>
        </w:rPr>
        <w:t>Activity 1 — Think-Pair-Share</w:t>
      </w:r>
    </w:p>
    <w:p w14:paraId="4A0F33CF" w14:textId="77777777" w:rsidR="00361AA7" w:rsidRDefault="00000000">
      <w:pPr>
        <w:spacing w:before="60" w:after="100"/>
      </w:pPr>
      <w:r>
        <w:t>If ChatGPT or Copilot can produce a 100-line Python application very quickly, what knowledge does a software engineer still need?</w:t>
      </w:r>
    </w:p>
    <w:p w14:paraId="44436750" w14:textId="7555FC6C" w:rsidR="00361AA7" w:rsidRDefault="00000000">
      <w:pPr>
        <w:spacing w:before="50" w:after="70"/>
        <w:ind w:left="400" w:hanging="400"/>
      </w:pPr>
      <w:r>
        <w:t>1.  Requirements engineering — knowing which problem actually needs solving. AI answers the prompt it is given; it cannot talk to the cli</w:t>
      </w:r>
      <w:r w:rsidR="003E59E1">
        <w:t>ent</w:t>
      </w:r>
      <w:r>
        <w:t>, notice that a stated need contradicts an unstated one, or decide what is out of scope. "We need software to manage patients, practitioners and appointments" is a problem statement, not a specification.</w:t>
      </w:r>
    </w:p>
    <w:p w14:paraId="68DF3D1B" w14:textId="77777777" w:rsidR="00361AA7" w:rsidRDefault="00000000">
      <w:pPr>
        <w:spacing w:before="50" w:after="70"/>
        <w:ind w:left="400" w:hanging="400"/>
      </w:pPr>
      <w:r>
        <w:t>2.  Verification and validation — judging whether the code is correct for this context, not merely whether it runs. That means designing test inputs, testing unusual and boundary cases, and catching silent failures that produce plausible but wrong output.</w:t>
      </w:r>
    </w:p>
    <w:p w14:paraId="573814DE" w14:textId="77777777" w:rsidR="00361AA7" w:rsidRDefault="00000000">
      <w:pPr>
        <w:spacing w:before="50" w:after="70"/>
        <w:ind w:left="400" w:hanging="400"/>
      </w:pPr>
      <w:r>
        <w:t>3.  Design for change, scale and risk — architecture, data modelling, security and privacy (patient records are sensitive health data), maintainability, and accountability once the system is in real use. A person signs off on the system; an AI cannot be held responsible for it.</w:t>
      </w:r>
    </w:p>
    <w:p w14:paraId="1D855D3F" w14:textId="77777777" w:rsidR="00361AA7" w:rsidRDefault="00000000">
      <w:pPr>
        <w:pStyle w:val="Heading1"/>
        <w:spacing w:before="300" w:after="130"/>
        <w:rPr>
          <w:b/>
          <w:bCs/>
          <w:sz w:val="28"/>
          <w:szCs w:val="28"/>
        </w:rPr>
      </w:pPr>
      <w:r>
        <w:rPr>
          <w:b/>
          <w:bCs/>
          <w:sz w:val="28"/>
          <w:szCs w:val="28"/>
        </w:rPr>
        <w:t>Activity 2 — Is This Software Engineering?</w:t>
      </w:r>
    </w:p>
    <w:p w14:paraId="28EE7FE5" w14:textId="77777777" w:rsidR="003E59E1" w:rsidRPr="003E59E1" w:rsidRDefault="003E59E1" w:rsidP="003E59E1">
      <w:r w:rsidRPr="003E59E1">
        <w:t>Scenario A: A student writes a 50-line Python calculator.</w:t>
      </w:r>
    </w:p>
    <w:p w14:paraId="60AD427D" w14:textId="77777777" w:rsidR="003E59E1" w:rsidRPr="003E59E1" w:rsidRDefault="003E59E1" w:rsidP="003E59E1">
      <w:r w:rsidRPr="003E59E1">
        <w:t>Scenario B: A team develops a payroll system used by 5,000 employees.</w:t>
      </w:r>
    </w:p>
    <w:p w14:paraId="684C345A" w14:textId="71DCAE7E" w:rsidR="003E59E1" w:rsidRDefault="003E59E1" w:rsidP="003E59E1">
      <w:r w:rsidRPr="003E59E1">
        <w:t>Scenario C: An AI assistant generates a simple appointment application from one prompt</w:t>
      </w:r>
    </w:p>
    <w:p w14:paraId="50FA4AE4" w14:textId="77777777" w:rsidR="003E59E1" w:rsidRPr="003E59E1" w:rsidRDefault="003E59E1" w:rsidP="003E59E1"/>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1600"/>
        <w:gridCol w:w="4000"/>
      </w:tblGrid>
      <w:tr w:rsidR="00361AA7" w14:paraId="082BA348" w14:textId="77777777">
        <w:tblPrEx>
          <w:tblCellMar>
            <w:top w:w="0" w:type="dxa"/>
            <w:bottom w:w="0" w:type="dxa"/>
          </w:tblCellMar>
        </w:tblPrEx>
        <w:trPr>
          <w:tblHeader/>
        </w:trPr>
        <w:tc>
          <w:tcPr>
            <w:tcW w:w="1900" w:type="dxa"/>
            <w:shd w:val="clear" w:color="auto" w:fill="D9E2F3"/>
          </w:tcPr>
          <w:p w14:paraId="2056F023" w14:textId="77777777" w:rsidR="00361AA7" w:rsidRDefault="00000000">
            <w:pPr>
              <w:spacing w:before="60" w:after="60"/>
            </w:pPr>
            <w:r>
              <w:rPr>
                <w:b/>
                <w:bCs/>
                <w:sz w:val="20"/>
                <w:szCs w:val="20"/>
              </w:rPr>
              <w:t>Scenario</w:t>
            </w:r>
          </w:p>
        </w:tc>
        <w:tc>
          <w:tcPr>
            <w:tcW w:w="1500" w:type="dxa"/>
            <w:shd w:val="clear" w:color="auto" w:fill="D9E2F3"/>
          </w:tcPr>
          <w:p w14:paraId="424735AC" w14:textId="77777777" w:rsidR="00361AA7" w:rsidRDefault="00000000">
            <w:pPr>
              <w:spacing w:before="60" w:after="60"/>
            </w:pPr>
            <w:r>
              <w:rPr>
                <w:b/>
                <w:bCs/>
                <w:sz w:val="20"/>
                <w:szCs w:val="20"/>
              </w:rPr>
              <w:t>Programming?</w:t>
            </w:r>
          </w:p>
        </w:tc>
        <w:tc>
          <w:tcPr>
            <w:tcW w:w="1600" w:type="dxa"/>
            <w:shd w:val="clear" w:color="auto" w:fill="D9E2F3"/>
          </w:tcPr>
          <w:p w14:paraId="40E2E1D9" w14:textId="77777777" w:rsidR="00361AA7" w:rsidRDefault="00000000">
            <w:pPr>
              <w:spacing w:before="60" w:after="60"/>
            </w:pPr>
            <w:r>
              <w:rPr>
                <w:b/>
                <w:bCs/>
                <w:sz w:val="20"/>
                <w:szCs w:val="20"/>
              </w:rPr>
              <w:t>Software engineering?</w:t>
            </w:r>
          </w:p>
        </w:tc>
        <w:tc>
          <w:tcPr>
            <w:tcW w:w="4000" w:type="dxa"/>
            <w:shd w:val="clear" w:color="auto" w:fill="D9E2F3"/>
          </w:tcPr>
          <w:p w14:paraId="5AFF1DEB" w14:textId="77777777" w:rsidR="00361AA7" w:rsidRDefault="00000000">
            <w:pPr>
              <w:spacing w:before="60" w:after="60"/>
            </w:pPr>
            <w:r>
              <w:rPr>
                <w:b/>
                <w:bCs/>
                <w:sz w:val="20"/>
                <w:szCs w:val="20"/>
              </w:rPr>
              <w:t>Why?</w:t>
            </w:r>
          </w:p>
        </w:tc>
      </w:tr>
      <w:tr w:rsidR="00361AA7" w14:paraId="320300AD" w14:textId="77777777">
        <w:tblPrEx>
          <w:tblCellMar>
            <w:top w:w="0" w:type="dxa"/>
            <w:bottom w:w="0" w:type="dxa"/>
          </w:tblCellMar>
        </w:tblPrEx>
        <w:tc>
          <w:tcPr>
            <w:tcW w:w="1900" w:type="dxa"/>
          </w:tcPr>
          <w:p w14:paraId="0D23ABA5" w14:textId="77777777" w:rsidR="00361AA7" w:rsidRDefault="00000000">
            <w:pPr>
              <w:spacing w:before="60" w:after="60"/>
            </w:pPr>
            <w:r>
              <w:rPr>
                <w:sz w:val="20"/>
                <w:szCs w:val="20"/>
              </w:rPr>
              <w:t>A — 50-line Python calculator</w:t>
            </w:r>
          </w:p>
        </w:tc>
        <w:tc>
          <w:tcPr>
            <w:tcW w:w="1500" w:type="dxa"/>
          </w:tcPr>
          <w:p w14:paraId="2C7C8C0B" w14:textId="77777777" w:rsidR="00361AA7" w:rsidRDefault="00000000">
            <w:pPr>
              <w:spacing w:before="60" w:after="60"/>
            </w:pPr>
            <w:r>
              <w:rPr>
                <w:sz w:val="20"/>
                <w:szCs w:val="20"/>
              </w:rPr>
              <w:t>Yes</w:t>
            </w:r>
          </w:p>
        </w:tc>
        <w:tc>
          <w:tcPr>
            <w:tcW w:w="1600" w:type="dxa"/>
          </w:tcPr>
          <w:p w14:paraId="41155731" w14:textId="77777777" w:rsidR="00361AA7" w:rsidRDefault="00000000">
            <w:pPr>
              <w:spacing w:before="60" w:after="60"/>
            </w:pPr>
            <w:r>
              <w:rPr>
                <w:sz w:val="20"/>
                <w:szCs w:val="20"/>
              </w:rPr>
              <w:t>Partly — in miniature only</w:t>
            </w:r>
          </w:p>
        </w:tc>
        <w:tc>
          <w:tcPr>
            <w:tcW w:w="4000" w:type="dxa"/>
          </w:tcPr>
          <w:p w14:paraId="6ABEBA6E" w14:textId="77777777" w:rsidR="00361AA7" w:rsidRDefault="00000000">
            <w:pPr>
              <w:spacing w:before="60" w:after="60"/>
            </w:pPr>
            <w:r>
              <w:rPr>
                <w:sz w:val="20"/>
                <w:szCs w:val="20"/>
              </w:rPr>
              <w:t>Some engineering activities are present in small form: the student decides what it should do (requirements), chooses how to structure it (design), implements it, and runs a few inputs to check the answers (testing). What is missing is what turns those activities into a discipline — no external stakeholder to validate against, no documentation for a future maintainer, no version control, no deployment, and no consequence if it silently returns a wrong answer. Note that size is not the criterion: the same 50 lines would begin to demand engineering the moment 30 classmates depended on it and it had to keep working next semester.</w:t>
            </w:r>
          </w:p>
        </w:tc>
      </w:tr>
      <w:tr w:rsidR="00361AA7" w14:paraId="4B3BDEBA" w14:textId="77777777">
        <w:tblPrEx>
          <w:tblCellMar>
            <w:top w:w="0" w:type="dxa"/>
            <w:bottom w:w="0" w:type="dxa"/>
          </w:tblCellMar>
        </w:tblPrEx>
        <w:tc>
          <w:tcPr>
            <w:tcW w:w="1900" w:type="dxa"/>
          </w:tcPr>
          <w:p w14:paraId="383DCA36" w14:textId="77777777" w:rsidR="00361AA7" w:rsidRDefault="00000000">
            <w:pPr>
              <w:spacing w:before="60" w:after="60"/>
            </w:pPr>
            <w:r>
              <w:rPr>
                <w:sz w:val="20"/>
                <w:szCs w:val="20"/>
              </w:rPr>
              <w:t>B — Payroll system for 5,000 employees</w:t>
            </w:r>
          </w:p>
        </w:tc>
        <w:tc>
          <w:tcPr>
            <w:tcW w:w="1500" w:type="dxa"/>
          </w:tcPr>
          <w:p w14:paraId="35833988" w14:textId="77777777" w:rsidR="00361AA7" w:rsidRDefault="00000000">
            <w:pPr>
              <w:spacing w:before="60" w:after="60"/>
            </w:pPr>
            <w:r>
              <w:rPr>
                <w:sz w:val="20"/>
                <w:szCs w:val="20"/>
              </w:rPr>
              <w:t>Yes</w:t>
            </w:r>
          </w:p>
        </w:tc>
        <w:tc>
          <w:tcPr>
            <w:tcW w:w="1600" w:type="dxa"/>
          </w:tcPr>
          <w:p w14:paraId="0642EDED" w14:textId="77777777" w:rsidR="00361AA7" w:rsidRDefault="00000000">
            <w:pPr>
              <w:spacing w:before="60" w:after="60"/>
            </w:pPr>
            <w:r>
              <w:rPr>
                <w:sz w:val="20"/>
                <w:szCs w:val="20"/>
              </w:rPr>
              <w:t>Yes</w:t>
            </w:r>
          </w:p>
        </w:tc>
        <w:tc>
          <w:tcPr>
            <w:tcW w:w="4000" w:type="dxa"/>
          </w:tcPr>
          <w:p w14:paraId="50AE5691" w14:textId="77777777" w:rsidR="00361AA7" w:rsidRDefault="00000000">
            <w:pPr>
              <w:spacing w:before="60" w:after="60"/>
            </w:pPr>
            <w:r>
              <w:rPr>
                <w:sz w:val="20"/>
                <w:szCs w:val="20"/>
              </w:rPr>
              <w:t>Requirements elicitation, tax and legal compliance, data security, testing, deployment, team coordination, version control and long-term maintenance. Failure causes real financial and legal harm, so process and accountability are essential.</w:t>
            </w:r>
          </w:p>
        </w:tc>
      </w:tr>
      <w:tr w:rsidR="00361AA7" w14:paraId="252E42D5" w14:textId="77777777">
        <w:tblPrEx>
          <w:tblCellMar>
            <w:top w:w="0" w:type="dxa"/>
            <w:bottom w:w="0" w:type="dxa"/>
          </w:tblCellMar>
        </w:tblPrEx>
        <w:tc>
          <w:tcPr>
            <w:tcW w:w="1900" w:type="dxa"/>
          </w:tcPr>
          <w:p w14:paraId="52DC6E8B" w14:textId="77777777" w:rsidR="00361AA7" w:rsidRDefault="00000000">
            <w:pPr>
              <w:spacing w:before="60" w:after="60"/>
            </w:pPr>
            <w:r>
              <w:rPr>
                <w:sz w:val="20"/>
                <w:szCs w:val="20"/>
              </w:rPr>
              <w:t>C — AI generates an appointment app from one prompt</w:t>
            </w:r>
          </w:p>
        </w:tc>
        <w:tc>
          <w:tcPr>
            <w:tcW w:w="1500" w:type="dxa"/>
          </w:tcPr>
          <w:p w14:paraId="6D89B6B1" w14:textId="77777777" w:rsidR="00361AA7" w:rsidRDefault="00000000">
            <w:pPr>
              <w:spacing w:before="60" w:after="60"/>
            </w:pPr>
            <w:r>
              <w:rPr>
                <w:sz w:val="20"/>
                <w:szCs w:val="20"/>
              </w:rPr>
              <w:t>Yes — code is produced, though no human wrote it</w:t>
            </w:r>
          </w:p>
        </w:tc>
        <w:tc>
          <w:tcPr>
            <w:tcW w:w="1600" w:type="dxa"/>
          </w:tcPr>
          <w:p w14:paraId="5732893A" w14:textId="77777777" w:rsidR="00361AA7" w:rsidRDefault="00000000">
            <w:pPr>
              <w:spacing w:before="60" w:after="60"/>
            </w:pPr>
            <w:r>
              <w:rPr>
                <w:sz w:val="20"/>
                <w:szCs w:val="20"/>
              </w:rPr>
              <w:t>No</w:t>
            </w:r>
          </w:p>
        </w:tc>
        <w:tc>
          <w:tcPr>
            <w:tcW w:w="4000" w:type="dxa"/>
          </w:tcPr>
          <w:p w14:paraId="48C769AF" w14:textId="77777777" w:rsidR="00361AA7" w:rsidRDefault="00000000">
            <w:pPr>
              <w:spacing w:before="60" w:after="60"/>
            </w:pPr>
            <w:r>
              <w:rPr>
                <w:sz w:val="20"/>
                <w:szCs w:val="20"/>
              </w:rPr>
              <w:t>The artefact exists but the discipline does not: no stakeholder analysis, no validated requirements, no test evidence, no design rationale, nobody accountable. It becomes software engineering only once a human scopes it, verifies it and maintains it.</w:t>
            </w:r>
          </w:p>
        </w:tc>
      </w:tr>
    </w:tbl>
    <w:p w14:paraId="301698E7" w14:textId="77777777" w:rsidR="00361AA7" w:rsidRDefault="00000000">
      <w:pPr>
        <w:pStyle w:val="Heading1"/>
        <w:spacing w:before="300" w:after="130"/>
      </w:pPr>
      <w:r>
        <w:rPr>
          <w:b/>
          <w:bCs/>
          <w:sz w:val="28"/>
          <w:szCs w:val="28"/>
        </w:rPr>
        <w:lastRenderedPageBreak/>
        <w:t>Activity 3 — SmartCare Problem Analysis</w:t>
      </w:r>
    </w:p>
    <w:p w14:paraId="6DF4B1DA" w14:textId="77777777" w:rsidR="00361AA7" w:rsidRDefault="00000000">
      <w:pPr>
        <w:spacing w:before="60" w:after="100"/>
      </w:pPr>
      <w:r>
        <w:rPr>
          <w:i/>
          <w:iCs/>
        </w:rPr>
        <w:t>Client statement: SmartCare Community Clinic currently uses spreadsheets and paper records to manage patients and appointments. The clinic wants new software to improve these processes.</w:t>
      </w:r>
    </w:p>
    <w:p w14:paraId="5F57F387" w14:textId="77777777" w:rsidR="00361AA7" w:rsidRDefault="00000000">
      <w:pPr>
        <w:pStyle w:val="Heading2"/>
        <w:spacing w:before="200" w:after="90"/>
      </w:pPr>
      <w:r>
        <w:rPr>
          <w:b/>
          <w:bCs/>
          <w:sz w:val="23"/>
          <w:szCs w:val="23"/>
        </w:rPr>
        <w:t>Task 1 — Identify stakeholders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361AA7" w14:paraId="1AA6686A" w14:textId="77777777">
        <w:tblPrEx>
          <w:tblCellMar>
            <w:top w:w="0" w:type="dxa"/>
            <w:bottom w:w="0" w:type="dxa"/>
          </w:tblCellMar>
        </w:tblPrEx>
        <w:trPr>
          <w:tblHeader/>
        </w:trPr>
        <w:tc>
          <w:tcPr>
            <w:tcW w:w="2600" w:type="dxa"/>
            <w:shd w:val="clear" w:color="auto" w:fill="D9E2F3"/>
          </w:tcPr>
          <w:p w14:paraId="4C265B22" w14:textId="77777777" w:rsidR="00361AA7" w:rsidRDefault="00000000">
            <w:pPr>
              <w:spacing w:before="60" w:after="60"/>
            </w:pPr>
            <w:r>
              <w:rPr>
                <w:b/>
                <w:bCs/>
                <w:sz w:val="20"/>
                <w:szCs w:val="20"/>
              </w:rPr>
              <w:t>Stakeholder</w:t>
            </w:r>
          </w:p>
        </w:tc>
        <w:tc>
          <w:tcPr>
            <w:tcW w:w="6400" w:type="dxa"/>
            <w:shd w:val="clear" w:color="auto" w:fill="D9E2F3"/>
          </w:tcPr>
          <w:p w14:paraId="76830010" w14:textId="77777777" w:rsidR="00361AA7" w:rsidRDefault="00000000">
            <w:pPr>
              <w:spacing w:before="60" w:after="60"/>
            </w:pPr>
            <w:r>
              <w:rPr>
                <w:b/>
                <w:bCs/>
                <w:sz w:val="20"/>
                <w:szCs w:val="20"/>
              </w:rPr>
              <w:t>What do they need?</w:t>
            </w:r>
          </w:p>
        </w:tc>
      </w:tr>
      <w:tr w:rsidR="00361AA7" w14:paraId="783CCA0E" w14:textId="77777777">
        <w:tblPrEx>
          <w:tblCellMar>
            <w:top w:w="0" w:type="dxa"/>
            <w:bottom w:w="0" w:type="dxa"/>
          </w:tblCellMar>
        </w:tblPrEx>
        <w:tc>
          <w:tcPr>
            <w:tcW w:w="2600" w:type="dxa"/>
          </w:tcPr>
          <w:p w14:paraId="7D00750F" w14:textId="77777777" w:rsidR="00361AA7" w:rsidRDefault="00000000">
            <w:pPr>
              <w:spacing w:before="60" w:after="60"/>
            </w:pPr>
            <w:r>
              <w:rPr>
                <w:sz w:val="20"/>
                <w:szCs w:val="20"/>
              </w:rPr>
              <w:t>Patients</w:t>
            </w:r>
          </w:p>
        </w:tc>
        <w:tc>
          <w:tcPr>
            <w:tcW w:w="6400" w:type="dxa"/>
          </w:tcPr>
          <w:p w14:paraId="1597B664" w14:textId="77777777" w:rsidR="00361AA7" w:rsidRDefault="00000000">
            <w:pPr>
              <w:spacing w:before="60" w:after="60"/>
            </w:pPr>
            <w:r>
              <w:rPr>
                <w:sz w:val="20"/>
                <w:szCs w:val="20"/>
              </w:rPr>
              <w:t>A booking that is correct first time, clear confirmation of the date, time and practitioner, an easy way to cancel or reschedule, and confidence that their health information stays private.</w:t>
            </w:r>
          </w:p>
        </w:tc>
      </w:tr>
      <w:tr w:rsidR="00361AA7" w14:paraId="5408867C" w14:textId="77777777">
        <w:tblPrEx>
          <w:tblCellMar>
            <w:top w:w="0" w:type="dxa"/>
            <w:bottom w:w="0" w:type="dxa"/>
          </w:tblCellMar>
        </w:tblPrEx>
        <w:tc>
          <w:tcPr>
            <w:tcW w:w="2600" w:type="dxa"/>
          </w:tcPr>
          <w:p w14:paraId="4F206FF9" w14:textId="77777777" w:rsidR="00361AA7" w:rsidRDefault="00000000">
            <w:pPr>
              <w:spacing w:before="60" w:after="60"/>
            </w:pPr>
            <w:r>
              <w:rPr>
                <w:sz w:val="20"/>
                <w:szCs w:val="20"/>
              </w:rPr>
              <w:t>Receptionist / administration staff</w:t>
            </w:r>
          </w:p>
        </w:tc>
        <w:tc>
          <w:tcPr>
            <w:tcW w:w="6400" w:type="dxa"/>
          </w:tcPr>
          <w:p w14:paraId="2A748B16" w14:textId="77777777" w:rsidR="00361AA7" w:rsidRDefault="00000000">
            <w:pPr>
              <w:spacing w:before="60" w:after="60"/>
            </w:pPr>
            <w:r>
              <w:rPr>
                <w:sz w:val="20"/>
                <w:szCs w:val="20"/>
              </w:rPr>
              <w:t>Fast booking without duplicate entry, the ability to find a patient record in seconds, a clear view of which practitioner is free when, and a simple cancellation process.</w:t>
            </w:r>
          </w:p>
        </w:tc>
      </w:tr>
      <w:tr w:rsidR="00361AA7" w14:paraId="5AF2F9A3" w14:textId="77777777">
        <w:tblPrEx>
          <w:tblCellMar>
            <w:top w:w="0" w:type="dxa"/>
            <w:bottom w:w="0" w:type="dxa"/>
          </w:tblCellMar>
        </w:tblPrEx>
        <w:tc>
          <w:tcPr>
            <w:tcW w:w="2600" w:type="dxa"/>
          </w:tcPr>
          <w:p w14:paraId="661C256D" w14:textId="77777777" w:rsidR="00361AA7" w:rsidRDefault="00000000">
            <w:pPr>
              <w:spacing w:before="60" w:after="60"/>
            </w:pPr>
            <w:r>
              <w:rPr>
                <w:sz w:val="20"/>
                <w:szCs w:val="20"/>
              </w:rPr>
              <w:t>Practitioners (GPs)</w:t>
            </w:r>
          </w:p>
        </w:tc>
        <w:tc>
          <w:tcPr>
            <w:tcW w:w="6400" w:type="dxa"/>
          </w:tcPr>
          <w:p w14:paraId="60D4B364" w14:textId="77777777" w:rsidR="00361AA7" w:rsidRDefault="00000000">
            <w:pPr>
              <w:spacing w:before="60" w:after="60"/>
            </w:pPr>
            <w:r>
              <w:rPr>
                <w:sz w:val="20"/>
                <w:szCs w:val="20"/>
              </w:rPr>
              <w:t>An accurate daily schedule with no double bookings, and the patient’s appointment history available at the point of consultation.</w:t>
            </w:r>
          </w:p>
        </w:tc>
      </w:tr>
      <w:tr w:rsidR="00361AA7" w14:paraId="0D6D327F" w14:textId="77777777">
        <w:tblPrEx>
          <w:tblCellMar>
            <w:top w:w="0" w:type="dxa"/>
            <w:bottom w:w="0" w:type="dxa"/>
          </w:tblCellMar>
        </w:tblPrEx>
        <w:tc>
          <w:tcPr>
            <w:tcW w:w="2600" w:type="dxa"/>
          </w:tcPr>
          <w:p w14:paraId="365FDB26" w14:textId="77777777" w:rsidR="00361AA7" w:rsidRDefault="00000000">
            <w:pPr>
              <w:spacing w:before="60" w:after="60"/>
            </w:pPr>
            <w:r>
              <w:rPr>
                <w:sz w:val="20"/>
                <w:szCs w:val="20"/>
              </w:rPr>
              <w:t>Clinic manager / owner</w:t>
            </w:r>
          </w:p>
        </w:tc>
        <w:tc>
          <w:tcPr>
            <w:tcW w:w="6400" w:type="dxa"/>
          </w:tcPr>
          <w:p w14:paraId="16672117" w14:textId="77777777" w:rsidR="00361AA7" w:rsidRDefault="00000000">
            <w:pPr>
              <w:spacing w:before="60" w:after="60"/>
            </w:pPr>
            <w:r>
              <w:rPr>
                <w:sz w:val="20"/>
                <w:szCs w:val="20"/>
              </w:rPr>
              <w:t>Consistent, reliable data and basic operational reports (bookings, cancellations, practitioner utilisation), at low cost and with minimal staff retraining.</w:t>
            </w:r>
          </w:p>
        </w:tc>
      </w:tr>
    </w:tbl>
    <w:p w14:paraId="3136DC06" w14:textId="77777777" w:rsidR="00361AA7" w:rsidRDefault="00000000">
      <w:pPr>
        <w:pStyle w:val="Heading2"/>
        <w:spacing w:before="200" w:after="90"/>
      </w:pPr>
      <w:r>
        <w:rPr>
          <w:b/>
          <w:bCs/>
          <w:sz w:val="23"/>
          <w:szCs w:val="23"/>
        </w:rPr>
        <w:t>Task 2 — Identify current problems</w:t>
      </w:r>
    </w:p>
    <w:p w14:paraId="20A39A43" w14:textId="77777777" w:rsidR="00361AA7" w:rsidRDefault="00000000">
      <w:pPr>
        <w:spacing w:before="50" w:after="70"/>
        <w:ind w:left="400" w:hanging="400"/>
      </w:pPr>
      <w:r>
        <w:t>1.  Duplicate appointment bookings — nothing checks for a clash, so the same slot or patient can be booked more than once.</w:t>
      </w:r>
    </w:p>
    <w:p w14:paraId="3F61CC24" w14:textId="77777777" w:rsidR="00361AA7" w:rsidRDefault="00000000">
      <w:pPr>
        <w:spacing w:before="50" w:after="70"/>
        <w:ind w:left="400" w:hanging="400"/>
      </w:pPr>
      <w:r>
        <w:t>2.  Difficulty locating patient records — information is split across spreadsheets and paper, making retrieval slow and unreliable.</w:t>
      </w:r>
    </w:p>
    <w:p w14:paraId="25E145B7" w14:textId="77777777" w:rsidR="00361AA7" w:rsidRDefault="00000000">
      <w:pPr>
        <w:spacing w:before="50" w:after="70"/>
        <w:ind w:left="400" w:hanging="400"/>
      </w:pPr>
      <w:r>
        <w:t>3.  Limited visibility of practitioner availability, combined with manual cancellations — staff cannot easily see who is free, and cancelled slots may not be updated everywhere, so free time appears taken.</w:t>
      </w:r>
    </w:p>
    <w:p w14:paraId="4E3C3FA4" w14:textId="2D17F042" w:rsidR="00361AA7" w:rsidRDefault="00000000">
      <w:pPr>
        <w:spacing w:before="50" w:after="70"/>
        <w:ind w:left="400" w:hanging="400"/>
      </w:pPr>
      <w:r>
        <w:t>4.  Inconsistent appointment status and no reliable appointment history — there is no single source of truth for whether an appointment is booked, attended</w:t>
      </w:r>
      <w:r w:rsidR="003E59E1">
        <w:t>,</w:t>
      </w:r>
      <w:r>
        <w:t xml:space="preserve"> or cancelled, which is why basic operational reports cannot be produced.</w:t>
      </w:r>
    </w:p>
    <w:p w14:paraId="78625F53" w14:textId="77777777" w:rsidR="00361AA7" w:rsidRDefault="00000000">
      <w:pPr>
        <w:pStyle w:val="Heading2"/>
        <w:spacing w:before="200" w:after="90"/>
      </w:pPr>
      <w:r>
        <w:rPr>
          <w:b/>
          <w:bCs/>
          <w:sz w:val="23"/>
          <w:szCs w:val="23"/>
        </w:rPr>
        <w:t>Task 3 — Ask client questions</w:t>
      </w:r>
    </w:p>
    <w:p w14:paraId="70EFF0CE" w14:textId="77777777" w:rsidR="00361AA7" w:rsidRDefault="00000000">
      <w:pPr>
        <w:spacing w:before="50" w:after="70"/>
        <w:ind w:left="400" w:hanging="400"/>
      </w:pPr>
      <w:r>
        <w:t>1.  How long is a standard appointment, can appointments overlap or be deliberately double-booked, what are the clinic’s operating hours, and how far ahead can a booking be made?</w:t>
      </w:r>
    </w:p>
    <w:p w14:paraId="3FF60034" w14:textId="0A68EF3E" w:rsidR="00361AA7" w:rsidRDefault="00000000">
      <w:pPr>
        <w:spacing w:before="50" w:after="70"/>
        <w:ind w:left="400" w:hanging="400"/>
      </w:pPr>
      <w:r>
        <w:t>2.  Who is permitted to create, change</w:t>
      </w:r>
      <w:r w:rsidR="003E59E1">
        <w:t>,</w:t>
      </w:r>
      <w:r>
        <w:t xml:space="preserve"> or cancel an appointment — receptionists only, practitioners as well, or patients themselves? And must cancelled appointments be retained in the history rather than deleted?</w:t>
      </w:r>
    </w:p>
    <w:p w14:paraId="5B729DFC" w14:textId="77777777" w:rsidR="00361AA7" w:rsidRDefault="00000000">
      <w:pPr>
        <w:spacing w:before="50" w:after="70"/>
        <w:ind w:left="400" w:hanging="400"/>
      </w:pPr>
      <w:r>
        <w:t>3.  What uniquely identifies a patient (a clinic patient ID, Medicare number, or name plus date of birth), and what privacy and retention obligations apply to their records?</w:t>
      </w:r>
    </w:p>
    <w:p w14:paraId="5723B73E" w14:textId="77777777" w:rsidR="00361AA7" w:rsidRDefault="00000000">
      <w:pPr>
        <w:spacing w:before="50" w:after="70"/>
        <w:ind w:left="400" w:hanging="400"/>
      </w:pPr>
      <w:r>
        <w:t>4.  Which specific operational reports do you need, in what format, and how often? "Basic reports" could mean anything from a daily appointment list to monthly utilisation figures.</w:t>
      </w:r>
    </w:p>
    <w:p w14:paraId="1039B88B" w14:textId="76AEDA23" w:rsidR="00361AA7" w:rsidRDefault="00000000">
      <w:pPr>
        <w:spacing w:before="50" w:after="70"/>
        <w:ind w:left="400" w:hanging="400"/>
      </w:pPr>
      <w:r>
        <w:t>5.  How many patients, practitioners</w:t>
      </w:r>
      <w:r w:rsidR="003E59E1">
        <w:t>,</w:t>
      </w:r>
      <w:r>
        <w:t xml:space="preserve"> and bookings per day must the system handle, how many staff will use it at once, will it run on one computer or across a network, and is there existing spreadsheet or paper data that must be migrated in?</w:t>
      </w:r>
    </w:p>
    <w:p w14:paraId="11F21C8A" w14:textId="77777777" w:rsidR="003E59E1" w:rsidRDefault="003E59E1">
      <w:pPr>
        <w:spacing w:before="50" w:after="70"/>
        <w:ind w:left="400" w:hanging="400"/>
      </w:pPr>
    </w:p>
    <w:p w14:paraId="23CA92B8" w14:textId="77777777" w:rsidR="003E59E1" w:rsidRDefault="003E59E1">
      <w:pPr>
        <w:spacing w:before="50" w:after="70"/>
        <w:ind w:left="400" w:hanging="400"/>
      </w:pPr>
    </w:p>
    <w:p w14:paraId="09990418" w14:textId="77777777" w:rsidR="003E59E1" w:rsidRDefault="003E59E1">
      <w:pPr>
        <w:spacing w:before="50" w:after="70"/>
        <w:ind w:left="400" w:hanging="400"/>
      </w:pPr>
    </w:p>
    <w:p w14:paraId="5799B8C2" w14:textId="77777777" w:rsidR="003E59E1" w:rsidRDefault="003E59E1">
      <w:pPr>
        <w:spacing w:before="50" w:after="70"/>
        <w:ind w:left="400" w:hanging="400"/>
      </w:pPr>
    </w:p>
    <w:p w14:paraId="41326E96" w14:textId="77777777" w:rsidR="003E59E1" w:rsidRDefault="003E59E1">
      <w:pPr>
        <w:spacing w:before="50" w:after="70"/>
        <w:ind w:left="400" w:hanging="400"/>
      </w:pPr>
    </w:p>
    <w:p w14:paraId="11695902" w14:textId="77777777" w:rsidR="00361AA7" w:rsidRDefault="00000000">
      <w:pPr>
        <w:pStyle w:val="Heading1"/>
        <w:spacing w:before="300" w:after="130"/>
      </w:pPr>
      <w:r>
        <w:rPr>
          <w:b/>
          <w:bCs/>
          <w:sz w:val="28"/>
          <w:szCs w:val="28"/>
        </w:rPr>
        <w:lastRenderedPageBreak/>
        <w:t>Activity 4 — Critique an AI Response</w:t>
      </w:r>
    </w:p>
    <w:p w14:paraId="11885129" w14:textId="77777777" w:rsidR="00361AA7" w:rsidRDefault="00000000">
      <w:pPr>
        <w:spacing w:before="60" w:after="100"/>
      </w:pPr>
      <w:r>
        <w:t>An AI assistant suggested the following features. Each is assessed against what the client actually said.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400"/>
        <w:gridCol w:w="1000"/>
        <w:gridCol w:w="3700"/>
      </w:tblGrid>
      <w:tr w:rsidR="00361AA7" w14:paraId="0EEAE933" w14:textId="77777777">
        <w:tblPrEx>
          <w:tblCellMar>
            <w:top w:w="0" w:type="dxa"/>
            <w:bottom w:w="0" w:type="dxa"/>
          </w:tblCellMar>
        </w:tblPrEx>
        <w:trPr>
          <w:tblHeader/>
        </w:trPr>
        <w:tc>
          <w:tcPr>
            <w:tcW w:w="1900" w:type="dxa"/>
            <w:shd w:val="clear" w:color="auto" w:fill="D9E2F3"/>
          </w:tcPr>
          <w:p w14:paraId="359E448C" w14:textId="77777777" w:rsidR="00361AA7" w:rsidRDefault="00000000">
            <w:pPr>
              <w:spacing w:before="60" w:after="60"/>
            </w:pPr>
            <w:r>
              <w:rPr>
                <w:b/>
                <w:bCs/>
                <w:sz w:val="20"/>
                <w:szCs w:val="20"/>
              </w:rPr>
              <w:t>Suggestion</w:t>
            </w:r>
          </w:p>
        </w:tc>
        <w:tc>
          <w:tcPr>
            <w:tcW w:w="2400" w:type="dxa"/>
            <w:shd w:val="clear" w:color="auto" w:fill="D9E2F3"/>
          </w:tcPr>
          <w:p w14:paraId="13B8809C" w14:textId="77777777" w:rsidR="00361AA7" w:rsidRDefault="00000000">
            <w:pPr>
              <w:spacing w:before="60" w:after="60"/>
            </w:pPr>
            <w:r>
              <w:rPr>
                <w:b/>
                <w:bCs/>
                <w:sz w:val="20"/>
                <w:szCs w:val="20"/>
              </w:rPr>
              <w:t>Client evidence?</w:t>
            </w:r>
          </w:p>
        </w:tc>
        <w:tc>
          <w:tcPr>
            <w:tcW w:w="1000" w:type="dxa"/>
            <w:shd w:val="clear" w:color="auto" w:fill="D9E2F3"/>
          </w:tcPr>
          <w:p w14:paraId="282A9AAB" w14:textId="77777777" w:rsidR="00361AA7" w:rsidRDefault="00000000">
            <w:pPr>
              <w:spacing w:before="60" w:after="60"/>
            </w:pPr>
            <w:r>
              <w:rPr>
                <w:b/>
                <w:bCs/>
                <w:sz w:val="20"/>
                <w:szCs w:val="20"/>
              </w:rPr>
              <w:t>In scope?</w:t>
            </w:r>
          </w:p>
        </w:tc>
        <w:tc>
          <w:tcPr>
            <w:tcW w:w="3700" w:type="dxa"/>
            <w:shd w:val="clear" w:color="auto" w:fill="D9E2F3"/>
          </w:tcPr>
          <w:p w14:paraId="057C5C3B" w14:textId="77777777" w:rsidR="00361AA7" w:rsidRDefault="00000000">
            <w:pPr>
              <w:spacing w:before="60" w:after="60"/>
            </w:pPr>
            <w:r>
              <w:rPr>
                <w:b/>
                <w:bCs/>
                <w:sz w:val="20"/>
                <w:szCs w:val="20"/>
              </w:rPr>
              <w:t>Decision</w:t>
            </w:r>
          </w:p>
        </w:tc>
      </w:tr>
      <w:tr w:rsidR="00361AA7" w14:paraId="747CB2B3" w14:textId="77777777">
        <w:tblPrEx>
          <w:tblCellMar>
            <w:top w:w="0" w:type="dxa"/>
            <w:bottom w:w="0" w:type="dxa"/>
          </w:tblCellMar>
        </w:tblPrEx>
        <w:tc>
          <w:tcPr>
            <w:tcW w:w="1900" w:type="dxa"/>
          </w:tcPr>
          <w:p w14:paraId="650111FB" w14:textId="77777777" w:rsidR="00361AA7" w:rsidRDefault="00000000">
            <w:pPr>
              <w:spacing w:before="60" w:after="60"/>
            </w:pPr>
            <w:r>
              <w:rPr>
                <w:sz w:val="20"/>
                <w:szCs w:val="20"/>
              </w:rPr>
              <w:t>Appointment management</w:t>
            </w:r>
          </w:p>
        </w:tc>
        <w:tc>
          <w:tcPr>
            <w:tcW w:w="2400" w:type="dxa"/>
          </w:tcPr>
          <w:p w14:paraId="751BBCD2" w14:textId="77777777" w:rsidR="00361AA7" w:rsidRDefault="00000000">
            <w:pPr>
              <w:spacing w:before="60" w:after="60"/>
            </w:pPr>
            <w:r>
              <w:rPr>
                <w:sz w:val="20"/>
                <w:szCs w:val="20"/>
              </w:rPr>
              <w:t>Yes — explicitly requested</w:t>
            </w:r>
          </w:p>
        </w:tc>
        <w:tc>
          <w:tcPr>
            <w:tcW w:w="1000" w:type="dxa"/>
          </w:tcPr>
          <w:p w14:paraId="4427C10B" w14:textId="77777777" w:rsidR="00361AA7" w:rsidRDefault="00000000">
            <w:pPr>
              <w:spacing w:before="60" w:after="60"/>
            </w:pPr>
            <w:r>
              <w:rPr>
                <w:sz w:val="20"/>
                <w:szCs w:val="20"/>
              </w:rPr>
              <w:t>Yes</w:t>
            </w:r>
          </w:p>
        </w:tc>
        <w:tc>
          <w:tcPr>
            <w:tcW w:w="3700" w:type="dxa"/>
          </w:tcPr>
          <w:p w14:paraId="4425AD78" w14:textId="77777777" w:rsidR="00361AA7" w:rsidRDefault="00000000">
            <w:pPr>
              <w:spacing w:before="60" w:after="60"/>
            </w:pPr>
            <w:r>
              <w:rPr>
                <w:sz w:val="20"/>
                <w:szCs w:val="20"/>
              </w:rPr>
              <w:t>Accept. This is the core of version 1.</w:t>
            </w:r>
          </w:p>
        </w:tc>
      </w:tr>
      <w:tr w:rsidR="00361AA7" w14:paraId="13AC9588" w14:textId="77777777">
        <w:tblPrEx>
          <w:tblCellMar>
            <w:top w:w="0" w:type="dxa"/>
            <w:bottom w:w="0" w:type="dxa"/>
          </w:tblCellMar>
        </w:tblPrEx>
        <w:tc>
          <w:tcPr>
            <w:tcW w:w="1900" w:type="dxa"/>
          </w:tcPr>
          <w:p w14:paraId="6EE0829F" w14:textId="77777777" w:rsidR="00361AA7" w:rsidRDefault="00000000">
            <w:pPr>
              <w:spacing w:before="60" w:after="60"/>
            </w:pPr>
            <w:r>
              <w:rPr>
                <w:sz w:val="20"/>
                <w:szCs w:val="20"/>
              </w:rPr>
              <w:t>Facial recognition login</w:t>
            </w:r>
          </w:p>
        </w:tc>
        <w:tc>
          <w:tcPr>
            <w:tcW w:w="2400" w:type="dxa"/>
          </w:tcPr>
          <w:p w14:paraId="360008DF" w14:textId="77777777" w:rsidR="00361AA7" w:rsidRDefault="00000000">
            <w:pPr>
              <w:spacing w:before="60" w:after="60"/>
            </w:pPr>
            <w:r>
              <w:rPr>
                <w:sz w:val="20"/>
                <w:szCs w:val="20"/>
              </w:rPr>
              <w:t>No — authentication is never mentioned</w:t>
            </w:r>
          </w:p>
        </w:tc>
        <w:tc>
          <w:tcPr>
            <w:tcW w:w="1000" w:type="dxa"/>
          </w:tcPr>
          <w:p w14:paraId="3A611746" w14:textId="77777777" w:rsidR="00361AA7" w:rsidRDefault="00000000">
            <w:pPr>
              <w:spacing w:before="60" w:after="60"/>
            </w:pPr>
            <w:r>
              <w:rPr>
                <w:sz w:val="20"/>
                <w:szCs w:val="20"/>
              </w:rPr>
              <w:t>No</w:t>
            </w:r>
          </w:p>
        </w:tc>
        <w:tc>
          <w:tcPr>
            <w:tcW w:w="3700" w:type="dxa"/>
          </w:tcPr>
          <w:p w14:paraId="39C69E1D" w14:textId="77777777" w:rsidR="00361AA7" w:rsidRDefault="00000000">
            <w:pPr>
              <w:spacing w:before="60" w:after="60"/>
            </w:pPr>
            <w:r>
              <w:rPr>
                <w:sz w:val="20"/>
                <w:szCs w:val="20"/>
              </w:rPr>
              <w:t>Reject. Disproportionate for a small clinic, expensive, and biometric data creates a serious new privacy obligation for no stated benefit.</w:t>
            </w:r>
          </w:p>
        </w:tc>
      </w:tr>
      <w:tr w:rsidR="00361AA7" w14:paraId="061D9770" w14:textId="77777777">
        <w:tblPrEx>
          <w:tblCellMar>
            <w:top w:w="0" w:type="dxa"/>
            <w:bottom w:w="0" w:type="dxa"/>
          </w:tblCellMar>
        </w:tblPrEx>
        <w:tc>
          <w:tcPr>
            <w:tcW w:w="1900" w:type="dxa"/>
          </w:tcPr>
          <w:p w14:paraId="5EF13176" w14:textId="77777777" w:rsidR="00361AA7" w:rsidRDefault="00000000">
            <w:pPr>
              <w:spacing w:before="60" w:after="60"/>
            </w:pPr>
            <w:r>
              <w:rPr>
                <w:sz w:val="20"/>
                <w:szCs w:val="20"/>
              </w:rPr>
              <w:t>AI diagnosis recommendations</w:t>
            </w:r>
          </w:p>
        </w:tc>
        <w:tc>
          <w:tcPr>
            <w:tcW w:w="2400" w:type="dxa"/>
          </w:tcPr>
          <w:p w14:paraId="66035867" w14:textId="77777777" w:rsidR="00361AA7" w:rsidRDefault="00000000">
            <w:pPr>
              <w:spacing w:before="60" w:after="60"/>
            </w:pPr>
            <w:r>
              <w:rPr>
                <w:sz w:val="20"/>
                <w:szCs w:val="20"/>
              </w:rPr>
              <w:t>No — the client asked for administration, not clinical support</w:t>
            </w:r>
          </w:p>
        </w:tc>
        <w:tc>
          <w:tcPr>
            <w:tcW w:w="1000" w:type="dxa"/>
          </w:tcPr>
          <w:p w14:paraId="29634DC6" w14:textId="77777777" w:rsidR="00361AA7" w:rsidRDefault="00000000">
            <w:pPr>
              <w:spacing w:before="60" w:after="60"/>
            </w:pPr>
            <w:r>
              <w:rPr>
                <w:sz w:val="20"/>
                <w:szCs w:val="20"/>
              </w:rPr>
              <w:t>No</w:t>
            </w:r>
          </w:p>
        </w:tc>
        <w:tc>
          <w:tcPr>
            <w:tcW w:w="3700" w:type="dxa"/>
          </w:tcPr>
          <w:p w14:paraId="61AB5D0D" w14:textId="77777777" w:rsidR="00361AA7" w:rsidRDefault="00000000">
            <w:pPr>
              <w:spacing w:before="60" w:after="60"/>
            </w:pPr>
            <w:r>
              <w:rPr>
                <w:sz w:val="20"/>
                <w:szCs w:val="20"/>
              </w:rPr>
              <w:t>Reject. Clinical decision support is a regulated medical function and a patient-safety risk. Explicitly outside "not a complex hospital information system".</w:t>
            </w:r>
          </w:p>
        </w:tc>
      </w:tr>
      <w:tr w:rsidR="00361AA7" w14:paraId="0A71B3FB" w14:textId="77777777">
        <w:tblPrEx>
          <w:tblCellMar>
            <w:top w:w="0" w:type="dxa"/>
            <w:bottom w:w="0" w:type="dxa"/>
          </w:tblCellMar>
        </w:tblPrEx>
        <w:tc>
          <w:tcPr>
            <w:tcW w:w="1900" w:type="dxa"/>
          </w:tcPr>
          <w:p w14:paraId="384763C1" w14:textId="77777777" w:rsidR="00361AA7" w:rsidRDefault="00000000">
            <w:pPr>
              <w:spacing w:before="60" w:after="60"/>
            </w:pPr>
            <w:r>
              <w:rPr>
                <w:sz w:val="20"/>
                <w:szCs w:val="20"/>
              </w:rPr>
              <w:t>Patient search</w:t>
            </w:r>
          </w:p>
        </w:tc>
        <w:tc>
          <w:tcPr>
            <w:tcW w:w="2400" w:type="dxa"/>
          </w:tcPr>
          <w:p w14:paraId="25CAA234" w14:textId="77777777" w:rsidR="00361AA7" w:rsidRDefault="00000000">
            <w:pPr>
              <w:spacing w:before="60" w:after="60"/>
            </w:pPr>
            <w:r>
              <w:rPr>
                <w:sz w:val="20"/>
                <w:szCs w:val="20"/>
              </w:rPr>
              <w:t>Yes — "difficulty locating patient records"</w:t>
            </w:r>
          </w:p>
        </w:tc>
        <w:tc>
          <w:tcPr>
            <w:tcW w:w="1000" w:type="dxa"/>
          </w:tcPr>
          <w:p w14:paraId="69BD7C7B" w14:textId="77777777" w:rsidR="00361AA7" w:rsidRDefault="00000000">
            <w:pPr>
              <w:spacing w:before="60" w:after="60"/>
            </w:pPr>
            <w:r>
              <w:rPr>
                <w:sz w:val="20"/>
                <w:szCs w:val="20"/>
              </w:rPr>
              <w:t>Yes</w:t>
            </w:r>
          </w:p>
        </w:tc>
        <w:tc>
          <w:tcPr>
            <w:tcW w:w="3700" w:type="dxa"/>
          </w:tcPr>
          <w:p w14:paraId="255D617D" w14:textId="77777777" w:rsidR="00361AA7" w:rsidRDefault="00000000">
            <w:pPr>
              <w:spacing w:before="60" w:after="60"/>
            </w:pPr>
            <w:r>
              <w:rPr>
                <w:sz w:val="20"/>
                <w:szCs w:val="20"/>
              </w:rPr>
              <w:t>Accept. Directly addresses a named operational problem.</w:t>
            </w:r>
          </w:p>
        </w:tc>
      </w:tr>
      <w:tr w:rsidR="00361AA7" w14:paraId="0541040E" w14:textId="77777777">
        <w:tblPrEx>
          <w:tblCellMar>
            <w:top w:w="0" w:type="dxa"/>
            <w:bottom w:w="0" w:type="dxa"/>
          </w:tblCellMar>
        </w:tblPrEx>
        <w:tc>
          <w:tcPr>
            <w:tcW w:w="1900" w:type="dxa"/>
          </w:tcPr>
          <w:p w14:paraId="4712672B" w14:textId="77777777" w:rsidR="00361AA7" w:rsidRDefault="00000000">
            <w:pPr>
              <w:spacing w:before="60" w:after="60"/>
            </w:pPr>
            <w:r>
              <w:rPr>
                <w:sz w:val="20"/>
                <w:szCs w:val="20"/>
              </w:rPr>
              <w:t>Online payment</w:t>
            </w:r>
          </w:p>
        </w:tc>
        <w:tc>
          <w:tcPr>
            <w:tcW w:w="2400" w:type="dxa"/>
          </w:tcPr>
          <w:p w14:paraId="280CC54C" w14:textId="77777777" w:rsidR="00361AA7" w:rsidRDefault="00000000">
            <w:pPr>
              <w:spacing w:before="60" w:after="60"/>
            </w:pPr>
            <w:r>
              <w:rPr>
                <w:sz w:val="20"/>
                <w:szCs w:val="20"/>
              </w:rPr>
              <w:t>No — billing is never mentioned</w:t>
            </w:r>
          </w:p>
        </w:tc>
        <w:tc>
          <w:tcPr>
            <w:tcW w:w="1000" w:type="dxa"/>
          </w:tcPr>
          <w:p w14:paraId="0CF9C4F0" w14:textId="77777777" w:rsidR="00361AA7" w:rsidRDefault="00000000">
            <w:pPr>
              <w:spacing w:before="60" w:after="60"/>
            </w:pPr>
            <w:r>
              <w:rPr>
                <w:sz w:val="20"/>
                <w:szCs w:val="20"/>
              </w:rPr>
              <w:t>No</w:t>
            </w:r>
          </w:p>
        </w:tc>
        <w:tc>
          <w:tcPr>
            <w:tcW w:w="3700" w:type="dxa"/>
          </w:tcPr>
          <w:p w14:paraId="6504D3DF" w14:textId="77777777" w:rsidR="00361AA7" w:rsidRDefault="00000000">
            <w:pPr>
              <w:spacing w:before="60" w:after="60"/>
            </w:pPr>
            <w:r>
              <w:rPr>
                <w:sz w:val="20"/>
                <w:szCs w:val="20"/>
              </w:rPr>
              <w:t>Defer. Plausible for a clinic, but unevidenced, and payment handling adds security and compliance burden. Raise it with the client rather than build it.</w:t>
            </w:r>
          </w:p>
        </w:tc>
      </w:tr>
      <w:tr w:rsidR="00361AA7" w14:paraId="68DCD09A" w14:textId="77777777">
        <w:tblPrEx>
          <w:tblCellMar>
            <w:top w:w="0" w:type="dxa"/>
            <w:bottom w:w="0" w:type="dxa"/>
          </w:tblCellMar>
        </w:tblPrEx>
        <w:tc>
          <w:tcPr>
            <w:tcW w:w="1900" w:type="dxa"/>
          </w:tcPr>
          <w:p w14:paraId="2A455219" w14:textId="77777777" w:rsidR="00361AA7" w:rsidRDefault="00000000">
            <w:pPr>
              <w:spacing w:before="60" w:after="60"/>
            </w:pPr>
            <w:r>
              <w:rPr>
                <w:sz w:val="20"/>
                <w:szCs w:val="20"/>
              </w:rPr>
              <w:t>Practitioner schedule view</w:t>
            </w:r>
          </w:p>
        </w:tc>
        <w:tc>
          <w:tcPr>
            <w:tcW w:w="2400" w:type="dxa"/>
          </w:tcPr>
          <w:p w14:paraId="406B47B9" w14:textId="77777777" w:rsidR="00361AA7" w:rsidRDefault="00000000">
            <w:pPr>
              <w:spacing w:before="60" w:after="60"/>
            </w:pPr>
            <w:r>
              <w:rPr>
                <w:sz w:val="20"/>
                <w:szCs w:val="20"/>
              </w:rPr>
              <w:t>Yes — "limited visibility of practitioner availability"</w:t>
            </w:r>
          </w:p>
        </w:tc>
        <w:tc>
          <w:tcPr>
            <w:tcW w:w="1000" w:type="dxa"/>
          </w:tcPr>
          <w:p w14:paraId="6EAB5859" w14:textId="77777777" w:rsidR="00361AA7" w:rsidRDefault="00000000">
            <w:pPr>
              <w:spacing w:before="60" w:after="60"/>
            </w:pPr>
            <w:r>
              <w:rPr>
                <w:sz w:val="20"/>
                <w:szCs w:val="20"/>
              </w:rPr>
              <w:t>Yes</w:t>
            </w:r>
          </w:p>
        </w:tc>
        <w:tc>
          <w:tcPr>
            <w:tcW w:w="3700" w:type="dxa"/>
          </w:tcPr>
          <w:p w14:paraId="3E694DDC" w14:textId="77777777" w:rsidR="00361AA7" w:rsidRDefault="00000000">
            <w:pPr>
              <w:spacing w:before="60" w:after="60"/>
            </w:pPr>
            <w:r>
              <w:rPr>
                <w:sz w:val="20"/>
                <w:szCs w:val="20"/>
              </w:rPr>
              <w:t>Accept. Addresses a named problem and is what makes duplicate prevention possible.</w:t>
            </w:r>
          </w:p>
        </w:tc>
      </w:tr>
      <w:tr w:rsidR="00361AA7" w14:paraId="67A3AC1F" w14:textId="77777777">
        <w:tblPrEx>
          <w:tblCellMar>
            <w:top w:w="0" w:type="dxa"/>
            <w:bottom w:w="0" w:type="dxa"/>
          </w:tblCellMar>
        </w:tblPrEx>
        <w:tc>
          <w:tcPr>
            <w:tcW w:w="1900" w:type="dxa"/>
          </w:tcPr>
          <w:p w14:paraId="7A3BA26C" w14:textId="77777777" w:rsidR="00361AA7" w:rsidRDefault="00000000">
            <w:pPr>
              <w:spacing w:before="60" w:after="60"/>
            </w:pPr>
            <w:r>
              <w:rPr>
                <w:sz w:val="20"/>
                <w:szCs w:val="20"/>
              </w:rPr>
              <w:t>Insurance processing</w:t>
            </w:r>
          </w:p>
        </w:tc>
        <w:tc>
          <w:tcPr>
            <w:tcW w:w="2400" w:type="dxa"/>
          </w:tcPr>
          <w:p w14:paraId="5CD2FA73" w14:textId="77777777" w:rsidR="00361AA7" w:rsidRDefault="00000000">
            <w:pPr>
              <w:spacing w:before="60" w:after="60"/>
            </w:pPr>
            <w:r>
              <w:rPr>
                <w:sz w:val="20"/>
                <w:szCs w:val="20"/>
              </w:rPr>
              <w:t>No — no evidence in the client statement</w:t>
            </w:r>
          </w:p>
        </w:tc>
        <w:tc>
          <w:tcPr>
            <w:tcW w:w="1000" w:type="dxa"/>
          </w:tcPr>
          <w:p w14:paraId="24DEF94D" w14:textId="77777777" w:rsidR="00361AA7" w:rsidRDefault="00000000">
            <w:pPr>
              <w:spacing w:before="60" w:after="60"/>
            </w:pPr>
            <w:r>
              <w:rPr>
                <w:sz w:val="20"/>
                <w:szCs w:val="20"/>
              </w:rPr>
              <w:t>No</w:t>
            </w:r>
          </w:p>
        </w:tc>
        <w:tc>
          <w:tcPr>
            <w:tcW w:w="3700" w:type="dxa"/>
          </w:tcPr>
          <w:p w14:paraId="190ECB8D" w14:textId="77777777" w:rsidR="00361AA7" w:rsidRDefault="00000000">
            <w:pPr>
              <w:spacing w:before="60" w:after="60"/>
            </w:pPr>
            <w:r>
              <w:rPr>
                <w:sz w:val="20"/>
                <w:szCs w:val="20"/>
              </w:rPr>
              <w:t>Reject for version 1. Requires third-party integration and domain rules far beyond a small clinic prototype.</w:t>
            </w:r>
          </w:p>
        </w:tc>
      </w:tr>
      <w:tr w:rsidR="00361AA7" w14:paraId="7926594A" w14:textId="77777777">
        <w:tblPrEx>
          <w:tblCellMar>
            <w:top w:w="0" w:type="dxa"/>
            <w:bottom w:w="0" w:type="dxa"/>
          </w:tblCellMar>
        </w:tblPrEx>
        <w:tc>
          <w:tcPr>
            <w:tcW w:w="1900" w:type="dxa"/>
          </w:tcPr>
          <w:p w14:paraId="0D0F218B" w14:textId="77777777" w:rsidR="00361AA7" w:rsidRDefault="00000000">
            <w:pPr>
              <w:spacing w:before="60" w:after="60"/>
            </w:pPr>
            <w:r>
              <w:rPr>
                <w:sz w:val="20"/>
                <w:szCs w:val="20"/>
              </w:rPr>
              <w:t>Treatment-plan generation</w:t>
            </w:r>
          </w:p>
        </w:tc>
        <w:tc>
          <w:tcPr>
            <w:tcW w:w="2400" w:type="dxa"/>
          </w:tcPr>
          <w:p w14:paraId="188683C7" w14:textId="77777777" w:rsidR="00361AA7" w:rsidRDefault="00000000">
            <w:pPr>
              <w:spacing w:before="60" w:after="60"/>
            </w:pPr>
            <w:r>
              <w:rPr>
                <w:sz w:val="20"/>
                <w:szCs w:val="20"/>
              </w:rPr>
              <w:t>No — no evidence, and clinically inappropriate</w:t>
            </w:r>
          </w:p>
        </w:tc>
        <w:tc>
          <w:tcPr>
            <w:tcW w:w="1000" w:type="dxa"/>
          </w:tcPr>
          <w:p w14:paraId="7B7A1832" w14:textId="77777777" w:rsidR="00361AA7" w:rsidRDefault="00000000">
            <w:pPr>
              <w:spacing w:before="60" w:after="60"/>
            </w:pPr>
            <w:r>
              <w:rPr>
                <w:sz w:val="20"/>
                <w:szCs w:val="20"/>
              </w:rPr>
              <w:t>No</w:t>
            </w:r>
          </w:p>
        </w:tc>
        <w:tc>
          <w:tcPr>
            <w:tcW w:w="3700" w:type="dxa"/>
          </w:tcPr>
          <w:p w14:paraId="15FF2B21" w14:textId="77777777" w:rsidR="00361AA7" w:rsidRDefault="00000000">
            <w:pPr>
              <w:spacing w:before="60" w:after="60"/>
            </w:pPr>
            <w:r>
              <w:rPr>
                <w:sz w:val="20"/>
                <w:szCs w:val="20"/>
              </w:rPr>
              <w:t>Reject. Generating treatment plans is a clinical act with real potential for patient harm, and no practitioner asked for it.</w:t>
            </w:r>
          </w:p>
        </w:tc>
      </w:tr>
    </w:tbl>
    <w:p w14:paraId="5DAC26E9" w14:textId="77777777" w:rsidR="00361AA7" w:rsidRDefault="00000000">
      <w:pPr>
        <w:pStyle w:val="Heading1"/>
        <w:spacing w:before="300" w:after="130"/>
      </w:pPr>
      <w:r>
        <w:rPr>
          <w:b/>
          <w:bCs/>
          <w:sz w:val="28"/>
          <w:szCs w:val="28"/>
        </w:rPr>
        <w:t>Exit Question</w:t>
      </w:r>
    </w:p>
    <w:p w14:paraId="305DA24B" w14:textId="46C9490F" w:rsidR="00361AA7" w:rsidRDefault="00000000">
      <w:pPr>
        <w:spacing w:before="60" w:after="100"/>
      </w:pPr>
      <w:r>
        <w:t>Write one activity that a software engineer must perform</w:t>
      </w:r>
      <w:r w:rsidR="003E59E1">
        <w:t>,</w:t>
      </w:r>
      <w:r>
        <w:t xml:space="preserve"> and that cannot safely be delegated entirely to AI.</w:t>
      </w:r>
    </w:p>
    <w:p w14:paraId="1327F56F" w14:textId="77777777" w:rsidR="00361AA7" w:rsidRDefault="00000000">
      <w:pPr>
        <w:spacing w:before="60" w:after="100"/>
      </w:pPr>
      <w:r>
        <w:rPr>
          <w:b/>
          <w:bCs/>
        </w:rPr>
        <w:t>Requirements validation with stakeholders — confirming with the client and end users what the system must do, what it must not do, and which constraints are non-negotiable, then taking responsibility for that decision.</w:t>
      </w:r>
    </w:p>
    <w:p w14:paraId="7EFF6329" w14:textId="330492C0" w:rsidR="00361AA7" w:rsidRDefault="00000000">
      <w:pPr>
        <w:spacing w:before="60" w:after="100"/>
      </w:pPr>
      <w:r>
        <w:t>AI cannot do this safely because it has no access to the client, no way to tell that a requirement is missing rather than merely unstated, and no accountability for the outcome. When information is absent</w:t>
      </w:r>
      <w:r w:rsidR="003E59E1">
        <w:t>,</w:t>
      </w:r>
      <w:r>
        <w:t xml:space="preserve"> it produces a confident, plausible guess — as it did above with facial recognition and treatment plans — and a plausible guess about a health system is exactly the failure a clinic cannot absorb.</w:t>
      </w:r>
    </w:p>
    <w:sectPr w:rsidR="00361AA7">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8602CD9"/>
    <w:multiLevelType w:val="hybridMultilevel"/>
    <w:tmpl w:val="665A2050"/>
    <w:lvl w:ilvl="0" w:tplc="09A20E30">
      <w:start w:val="1"/>
      <w:numFmt w:val="bullet"/>
      <w:lvlText w:val="●"/>
      <w:lvlJc w:val="left"/>
      <w:pPr>
        <w:ind w:left="720" w:hanging="360"/>
      </w:pPr>
    </w:lvl>
    <w:lvl w:ilvl="1" w:tplc="CAE8A7F4">
      <w:start w:val="1"/>
      <w:numFmt w:val="bullet"/>
      <w:lvlText w:val="○"/>
      <w:lvlJc w:val="left"/>
      <w:pPr>
        <w:ind w:left="1440" w:hanging="360"/>
      </w:pPr>
    </w:lvl>
    <w:lvl w:ilvl="2" w:tplc="B5565A0A">
      <w:start w:val="1"/>
      <w:numFmt w:val="bullet"/>
      <w:lvlText w:val="■"/>
      <w:lvlJc w:val="left"/>
      <w:pPr>
        <w:ind w:left="2160" w:hanging="360"/>
      </w:pPr>
    </w:lvl>
    <w:lvl w:ilvl="3" w:tplc="9BCEAABE">
      <w:start w:val="1"/>
      <w:numFmt w:val="bullet"/>
      <w:lvlText w:val="●"/>
      <w:lvlJc w:val="left"/>
      <w:pPr>
        <w:ind w:left="2880" w:hanging="360"/>
      </w:pPr>
    </w:lvl>
    <w:lvl w:ilvl="4" w:tplc="D1E01D42">
      <w:start w:val="1"/>
      <w:numFmt w:val="bullet"/>
      <w:lvlText w:val="○"/>
      <w:lvlJc w:val="left"/>
      <w:pPr>
        <w:ind w:left="3600" w:hanging="360"/>
      </w:pPr>
    </w:lvl>
    <w:lvl w:ilvl="5" w:tplc="B888DF34">
      <w:start w:val="1"/>
      <w:numFmt w:val="bullet"/>
      <w:lvlText w:val="■"/>
      <w:lvlJc w:val="left"/>
      <w:pPr>
        <w:ind w:left="4320" w:hanging="360"/>
      </w:pPr>
    </w:lvl>
    <w:lvl w:ilvl="6" w:tplc="5204BA5A">
      <w:start w:val="1"/>
      <w:numFmt w:val="bullet"/>
      <w:lvlText w:val="●"/>
      <w:lvlJc w:val="left"/>
      <w:pPr>
        <w:ind w:left="5040" w:hanging="360"/>
      </w:pPr>
    </w:lvl>
    <w:lvl w:ilvl="7" w:tplc="C05034D4">
      <w:start w:val="1"/>
      <w:numFmt w:val="bullet"/>
      <w:lvlText w:val="●"/>
      <w:lvlJc w:val="left"/>
      <w:pPr>
        <w:ind w:left="5760" w:hanging="360"/>
      </w:pPr>
    </w:lvl>
    <w:lvl w:ilvl="8" w:tplc="07603498">
      <w:start w:val="1"/>
      <w:numFmt w:val="bullet"/>
      <w:lvlText w:val="●"/>
      <w:lvlJc w:val="left"/>
      <w:pPr>
        <w:ind w:left="6480" w:hanging="360"/>
      </w:pPr>
    </w:lvl>
  </w:abstractNum>
  <w:num w:numId="1" w16cid:durableId="74954147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1AA7"/>
    <w:rsid w:val="00361AA7"/>
    <w:rsid w:val="003E59E1"/>
    <w:rsid w:val="00516F40"/>
  </w:rsids>
  <m:mathPr>
    <m:mathFont m:val="Cambria Math"/>
    <m:brkBin m:val="before"/>
    <m:brkBinSub m:val="--"/>
    <m:smallFrac m:val="0"/>
    <m:dispDef/>
    <m:lMargin m:val="0"/>
    <m:rMargin m:val="0"/>
    <m:defJc m:val="centerGroup"/>
    <m:wrapIndent m:val="1440"/>
    <m:intLim m:val="subSup"/>
    <m:naryLim m:val="undOvr"/>
  </m:mathPr>
  <w:themeFontLang w:val="en-BD" w:bidi="bn-IN"/>
  <w:clrSchemeMapping w:bg1="light1" w:t1="dark1" w:bg2="light2" w:t2="dark2" w:accent1="accent1" w:accent2="accent2" w:accent3="accent3" w:accent4="accent4" w:accent5="accent5" w:accent6="accent6" w:hyperlink="hyperlink" w:followedHyperlink="followedHyperlink"/>
  <w:decimalSymbol w:val="."/>
  <w:listSeparator w:val=","/>
  <w14:docId w14:val="58CAC31E"/>
  <w15:docId w15:val="{EC37C971-C57E-5443-AF7A-7FC458124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BD" w:eastAsia="en-GB"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1191</Words>
  <Characters>6789</Characters>
  <Application>Microsoft Office Word</Application>
  <DocSecurity>0</DocSecurity>
  <Lines>56</Lines>
  <Paragraphs>15</Paragraphs>
  <ScaleCrop>false</ScaleCrop>
  <Company/>
  <LinksUpToDate>false</LinksUpToDate>
  <CharactersWithSpaces>7965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Md.Tahmid Ul Islam Tonmoy</cp:lastModifiedBy>
  <cp:revision>2</cp:revision>
  <dcterms:created xsi:type="dcterms:W3CDTF">2026-09-03T17:47:00Z</dcterms:created>
  <dcterms:modified xsi:type="dcterms:W3CDTF">2026-09-03T17:54:00Z</dcterms:modified>
</cp:coreProperties>
</file>