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4FDE" w:rsidRDefault="00340772">
      <w:pPr>
        <w:rPr>
          <w:rFonts w:ascii="Merriweather" w:eastAsia="Merriweather" w:hAnsi="Merriweather" w:cs="Merriweather"/>
          <w:color w:val="0B5394"/>
          <w:sz w:val="48"/>
          <w:szCs w:val="48"/>
        </w:rPr>
      </w:pPr>
      <w:r w:rsidRPr="00340772">
        <w:rPr>
          <w:rFonts w:ascii="Merriweather" w:eastAsia="Merriweather" w:hAnsi="Merriweather" w:cs="Merriweather"/>
          <w:color w:val="0B5394"/>
          <w:sz w:val="48"/>
          <w:szCs w:val="48"/>
        </w:rPr>
        <w:t>ICMP Blind Connection-Reset + Blind throughput reduction attack against TCP</w:t>
      </w:r>
    </w:p>
    <w:p w:rsidR="00454FDE" w:rsidRDefault="00340772">
      <w:pPr>
        <w:rPr>
          <w:rFonts w:ascii="Merriweather" w:eastAsia="Merriweather" w:hAnsi="Merriweather" w:cs="Merriweather"/>
          <w:color w:val="674EA7"/>
          <w:sz w:val="40"/>
          <w:szCs w:val="40"/>
        </w:rPr>
      </w:pPr>
      <w:r>
        <w:rPr>
          <w:rFonts w:ascii="Merriweather" w:eastAsia="Merriweather" w:hAnsi="Merriweather" w:cs="Merriweather"/>
          <w:color w:val="674EA7"/>
          <w:sz w:val="40"/>
          <w:szCs w:val="40"/>
        </w:rPr>
        <w:t xml:space="preserve">Md. </w:t>
      </w:r>
      <w:proofErr w:type="spellStart"/>
      <w:r>
        <w:rPr>
          <w:rFonts w:ascii="Merriweather" w:eastAsia="Merriweather" w:hAnsi="Merriweather" w:cs="Merriweather"/>
          <w:color w:val="674EA7"/>
          <w:sz w:val="40"/>
          <w:szCs w:val="40"/>
        </w:rPr>
        <w:t>Tahmidur</w:t>
      </w:r>
      <w:proofErr w:type="spellEnd"/>
      <w:r>
        <w:rPr>
          <w:rFonts w:ascii="Merriweather" w:eastAsia="Merriweather" w:hAnsi="Merriweather" w:cs="Merriweather"/>
          <w:color w:val="674EA7"/>
          <w:sz w:val="40"/>
          <w:szCs w:val="40"/>
        </w:rPr>
        <w:t xml:space="preserve"> </w:t>
      </w:r>
      <w:proofErr w:type="spellStart"/>
      <w:r>
        <w:rPr>
          <w:rFonts w:ascii="Merriweather" w:eastAsia="Merriweather" w:hAnsi="Merriweather" w:cs="Merriweather"/>
          <w:color w:val="674EA7"/>
          <w:sz w:val="40"/>
          <w:szCs w:val="40"/>
        </w:rPr>
        <w:t>Rafid</w:t>
      </w:r>
      <w:proofErr w:type="spellEnd"/>
      <w:r w:rsidR="006B689B">
        <w:rPr>
          <w:rFonts w:ascii="Merriweather" w:eastAsia="Merriweather" w:hAnsi="Merriweather" w:cs="Merriweather"/>
          <w:color w:val="674EA7"/>
          <w:sz w:val="40"/>
          <w:szCs w:val="40"/>
        </w:rPr>
        <w:t xml:space="preserve">  </w:t>
      </w:r>
    </w:p>
    <w:p w:rsidR="00454FDE" w:rsidRDefault="00B26151">
      <w:pPr>
        <w:rPr>
          <w:rFonts w:ascii="Merriweather" w:eastAsia="Merriweather" w:hAnsi="Merriweather" w:cs="Merriweather"/>
          <w:color w:val="674EA7"/>
          <w:sz w:val="10"/>
          <w:szCs w:val="10"/>
        </w:rPr>
      </w:pPr>
      <w:r>
        <w:rPr>
          <w:rFonts w:ascii="Merriweather" w:eastAsia="Merriweather" w:hAnsi="Merriweather" w:cs="Merriweather"/>
          <w:color w:val="674EA7"/>
          <w:sz w:val="40"/>
          <w:szCs w:val="40"/>
        </w:rPr>
        <w:t>Student ID</w:t>
      </w:r>
      <w:r w:rsidR="00340772">
        <w:rPr>
          <w:rFonts w:ascii="Merriweather" w:eastAsia="Merriweather" w:hAnsi="Merriweather" w:cs="Merriweather"/>
          <w:color w:val="674EA7"/>
          <w:sz w:val="40"/>
          <w:szCs w:val="40"/>
        </w:rPr>
        <w:t>: 1605046</w:t>
      </w:r>
    </w:p>
    <w:p w:rsidR="00454FDE" w:rsidRDefault="00454FDE">
      <w:pPr>
        <w:rPr>
          <w:rFonts w:ascii="Merriweather" w:eastAsia="Merriweather" w:hAnsi="Merriweather" w:cs="Merriweather"/>
          <w:color w:val="674EA7"/>
          <w:sz w:val="10"/>
          <w:szCs w:val="10"/>
          <w:shd w:val="clear" w:color="auto" w:fill="8E7CC3"/>
        </w:rPr>
      </w:pPr>
    </w:p>
    <w:p w:rsidR="00454FDE" w:rsidRDefault="00F862FE">
      <w:pPr>
        <w:rPr>
          <w:rFonts w:ascii="Merriweather" w:eastAsia="Merriweather" w:hAnsi="Merriweather" w:cs="Merriweather"/>
          <w:color w:val="674EA7"/>
          <w:sz w:val="2"/>
          <w:szCs w:val="2"/>
          <w:shd w:val="clear" w:color="auto" w:fill="8E7CC3"/>
        </w:rPr>
      </w:pPr>
      <w:r>
        <w:pict w14:anchorId="7A3627BC">
          <v:rect id="_x0000_i1025" style="width:0;height:1.5pt" o:hralign="center" o:hrstd="t" o:hr="t" fillcolor="#a0a0a0" stroked="f"/>
        </w:pict>
      </w:r>
    </w:p>
    <w:p w:rsidR="00454FDE" w:rsidRDefault="00454FDE">
      <w:pPr>
        <w:rPr>
          <w:rFonts w:ascii="Merriweather" w:eastAsia="Merriweather" w:hAnsi="Merriweather" w:cs="Merriweather"/>
          <w:color w:val="A64D79"/>
          <w:sz w:val="10"/>
          <w:szCs w:val="10"/>
          <w:u w:val="single"/>
        </w:rPr>
      </w:pPr>
    </w:p>
    <w:p w:rsidR="00454FDE" w:rsidRDefault="00454FDE">
      <w:pPr>
        <w:rPr>
          <w:rFonts w:ascii="Merriweather" w:eastAsia="Merriweather" w:hAnsi="Merriweather" w:cs="Merriweather"/>
          <w:color w:val="A64D79"/>
          <w:sz w:val="10"/>
          <w:szCs w:val="10"/>
          <w:u w:val="single"/>
        </w:rPr>
      </w:pPr>
    </w:p>
    <w:p w:rsidR="00454FDE" w:rsidRPr="00040308" w:rsidRDefault="00B26151">
      <w:pPr>
        <w:rPr>
          <w:rFonts w:ascii="Merriweather" w:eastAsia="Merriweather" w:hAnsi="Merriweather" w:cs="Merriweather"/>
          <w:b/>
          <w:color w:val="A64D79"/>
          <w:sz w:val="10"/>
          <w:szCs w:val="10"/>
        </w:rPr>
      </w:pPr>
      <w:r>
        <w:rPr>
          <w:rFonts w:ascii="Merriweather" w:eastAsia="Merriweather" w:hAnsi="Merriweather" w:cs="Merriweather"/>
          <w:b/>
          <w:color w:val="A64D79"/>
          <w:sz w:val="36"/>
          <w:szCs w:val="36"/>
        </w:rPr>
        <w:t>Definition</w:t>
      </w:r>
      <w:r w:rsidR="006B689B">
        <w:rPr>
          <w:rFonts w:ascii="Merriweather" w:eastAsia="Merriweather" w:hAnsi="Merriweather" w:cs="Merriweather"/>
          <w:b/>
          <w:color w:val="A64D79"/>
          <w:sz w:val="36"/>
          <w:szCs w:val="36"/>
        </w:rPr>
        <w:t>:</w:t>
      </w:r>
    </w:p>
    <w:p w:rsidR="00454FDE" w:rsidRDefault="00454FDE">
      <w:pPr>
        <w:rPr>
          <w:rFonts w:ascii="Merriweather" w:eastAsia="Merriweather" w:hAnsi="Merriweather" w:cs="Merriweather"/>
          <w:color w:val="A64D79"/>
          <w:sz w:val="10"/>
          <w:szCs w:val="10"/>
          <w:u w:val="single"/>
        </w:rPr>
      </w:pPr>
    </w:p>
    <w:p w:rsidR="00454FDE" w:rsidRDefault="00340772" w:rsidP="00122B5F">
      <w:pPr>
        <w:jc w:val="both"/>
        <w:rPr>
          <w:color w:val="1B2733"/>
          <w:sz w:val="28"/>
          <w:szCs w:val="28"/>
          <w:highlight w:val="white"/>
        </w:rPr>
      </w:pPr>
      <w:r>
        <w:rPr>
          <w:color w:val="1B2733"/>
          <w:sz w:val="28"/>
          <w:szCs w:val="28"/>
        </w:rPr>
        <w:t xml:space="preserve">ICMP Blind connection-reset attack is an attack against TCP. Using ICMP (Internet Control Messaging Protocol), communication between two hosts are performed regarding queries or informing about errors. </w:t>
      </w:r>
      <w:r w:rsidR="0022160C">
        <w:rPr>
          <w:color w:val="1B2733"/>
          <w:sz w:val="28"/>
          <w:szCs w:val="28"/>
        </w:rPr>
        <w:t>ICMP error messages are of two types: one is hard error and another is soft error.</w:t>
      </w:r>
      <w:r w:rsidR="008F7F00">
        <w:rPr>
          <w:color w:val="1B2733"/>
          <w:sz w:val="28"/>
          <w:szCs w:val="28"/>
        </w:rPr>
        <w:t xml:space="preserve"> Hard error should abort a connection. </w:t>
      </w:r>
      <w:r w:rsidR="00901BFC">
        <w:rPr>
          <w:color w:val="1B2733"/>
          <w:sz w:val="28"/>
          <w:szCs w:val="28"/>
        </w:rPr>
        <w:t xml:space="preserve">So, in ICMP Blind connection-reset attack, an attacker will send </w:t>
      </w:r>
      <w:r w:rsidR="00122B5F">
        <w:rPr>
          <w:color w:val="1B2733"/>
          <w:sz w:val="28"/>
          <w:szCs w:val="28"/>
        </w:rPr>
        <w:t xml:space="preserve">a </w:t>
      </w:r>
      <w:r w:rsidR="00901BFC">
        <w:rPr>
          <w:color w:val="1B2733"/>
          <w:sz w:val="28"/>
          <w:szCs w:val="28"/>
        </w:rPr>
        <w:t xml:space="preserve">fake ICMP hard error message to close a connection. ICMP error type 3 (Destination unreachable) with code 2 (Protocol Unreachable), 3 (Port Unreachable), 4 (Fragmentation needed) are considered as hard </w:t>
      </w:r>
      <w:r w:rsidR="00122B5F">
        <w:rPr>
          <w:color w:val="1B2733"/>
          <w:sz w:val="28"/>
          <w:szCs w:val="28"/>
        </w:rPr>
        <w:t>error</w:t>
      </w:r>
      <w:r w:rsidR="00901BFC">
        <w:rPr>
          <w:color w:val="1B2733"/>
          <w:sz w:val="28"/>
          <w:szCs w:val="28"/>
        </w:rPr>
        <w:t>. ICMP error type 4 (Source Quench) is used for congestion control mechanism. So when a sender receives a Source quench message, it will reduce the packet transmission rate, thus the throughput will be reduced.</w:t>
      </w:r>
    </w:p>
    <w:p w:rsidR="00454FDE" w:rsidRDefault="00454FDE">
      <w:pPr>
        <w:rPr>
          <w:color w:val="1B2733"/>
          <w:sz w:val="32"/>
          <w:szCs w:val="32"/>
          <w:highlight w:val="white"/>
        </w:rPr>
      </w:pPr>
    </w:p>
    <w:p w:rsidR="00454FDE" w:rsidRDefault="00454FDE">
      <w:pPr>
        <w:rPr>
          <w:color w:val="1B2733"/>
          <w:sz w:val="32"/>
          <w:szCs w:val="32"/>
          <w:highlight w:val="white"/>
        </w:rPr>
      </w:pPr>
    </w:p>
    <w:p w:rsidR="00901BFC" w:rsidRDefault="00901BFC">
      <w:pPr>
        <w:rPr>
          <w:rFonts w:ascii="Merriweather" w:eastAsia="Merriweather" w:hAnsi="Merriweather" w:cs="Merriweather"/>
          <w:b/>
          <w:color w:val="A64D79"/>
          <w:sz w:val="36"/>
          <w:szCs w:val="36"/>
        </w:rPr>
      </w:pPr>
    </w:p>
    <w:p w:rsidR="00901BFC" w:rsidRDefault="00901BFC">
      <w:pPr>
        <w:rPr>
          <w:rFonts w:ascii="Merriweather" w:eastAsia="Merriweather" w:hAnsi="Merriweather" w:cs="Merriweather"/>
          <w:b/>
          <w:color w:val="A64D79"/>
          <w:sz w:val="36"/>
          <w:szCs w:val="36"/>
        </w:rPr>
      </w:pPr>
    </w:p>
    <w:p w:rsidR="00901BFC" w:rsidRDefault="00901BFC">
      <w:pPr>
        <w:rPr>
          <w:rFonts w:ascii="Merriweather" w:eastAsia="Merriweather" w:hAnsi="Merriweather" w:cs="Merriweather"/>
          <w:b/>
          <w:color w:val="A64D79"/>
          <w:sz w:val="36"/>
          <w:szCs w:val="36"/>
        </w:rPr>
      </w:pPr>
    </w:p>
    <w:p w:rsidR="00901BFC" w:rsidRDefault="00901BFC">
      <w:pPr>
        <w:rPr>
          <w:rFonts w:ascii="Merriweather" w:eastAsia="Merriweather" w:hAnsi="Merriweather" w:cs="Merriweather"/>
          <w:b/>
          <w:color w:val="A64D79"/>
          <w:sz w:val="36"/>
          <w:szCs w:val="36"/>
        </w:rPr>
      </w:pPr>
    </w:p>
    <w:p w:rsidR="00901BFC" w:rsidRDefault="00901BFC">
      <w:pPr>
        <w:rPr>
          <w:rFonts w:ascii="Merriweather" w:eastAsia="Merriweather" w:hAnsi="Merriweather" w:cs="Merriweather"/>
          <w:b/>
          <w:color w:val="A64D79"/>
          <w:sz w:val="36"/>
          <w:szCs w:val="36"/>
        </w:rPr>
      </w:pPr>
    </w:p>
    <w:p w:rsidR="00365292" w:rsidRDefault="00365292">
      <w:pPr>
        <w:rPr>
          <w:rFonts w:ascii="Merriweather" w:eastAsia="Merriweather" w:hAnsi="Merriweather" w:cs="Merriweather"/>
          <w:b/>
          <w:color w:val="A64D79"/>
          <w:sz w:val="36"/>
          <w:szCs w:val="36"/>
        </w:rPr>
      </w:pPr>
      <w:r>
        <w:rPr>
          <w:rFonts w:ascii="Merriweather" w:eastAsia="Merriweather" w:hAnsi="Merriweather" w:cs="Merriweather"/>
          <w:b/>
          <w:color w:val="A64D79"/>
          <w:sz w:val="36"/>
          <w:szCs w:val="36"/>
        </w:rPr>
        <w:br w:type="page"/>
      </w:r>
    </w:p>
    <w:p w:rsidR="00454FDE" w:rsidRDefault="00323AF4">
      <w:pPr>
        <w:rPr>
          <w:b/>
          <w:color w:val="1B2733"/>
          <w:sz w:val="32"/>
          <w:szCs w:val="32"/>
          <w:highlight w:val="white"/>
        </w:rPr>
      </w:pPr>
      <w:r>
        <w:rPr>
          <w:rFonts w:ascii="Merriweather" w:eastAsia="Merriweather" w:hAnsi="Merriweather" w:cs="Merriweather"/>
          <w:b/>
          <w:color w:val="A64D79"/>
          <w:sz w:val="36"/>
          <w:szCs w:val="36"/>
        </w:rPr>
        <w:lastRenderedPageBreak/>
        <w:t>Topology Diagram</w:t>
      </w:r>
      <w:r w:rsidR="006B689B">
        <w:rPr>
          <w:rFonts w:ascii="Merriweather" w:eastAsia="Merriweather" w:hAnsi="Merriweather" w:cs="Merriweather"/>
          <w:b/>
          <w:color w:val="A64D79"/>
          <w:sz w:val="36"/>
          <w:szCs w:val="36"/>
        </w:rPr>
        <w:t>:</w:t>
      </w:r>
    </w:p>
    <w:p w:rsidR="00454FDE" w:rsidRDefault="00454FDE">
      <w:pPr>
        <w:rPr>
          <w:color w:val="1B2733"/>
          <w:sz w:val="32"/>
          <w:szCs w:val="32"/>
          <w:highlight w:val="white"/>
        </w:rPr>
      </w:pPr>
    </w:p>
    <w:p w:rsidR="00B00886" w:rsidRDefault="00B00886">
      <w:pPr>
        <w:rPr>
          <w:color w:val="1B2733"/>
          <w:sz w:val="32"/>
          <w:szCs w:val="32"/>
          <w:highlight w:val="white"/>
        </w:rPr>
      </w:pPr>
    </w:p>
    <w:p w:rsidR="00454FDE" w:rsidRDefault="00365292" w:rsidP="00B00886">
      <w:pPr>
        <w:jc w:val="center"/>
        <w:rPr>
          <w:color w:val="1B2733"/>
          <w:sz w:val="32"/>
          <w:szCs w:val="32"/>
          <w:highlight w:val="white"/>
        </w:rP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7.6pt;height:322.8pt">
            <v:imagedata r:id="rId5" o:title="ICMP-attack-Page-1"/>
          </v:shape>
        </w:pict>
      </w:r>
    </w:p>
    <w:p w:rsidR="00454FDE" w:rsidRDefault="00454FDE">
      <w:pPr>
        <w:rPr>
          <w:color w:val="1B2733"/>
          <w:sz w:val="32"/>
          <w:szCs w:val="32"/>
          <w:highlight w:val="white"/>
        </w:rPr>
      </w:pPr>
    </w:p>
    <w:p w:rsidR="00454FDE" w:rsidRDefault="00454FDE">
      <w:pPr>
        <w:rPr>
          <w:color w:val="1B2733"/>
          <w:sz w:val="32"/>
          <w:szCs w:val="32"/>
          <w:highlight w:val="white"/>
        </w:rPr>
      </w:pPr>
    </w:p>
    <w:p w:rsidR="00454FDE" w:rsidRDefault="00454FDE">
      <w:pPr>
        <w:rPr>
          <w:color w:val="1B2733"/>
          <w:sz w:val="32"/>
          <w:szCs w:val="32"/>
          <w:highlight w:val="white"/>
        </w:rPr>
      </w:pPr>
    </w:p>
    <w:p w:rsidR="00454FDE" w:rsidRDefault="00454FDE">
      <w:pPr>
        <w:rPr>
          <w:color w:val="1B2733"/>
          <w:sz w:val="32"/>
          <w:szCs w:val="32"/>
          <w:highlight w:val="white"/>
        </w:rPr>
      </w:pPr>
    </w:p>
    <w:p w:rsidR="00F51B07" w:rsidRDefault="00F51B07">
      <w:pPr>
        <w:rPr>
          <w:rFonts w:ascii="Merriweather" w:eastAsia="Merriweather" w:hAnsi="Merriweather" w:cs="Merriweather"/>
          <w:b/>
          <w:color w:val="A64D79"/>
          <w:sz w:val="36"/>
          <w:szCs w:val="36"/>
        </w:rPr>
      </w:pPr>
      <w:r>
        <w:rPr>
          <w:rFonts w:ascii="Merriweather" w:eastAsia="Merriweather" w:hAnsi="Merriweather" w:cs="Merriweather"/>
          <w:b/>
          <w:color w:val="A64D79"/>
          <w:sz w:val="36"/>
          <w:szCs w:val="36"/>
        </w:rPr>
        <w:br w:type="page"/>
      </w:r>
    </w:p>
    <w:p w:rsidR="00323AF4" w:rsidRDefault="00323AF4">
      <w:pPr>
        <w:rPr>
          <w:rFonts w:ascii="Merriweather" w:eastAsia="Merriweather" w:hAnsi="Merriweather" w:cs="Merriweather"/>
          <w:b/>
          <w:color w:val="A64D79"/>
          <w:sz w:val="36"/>
          <w:szCs w:val="36"/>
        </w:rPr>
      </w:pPr>
      <w:r>
        <w:rPr>
          <w:rFonts w:ascii="Merriweather" w:eastAsia="Merriweather" w:hAnsi="Merriweather" w:cs="Merriweather"/>
          <w:b/>
          <w:color w:val="A64D79"/>
          <w:sz w:val="36"/>
          <w:szCs w:val="36"/>
        </w:rPr>
        <w:lastRenderedPageBreak/>
        <w:t>Timing Diagram:</w:t>
      </w:r>
    </w:p>
    <w:p w:rsidR="00323AF4" w:rsidRDefault="00040308" w:rsidP="00040308">
      <w:pPr>
        <w:rPr>
          <w:rFonts w:ascii="Merriweather" w:eastAsia="Merriweather" w:hAnsi="Merriweather" w:cs="Merriweather"/>
          <w:b/>
          <w:color w:val="A64D79"/>
          <w:sz w:val="36"/>
          <w:szCs w:val="36"/>
        </w:rPr>
      </w:pPr>
      <w:r>
        <w:rPr>
          <w:rFonts w:ascii="Merriweather" w:eastAsia="Merriweather" w:hAnsi="Merriweather" w:cs="Merriweather"/>
          <w:b/>
          <w:noProof/>
          <w:sz w:val="32"/>
          <w:szCs w:val="32"/>
          <w:lang w:val="en-US"/>
        </w:rPr>
        <w:drawing>
          <wp:inline distT="0" distB="0" distL="0" distR="0" wp14:anchorId="1C399F7D" wp14:editId="69A84331">
            <wp:extent cx="5667855" cy="3672114"/>
            <wp:effectExtent l="0" t="0" r="0" b="5080"/>
            <wp:docPr id="2" name="Picture 2" descr="C:\Users\Rhythm\AppData\Local\Microsoft\Windows\INetCache\Content.Word\ICMP-attack-P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Rhythm\AppData\Local\Microsoft\Windows\INetCache\Content.Word\ICMP-attack-Page-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74252" cy="3676259"/>
                    </a:xfrm>
                    <a:prstGeom prst="rect">
                      <a:avLst/>
                    </a:prstGeom>
                    <a:noFill/>
                    <a:ln>
                      <a:noFill/>
                    </a:ln>
                  </pic:spPr>
                </pic:pic>
              </a:graphicData>
            </a:graphic>
          </wp:inline>
        </w:drawing>
      </w:r>
    </w:p>
    <w:p w:rsidR="00323AF4" w:rsidRDefault="00323AF4" w:rsidP="00323AF4">
      <w:pPr>
        <w:jc w:val="center"/>
        <w:rPr>
          <w:rFonts w:ascii="Merriweather" w:eastAsia="Merriweather" w:hAnsi="Merriweather" w:cs="Merriweather"/>
          <w:b/>
          <w:sz w:val="32"/>
          <w:szCs w:val="32"/>
        </w:rPr>
      </w:pPr>
      <w:r w:rsidRPr="00323AF4">
        <w:rPr>
          <w:rFonts w:ascii="Merriweather" w:eastAsia="Merriweather" w:hAnsi="Merriweather" w:cs="Merriweather"/>
          <w:b/>
          <w:sz w:val="32"/>
          <w:szCs w:val="32"/>
        </w:rPr>
        <w:t xml:space="preserve">ICMP </w:t>
      </w:r>
      <w:r>
        <w:rPr>
          <w:rFonts w:ascii="Merriweather" w:eastAsia="Merriweather" w:hAnsi="Merriweather" w:cs="Merriweather"/>
          <w:b/>
          <w:sz w:val="32"/>
          <w:szCs w:val="32"/>
        </w:rPr>
        <w:t>Original Connection-reset</w:t>
      </w:r>
    </w:p>
    <w:p w:rsidR="00040308" w:rsidRDefault="00040308" w:rsidP="00323AF4">
      <w:pPr>
        <w:jc w:val="center"/>
        <w:rPr>
          <w:rFonts w:ascii="Merriweather" w:eastAsia="Merriweather" w:hAnsi="Merriweather" w:cs="Merriweather"/>
          <w:b/>
          <w:sz w:val="32"/>
          <w:szCs w:val="32"/>
        </w:rPr>
      </w:pPr>
    </w:p>
    <w:p w:rsidR="00323AF4" w:rsidRDefault="00040308" w:rsidP="00040308">
      <w:pPr>
        <w:jc w:val="center"/>
        <w:rPr>
          <w:rFonts w:ascii="Merriweather" w:eastAsia="Merriweather" w:hAnsi="Merriweather" w:cs="Merriweather"/>
          <w:b/>
          <w:sz w:val="32"/>
          <w:szCs w:val="32"/>
        </w:rPr>
      </w:pPr>
      <w:r>
        <w:rPr>
          <w:noProof/>
          <w:color w:val="1B2733"/>
          <w:sz w:val="32"/>
          <w:szCs w:val="32"/>
          <w:highlight w:val="white"/>
          <w:lang w:val="en-US"/>
        </w:rPr>
        <w:drawing>
          <wp:inline distT="0" distB="0" distL="0" distR="0" wp14:anchorId="308BDF8F" wp14:editId="010C5129">
            <wp:extent cx="5610797" cy="3251200"/>
            <wp:effectExtent l="0" t="0" r="9525" b="6350"/>
            <wp:docPr id="1" name="Picture 1" descr="C:\Users\Rhythm\AppData\Local\Microsoft\Windows\INetCache\Content.Word\ICMP-attack-P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Rhythm\AppData\Local\Microsoft\Windows\INetCache\Content.Word\ICMP-attack-Page-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24648" cy="3259226"/>
                    </a:xfrm>
                    <a:prstGeom prst="rect">
                      <a:avLst/>
                    </a:prstGeom>
                    <a:noFill/>
                    <a:ln>
                      <a:noFill/>
                    </a:ln>
                  </pic:spPr>
                </pic:pic>
              </a:graphicData>
            </a:graphic>
          </wp:inline>
        </w:drawing>
      </w:r>
    </w:p>
    <w:p w:rsidR="00323AF4" w:rsidRPr="00323AF4" w:rsidRDefault="00323AF4" w:rsidP="00040308">
      <w:pPr>
        <w:jc w:val="center"/>
        <w:rPr>
          <w:rFonts w:ascii="Merriweather" w:eastAsia="Merriweather" w:hAnsi="Merriweather" w:cs="Merriweather"/>
          <w:b/>
          <w:sz w:val="32"/>
          <w:szCs w:val="32"/>
        </w:rPr>
      </w:pPr>
      <w:r>
        <w:rPr>
          <w:rFonts w:ascii="Merriweather" w:eastAsia="Merriweather" w:hAnsi="Merriweather" w:cs="Merriweather"/>
          <w:b/>
          <w:sz w:val="32"/>
          <w:szCs w:val="32"/>
        </w:rPr>
        <w:t>ICMP Blind Connection reset attack</w:t>
      </w:r>
    </w:p>
    <w:p w:rsidR="00323AF4" w:rsidRDefault="00323AF4">
      <w:pPr>
        <w:rPr>
          <w:color w:val="1B2733"/>
          <w:sz w:val="32"/>
          <w:szCs w:val="32"/>
          <w:highlight w:val="white"/>
        </w:rPr>
      </w:pPr>
    </w:p>
    <w:p w:rsidR="00323AF4" w:rsidRDefault="00323AF4">
      <w:pPr>
        <w:rPr>
          <w:color w:val="1B2733"/>
          <w:sz w:val="32"/>
          <w:szCs w:val="32"/>
          <w:highlight w:val="white"/>
        </w:rPr>
      </w:pPr>
    </w:p>
    <w:p w:rsidR="00323AF4" w:rsidRDefault="00040308" w:rsidP="00323AF4">
      <w:pPr>
        <w:jc w:val="center"/>
        <w:rPr>
          <w:color w:val="1B2733"/>
          <w:sz w:val="32"/>
          <w:szCs w:val="32"/>
          <w:highlight w:val="white"/>
        </w:rPr>
      </w:pPr>
      <w:r>
        <w:rPr>
          <w:rFonts w:ascii="Merriweather" w:eastAsia="Merriweather" w:hAnsi="Merriweather" w:cs="Merriweather"/>
          <w:b/>
          <w:noProof/>
          <w:sz w:val="32"/>
          <w:szCs w:val="32"/>
          <w:lang w:val="en-US"/>
        </w:rPr>
        <w:drawing>
          <wp:inline distT="0" distB="0" distL="0" distR="0" wp14:anchorId="4D4A62B3" wp14:editId="39B942E6">
            <wp:extent cx="4963795" cy="3251200"/>
            <wp:effectExtent l="0" t="0" r="8255" b="6350"/>
            <wp:docPr id="3" name="Picture 3" descr="C:\Users\Rhythm\AppData\Local\Microsoft\Windows\INetCache\Content.Word\ICMP-attack-P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Rhythm\AppData\Local\Microsoft\Windows\INetCache\Content.Word\ICMP-attack-Page-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3795" cy="3251200"/>
                    </a:xfrm>
                    <a:prstGeom prst="rect">
                      <a:avLst/>
                    </a:prstGeom>
                    <a:noFill/>
                    <a:ln>
                      <a:noFill/>
                    </a:ln>
                  </pic:spPr>
                </pic:pic>
              </a:graphicData>
            </a:graphic>
          </wp:inline>
        </w:drawing>
      </w:r>
    </w:p>
    <w:p w:rsidR="00323AF4" w:rsidRDefault="00323AF4" w:rsidP="00323AF4">
      <w:pPr>
        <w:jc w:val="center"/>
        <w:rPr>
          <w:color w:val="1B2733"/>
          <w:sz w:val="32"/>
          <w:szCs w:val="32"/>
          <w:highlight w:val="white"/>
        </w:rPr>
      </w:pPr>
    </w:p>
    <w:p w:rsidR="00323AF4" w:rsidRDefault="00323AF4" w:rsidP="00323AF4">
      <w:pPr>
        <w:jc w:val="center"/>
        <w:rPr>
          <w:rFonts w:ascii="Merriweather" w:eastAsia="Merriweather" w:hAnsi="Merriweather" w:cs="Merriweather"/>
          <w:b/>
          <w:sz w:val="32"/>
          <w:szCs w:val="32"/>
        </w:rPr>
      </w:pPr>
      <w:r>
        <w:rPr>
          <w:rFonts w:ascii="Merriweather" w:eastAsia="Merriweather" w:hAnsi="Merriweather" w:cs="Merriweather"/>
          <w:b/>
          <w:sz w:val="32"/>
          <w:szCs w:val="32"/>
        </w:rPr>
        <w:t>ICMP Original Source Quench Message</w:t>
      </w:r>
    </w:p>
    <w:p w:rsidR="00323AF4" w:rsidRDefault="00323AF4" w:rsidP="00323AF4">
      <w:pPr>
        <w:jc w:val="center"/>
        <w:rPr>
          <w:rFonts w:ascii="Merriweather" w:eastAsia="Merriweather" w:hAnsi="Merriweather" w:cs="Merriweather"/>
          <w:b/>
          <w:sz w:val="32"/>
          <w:szCs w:val="32"/>
        </w:rPr>
      </w:pPr>
    </w:p>
    <w:p w:rsidR="00323AF4" w:rsidRDefault="00040308" w:rsidP="00323AF4">
      <w:pPr>
        <w:jc w:val="center"/>
        <w:rPr>
          <w:rFonts w:ascii="Merriweather" w:eastAsia="Merriweather" w:hAnsi="Merriweather" w:cs="Merriweather"/>
          <w:b/>
          <w:sz w:val="32"/>
          <w:szCs w:val="32"/>
        </w:rPr>
      </w:pPr>
      <w:r>
        <w:rPr>
          <w:rFonts w:ascii="Merriweather" w:eastAsia="Merriweather" w:hAnsi="Merriweather" w:cs="Merriweather"/>
          <w:b/>
          <w:noProof/>
          <w:color w:val="A64D79"/>
          <w:sz w:val="36"/>
          <w:szCs w:val="36"/>
          <w:lang w:val="en-US"/>
        </w:rPr>
        <w:drawing>
          <wp:inline distT="0" distB="0" distL="0" distR="0" wp14:anchorId="21B83B51" wp14:editId="33C86466">
            <wp:extent cx="5327015" cy="3091815"/>
            <wp:effectExtent l="0" t="0" r="6985" b="0"/>
            <wp:docPr id="5" name="Picture 5" descr="C:\Users\Rhythm\AppData\Local\Microsoft\Windows\INetCache\Content.Word\ICMP-attack-P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Rhythm\AppData\Local\Microsoft\Windows\INetCache\Content.Word\ICMP-attack-Page-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27015" cy="3091815"/>
                    </a:xfrm>
                    <a:prstGeom prst="rect">
                      <a:avLst/>
                    </a:prstGeom>
                    <a:noFill/>
                    <a:ln>
                      <a:noFill/>
                    </a:ln>
                  </pic:spPr>
                </pic:pic>
              </a:graphicData>
            </a:graphic>
          </wp:inline>
        </w:drawing>
      </w:r>
    </w:p>
    <w:p w:rsidR="00323AF4" w:rsidRPr="00323AF4" w:rsidRDefault="00323AF4" w:rsidP="00323AF4">
      <w:pPr>
        <w:jc w:val="center"/>
        <w:rPr>
          <w:rFonts w:ascii="Merriweather" w:eastAsia="Merriweather" w:hAnsi="Merriweather" w:cs="Merriweather"/>
          <w:b/>
          <w:sz w:val="32"/>
          <w:szCs w:val="32"/>
        </w:rPr>
      </w:pPr>
      <w:r>
        <w:rPr>
          <w:rFonts w:ascii="Merriweather" w:eastAsia="Merriweather" w:hAnsi="Merriweather" w:cs="Merriweather"/>
          <w:b/>
          <w:sz w:val="32"/>
          <w:szCs w:val="32"/>
        </w:rPr>
        <w:t>ICMP Source Quench Attack</w:t>
      </w:r>
    </w:p>
    <w:p w:rsidR="00323AF4" w:rsidRPr="00323AF4" w:rsidRDefault="00323AF4" w:rsidP="00323AF4">
      <w:pPr>
        <w:jc w:val="center"/>
        <w:rPr>
          <w:rFonts w:ascii="Merriweather" w:eastAsia="Merriweather" w:hAnsi="Merriweather" w:cs="Merriweather"/>
          <w:b/>
          <w:sz w:val="32"/>
          <w:szCs w:val="32"/>
        </w:rPr>
      </w:pPr>
    </w:p>
    <w:p w:rsidR="00323AF4" w:rsidRDefault="00323AF4">
      <w:pPr>
        <w:rPr>
          <w:color w:val="1B2733"/>
          <w:sz w:val="32"/>
          <w:szCs w:val="32"/>
          <w:highlight w:val="white"/>
        </w:rPr>
      </w:pPr>
    </w:p>
    <w:p w:rsidR="00454FDE" w:rsidRDefault="00B00886">
      <w:pPr>
        <w:rPr>
          <w:rFonts w:ascii="Merriweather" w:eastAsia="Merriweather" w:hAnsi="Merriweather" w:cs="Merriweather"/>
          <w:b/>
          <w:color w:val="A64D79"/>
          <w:sz w:val="36"/>
          <w:szCs w:val="36"/>
        </w:rPr>
      </w:pPr>
      <w:r>
        <w:rPr>
          <w:rFonts w:ascii="Merriweather" w:eastAsia="Merriweather" w:hAnsi="Merriweather" w:cs="Merriweather"/>
          <w:b/>
          <w:color w:val="A64D79"/>
          <w:sz w:val="36"/>
          <w:szCs w:val="36"/>
        </w:rPr>
        <w:t xml:space="preserve">ICMP </w:t>
      </w:r>
      <w:r w:rsidR="00323AF4">
        <w:rPr>
          <w:rFonts w:ascii="Merriweather" w:eastAsia="Merriweather" w:hAnsi="Merriweather" w:cs="Merriweather"/>
          <w:b/>
          <w:color w:val="A64D79"/>
          <w:sz w:val="36"/>
          <w:szCs w:val="36"/>
        </w:rPr>
        <w:t>Protocol</w:t>
      </w:r>
      <w:r w:rsidR="006B689B">
        <w:rPr>
          <w:rFonts w:ascii="Merriweather" w:eastAsia="Merriweather" w:hAnsi="Merriweather" w:cs="Merriweather"/>
          <w:b/>
          <w:color w:val="A64D79"/>
          <w:sz w:val="36"/>
          <w:szCs w:val="36"/>
        </w:rPr>
        <w:t>:</w:t>
      </w:r>
    </w:p>
    <w:p w:rsidR="00454FDE" w:rsidRDefault="00454FDE">
      <w:pPr>
        <w:rPr>
          <w:rFonts w:ascii="Merriweather" w:eastAsia="Merriweather" w:hAnsi="Merriweather" w:cs="Merriweather"/>
          <w:b/>
          <w:color w:val="A64D79"/>
          <w:sz w:val="10"/>
          <w:szCs w:val="10"/>
        </w:rPr>
      </w:pPr>
    </w:p>
    <w:p w:rsidR="00475510" w:rsidRDefault="00F51B07" w:rsidP="00122B5F">
      <w:pPr>
        <w:jc w:val="both"/>
        <w:rPr>
          <w:color w:val="1B2733"/>
          <w:sz w:val="28"/>
          <w:szCs w:val="28"/>
        </w:rPr>
      </w:pPr>
      <w:r>
        <w:rPr>
          <w:color w:val="1B2733"/>
          <w:sz w:val="28"/>
          <w:szCs w:val="28"/>
        </w:rPr>
        <w:t xml:space="preserve">ICMP (Internet Control Message Protocol) is a query and error sending protocol which is generally used to </w:t>
      </w:r>
      <w:r w:rsidR="00475510">
        <w:rPr>
          <w:color w:val="1B2733"/>
          <w:sz w:val="28"/>
          <w:szCs w:val="28"/>
        </w:rPr>
        <w:t xml:space="preserve">report errors regarding failure to process/send data packets to the specific hosts. The ICMP messages are divided into two types: one is for query and another is for reporting errors. The error reporting is again divided into two types: one is hard error and another is soft error. A host should abort its TCP connection in case of a hard </w:t>
      </w:r>
      <w:r w:rsidR="00122B5F">
        <w:rPr>
          <w:color w:val="1B2733"/>
          <w:sz w:val="28"/>
          <w:szCs w:val="28"/>
        </w:rPr>
        <w:t>error. Some common ICMP message types</w:t>
      </w:r>
      <w:r w:rsidR="00475510">
        <w:rPr>
          <w:color w:val="1B2733"/>
          <w:sz w:val="28"/>
          <w:szCs w:val="28"/>
        </w:rPr>
        <w:t xml:space="preserve"> are given below:</w:t>
      </w:r>
    </w:p>
    <w:p w:rsidR="007E17DF" w:rsidRDefault="007E17DF">
      <w:pPr>
        <w:rPr>
          <w:color w:val="1B2733"/>
          <w:sz w:val="28"/>
          <w:szCs w:val="28"/>
        </w:rPr>
      </w:pPr>
    </w:p>
    <w:tbl>
      <w:tblPr>
        <w:tblStyle w:val="TableGrid"/>
        <w:tblW w:w="0" w:type="auto"/>
        <w:tblLook w:val="04A0" w:firstRow="1" w:lastRow="0" w:firstColumn="1" w:lastColumn="0" w:noHBand="0" w:noVBand="1"/>
      </w:tblPr>
      <w:tblGrid>
        <w:gridCol w:w="2425"/>
        <w:gridCol w:w="1800"/>
        <w:gridCol w:w="5125"/>
      </w:tblGrid>
      <w:tr w:rsidR="007E17DF" w:rsidTr="007E17DF">
        <w:trPr>
          <w:trHeight w:val="576"/>
        </w:trPr>
        <w:tc>
          <w:tcPr>
            <w:tcW w:w="2425" w:type="dxa"/>
            <w:vAlign w:val="center"/>
          </w:tcPr>
          <w:p w:rsidR="007E17DF" w:rsidRPr="007E17DF" w:rsidRDefault="007E17DF" w:rsidP="007E17DF">
            <w:pPr>
              <w:jc w:val="center"/>
              <w:rPr>
                <w:b/>
                <w:color w:val="1B2733"/>
                <w:sz w:val="28"/>
                <w:szCs w:val="28"/>
              </w:rPr>
            </w:pPr>
            <w:r w:rsidRPr="007E17DF">
              <w:rPr>
                <w:b/>
                <w:color w:val="1B2733"/>
                <w:sz w:val="28"/>
                <w:szCs w:val="28"/>
              </w:rPr>
              <w:t>Type</w:t>
            </w:r>
          </w:p>
        </w:tc>
        <w:tc>
          <w:tcPr>
            <w:tcW w:w="1800" w:type="dxa"/>
            <w:vAlign w:val="center"/>
          </w:tcPr>
          <w:p w:rsidR="007E17DF" w:rsidRPr="007E17DF" w:rsidRDefault="007E17DF" w:rsidP="007E17DF">
            <w:pPr>
              <w:jc w:val="center"/>
              <w:rPr>
                <w:b/>
                <w:color w:val="1B2733"/>
                <w:sz w:val="28"/>
                <w:szCs w:val="28"/>
              </w:rPr>
            </w:pPr>
            <w:r w:rsidRPr="007E17DF">
              <w:rPr>
                <w:b/>
                <w:color w:val="1B2733"/>
                <w:sz w:val="28"/>
                <w:szCs w:val="28"/>
              </w:rPr>
              <w:t>Code</w:t>
            </w:r>
          </w:p>
        </w:tc>
        <w:tc>
          <w:tcPr>
            <w:tcW w:w="5125" w:type="dxa"/>
            <w:vAlign w:val="center"/>
          </w:tcPr>
          <w:p w:rsidR="007E17DF" w:rsidRPr="007E17DF" w:rsidRDefault="007E17DF" w:rsidP="007E17DF">
            <w:pPr>
              <w:jc w:val="center"/>
              <w:rPr>
                <w:b/>
                <w:color w:val="1B2733"/>
                <w:sz w:val="28"/>
                <w:szCs w:val="28"/>
              </w:rPr>
            </w:pPr>
            <w:r w:rsidRPr="007E17DF">
              <w:rPr>
                <w:b/>
                <w:color w:val="1B2733"/>
                <w:sz w:val="28"/>
                <w:szCs w:val="28"/>
              </w:rPr>
              <w:t>Description</w:t>
            </w:r>
          </w:p>
        </w:tc>
      </w:tr>
      <w:tr w:rsidR="007E17DF" w:rsidTr="007E17DF">
        <w:trPr>
          <w:trHeight w:val="576"/>
        </w:trPr>
        <w:tc>
          <w:tcPr>
            <w:tcW w:w="2425" w:type="dxa"/>
            <w:vMerge w:val="restart"/>
            <w:vAlign w:val="center"/>
          </w:tcPr>
          <w:p w:rsidR="007E17DF" w:rsidRDefault="007E17DF" w:rsidP="007E17DF">
            <w:pPr>
              <w:jc w:val="center"/>
              <w:rPr>
                <w:color w:val="1B2733"/>
                <w:sz w:val="28"/>
                <w:szCs w:val="28"/>
              </w:rPr>
            </w:pPr>
          </w:p>
          <w:p w:rsidR="007E17DF" w:rsidRDefault="007E17DF" w:rsidP="007E17DF">
            <w:pPr>
              <w:jc w:val="center"/>
              <w:rPr>
                <w:color w:val="1B2733"/>
                <w:sz w:val="28"/>
                <w:szCs w:val="28"/>
              </w:rPr>
            </w:pPr>
          </w:p>
          <w:p w:rsidR="007E17DF" w:rsidRDefault="007E17DF" w:rsidP="007E17DF">
            <w:pPr>
              <w:jc w:val="center"/>
              <w:rPr>
                <w:color w:val="1B2733"/>
                <w:sz w:val="28"/>
                <w:szCs w:val="28"/>
              </w:rPr>
            </w:pPr>
            <w:r>
              <w:rPr>
                <w:color w:val="1B2733"/>
                <w:sz w:val="28"/>
                <w:szCs w:val="28"/>
              </w:rPr>
              <w:t>3</w:t>
            </w:r>
          </w:p>
        </w:tc>
        <w:tc>
          <w:tcPr>
            <w:tcW w:w="1800" w:type="dxa"/>
            <w:vAlign w:val="center"/>
          </w:tcPr>
          <w:p w:rsidR="007E17DF" w:rsidRDefault="007E17DF" w:rsidP="007E17DF">
            <w:pPr>
              <w:jc w:val="center"/>
              <w:rPr>
                <w:color w:val="1B2733"/>
                <w:sz w:val="28"/>
                <w:szCs w:val="28"/>
              </w:rPr>
            </w:pPr>
            <w:r>
              <w:rPr>
                <w:color w:val="1B2733"/>
                <w:sz w:val="28"/>
                <w:szCs w:val="28"/>
              </w:rPr>
              <w:t>0</w:t>
            </w:r>
          </w:p>
        </w:tc>
        <w:tc>
          <w:tcPr>
            <w:tcW w:w="5125" w:type="dxa"/>
            <w:vAlign w:val="center"/>
          </w:tcPr>
          <w:p w:rsidR="007E17DF" w:rsidRDefault="007E17DF" w:rsidP="007E17DF">
            <w:pPr>
              <w:jc w:val="center"/>
              <w:rPr>
                <w:color w:val="1B2733"/>
                <w:sz w:val="28"/>
                <w:szCs w:val="28"/>
              </w:rPr>
            </w:pPr>
            <w:r>
              <w:rPr>
                <w:color w:val="1B2733"/>
                <w:sz w:val="28"/>
                <w:szCs w:val="28"/>
              </w:rPr>
              <w:t>Destination unreachable</w:t>
            </w:r>
          </w:p>
        </w:tc>
      </w:tr>
      <w:tr w:rsidR="007E17DF" w:rsidTr="007E17DF">
        <w:trPr>
          <w:trHeight w:val="576"/>
        </w:trPr>
        <w:tc>
          <w:tcPr>
            <w:tcW w:w="2425" w:type="dxa"/>
            <w:vMerge/>
            <w:vAlign w:val="center"/>
          </w:tcPr>
          <w:p w:rsidR="007E17DF" w:rsidRDefault="007E17DF" w:rsidP="007E17DF">
            <w:pPr>
              <w:jc w:val="center"/>
              <w:rPr>
                <w:color w:val="1B2733"/>
                <w:sz w:val="28"/>
                <w:szCs w:val="28"/>
              </w:rPr>
            </w:pPr>
          </w:p>
        </w:tc>
        <w:tc>
          <w:tcPr>
            <w:tcW w:w="1800" w:type="dxa"/>
            <w:vAlign w:val="center"/>
          </w:tcPr>
          <w:p w:rsidR="007E17DF" w:rsidRDefault="007E17DF" w:rsidP="007E17DF">
            <w:pPr>
              <w:jc w:val="center"/>
              <w:rPr>
                <w:color w:val="1B2733"/>
                <w:sz w:val="28"/>
                <w:szCs w:val="28"/>
              </w:rPr>
            </w:pPr>
            <w:r>
              <w:rPr>
                <w:color w:val="1B2733"/>
                <w:sz w:val="28"/>
                <w:szCs w:val="28"/>
              </w:rPr>
              <w:t>1</w:t>
            </w:r>
          </w:p>
        </w:tc>
        <w:tc>
          <w:tcPr>
            <w:tcW w:w="5125" w:type="dxa"/>
            <w:vAlign w:val="center"/>
          </w:tcPr>
          <w:p w:rsidR="007E17DF" w:rsidRDefault="007E17DF" w:rsidP="007E17DF">
            <w:pPr>
              <w:jc w:val="center"/>
              <w:rPr>
                <w:color w:val="1B2733"/>
                <w:sz w:val="28"/>
                <w:szCs w:val="28"/>
              </w:rPr>
            </w:pPr>
            <w:r>
              <w:rPr>
                <w:color w:val="1B2733"/>
                <w:sz w:val="28"/>
                <w:szCs w:val="28"/>
              </w:rPr>
              <w:t>Destination host unreachable</w:t>
            </w:r>
          </w:p>
        </w:tc>
      </w:tr>
      <w:tr w:rsidR="007E17DF" w:rsidTr="007E17DF">
        <w:trPr>
          <w:trHeight w:val="576"/>
        </w:trPr>
        <w:tc>
          <w:tcPr>
            <w:tcW w:w="2425" w:type="dxa"/>
            <w:vMerge/>
            <w:vAlign w:val="center"/>
          </w:tcPr>
          <w:p w:rsidR="007E17DF" w:rsidRDefault="007E17DF" w:rsidP="007E17DF">
            <w:pPr>
              <w:jc w:val="center"/>
              <w:rPr>
                <w:color w:val="1B2733"/>
                <w:sz w:val="28"/>
                <w:szCs w:val="28"/>
              </w:rPr>
            </w:pPr>
          </w:p>
        </w:tc>
        <w:tc>
          <w:tcPr>
            <w:tcW w:w="1800" w:type="dxa"/>
            <w:vAlign w:val="center"/>
          </w:tcPr>
          <w:p w:rsidR="007E17DF" w:rsidRDefault="007E17DF" w:rsidP="007E17DF">
            <w:pPr>
              <w:jc w:val="center"/>
              <w:rPr>
                <w:color w:val="1B2733"/>
                <w:sz w:val="28"/>
                <w:szCs w:val="28"/>
              </w:rPr>
            </w:pPr>
            <w:r>
              <w:rPr>
                <w:color w:val="1B2733"/>
                <w:sz w:val="28"/>
                <w:szCs w:val="28"/>
              </w:rPr>
              <w:t>2</w:t>
            </w:r>
          </w:p>
        </w:tc>
        <w:tc>
          <w:tcPr>
            <w:tcW w:w="5125" w:type="dxa"/>
            <w:vAlign w:val="center"/>
          </w:tcPr>
          <w:p w:rsidR="007E17DF" w:rsidRDefault="007E17DF" w:rsidP="007E17DF">
            <w:pPr>
              <w:jc w:val="center"/>
              <w:rPr>
                <w:color w:val="1B2733"/>
                <w:sz w:val="28"/>
                <w:szCs w:val="28"/>
              </w:rPr>
            </w:pPr>
            <w:r>
              <w:rPr>
                <w:color w:val="1B2733"/>
                <w:sz w:val="28"/>
                <w:szCs w:val="28"/>
              </w:rPr>
              <w:t>Destination protocol unreachable</w:t>
            </w:r>
          </w:p>
        </w:tc>
      </w:tr>
      <w:tr w:rsidR="007E17DF" w:rsidTr="007E17DF">
        <w:trPr>
          <w:trHeight w:val="576"/>
        </w:trPr>
        <w:tc>
          <w:tcPr>
            <w:tcW w:w="2425" w:type="dxa"/>
            <w:vMerge/>
            <w:vAlign w:val="center"/>
          </w:tcPr>
          <w:p w:rsidR="007E17DF" w:rsidRDefault="007E17DF" w:rsidP="007E17DF">
            <w:pPr>
              <w:jc w:val="center"/>
              <w:rPr>
                <w:color w:val="1B2733"/>
                <w:sz w:val="28"/>
                <w:szCs w:val="28"/>
              </w:rPr>
            </w:pPr>
          </w:p>
        </w:tc>
        <w:tc>
          <w:tcPr>
            <w:tcW w:w="1800" w:type="dxa"/>
            <w:vAlign w:val="center"/>
          </w:tcPr>
          <w:p w:rsidR="007E17DF" w:rsidRDefault="007E17DF" w:rsidP="007E17DF">
            <w:pPr>
              <w:jc w:val="center"/>
              <w:rPr>
                <w:color w:val="1B2733"/>
                <w:sz w:val="28"/>
                <w:szCs w:val="28"/>
              </w:rPr>
            </w:pPr>
            <w:r>
              <w:rPr>
                <w:color w:val="1B2733"/>
                <w:sz w:val="28"/>
                <w:szCs w:val="28"/>
              </w:rPr>
              <w:t>3</w:t>
            </w:r>
          </w:p>
        </w:tc>
        <w:tc>
          <w:tcPr>
            <w:tcW w:w="5125" w:type="dxa"/>
            <w:vAlign w:val="center"/>
          </w:tcPr>
          <w:p w:rsidR="007E17DF" w:rsidRDefault="007E17DF" w:rsidP="007E17DF">
            <w:pPr>
              <w:jc w:val="center"/>
              <w:rPr>
                <w:color w:val="1B2733"/>
                <w:sz w:val="28"/>
                <w:szCs w:val="28"/>
              </w:rPr>
            </w:pPr>
            <w:r>
              <w:rPr>
                <w:color w:val="1B2733"/>
                <w:sz w:val="28"/>
                <w:szCs w:val="28"/>
              </w:rPr>
              <w:t>Destination port unreachable</w:t>
            </w:r>
          </w:p>
        </w:tc>
      </w:tr>
      <w:tr w:rsidR="007E17DF" w:rsidTr="007E17DF">
        <w:trPr>
          <w:trHeight w:val="576"/>
        </w:trPr>
        <w:tc>
          <w:tcPr>
            <w:tcW w:w="2425" w:type="dxa"/>
            <w:vMerge/>
            <w:vAlign w:val="center"/>
          </w:tcPr>
          <w:p w:rsidR="007E17DF" w:rsidRDefault="007E17DF" w:rsidP="007E17DF">
            <w:pPr>
              <w:jc w:val="center"/>
              <w:rPr>
                <w:color w:val="1B2733"/>
                <w:sz w:val="28"/>
                <w:szCs w:val="28"/>
              </w:rPr>
            </w:pPr>
          </w:p>
        </w:tc>
        <w:tc>
          <w:tcPr>
            <w:tcW w:w="1800" w:type="dxa"/>
            <w:vAlign w:val="center"/>
          </w:tcPr>
          <w:p w:rsidR="007E17DF" w:rsidRDefault="007E17DF" w:rsidP="007E17DF">
            <w:pPr>
              <w:jc w:val="center"/>
              <w:rPr>
                <w:color w:val="1B2733"/>
                <w:sz w:val="28"/>
                <w:szCs w:val="28"/>
              </w:rPr>
            </w:pPr>
            <w:r>
              <w:rPr>
                <w:color w:val="1B2733"/>
                <w:sz w:val="28"/>
                <w:szCs w:val="28"/>
              </w:rPr>
              <w:t>4</w:t>
            </w:r>
          </w:p>
        </w:tc>
        <w:tc>
          <w:tcPr>
            <w:tcW w:w="5125" w:type="dxa"/>
            <w:vAlign w:val="center"/>
          </w:tcPr>
          <w:p w:rsidR="007E17DF" w:rsidRDefault="007E17DF" w:rsidP="007E17DF">
            <w:pPr>
              <w:jc w:val="center"/>
              <w:rPr>
                <w:color w:val="1B2733"/>
                <w:sz w:val="28"/>
                <w:szCs w:val="28"/>
              </w:rPr>
            </w:pPr>
            <w:r>
              <w:rPr>
                <w:color w:val="1B2733"/>
                <w:sz w:val="28"/>
                <w:szCs w:val="28"/>
              </w:rPr>
              <w:t>Fragmentation required</w:t>
            </w:r>
          </w:p>
        </w:tc>
      </w:tr>
      <w:tr w:rsidR="007E17DF" w:rsidTr="007E17DF">
        <w:trPr>
          <w:trHeight w:val="576"/>
        </w:trPr>
        <w:tc>
          <w:tcPr>
            <w:tcW w:w="2425" w:type="dxa"/>
            <w:vAlign w:val="center"/>
          </w:tcPr>
          <w:p w:rsidR="007E17DF" w:rsidRDefault="007E17DF" w:rsidP="007E17DF">
            <w:pPr>
              <w:jc w:val="center"/>
              <w:rPr>
                <w:color w:val="1B2733"/>
                <w:sz w:val="28"/>
                <w:szCs w:val="28"/>
              </w:rPr>
            </w:pPr>
            <w:r>
              <w:rPr>
                <w:color w:val="1B2733"/>
                <w:sz w:val="28"/>
                <w:szCs w:val="28"/>
              </w:rPr>
              <w:t>4</w:t>
            </w:r>
          </w:p>
        </w:tc>
        <w:tc>
          <w:tcPr>
            <w:tcW w:w="1800" w:type="dxa"/>
            <w:vAlign w:val="center"/>
          </w:tcPr>
          <w:p w:rsidR="007E17DF" w:rsidRDefault="007E17DF" w:rsidP="007E17DF">
            <w:pPr>
              <w:jc w:val="center"/>
              <w:rPr>
                <w:color w:val="1B2733"/>
                <w:sz w:val="28"/>
                <w:szCs w:val="28"/>
              </w:rPr>
            </w:pPr>
            <w:r>
              <w:rPr>
                <w:color w:val="1B2733"/>
                <w:sz w:val="28"/>
                <w:szCs w:val="28"/>
              </w:rPr>
              <w:t>0</w:t>
            </w:r>
          </w:p>
        </w:tc>
        <w:tc>
          <w:tcPr>
            <w:tcW w:w="5125" w:type="dxa"/>
            <w:vAlign w:val="center"/>
          </w:tcPr>
          <w:p w:rsidR="007E17DF" w:rsidRDefault="007E17DF" w:rsidP="007E17DF">
            <w:pPr>
              <w:jc w:val="center"/>
              <w:rPr>
                <w:color w:val="1B2733"/>
                <w:sz w:val="28"/>
                <w:szCs w:val="28"/>
              </w:rPr>
            </w:pPr>
            <w:r>
              <w:rPr>
                <w:color w:val="1B2733"/>
                <w:sz w:val="28"/>
                <w:szCs w:val="28"/>
              </w:rPr>
              <w:t>Source Quench</w:t>
            </w:r>
          </w:p>
        </w:tc>
      </w:tr>
      <w:tr w:rsidR="007E17DF" w:rsidTr="007E17DF">
        <w:trPr>
          <w:trHeight w:val="576"/>
        </w:trPr>
        <w:tc>
          <w:tcPr>
            <w:tcW w:w="2425" w:type="dxa"/>
            <w:vAlign w:val="center"/>
          </w:tcPr>
          <w:p w:rsidR="007E17DF" w:rsidRDefault="007E17DF" w:rsidP="007E17DF">
            <w:pPr>
              <w:jc w:val="center"/>
              <w:rPr>
                <w:color w:val="1B2733"/>
                <w:sz w:val="28"/>
                <w:szCs w:val="28"/>
              </w:rPr>
            </w:pPr>
            <w:r>
              <w:rPr>
                <w:color w:val="1B2733"/>
                <w:sz w:val="28"/>
                <w:szCs w:val="28"/>
              </w:rPr>
              <w:t>8</w:t>
            </w:r>
          </w:p>
        </w:tc>
        <w:tc>
          <w:tcPr>
            <w:tcW w:w="1800" w:type="dxa"/>
            <w:vAlign w:val="center"/>
          </w:tcPr>
          <w:p w:rsidR="007E17DF" w:rsidRDefault="007E17DF" w:rsidP="007E17DF">
            <w:pPr>
              <w:jc w:val="center"/>
              <w:rPr>
                <w:color w:val="1B2733"/>
                <w:sz w:val="28"/>
                <w:szCs w:val="28"/>
              </w:rPr>
            </w:pPr>
            <w:r>
              <w:rPr>
                <w:color w:val="1B2733"/>
                <w:sz w:val="28"/>
                <w:szCs w:val="28"/>
              </w:rPr>
              <w:t>0</w:t>
            </w:r>
          </w:p>
        </w:tc>
        <w:tc>
          <w:tcPr>
            <w:tcW w:w="5125" w:type="dxa"/>
            <w:vAlign w:val="center"/>
          </w:tcPr>
          <w:p w:rsidR="007E17DF" w:rsidRDefault="007E17DF" w:rsidP="007E17DF">
            <w:pPr>
              <w:jc w:val="center"/>
              <w:rPr>
                <w:color w:val="1B2733"/>
                <w:sz w:val="28"/>
                <w:szCs w:val="28"/>
              </w:rPr>
            </w:pPr>
            <w:r>
              <w:rPr>
                <w:color w:val="1B2733"/>
                <w:sz w:val="28"/>
                <w:szCs w:val="28"/>
              </w:rPr>
              <w:t>Echo Request</w:t>
            </w:r>
          </w:p>
        </w:tc>
      </w:tr>
    </w:tbl>
    <w:p w:rsidR="00475510" w:rsidRDefault="00475510">
      <w:pPr>
        <w:rPr>
          <w:color w:val="1B2733"/>
          <w:sz w:val="28"/>
          <w:szCs w:val="28"/>
        </w:rPr>
      </w:pPr>
    </w:p>
    <w:p w:rsidR="007E17DF" w:rsidRDefault="007E17DF" w:rsidP="00F862FE">
      <w:pPr>
        <w:jc w:val="both"/>
        <w:rPr>
          <w:color w:val="1B2733"/>
          <w:sz w:val="28"/>
          <w:szCs w:val="28"/>
        </w:rPr>
      </w:pPr>
      <w:r>
        <w:rPr>
          <w:color w:val="1B2733"/>
          <w:sz w:val="28"/>
          <w:szCs w:val="28"/>
        </w:rPr>
        <w:t xml:space="preserve">ICMP message of type 3 with error code 2, 3 and 4 are considered as hard errors. Again type 4 with code 0 is used for congestion control mechanism. When the rate of data is </w:t>
      </w:r>
      <w:r w:rsidR="00F862FE">
        <w:rPr>
          <w:color w:val="1B2733"/>
          <w:sz w:val="28"/>
          <w:szCs w:val="28"/>
        </w:rPr>
        <w:t xml:space="preserve">higher </w:t>
      </w:r>
      <w:r>
        <w:rPr>
          <w:color w:val="1B2733"/>
          <w:sz w:val="28"/>
          <w:szCs w:val="28"/>
        </w:rPr>
        <w:t>than its capacity</w:t>
      </w:r>
      <w:r w:rsidR="00F862FE">
        <w:rPr>
          <w:color w:val="1B2733"/>
          <w:sz w:val="28"/>
          <w:szCs w:val="28"/>
        </w:rPr>
        <w:t xml:space="preserve"> of the corresponding router/host</w:t>
      </w:r>
      <w:r>
        <w:rPr>
          <w:color w:val="1B2733"/>
          <w:sz w:val="28"/>
          <w:szCs w:val="28"/>
        </w:rPr>
        <w:t xml:space="preserve">, source quench message is sent to reduce </w:t>
      </w:r>
      <w:r w:rsidR="00F862FE">
        <w:rPr>
          <w:color w:val="1B2733"/>
          <w:sz w:val="28"/>
          <w:szCs w:val="28"/>
        </w:rPr>
        <w:t>data rate</w:t>
      </w:r>
      <w:r>
        <w:rPr>
          <w:color w:val="1B2733"/>
          <w:sz w:val="28"/>
          <w:szCs w:val="28"/>
        </w:rPr>
        <w:t>. An ICMP packet diagram is given below:</w:t>
      </w:r>
    </w:p>
    <w:p w:rsidR="007E17DF" w:rsidRDefault="007E17DF">
      <w:pPr>
        <w:rPr>
          <w:color w:val="1B2733"/>
          <w:sz w:val="28"/>
          <w:szCs w:val="28"/>
        </w:rPr>
      </w:pPr>
    </w:p>
    <w:p w:rsidR="007E17DF" w:rsidRDefault="007E17DF">
      <w:pPr>
        <w:rPr>
          <w:color w:val="1B2733"/>
          <w:sz w:val="28"/>
          <w:szCs w:val="28"/>
        </w:rPr>
      </w:pPr>
      <w:r>
        <w:rPr>
          <w:noProof/>
          <w:lang w:val="en-US"/>
        </w:rPr>
        <w:lastRenderedPageBreak/>
        <w:drawing>
          <wp:inline distT="0" distB="0" distL="0" distR="0">
            <wp:extent cx="5943600" cy="2377440"/>
            <wp:effectExtent l="0" t="0" r="0" b="3810"/>
            <wp:docPr id="4" name="Picture 4" descr="ICMP packet structur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CMP packet structure | Download Scientific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p>
    <w:p w:rsidR="007E17DF" w:rsidRDefault="00475510">
      <w:pPr>
        <w:rPr>
          <w:rFonts w:ascii="Merriweather" w:eastAsia="Merriweather" w:hAnsi="Merriweather" w:cs="Merriweather"/>
          <w:b/>
          <w:color w:val="A64D79"/>
          <w:sz w:val="36"/>
          <w:szCs w:val="36"/>
        </w:rPr>
      </w:pPr>
      <w:r>
        <w:rPr>
          <w:rFonts w:ascii="Merriweather" w:eastAsia="Merriweather" w:hAnsi="Merriweather" w:cs="Merriweather"/>
          <w:b/>
          <w:color w:val="A64D79"/>
          <w:sz w:val="36"/>
          <w:szCs w:val="36"/>
        </w:rPr>
        <w:t xml:space="preserve"> </w:t>
      </w:r>
    </w:p>
    <w:p w:rsidR="007E17DF" w:rsidRDefault="007E17DF">
      <w:pPr>
        <w:rPr>
          <w:rFonts w:ascii="Merriweather" w:eastAsia="Merriweather" w:hAnsi="Merriweather" w:cs="Merriweather"/>
          <w:b/>
          <w:color w:val="A64D79"/>
          <w:sz w:val="36"/>
          <w:szCs w:val="36"/>
        </w:rPr>
      </w:pPr>
    </w:p>
    <w:p w:rsidR="00454FDE" w:rsidRDefault="0040103E">
      <w:pPr>
        <w:rPr>
          <w:color w:val="1B2733"/>
          <w:sz w:val="28"/>
          <w:szCs w:val="28"/>
        </w:rPr>
      </w:pPr>
      <w:r>
        <w:rPr>
          <w:color w:val="1B2733"/>
          <w:sz w:val="28"/>
          <w:szCs w:val="28"/>
        </w:rPr>
        <w:t>For our attack, we will have to manually set the type and the code field with what sort of error message we want to send. We also have to manually set Source and destination IP address.</w:t>
      </w:r>
    </w:p>
    <w:p w:rsidR="0040103E" w:rsidRDefault="0040103E">
      <w:pPr>
        <w:rPr>
          <w:color w:val="1B2733"/>
          <w:sz w:val="28"/>
          <w:szCs w:val="28"/>
        </w:rPr>
      </w:pPr>
    </w:p>
    <w:p w:rsidR="00454FDE" w:rsidRDefault="00454FDE">
      <w:pPr>
        <w:rPr>
          <w:rFonts w:ascii="Merriweather" w:eastAsia="Merriweather" w:hAnsi="Merriweather" w:cs="Merriweather"/>
          <w:b/>
          <w:color w:val="A64D79"/>
          <w:sz w:val="36"/>
          <w:szCs w:val="36"/>
        </w:rPr>
      </w:pPr>
    </w:p>
    <w:p w:rsidR="00454FDE" w:rsidRDefault="00B26151">
      <w:pPr>
        <w:rPr>
          <w:rFonts w:ascii="Merriweather" w:eastAsia="Merriweather" w:hAnsi="Merriweather" w:cs="Merriweather"/>
          <w:b/>
          <w:color w:val="A64D79"/>
          <w:sz w:val="10"/>
          <w:szCs w:val="10"/>
        </w:rPr>
      </w:pPr>
      <w:r>
        <w:rPr>
          <w:rFonts w:ascii="Merriweather" w:eastAsia="Merriweather" w:hAnsi="Merriweather" w:cs="Merriweather"/>
          <w:b/>
          <w:color w:val="A64D79"/>
          <w:sz w:val="36"/>
          <w:szCs w:val="36"/>
        </w:rPr>
        <w:t>Attacking Strategies</w:t>
      </w:r>
      <w:r w:rsidR="006B689B">
        <w:rPr>
          <w:rFonts w:ascii="Merriweather" w:eastAsia="Merriweather" w:hAnsi="Merriweather" w:cs="Merriweather"/>
          <w:b/>
          <w:color w:val="A64D79"/>
          <w:sz w:val="36"/>
          <w:szCs w:val="36"/>
        </w:rPr>
        <w:t>:</w:t>
      </w:r>
    </w:p>
    <w:p w:rsidR="00454FDE" w:rsidRDefault="00454FDE">
      <w:pPr>
        <w:rPr>
          <w:rFonts w:ascii="Merriweather" w:eastAsia="Merriweather" w:hAnsi="Merriweather" w:cs="Merriweather"/>
          <w:b/>
          <w:color w:val="A64D79"/>
          <w:sz w:val="10"/>
          <w:szCs w:val="10"/>
        </w:rPr>
      </w:pPr>
    </w:p>
    <w:p w:rsidR="00454FDE" w:rsidRDefault="00B26151">
      <w:pPr>
        <w:numPr>
          <w:ilvl w:val="0"/>
          <w:numId w:val="1"/>
        </w:numPr>
        <w:spacing w:before="200"/>
        <w:rPr>
          <w:color w:val="1B2733"/>
          <w:sz w:val="28"/>
          <w:szCs w:val="28"/>
        </w:rPr>
      </w:pPr>
      <w:r>
        <w:rPr>
          <w:color w:val="1B2733"/>
          <w:sz w:val="28"/>
          <w:szCs w:val="28"/>
        </w:rPr>
        <w:t>First we will need to know the source and the destination IP address we are targeting to attack which are usually known.</w:t>
      </w:r>
    </w:p>
    <w:p w:rsidR="00454FDE" w:rsidRDefault="00B26151">
      <w:pPr>
        <w:numPr>
          <w:ilvl w:val="0"/>
          <w:numId w:val="1"/>
        </w:numPr>
        <w:spacing w:before="200"/>
        <w:rPr>
          <w:color w:val="1B2733"/>
          <w:sz w:val="28"/>
          <w:szCs w:val="28"/>
        </w:rPr>
      </w:pPr>
      <w:r>
        <w:rPr>
          <w:color w:val="1B2733"/>
          <w:sz w:val="28"/>
          <w:szCs w:val="28"/>
        </w:rPr>
        <w:t xml:space="preserve">We will create a raw ICMP </w:t>
      </w:r>
      <w:bookmarkStart w:id="0" w:name="_GoBack"/>
      <w:bookmarkEnd w:id="0"/>
      <w:r>
        <w:rPr>
          <w:color w:val="1B2733"/>
          <w:sz w:val="28"/>
          <w:szCs w:val="28"/>
        </w:rPr>
        <w:t>packet in our CPP code.</w:t>
      </w:r>
    </w:p>
    <w:p w:rsidR="00454FDE" w:rsidRDefault="00B26151">
      <w:pPr>
        <w:numPr>
          <w:ilvl w:val="0"/>
          <w:numId w:val="1"/>
        </w:numPr>
        <w:spacing w:before="200"/>
        <w:rPr>
          <w:color w:val="1B2733"/>
          <w:sz w:val="28"/>
          <w:szCs w:val="28"/>
        </w:rPr>
      </w:pPr>
      <w:r>
        <w:rPr>
          <w:color w:val="1B2733"/>
          <w:sz w:val="28"/>
          <w:szCs w:val="28"/>
        </w:rPr>
        <w:t xml:space="preserve">Then we will set the source and destination IP as per the system and set the type and code fields in the ICMP packet depending on which type of attack we are trying to perform. </w:t>
      </w:r>
    </w:p>
    <w:p w:rsidR="00454FDE" w:rsidRDefault="00B26151" w:rsidP="00B26151">
      <w:pPr>
        <w:numPr>
          <w:ilvl w:val="0"/>
          <w:numId w:val="1"/>
        </w:numPr>
        <w:spacing w:before="200"/>
        <w:rPr>
          <w:color w:val="1B2733"/>
          <w:sz w:val="28"/>
          <w:szCs w:val="28"/>
        </w:rPr>
      </w:pPr>
      <w:r>
        <w:rPr>
          <w:color w:val="1B2733"/>
          <w:sz w:val="28"/>
          <w:szCs w:val="28"/>
        </w:rPr>
        <w:t>For ICMP blind connection reset, we will use type 3 and code 2, 3 or 4. In case of Source Quench attack, we will use type 4 and code 0.</w:t>
      </w:r>
    </w:p>
    <w:p w:rsidR="00B26151" w:rsidRDefault="00B26151" w:rsidP="00BA67F4">
      <w:pPr>
        <w:numPr>
          <w:ilvl w:val="0"/>
          <w:numId w:val="1"/>
        </w:numPr>
        <w:spacing w:before="200"/>
        <w:rPr>
          <w:color w:val="1B2733"/>
          <w:sz w:val="28"/>
          <w:szCs w:val="28"/>
        </w:rPr>
      </w:pPr>
      <w:r>
        <w:rPr>
          <w:color w:val="1B2733"/>
          <w:sz w:val="28"/>
          <w:szCs w:val="28"/>
        </w:rPr>
        <w:t xml:space="preserve">Then we will send the packet multiple times with different codes and monitor the packets on </w:t>
      </w:r>
      <w:proofErr w:type="spellStart"/>
      <w:r>
        <w:rPr>
          <w:color w:val="1B2733"/>
          <w:sz w:val="28"/>
          <w:szCs w:val="28"/>
        </w:rPr>
        <w:t>Wireshark</w:t>
      </w:r>
      <w:proofErr w:type="spellEnd"/>
      <w:r>
        <w:rPr>
          <w:color w:val="1B2733"/>
          <w:sz w:val="28"/>
          <w:szCs w:val="28"/>
        </w:rPr>
        <w:t>.</w:t>
      </w:r>
      <w:r w:rsidRPr="00BA67F4">
        <w:rPr>
          <w:color w:val="1B2733"/>
          <w:sz w:val="28"/>
          <w:szCs w:val="28"/>
        </w:rPr>
        <w:t xml:space="preserve"> </w:t>
      </w:r>
    </w:p>
    <w:p w:rsidR="00BA67F4" w:rsidRDefault="00BA67F4" w:rsidP="00BA67F4">
      <w:pPr>
        <w:spacing w:before="200"/>
        <w:rPr>
          <w:color w:val="1B2733"/>
          <w:sz w:val="28"/>
          <w:szCs w:val="28"/>
        </w:rPr>
      </w:pPr>
    </w:p>
    <w:p w:rsidR="00BA67F4" w:rsidRDefault="00BA67F4" w:rsidP="00BA67F4">
      <w:pPr>
        <w:tabs>
          <w:tab w:val="left" w:pos="3870"/>
        </w:tabs>
        <w:rPr>
          <w:rFonts w:ascii="Merriweather" w:eastAsia="Merriweather" w:hAnsi="Merriweather" w:cs="Merriweather"/>
          <w:b/>
          <w:color w:val="A64D79"/>
          <w:sz w:val="10"/>
          <w:szCs w:val="10"/>
        </w:rPr>
      </w:pPr>
      <w:r>
        <w:rPr>
          <w:rFonts w:ascii="Merriweather" w:eastAsia="Merriweather" w:hAnsi="Merriweather" w:cs="Merriweather"/>
          <w:b/>
          <w:color w:val="A64D79"/>
          <w:sz w:val="36"/>
          <w:szCs w:val="36"/>
        </w:rPr>
        <w:lastRenderedPageBreak/>
        <w:t xml:space="preserve">Justification: </w:t>
      </w:r>
      <w:r>
        <w:rPr>
          <w:color w:val="1B2733"/>
          <w:sz w:val="28"/>
          <w:szCs w:val="28"/>
        </w:rPr>
        <w:t>The attacking mechanism will successfully send ICMP error packet to the desired host. But only hard errors can abort an established TCP connection. Currently ICMP hard errors are considered as soft errors in different OS and programs. So, t</w:t>
      </w:r>
      <w:r w:rsidR="006B689B">
        <w:rPr>
          <w:color w:val="1B2733"/>
          <w:sz w:val="28"/>
          <w:szCs w:val="28"/>
        </w:rPr>
        <w:t>he attack might not be successful for some systems.</w:t>
      </w:r>
    </w:p>
    <w:p w:rsidR="00BA67F4" w:rsidRPr="00BA67F4" w:rsidRDefault="00BA67F4" w:rsidP="00BA67F4">
      <w:pPr>
        <w:spacing w:before="200"/>
        <w:rPr>
          <w:color w:val="1B2733"/>
          <w:sz w:val="28"/>
          <w:szCs w:val="28"/>
        </w:rPr>
      </w:pPr>
    </w:p>
    <w:sectPr w:rsidR="00BA67F4" w:rsidRPr="00BA67F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erriweather">
    <w:altName w:val="Times New Roman"/>
    <w:panose1 w:val="00000500000000000000"/>
    <w:charset w:val="00"/>
    <w:family w:val="auto"/>
    <w:pitch w:val="variable"/>
    <w:sig w:usb0="20000207" w:usb1="00000002"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D0906"/>
    <w:multiLevelType w:val="multilevel"/>
    <w:tmpl w:val="DC9E15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FDE"/>
    <w:rsid w:val="00040308"/>
    <w:rsid w:val="00122B5F"/>
    <w:rsid w:val="0022160C"/>
    <w:rsid w:val="00323AF4"/>
    <w:rsid w:val="00340772"/>
    <w:rsid w:val="00365292"/>
    <w:rsid w:val="0040103E"/>
    <w:rsid w:val="00454FDE"/>
    <w:rsid w:val="00475510"/>
    <w:rsid w:val="006B689B"/>
    <w:rsid w:val="007E17DF"/>
    <w:rsid w:val="008F7F00"/>
    <w:rsid w:val="00901BFC"/>
    <w:rsid w:val="00B00886"/>
    <w:rsid w:val="00B26151"/>
    <w:rsid w:val="00BA67F4"/>
    <w:rsid w:val="00F51B07"/>
    <w:rsid w:val="00F86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EB1E34-2B0C-4890-B417-76B80008C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A67F4"/>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styleId="TableGrid">
    <w:name w:val="Table Grid"/>
    <w:basedOn w:val="TableNormal"/>
    <w:uiPriority w:val="39"/>
    <w:rsid w:val="007E17D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468</TotalTime>
  <Pages>7</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Rhythm</cp:lastModifiedBy>
  <cp:revision>10</cp:revision>
  <dcterms:created xsi:type="dcterms:W3CDTF">2021-07-05T07:40:00Z</dcterms:created>
  <dcterms:modified xsi:type="dcterms:W3CDTF">2021-07-06T11:44:00Z</dcterms:modified>
</cp:coreProperties>
</file>