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 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 Management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manual memory management using pointers and dynamic memory allocation (e.g., new and delete).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Utilizes automatic memory management through garbage collection, which helps prevent memory leaks.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Pointers and References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pointers and references, allowing direct memory manipulation and pointer arithmetic.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Uses references for objects but does not have pointers. It provides a safer memory model.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Inheritance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multiple inheritance, allowing a class to inherit from more than one parent class.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Implements single inheritance for classes but allows multiple inheritance for interfaces through the use of interfaces.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 Overloading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operator overloading, allowing you to define custom behaviors for operators.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support operator overloading, which can make code more predictable but also limits flexibility in some cases.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Compilation and Execution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a separate compilation step (compilation to binary code) before execution.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Compiles to bytecode and uses a Just-In-Time (JIT) compiler at runtime, which can lead to slower startup times but can optimize code for the specific platform.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Similarities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Object-Oriented Programming (OOP):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C++ and Java are object-oriented languages, which means they support the principles of encapsulation, inheritance, and polymorphism.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Objects: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languages use classes and objects as fundamental building blocks for designing software.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Multi-threading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Both C++ and Java support multi-threading and provide libraries for concurrent programming, allowing the creation and management of multiple threads of execution.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Handling: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C++ and Java provide mechanisms for handling exceptions to gracefully manage runtime errors in programs.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Overloading: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both allow method overloading, enabling multiple methods with the same name but different parameter lists within a class.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