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E03" w:rsidRDefault="001C4313" w:rsidP="001C4313">
      <w:pPr>
        <w:pStyle w:val="Heading1"/>
      </w:pPr>
      <w:r>
        <w:t>PID Control</w:t>
      </w:r>
    </w:p>
    <w:p w:rsidR="001C4313" w:rsidRDefault="001C4313" w:rsidP="001C4313">
      <w:pPr>
        <w:pStyle w:val="Heading2"/>
      </w:pPr>
      <w:r>
        <w:t>Introduction to PID Controllers</w:t>
      </w:r>
    </w:p>
    <w:p w:rsidR="001C4313" w:rsidRDefault="001C4313" w:rsidP="001C4313">
      <w:r>
        <w:t xml:space="preserve">An excellent introduction is provided on </w:t>
      </w:r>
      <w:hyperlink r:id="rId5" w:history="1">
        <w:r w:rsidRPr="00DB5E82">
          <w:rPr>
            <w:rStyle w:val="Hyperlink"/>
          </w:rPr>
          <w:t>https://en.wikipedia.org/wiki/PID_controller</w:t>
        </w:r>
      </w:hyperlink>
      <w:r>
        <w:t>.  Here it is repeated for your convenience:</w:t>
      </w:r>
    </w:p>
    <w:p w:rsidR="001C4313" w:rsidRDefault="001C4313" w:rsidP="001C4313">
      <w:r>
        <w:rPr>
          <w:rFonts w:ascii="Arial" w:hAnsi="Arial" w:cs="Arial"/>
          <w:noProof/>
          <w:color w:val="0B0080"/>
          <w:sz w:val="20"/>
          <w:szCs w:val="20"/>
          <w:lang w:eastAsia="en-CA"/>
        </w:rPr>
        <w:drawing>
          <wp:inline distT="0" distB="0" distL="0" distR="0">
            <wp:extent cx="2861310" cy="1901825"/>
            <wp:effectExtent l="0" t="0" r="0" b="3175"/>
            <wp:docPr id="5" name="Picture 5" descr="https://upload.wikimedia.org/wikipedia/commons/thumb/9/91/PID_en_updated_feedback.svg/300px-PID_en_updated_feedback.sv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9/91/PID_en_updated_feedback.svg/300px-PID_en_updated_feedback.svg.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1310" cy="1901825"/>
                    </a:xfrm>
                    <a:prstGeom prst="rect">
                      <a:avLst/>
                    </a:prstGeom>
                    <a:noFill/>
                    <a:ln>
                      <a:noFill/>
                    </a:ln>
                  </pic:spPr>
                </pic:pic>
              </a:graphicData>
            </a:graphic>
          </wp:inline>
        </w:drawing>
      </w:r>
    </w:p>
    <w:p w:rsidR="001C4313" w:rsidRDefault="001C4313" w:rsidP="001C4313">
      <w:pPr>
        <w:spacing w:line="336" w:lineRule="atLeast"/>
        <w:rPr>
          <w:rFonts w:ascii="Arial" w:hAnsi="Arial" w:cs="Arial"/>
          <w:color w:val="252525"/>
          <w:sz w:val="19"/>
          <w:szCs w:val="19"/>
        </w:rPr>
      </w:pPr>
      <w:r>
        <w:rPr>
          <w:rFonts w:ascii="Arial" w:hAnsi="Arial" w:cs="Arial"/>
          <w:color w:val="252525"/>
          <w:sz w:val="19"/>
          <w:szCs w:val="19"/>
        </w:rPr>
        <w:t>A</w:t>
      </w:r>
      <w:r>
        <w:rPr>
          <w:rStyle w:val="apple-converted-space"/>
          <w:color w:val="252525"/>
          <w:sz w:val="19"/>
          <w:szCs w:val="19"/>
        </w:rPr>
        <w:t> </w:t>
      </w:r>
      <w:hyperlink r:id="rId8" w:tooltip="Block diagram" w:history="1">
        <w:r>
          <w:rPr>
            <w:rStyle w:val="Hyperlink"/>
            <w:color w:val="0B0080"/>
            <w:sz w:val="19"/>
            <w:szCs w:val="19"/>
          </w:rPr>
          <w:t>block diagram</w:t>
        </w:r>
      </w:hyperlink>
      <w:r>
        <w:rPr>
          <w:rStyle w:val="apple-converted-space"/>
          <w:color w:val="252525"/>
          <w:sz w:val="19"/>
          <w:szCs w:val="19"/>
        </w:rPr>
        <w:t> </w:t>
      </w:r>
      <w:r>
        <w:rPr>
          <w:rFonts w:ascii="Arial" w:hAnsi="Arial" w:cs="Arial"/>
          <w:color w:val="252525"/>
          <w:sz w:val="19"/>
          <w:szCs w:val="19"/>
        </w:rPr>
        <w:t>of a PID controller in a feedback loop</w:t>
      </w:r>
    </w:p>
    <w:p w:rsidR="001C4313" w:rsidRDefault="001C4313" w:rsidP="001C4313"/>
    <w:p w:rsidR="001C4313" w:rsidRDefault="001C4313" w:rsidP="001C4313">
      <w:pPr>
        <w:pStyle w:val="NormalWeb"/>
        <w:shd w:val="clear" w:color="auto" w:fill="FFFFFF"/>
        <w:spacing w:before="120" w:beforeAutospacing="0" w:after="120" w:afterAutospacing="0" w:line="269" w:lineRule="atLeast"/>
        <w:rPr>
          <w:rFonts w:ascii="Arial" w:hAnsi="Arial" w:cs="Arial"/>
          <w:color w:val="252525"/>
          <w:sz w:val="21"/>
          <w:szCs w:val="21"/>
        </w:rPr>
      </w:pPr>
      <w:r>
        <w:rPr>
          <w:rFonts w:ascii="Arial" w:hAnsi="Arial" w:cs="Arial"/>
          <w:color w:val="252525"/>
          <w:sz w:val="21"/>
          <w:szCs w:val="21"/>
        </w:rPr>
        <w:t>A</w:t>
      </w:r>
      <w:r>
        <w:rPr>
          <w:rStyle w:val="apple-converted-space"/>
          <w:color w:val="252525"/>
          <w:sz w:val="21"/>
          <w:szCs w:val="21"/>
        </w:rPr>
        <w:t> </w:t>
      </w:r>
      <w:r>
        <w:rPr>
          <w:rFonts w:ascii="Arial" w:hAnsi="Arial" w:cs="Arial"/>
          <w:b/>
          <w:bCs/>
          <w:color w:val="252525"/>
          <w:sz w:val="21"/>
          <w:szCs w:val="21"/>
        </w:rPr>
        <w:t>proportional–integral–derivative controller</w:t>
      </w:r>
      <w:r>
        <w:rPr>
          <w:rStyle w:val="apple-converted-space"/>
          <w:color w:val="252525"/>
          <w:sz w:val="21"/>
          <w:szCs w:val="21"/>
        </w:rPr>
        <w:t> </w:t>
      </w:r>
      <w:r>
        <w:rPr>
          <w:rFonts w:ascii="Arial" w:hAnsi="Arial" w:cs="Arial"/>
          <w:color w:val="252525"/>
          <w:sz w:val="21"/>
          <w:szCs w:val="21"/>
        </w:rPr>
        <w:t>(</w:t>
      </w:r>
      <w:r>
        <w:rPr>
          <w:rFonts w:ascii="Arial" w:hAnsi="Arial" w:cs="Arial"/>
          <w:b/>
          <w:bCs/>
          <w:color w:val="252525"/>
          <w:sz w:val="21"/>
          <w:szCs w:val="21"/>
        </w:rPr>
        <w:t>PID controller</w:t>
      </w:r>
      <w:r>
        <w:rPr>
          <w:rFonts w:ascii="Arial" w:hAnsi="Arial" w:cs="Arial"/>
          <w:color w:val="252525"/>
          <w:sz w:val="21"/>
          <w:szCs w:val="21"/>
        </w:rPr>
        <w:t>) is a</w:t>
      </w:r>
      <w:r>
        <w:rPr>
          <w:rStyle w:val="apple-converted-space"/>
          <w:color w:val="252525"/>
          <w:sz w:val="21"/>
          <w:szCs w:val="21"/>
        </w:rPr>
        <w:t> </w:t>
      </w:r>
      <w:hyperlink r:id="rId9" w:tooltip="Control loop" w:history="1">
        <w:r>
          <w:rPr>
            <w:rStyle w:val="Hyperlink"/>
            <w:color w:val="0B0080"/>
            <w:sz w:val="21"/>
            <w:szCs w:val="21"/>
          </w:rPr>
          <w:t>control loop</w:t>
        </w:r>
      </w:hyperlink>
      <w:r>
        <w:rPr>
          <w:rStyle w:val="apple-converted-space"/>
          <w:color w:val="252525"/>
          <w:sz w:val="21"/>
          <w:szCs w:val="21"/>
        </w:rPr>
        <w:t> </w:t>
      </w:r>
      <w:hyperlink r:id="rId10" w:tooltip="Feedback mechanism" w:history="1">
        <w:r>
          <w:rPr>
            <w:rStyle w:val="Hyperlink"/>
            <w:color w:val="0B0080"/>
            <w:sz w:val="21"/>
            <w:szCs w:val="21"/>
          </w:rPr>
          <w:t>feedback mechanism</w:t>
        </w:r>
      </w:hyperlink>
      <w:r>
        <w:rPr>
          <w:rStyle w:val="apple-converted-space"/>
          <w:color w:val="252525"/>
          <w:sz w:val="21"/>
          <w:szCs w:val="21"/>
        </w:rPr>
        <w:t> </w:t>
      </w:r>
      <w:r>
        <w:rPr>
          <w:rFonts w:ascii="Arial" w:hAnsi="Arial" w:cs="Arial"/>
          <w:color w:val="252525"/>
          <w:sz w:val="21"/>
          <w:szCs w:val="21"/>
        </w:rPr>
        <w:t>(</w:t>
      </w:r>
      <w:hyperlink r:id="rId11" w:tooltip="Controller (control theory)" w:history="1">
        <w:r>
          <w:rPr>
            <w:rStyle w:val="Hyperlink"/>
            <w:color w:val="0B0080"/>
            <w:sz w:val="21"/>
            <w:szCs w:val="21"/>
          </w:rPr>
          <w:t>controller</w:t>
        </w:r>
      </w:hyperlink>
      <w:r>
        <w:rPr>
          <w:rFonts w:ascii="Arial" w:hAnsi="Arial" w:cs="Arial"/>
          <w:color w:val="252525"/>
          <w:sz w:val="21"/>
          <w:szCs w:val="21"/>
        </w:rPr>
        <w:t>) commonly used in</w:t>
      </w:r>
      <w:r>
        <w:rPr>
          <w:rStyle w:val="apple-converted-space"/>
          <w:color w:val="252525"/>
          <w:sz w:val="21"/>
          <w:szCs w:val="21"/>
        </w:rPr>
        <w:t> </w:t>
      </w:r>
      <w:hyperlink r:id="rId12" w:tooltip="Industrial control system" w:history="1">
        <w:r>
          <w:rPr>
            <w:rStyle w:val="Hyperlink"/>
            <w:color w:val="0B0080"/>
            <w:sz w:val="21"/>
            <w:szCs w:val="21"/>
          </w:rPr>
          <w:t>industrial control systems</w:t>
        </w:r>
      </w:hyperlink>
      <w:r>
        <w:rPr>
          <w:rFonts w:ascii="Arial" w:hAnsi="Arial" w:cs="Arial"/>
          <w:color w:val="252525"/>
          <w:sz w:val="21"/>
          <w:szCs w:val="21"/>
        </w:rPr>
        <w:t>. A PID controller continuously calculates an</w:t>
      </w:r>
      <w:r>
        <w:rPr>
          <w:rStyle w:val="apple-converted-space"/>
          <w:color w:val="252525"/>
          <w:sz w:val="21"/>
          <w:szCs w:val="21"/>
        </w:rPr>
        <w:t> </w:t>
      </w:r>
      <w:r>
        <w:rPr>
          <w:rFonts w:ascii="Arial" w:hAnsi="Arial" w:cs="Arial"/>
          <w:i/>
          <w:iCs/>
          <w:color w:val="252525"/>
          <w:sz w:val="21"/>
          <w:szCs w:val="21"/>
        </w:rPr>
        <w:t>error value</w:t>
      </w:r>
      <w:r>
        <w:rPr>
          <w:rStyle w:val="apple-converted-space"/>
          <w:color w:val="252525"/>
          <w:sz w:val="21"/>
          <w:szCs w:val="21"/>
        </w:rPr>
        <w:t> </w:t>
      </w:r>
      <w:r>
        <w:rPr>
          <w:rFonts w:ascii="Arial" w:hAnsi="Arial" w:cs="Arial"/>
          <w:color w:val="252525"/>
          <w:sz w:val="21"/>
          <w:szCs w:val="21"/>
        </w:rPr>
        <w:t>as the difference between a desired</w:t>
      </w:r>
      <w:r>
        <w:rPr>
          <w:rStyle w:val="apple-converted-space"/>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"https://en.wikipedia.org/wiki/Setpoint_(control_system)" \o "Setpoint (control system)" </w:instrText>
      </w:r>
      <w:r>
        <w:rPr>
          <w:rFonts w:ascii="Arial" w:hAnsi="Arial" w:cs="Arial"/>
          <w:color w:val="252525"/>
          <w:sz w:val="21"/>
          <w:szCs w:val="21"/>
        </w:rPr>
        <w:fldChar w:fldCharType="separate"/>
      </w:r>
      <w:r>
        <w:rPr>
          <w:rStyle w:val="Hyperlink"/>
          <w:color w:val="0B0080"/>
          <w:sz w:val="21"/>
          <w:szCs w:val="21"/>
        </w:rPr>
        <w:t>setpoint</w:t>
      </w:r>
      <w:proofErr w:type="spellEnd"/>
      <w:r>
        <w:rPr>
          <w:rFonts w:ascii="Arial" w:hAnsi="Arial" w:cs="Arial"/>
          <w:color w:val="252525"/>
          <w:sz w:val="21"/>
          <w:szCs w:val="21"/>
        </w:rPr>
        <w:fldChar w:fldCharType="end"/>
      </w:r>
      <w:r>
        <w:rPr>
          <w:rStyle w:val="apple-converted-space"/>
          <w:color w:val="252525"/>
          <w:sz w:val="21"/>
          <w:szCs w:val="21"/>
        </w:rPr>
        <w:t> </w:t>
      </w:r>
      <w:r>
        <w:rPr>
          <w:rFonts w:ascii="Arial" w:hAnsi="Arial" w:cs="Arial"/>
          <w:color w:val="252525"/>
          <w:sz w:val="21"/>
          <w:szCs w:val="21"/>
        </w:rPr>
        <w:t>and a measured</w:t>
      </w:r>
      <w:r>
        <w:rPr>
          <w:rStyle w:val="apple-converted-space"/>
          <w:color w:val="252525"/>
          <w:sz w:val="21"/>
          <w:szCs w:val="21"/>
        </w:rPr>
        <w:t> </w:t>
      </w:r>
      <w:hyperlink r:id="rId13" w:tooltip="Process variable" w:history="1">
        <w:r>
          <w:rPr>
            <w:rStyle w:val="Hyperlink"/>
            <w:color w:val="0B0080"/>
            <w:sz w:val="21"/>
            <w:szCs w:val="21"/>
          </w:rPr>
          <w:t>process variable</w:t>
        </w:r>
      </w:hyperlink>
      <w:r>
        <w:rPr>
          <w:rFonts w:ascii="Arial" w:hAnsi="Arial" w:cs="Arial"/>
          <w:color w:val="252525"/>
          <w:sz w:val="21"/>
          <w:szCs w:val="21"/>
        </w:rPr>
        <w:t>. The controller attempts to minimize the error over time by adjustment of a</w:t>
      </w:r>
      <w:r>
        <w:rPr>
          <w:rStyle w:val="apple-converted-space"/>
          <w:color w:val="252525"/>
          <w:sz w:val="21"/>
          <w:szCs w:val="21"/>
        </w:rPr>
        <w:t> </w:t>
      </w:r>
      <w:r>
        <w:rPr>
          <w:rFonts w:ascii="Arial" w:hAnsi="Arial" w:cs="Arial"/>
          <w:i/>
          <w:iCs/>
          <w:color w:val="252525"/>
          <w:sz w:val="21"/>
          <w:szCs w:val="21"/>
        </w:rPr>
        <w:t>control variable</w:t>
      </w:r>
      <w:r>
        <w:rPr>
          <w:rFonts w:ascii="Arial" w:hAnsi="Arial" w:cs="Arial"/>
          <w:color w:val="252525"/>
          <w:sz w:val="21"/>
          <w:szCs w:val="21"/>
        </w:rPr>
        <w:t>, such as the position of a</w:t>
      </w:r>
      <w:r>
        <w:rPr>
          <w:rStyle w:val="apple-converted-space"/>
          <w:color w:val="252525"/>
          <w:sz w:val="21"/>
          <w:szCs w:val="21"/>
        </w:rPr>
        <w:t> </w:t>
      </w:r>
      <w:hyperlink r:id="rId14" w:tooltip="Control valve" w:history="1">
        <w:r>
          <w:rPr>
            <w:rStyle w:val="Hyperlink"/>
            <w:color w:val="0B0080"/>
            <w:sz w:val="21"/>
            <w:szCs w:val="21"/>
          </w:rPr>
          <w:t>control valve</w:t>
        </w:r>
      </w:hyperlink>
      <w:r>
        <w:rPr>
          <w:rFonts w:ascii="Arial" w:hAnsi="Arial" w:cs="Arial"/>
          <w:color w:val="252525"/>
          <w:sz w:val="21"/>
          <w:szCs w:val="21"/>
        </w:rPr>
        <w:t>, a</w:t>
      </w:r>
      <w:r>
        <w:rPr>
          <w:rStyle w:val="apple-converted-space"/>
          <w:color w:val="252525"/>
          <w:sz w:val="21"/>
          <w:szCs w:val="21"/>
        </w:rPr>
        <w:t> </w:t>
      </w:r>
      <w:hyperlink r:id="rId15" w:tooltip="Damper (flow)" w:history="1">
        <w:r>
          <w:rPr>
            <w:rStyle w:val="Hyperlink"/>
            <w:color w:val="0B0080"/>
            <w:sz w:val="21"/>
            <w:szCs w:val="21"/>
          </w:rPr>
          <w:t>damper</w:t>
        </w:r>
      </w:hyperlink>
      <w:r>
        <w:rPr>
          <w:rFonts w:ascii="Arial" w:hAnsi="Arial" w:cs="Arial"/>
          <w:color w:val="252525"/>
          <w:sz w:val="21"/>
          <w:szCs w:val="21"/>
        </w:rPr>
        <w:t>, or the power supplied to a heating element, to a new value determined by a weighted sum:</w:t>
      </w:r>
    </w:p>
    <w:p w:rsidR="001C4313" w:rsidRDefault="001C4313" w:rsidP="001C4313">
      <w:pPr>
        <w:shd w:val="clear" w:color="auto" w:fill="FFFFFF"/>
        <w:spacing w:after="24" w:line="269" w:lineRule="atLeast"/>
        <w:ind w:left="720"/>
        <w:rPr>
          <w:rFonts w:ascii="Arial" w:hAnsi="Arial" w:cs="Arial"/>
          <w:color w:val="252525"/>
          <w:sz w:val="21"/>
          <w:szCs w:val="21"/>
        </w:rPr>
      </w:pPr>
      <w:r>
        <w:rPr>
          <w:rFonts w:ascii="Arial" w:hAnsi="Arial" w:cs="Arial"/>
          <w:noProof/>
          <w:color w:val="252525"/>
          <w:sz w:val="21"/>
          <w:szCs w:val="21"/>
          <w:lang w:eastAsia="en-CA"/>
        </w:rPr>
        <w:drawing>
          <wp:inline distT="0" distB="0" distL="0" distR="0">
            <wp:extent cx="3231515" cy="421005"/>
            <wp:effectExtent l="0" t="0" r="6985" b="0"/>
            <wp:docPr id="4" name="Picture 4" descr="u(t) = K_p e(t) + K_i \int_{0}^{t}e(\tau)d\tau + K_d \frac{de(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t) = K_p e(t) + K_i \int_{0}^{t}e(\tau)d\tau + K_d \frac{de(t)}{d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1515" cy="421005"/>
                    </a:xfrm>
                    <a:prstGeom prst="rect">
                      <a:avLst/>
                    </a:prstGeom>
                    <a:noFill/>
                    <a:ln>
                      <a:noFill/>
                    </a:ln>
                  </pic:spPr>
                </pic:pic>
              </a:graphicData>
            </a:graphic>
          </wp:inline>
        </w:drawing>
      </w:r>
    </w:p>
    <w:p w:rsidR="001C4313" w:rsidRDefault="001C4313" w:rsidP="001C4313">
      <w:pPr>
        <w:pStyle w:val="NormalWeb"/>
        <w:shd w:val="clear" w:color="auto" w:fill="FFFFFF"/>
        <w:spacing w:before="120" w:beforeAutospacing="0" w:after="120" w:afterAutospacing="0" w:line="269" w:lineRule="atLeast"/>
        <w:ind w:left="384"/>
        <w:rPr>
          <w:rFonts w:ascii="Arial" w:hAnsi="Arial" w:cs="Arial"/>
          <w:color w:val="252525"/>
          <w:sz w:val="21"/>
          <w:szCs w:val="21"/>
        </w:rPr>
      </w:pPr>
      <w:r>
        <w:rPr>
          <w:rFonts w:ascii="Arial" w:hAnsi="Arial" w:cs="Arial"/>
          <w:color w:val="252525"/>
          <w:sz w:val="21"/>
          <w:szCs w:val="21"/>
        </w:rPr>
        <w:t>where</w:t>
      </w:r>
      <w:r>
        <w:rPr>
          <w:rStyle w:val="apple-converted-space"/>
          <w:color w:val="252525"/>
          <w:sz w:val="21"/>
          <w:szCs w:val="21"/>
        </w:rPr>
        <w:t> </w:t>
      </w:r>
      <w:r>
        <w:rPr>
          <w:rFonts w:ascii="Arial" w:hAnsi="Arial" w:cs="Arial"/>
          <w:noProof/>
          <w:color w:val="252525"/>
          <w:sz w:val="21"/>
          <w:szCs w:val="21"/>
        </w:rPr>
        <w:drawing>
          <wp:inline distT="0" distB="0" distL="0" distR="0">
            <wp:extent cx="229870" cy="190500"/>
            <wp:effectExtent l="0" t="0" r="0" b="0"/>
            <wp:docPr id="3" name="Picture 3" descr="K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_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870" cy="190500"/>
                    </a:xfrm>
                    <a:prstGeom prst="rect">
                      <a:avLst/>
                    </a:prstGeom>
                    <a:noFill/>
                    <a:ln>
                      <a:noFill/>
                    </a:ln>
                  </pic:spPr>
                </pic:pic>
              </a:graphicData>
            </a:graphic>
          </wp:inline>
        </w:drawing>
      </w:r>
      <w:r>
        <w:rPr>
          <w:rFonts w:ascii="Arial" w:hAnsi="Arial" w:cs="Arial"/>
          <w:color w:val="252525"/>
          <w:sz w:val="21"/>
          <w:szCs w:val="21"/>
        </w:rPr>
        <w:t>,</w:t>
      </w:r>
      <w:r>
        <w:rPr>
          <w:rStyle w:val="apple-converted-space"/>
          <w:color w:val="252525"/>
          <w:sz w:val="21"/>
          <w:szCs w:val="21"/>
        </w:rPr>
        <w:t> </w:t>
      </w:r>
      <w:r>
        <w:rPr>
          <w:rFonts w:ascii="Arial" w:hAnsi="Arial" w:cs="Arial"/>
          <w:noProof/>
          <w:color w:val="252525"/>
          <w:sz w:val="21"/>
          <w:szCs w:val="21"/>
        </w:rPr>
        <w:drawing>
          <wp:inline distT="0" distB="0" distL="0" distR="0">
            <wp:extent cx="207645" cy="162560"/>
            <wp:effectExtent l="0" t="0" r="1905" b="8890"/>
            <wp:docPr id="2" name="Picture 2" descr="K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_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 cy="162560"/>
                    </a:xfrm>
                    <a:prstGeom prst="rect">
                      <a:avLst/>
                    </a:prstGeom>
                    <a:noFill/>
                    <a:ln>
                      <a:noFill/>
                    </a:ln>
                  </pic:spPr>
                </pic:pic>
              </a:graphicData>
            </a:graphic>
          </wp:inline>
        </w:drawing>
      </w:r>
      <w:r>
        <w:rPr>
          <w:rFonts w:ascii="Arial" w:hAnsi="Arial" w:cs="Arial"/>
          <w:color w:val="252525"/>
          <w:sz w:val="21"/>
          <w:szCs w:val="21"/>
        </w:rPr>
        <w:t>, and</w:t>
      </w:r>
      <w:r>
        <w:rPr>
          <w:rStyle w:val="apple-converted-space"/>
          <w:color w:val="252525"/>
          <w:sz w:val="21"/>
          <w:szCs w:val="21"/>
        </w:rPr>
        <w:t> </w:t>
      </w:r>
      <w:r>
        <w:rPr>
          <w:rFonts w:ascii="Arial" w:hAnsi="Arial" w:cs="Arial"/>
          <w:noProof/>
          <w:color w:val="252525"/>
          <w:sz w:val="21"/>
          <w:szCs w:val="21"/>
        </w:rPr>
        <w:drawing>
          <wp:inline distT="0" distB="0" distL="0" distR="0">
            <wp:extent cx="241300" cy="162560"/>
            <wp:effectExtent l="0" t="0" r="6350" b="8890"/>
            <wp:docPr id="1" name="Picture 1" descr="K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_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300" cy="162560"/>
                    </a:xfrm>
                    <a:prstGeom prst="rect">
                      <a:avLst/>
                    </a:prstGeom>
                    <a:noFill/>
                    <a:ln>
                      <a:noFill/>
                    </a:ln>
                  </pic:spPr>
                </pic:pic>
              </a:graphicData>
            </a:graphic>
          </wp:inline>
        </w:drawing>
      </w:r>
      <w:r>
        <w:rPr>
          <w:rFonts w:ascii="Arial" w:hAnsi="Arial" w:cs="Arial"/>
          <w:color w:val="252525"/>
          <w:sz w:val="21"/>
          <w:szCs w:val="21"/>
        </w:rPr>
        <w:t>, all non-negative, denote the coefficients for the</w:t>
      </w:r>
      <w:r>
        <w:rPr>
          <w:rStyle w:val="apple-converted-space"/>
          <w:color w:val="252525"/>
          <w:sz w:val="21"/>
          <w:szCs w:val="21"/>
        </w:rPr>
        <w:t> </w:t>
      </w:r>
      <w:hyperlink r:id="rId20" w:tooltip="Proportional control" w:history="1">
        <w:r>
          <w:rPr>
            <w:rStyle w:val="Hyperlink"/>
            <w:color w:val="0B0080"/>
            <w:sz w:val="21"/>
            <w:szCs w:val="21"/>
          </w:rPr>
          <w:t>proportional</w:t>
        </w:r>
      </w:hyperlink>
      <w:r>
        <w:rPr>
          <w:rFonts w:ascii="Arial" w:hAnsi="Arial" w:cs="Arial"/>
          <w:color w:val="252525"/>
          <w:sz w:val="21"/>
          <w:szCs w:val="21"/>
        </w:rPr>
        <w:t>,</w:t>
      </w:r>
      <w:r>
        <w:rPr>
          <w:rStyle w:val="apple-converted-space"/>
          <w:color w:val="252525"/>
          <w:sz w:val="21"/>
          <w:szCs w:val="21"/>
        </w:rPr>
        <w:t> </w:t>
      </w:r>
      <w:hyperlink r:id="rId21" w:tooltip="Integral" w:history="1">
        <w:r>
          <w:rPr>
            <w:rStyle w:val="Hyperlink"/>
            <w:color w:val="0B0080"/>
            <w:sz w:val="21"/>
            <w:szCs w:val="21"/>
          </w:rPr>
          <w:t>integral</w:t>
        </w:r>
      </w:hyperlink>
      <w:r>
        <w:rPr>
          <w:rFonts w:ascii="Arial" w:hAnsi="Arial" w:cs="Arial"/>
          <w:color w:val="252525"/>
          <w:sz w:val="21"/>
          <w:szCs w:val="21"/>
        </w:rPr>
        <w:t>, and</w:t>
      </w:r>
      <w:r>
        <w:rPr>
          <w:rStyle w:val="apple-converted-space"/>
          <w:color w:val="252525"/>
          <w:sz w:val="21"/>
          <w:szCs w:val="21"/>
        </w:rPr>
        <w:t> </w:t>
      </w:r>
      <w:hyperlink r:id="rId22" w:tooltip="Derivative" w:history="1">
        <w:r>
          <w:rPr>
            <w:rStyle w:val="Hyperlink"/>
            <w:color w:val="0B0080"/>
            <w:sz w:val="21"/>
            <w:szCs w:val="21"/>
          </w:rPr>
          <w:t>derivative</w:t>
        </w:r>
      </w:hyperlink>
      <w:r>
        <w:rPr>
          <w:rStyle w:val="apple-converted-space"/>
          <w:color w:val="252525"/>
          <w:sz w:val="21"/>
          <w:szCs w:val="21"/>
        </w:rPr>
        <w:t> </w:t>
      </w:r>
      <w:r>
        <w:rPr>
          <w:rFonts w:ascii="Arial" w:hAnsi="Arial" w:cs="Arial"/>
          <w:color w:val="252525"/>
          <w:sz w:val="21"/>
          <w:szCs w:val="21"/>
        </w:rPr>
        <w:t>terms, respectively (sometimes denoted</w:t>
      </w:r>
      <w:r>
        <w:rPr>
          <w:rStyle w:val="apple-converted-space"/>
          <w:color w:val="252525"/>
          <w:sz w:val="21"/>
          <w:szCs w:val="21"/>
        </w:rPr>
        <w:t> </w:t>
      </w:r>
      <w:r>
        <w:rPr>
          <w:rFonts w:ascii="Arial" w:hAnsi="Arial" w:cs="Arial"/>
          <w:i/>
          <w:iCs/>
          <w:color w:val="252525"/>
          <w:sz w:val="21"/>
          <w:szCs w:val="21"/>
        </w:rPr>
        <w:t>P,</w:t>
      </w:r>
      <w:r>
        <w:rPr>
          <w:rStyle w:val="apple-converted-space"/>
          <w:color w:val="252525"/>
          <w:sz w:val="21"/>
          <w:szCs w:val="21"/>
        </w:rPr>
        <w:t> </w:t>
      </w:r>
      <w:r>
        <w:rPr>
          <w:rFonts w:ascii="Arial" w:hAnsi="Arial" w:cs="Arial"/>
          <w:i/>
          <w:iCs/>
          <w:color w:val="252525"/>
          <w:sz w:val="21"/>
          <w:szCs w:val="21"/>
        </w:rPr>
        <w:t>I,</w:t>
      </w:r>
      <w:r>
        <w:rPr>
          <w:rStyle w:val="apple-converted-space"/>
          <w:color w:val="252525"/>
          <w:sz w:val="21"/>
          <w:szCs w:val="21"/>
        </w:rPr>
        <w:t> </w:t>
      </w:r>
      <w:r>
        <w:rPr>
          <w:rFonts w:ascii="Arial" w:hAnsi="Arial" w:cs="Arial"/>
          <w:color w:val="252525"/>
          <w:sz w:val="21"/>
          <w:szCs w:val="21"/>
        </w:rPr>
        <w:t>and</w:t>
      </w:r>
      <w:r>
        <w:rPr>
          <w:rStyle w:val="apple-converted-space"/>
          <w:color w:val="252525"/>
          <w:sz w:val="21"/>
          <w:szCs w:val="21"/>
        </w:rPr>
        <w:t> </w:t>
      </w:r>
      <w:r>
        <w:rPr>
          <w:rFonts w:ascii="Arial" w:hAnsi="Arial" w:cs="Arial"/>
          <w:i/>
          <w:iCs/>
          <w:color w:val="252525"/>
          <w:sz w:val="21"/>
          <w:szCs w:val="21"/>
        </w:rPr>
        <w:t>D</w:t>
      </w:r>
      <w:r>
        <w:rPr>
          <w:rFonts w:ascii="Arial" w:hAnsi="Arial" w:cs="Arial"/>
          <w:color w:val="252525"/>
          <w:sz w:val="21"/>
          <w:szCs w:val="21"/>
        </w:rPr>
        <w:t>). In this model,</w:t>
      </w:r>
    </w:p>
    <w:p w:rsidR="001C4313" w:rsidRDefault="001C4313" w:rsidP="001C4313">
      <w:pPr>
        <w:numPr>
          <w:ilvl w:val="0"/>
          <w:numId w:val="2"/>
        </w:numPr>
        <w:shd w:val="clear" w:color="auto" w:fill="FFFFFF"/>
        <w:spacing w:before="100" w:beforeAutospacing="1" w:after="24" w:line="269" w:lineRule="atLeast"/>
        <w:ind w:left="768"/>
        <w:rPr>
          <w:rFonts w:ascii="Arial" w:hAnsi="Arial" w:cs="Arial"/>
          <w:color w:val="252525"/>
          <w:sz w:val="21"/>
          <w:szCs w:val="21"/>
        </w:rPr>
      </w:pPr>
      <w:r>
        <w:rPr>
          <w:rFonts w:ascii="Arial" w:hAnsi="Arial" w:cs="Arial"/>
          <w:i/>
          <w:iCs/>
          <w:color w:val="252525"/>
          <w:sz w:val="21"/>
          <w:szCs w:val="21"/>
        </w:rPr>
        <w:t>P</w:t>
      </w:r>
      <w:r>
        <w:rPr>
          <w:rStyle w:val="apple-converted-space"/>
          <w:color w:val="252525"/>
          <w:sz w:val="21"/>
          <w:szCs w:val="21"/>
        </w:rPr>
        <w:t> </w:t>
      </w:r>
      <w:r>
        <w:rPr>
          <w:rFonts w:ascii="Arial" w:hAnsi="Arial" w:cs="Arial"/>
          <w:color w:val="252525"/>
          <w:sz w:val="21"/>
          <w:szCs w:val="21"/>
        </w:rPr>
        <w:t>accounts for present values of the error (e.g. if the error is large and positive, the control variable will be large and negative),</w:t>
      </w:r>
    </w:p>
    <w:p w:rsidR="001C4313" w:rsidRDefault="001C4313" w:rsidP="001C4313">
      <w:pPr>
        <w:numPr>
          <w:ilvl w:val="0"/>
          <w:numId w:val="2"/>
        </w:numPr>
        <w:shd w:val="clear" w:color="auto" w:fill="FFFFFF"/>
        <w:spacing w:before="100" w:beforeAutospacing="1" w:after="24" w:line="269" w:lineRule="atLeast"/>
        <w:ind w:left="768"/>
        <w:rPr>
          <w:rFonts w:ascii="Arial" w:hAnsi="Arial" w:cs="Arial"/>
          <w:color w:val="252525"/>
          <w:sz w:val="21"/>
          <w:szCs w:val="21"/>
        </w:rPr>
      </w:pPr>
      <w:r>
        <w:rPr>
          <w:rFonts w:ascii="Arial" w:hAnsi="Arial" w:cs="Arial"/>
          <w:i/>
          <w:iCs/>
          <w:color w:val="252525"/>
          <w:sz w:val="21"/>
          <w:szCs w:val="21"/>
        </w:rPr>
        <w:t>I</w:t>
      </w:r>
      <w:r>
        <w:rPr>
          <w:rStyle w:val="apple-converted-space"/>
          <w:color w:val="252525"/>
          <w:sz w:val="21"/>
          <w:szCs w:val="21"/>
        </w:rPr>
        <w:t> </w:t>
      </w:r>
      <w:r>
        <w:rPr>
          <w:rFonts w:ascii="Arial" w:hAnsi="Arial" w:cs="Arial"/>
          <w:color w:val="252525"/>
          <w:sz w:val="21"/>
          <w:szCs w:val="21"/>
        </w:rPr>
        <w:t>accounts for past values of the error (e.g. if the output is not sufficient to reduce the size of the error, the control variable will accumulate over time, causing the controller to apply a stronger action), and</w:t>
      </w:r>
    </w:p>
    <w:p w:rsidR="001C4313" w:rsidRDefault="001C4313" w:rsidP="001C4313">
      <w:pPr>
        <w:numPr>
          <w:ilvl w:val="0"/>
          <w:numId w:val="2"/>
        </w:numPr>
        <w:shd w:val="clear" w:color="auto" w:fill="FFFFFF"/>
        <w:spacing w:before="100" w:beforeAutospacing="1" w:after="24" w:line="269" w:lineRule="atLeast"/>
        <w:ind w:left="768"/>
        <w:rPr>
          <w:rFonts w:ascii="Arial" w:hAnsi="Arial" w:cs="Arial"/>
          <w:color w:val="252525"/>
          <w:sz w:val="21"/>
          <w:szCs w:val="21"/>
        </w:rPr>
      </w:pPr>
      <w:r>
        <w:rPr>
          <w:rFonts w:ascii="Arial" w:hAnsi="Arial" w:cs="Arial"/>
          <w:i/>
          <w:iCs/>
          <w:color w:val="252525"/>
          <w:sz w:val="21"/>
          <w:szCs w:val="21"/>
        </w:rPr>
        <w:t>D</w:t>
      </w:r>
      <w:r>
        <w:rPr>
          <w:rStyle w:val="apple-converted-space"/>
          <w:color w:val="252525"/>
          <w:sz w:val="21"/>
          <w:szCs w:val="21"/>
        </w:rPr>
        <w:t> </w:t>
      </w:r>
      <w:r>
        <w:rPr>
          <w:rFonts w:ascii="Arial" w:hAnsi="Arial" w:cs="Arial"/>
          <w:color w:val="252525"/>
          <w:sz w:val="21"/>
          <w:szCs w:val="21"/>
        </w:rPr>
        <w:t>accounts for possible future values of the error, based on its current rate of change.</w:t>
      </w:r>
      <w:hyperlink r:id="rId23" w:anchor="cite_note-1" w:history="1">
        <w:r>
          <w:rPr>
            <w:rStyle w:val="Hyperlink"/>
            <w:color w:val="0B0080"/>
            <w:sz w:val="17"/>
            <w:szCs w:val="17"/>
            <w:vertAlign w:val="superscript"/>
          </w:rPr>
          <w:t>[1]</w:t>
        </w:r>
      </w:hyperlink>
    </w:p>
    <w:p w:rsidR="001C4313" w:rsidRDefault="001C4313" w:rsidP="001C4313">
      <w:pPr>
        <w:pStyle w:val="NormalWeb"/>
        <w:shd w:val="clear" w:color="auto" w:fill="FFFFFF"/>
        <w:spacing w:before="120" w:beforeAutospacing="0" w:after="120" w:afterAutospacing="0" w:line="269" w:lineRule="atLeast"/>
        <w:ind w:left="384"/>
        <w:rPr>
          <w:rFonts w:ascii="Arial" w:hAnsi="Arial" w:cs="Arial"/>
          <w:color w:val="252525"/>
          <w:sz w:val="21"/>
          <w:szCs w:val="21"/>
        </w:rPr>
      </w:pPr>
      <w:r>
        <w:rPr>
          <w:rFonts w:ascii="Arial" w:hAnsi="Arial" w:cs="Arial"/>
          <w:color w:val="252525"/>
          <w:sz w:val="21"/>
          <w:szCs w:val="21"/>
        </w:rPr>
        <w:t>As a PID controller relies only on the measured process variable, not on knowledge of the underlying process, it is broadly applicable.</w:t>
      </w:r>
      <w:hyperlink r:id="rId24" w:anchor="cite_note-ben93p48-2" w:history="1">
        <w:r>
          <w:rPr>
            <w:rStyle w:val="Hyperlink"/>
            <w:color w:val="0B0080"/>
            <w:sz w:val="17"/>
            <w:szCs w:val="17"/>
            <w:vertAlign w:val="superscript"/>
          </w:rPr>
          <w:t>[2]</w:t>
        </w:r>
      </w:hyperlink>
      <w:r>
        <w:rPr>
          <w:rStyle w:val="apple-converted-space"/>
          <w:color w:val="252525"/>
          <w:sz w:val="21"/>
          <w:szCs w:val="21"/>
        </w:rPr>
        <w:t> </w:t>
      </w:r>
      <w:r>
        <w:rPr>
          <w:rFonts w:ascii="Arial" w:hAnsi="Arial" w:cs="Arial"/>
          <w:color w:val="252525"/>
          <w:sz w:val="21"/>
          <w:szCs w:val="21"/>
        </w:rPr>
        <w:t>By tuning the three parameters of the model, a PID controller can deal with specific process requirements. The response of the controller can be described in terms of its responsiveness to an error, the degree to which the system</w:t>
      </w:r>
      <w:r>
        <w:rPr>
          <w:rStyle w:val="apple-converted-space"/>
          <w:color w:val="252525"/>
          <w:sz w:val="21"/>
          <w:szCs w:val="21"/>
        </w:rPr>
        <w:t> </w:t>
      </w:r>
      <w:hyperlink r:id="rId25" w:tooltip="Overshoot (signal)" w:history="1">
        <w:r>
          <w:rPr>
            <w:rStyle w:val="Hyperlink"/>
            <w:color w:val="0B0080"/>
            <w:sz w:val="21"/>
            <w:szCs w:val="21"/>
          </w:rPr>
          <w:t>overshoots</w:t>
        </w:r>
      </w:hyperlink>
      <w:r>
        <w:rPr>
          <w:rStyle w:val="apple-converted-space"/>
          <w:color w:val="252525"/>
          <w:sz w:val="21"/>
          <w:szCs w:val="21"/>
        </w:rPr>
        <w:t> </w:t>
      </w:r>
      <w:r>
        <w:rPr>
          <w:rFonts w:ascii="Arial" w:hAnsi="Arial" w:cs="Arial"/>
          <w:color w:val="252525"/>
          <w:sz w:val="21"/>
          <w:szCs w:val="21"/>
        </w:rPr>
        <w:t xml:space="preserve">a </w:t>
      </w:r>
      <w:proofErr w:type="spellStart"/>
      <w:r>
        <w:rPr>
          <w:rFonts w:ascii="Arial" w:hAnsi="Arial" w:cs="Arial"/>
          <w:color w:val="252525"/>
          <w:sz w:val="21"/>
          <w:szCs w:val="21"/>
        </w:rPr>
        <w:t>setpoint</w:t>
      </w:r>
      <w:proofErr w:type="spellEnd"/>
      <w:r>
        <w:rPr>
          <w:rFonts w:ascii="Arial" w:hAnsi="Arial" w:cs="Arial"/>
          <w:color w:val="252525"/>
          <w:sz w:val="21"/>
          <w:szCs w:val="21"/>
        </w:rPr>
        <w:t>, and the degree of any system oscillation. The use of the PID algorithm does not guarantee</w:t>
      </w:r>
      <w:r>
        <w:rPr>
          <w:rStyle w:val="apple-converted-space"/>
          <w:color w:val="252525"/>
          <w:sz w:val="21"/>
          <w:szCs w:val="21"/>
        </w:rPr>
        <w:t> </w:t>
      </w:r>
      <w:hyperlink r:id="rId26" w:tooltip="Optimal control" w:history="1">
        <w:r>
          <w:rPr>
            <w:rStyle w:val="Hyperlink"/>
            <w:color w:val="0B0080"/>
            <w:sz w:val="21"/>
            <w:szCs w:val="21"/>
          </w:rPr>
          <w:t>optimal control</w:t>
        </w:r>
      </w:hyperlink>
      <w:r>
        <w:rPr>
          <w:rStyle w:val="apple-converted-space"/>
          <w:color w:val="252525"/>
          <w:sz w:val="21"/>
          <w:szCs w:val="21"/>
        </w:rPr>
        <w:t> </w:t>
      </w:r>
      <w:r>
        <w:rPr>
          <w:rFonts w:ascii="Arial" w:hAnsi="Arial" w:cs="Arial"/>
          <w:color w:val="252525"/>
          <w:sz w:val="21"/>
          <w:szCs w:val="21"/>
        </w:rPr>
        <w:t xml:space="preserve">of the system or even its </w:t>
      </w:r>
      <w:hyperlink r:id="rId27" w:tooltip="Nyquist stability criterion" w:history="1">
        <w:r>
          <w:rPr>
            <w:rStyle w:val="Hyperlink"/>
            <w:color w:val="0B0080"/>
            <w:sz w:val="21"/>
            <w:szCs w:val="21"/>
          </w:rPr>
          <w:t>stability</w:t>
        </w:r>
      </w:hyperlink>
      <w:r>
        <w:rPr>
          <w:rFonts w:ascii="Arial" w:hAnsi="Arial" w:cs="Arial"/>
          <w:color w:val="252525"/>
          <w:sz w:val="21"/>
          <w:szCs w:val="21"/>
        </w:rPr>
        <w:t>.</w:t>
      </w:r>
    </w:p>
    <w:p w:rsidR="001C4313" w:rsidRDefault="001C4313" w:rsidP="001C4313">
      <w:pPr>
        <w:pStyle w:val="NormalWeb"/>
        <w:shd w:val="clear" w:color="auto" w:fill="FFFFFF"/>
        <w:spacing w:before="120" w:beforeAutospacing="0" w:after="120" w:afterAutospacing="0" w:line="269" w:lineRule="atLeast"/>
        <w:ind w:left="384"/>
        <w:rPr>
          <w:rFonts w:ascii="Arial" w:hAnsi="Arial" w:cs="Arial"/>
          <w:color w:val="252525"/>
          <w:sz w:val="21"/>
          <w:szCs w:val="21"/>
        </w:rPr>
      </w:pPr>
      <w:r>
        <w:rPr>
          <w:rFonts w:ascii="Arial" w:hAnsi="Arial" w:cs="Arial"/>
          <w:color w:val="252525"/>
          <w:sz w:val="21"/>
          <w:szCs w:val="21"/>
        </w:rPr>
        <w:t>Some applications may require using only one or two terms to provide the appropriate system control. This is achieved by setting the other parameters to zero. A PID controller will be called a PI, PD, P or I controller in the absence of the respective control actions. PI controllers are fairly common, since derivative action is sensitive to measurement noise, whereas the absence of an integral term may prevent the system from reaching its target value.</w:t>
      </w:r>
    </w:p>
    <w:p w:rsidR="001C4313" w:rsidRDefault="001C4313" w:rsidP="001C4313">
      <w:pPr>
        <w:pStyle w:val="NormalWeb"/>
        <w:shd w:val="clear" w:color="auto" w:fill="FFFFFF"/>
        <w:spacing w:before="120" w:beforeAutospacing="0" w:after="120" w:afterAutospacing="0" w:line="269" w:lineRule="atLeast"/>
        <w:ind w:left="384"/>
        <w:rPr>
          <w:rFonts w:ascii="Arial" w:hAnsi="Arial" w:cs="Arial"/>
          <w:color w:val="252525"/>
          <w:sz w:val="21"/>
          <w:szCs w:val="21"/>
        </w:rPr>
      </w:pPr>
      <w:r>
        <w:rPr>
          <w:rFonts w:ascii="Arial" w:hAnsi="Arial" w:cs="Arial"/>
          <w:color w:val="252525"/>
          <w:sz w:val="21"/>
          <w:szCs w:val="21"/>
        </w:rPr>
        <w:t>For</w:t>
      </w:r>
      <w:r>
        <w:rPr>
          <w:rStyle w:val="apple-converted-space"/>
          <w:color w:val="252525"/>
          <w:sz w:val="21"/>
          <w:szCs w:val="21"/>
        </w:rPr>
        <w:t> </w:t>
      </w:r>
      <w:hyperlink r:id="rId28" w:tooltip="Discrete time" w:history="1">
        <w:r>
          <w:rPr>
            <w:rStyle w:val="Hyperlink"/>
            <w:color w:val="0B0080"/>
            <w:sz w:val="21"/>
            <w:szCs w:val="21"/>
          </w:rPr>
          <w:t>discrete time</w:t>
        </w:r>
      </w:hyperlink>
      <w:r>
        <w:rPr>
          <w:rStyle w:val="apple-converted-space"/>
          <w:color w:val="252525"/>
          <w:sz w:val="21"/>
          <w:szCs w:val="21"/>
        </w:rPr>
        <w:t> </w:t>
      </w:r>
      <w:r>
        <w:rPr>
          <w:rFonts w:ascii="Arial" w:hAnsi="Arial" w:cs="Arial"/>
          <w:color w:val="252525"/>
          <w:sz w:val="21"/>
          <w:szCs w:val="21"/>
        </w:rPr>
        <w:t>systems, the term PSD, for</w:t>
      </w:r>
      <w:r>
        <w:rPr>
          <w:rStyle w:val="apple-converted-space"/>
          <w:color w:val="252525"/>
          <w:sz w:val="21"/>
          <w:szCs w:val="21"/>
        </w:rPr>
        <w:t> </w:t>
      </w:r>
      <w:r>
        <w:rPr>
          <w:rFonts w:ascii="Arial" w:hAnsi="Arial" w:cs="Arial"/>
          <w:b/>
          <w:bCs/>
          <w:color w:val="252525"/>
          <w:sz w:val="21"/>
          <w:szCs w:val="21"/>
        </w:rPr>
        <w:t>proportional-summation-difference</w:t>
      </w:r>
      <w:r>
        <w:rPr>
          <w:rFonts w:ascii="Arial" w:hAnsi="Arial" w:cs="Arial"/>
          <w:color w:val="252525"/>
          <w:sz w:val="21"/>
          <w:szCs w:val="21"/>
        </w:rPr>
        <w:t>, is often used.</w:t>
      </w:r>
      <w:hyperlink r:id="rId29" w:anchor="cite_note-3" w:history="1">
        <w:r>
          <w:rPr>
            <w:rStyle w:val="Hyperlink"/>
            <w:color w:val="0B0080"/>
            <w:sz w:val="17"/>
            <w:szCs w:val="17"/>
            <w:vertAlign w:val="superscript"/>
          </w:rPr>
          <w:t>[3]</w:t>
        </w:r>
      </w:hyperlink>
    </w:p>
    <w:p w:rsidR="001C4313" w:rsidRPr="001C4313" w:rsidRDefault="001C4313" w:rsidP="001C4313">
      <w:pPr>
        <w:pStyle w:val="Heading1"/>
      </w:pPr>
      <w:r>
        <w:t>PID Control Example: Cruise Control</w:t>
      </w:r>
    </w:p>
    <w:p w:rsidR="003F6E03" w:rsidRDefault="003F6E03" w:rsidP="004C794E">
      <w:r>
        <w:t>Objective is to control the speed of a car to a given set-point, say 120 km/hr</w:t>
      </w:r>
    </w:p>
    <w:p w:rsidR="003F6E03" w:rsidRDefault="003F6E03" w:rsidP="004C794E"/>
    <w:p w:rsidR="003F6E03" w:rsidRDefault="003F6E03" w:rsidP="004C794E">
      <w:r>
        <w:t>The input is the gas injection rate, which contributes to the acceleration.</w:t>
      </w:r>
    </w:p>
    <w:p w:rsidR="003F6E03" w:rsidRDefault="003F6E03" w:rsidP="004C794E">
      <w:r>
        <w:t>The car's acceleration is determined by its mass and the net force on it</w:t>
      </w:r>
    </w:p>
    <w:p w:rsidR="003F6E03" w:rsidRDefault="000839FD" w:rsidP="004C794E">
      <w:r w:rsidRPr="003F6E03">
        <w:rPr>
          <w:position w:val="-24"/>
        </w:rPr>
        <w:object w:dxaOrig="38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5pt;height:33.15pt" o:ole="">
            <v:imagedata r:id="rId30" o:title=""/>
          </v:shape>
          <o:OLEObject Type="Embed" ProgID="Equation.DSMT4" ShapeID="_x0000_i1025" DrawAspect="Content" ObjectID="_1518415032" r:id="rId31"/>
        </w:object>
      </w:r>
    </w:p>
    <w:p w:rsidR="003F6E03" w:rsidRDefault="003F6E03" w:rsidP="004C794E">
      <w:r>
        <w:t xml:space="preserve">where </w:t>
      </w:r>
      <w:r w:rsidRPr="003F6E03">
        <w:rPr>
          <w:position w:val="-14"/>
        </w:rPr>
        <w:object w:dxaOrig="2299" w:dyaOrig="440">
          <v:shape id="_x0000_i1026" type="#_x0000_t75" style="width:114.85pt;height:21.65pt" o:ole="">
            <v:imagedata r:id="rId32" o:title=""/>
          </v:shape>
          <o:OLEObject Type="Embed" ProgID="Equation.DSMT4" ShapeID="_x0000_i1026" DrawAspect="Content" ObjectID="_1518415033" r:id="rId33"/>
        </w:object>
      </w:r>
      <w:r>
        <w:t xml:space="preserve"> is due to air resistance,  </w:t>
      </w:r>
      <w:r w:rsidRPr="003F6E03">
        <w:rPr>
          <w:position w:val="-14"/>
        </w:rPr>
        <w:object w:dxaOrig="1660" w:dyaOrig="380">
          <v:shape id="_x0000_i1027" type="#_x0000_t75" style="width:83.05pt;height:18.55pt" o:ole="">
            <v:imagedata r:id="rId34" o:title=""/>
          </v:shape>
          <o:OLEObject Type="Embed" ProgID="Equation.DSMT4" ShapeID="_x0000_i1027" DrawAspect="Content" ObjectID="_1518415034" r:id="rId35"/>
        </w:object>
      </w:r>
      <w:r>
        <w:t xml:space="preserve"> is the car's weight in the backward direction (</w:t>
      </w:r>
      <w:r w:rsidRPr="003F6E03">
        <w:rPr>
          <w:position w:val="-6"/>
        </w:rPr>
        <w:object w:dxaOrig="200" w:dyaOrig="279">
          <v:shape id="_x0000_i1028" type="#_x0000_t75" style="width:9.7pt;height:14.15pt" o:ole="">
            <v:imagedata r:id="rId36" o:title=""/>
          </v:shape>
          <o:OLEObject Type="Embed" ProgID="Equation.DSMT4" ShapeID="_x0000_i1028" DrawAspect="Content" ObjectID="_1518415035" r:id="rId37"/>
        </w:object>
      </w:r>
      <w:r>
        <w:t xml:space="preserve"> is the angle of incline the car is driving on; while going up-hill [</w:t>
      </w:r>
      <w:r w:rsidRPr="003F6E03">
        <w:rPr>
          <w:position w:val="-6"/>
        </w:rPr>
        <w:object w:dxaOrig="560" w:dyaOrig="279">
          <v:shape id="_x0000_i1029" type="#_x0000_t75" style="width:27.85pt;height:14.15pt" o:ole="">
            <v:imagedata r:id="rId38" o:title=""/>
          </v:shape>
          <o:OLEObject Type="Embed" ProgID="Equation.DSMT4" ShapeID="_x0000_i1029" DrawAspect="Content" ObjectID="_1518415036" r:id="rId39"/>
        </w:object>
      </w:r>
      <w:r>
        <w:t>] the car's weight acts to slow it down, while it does the opposite while going downhill)</w:t>
      </w:r>
      <w:r w:rsidR="000839FD">
        <w:t xml:space="preserve">, and </w:t>
      </w:r>
      <w:r w:rsidR="000839FD" w:rsidRPr="000839FD">
        <w:rPr>
          <w:position w:val="-14"/>
        </w:rPr>
        <w:object w:dxaOrig="1579" w:dyaOrig="380">
          <v:shape id="_x0000_i1030" type="#_x0000_t75" style="width:78.65pt;height:18.55pt" o:ole="">
            <v:imagedata r:id="rId40" o:title=""/>
          </v:shape>
          <o:OLEObject Type="Embed" ProgID="Equation.DSMT4" ShapeID="_x0000_i1030" DrawAspect="Content" ObjectID="_1518415037" r:id="rId41"/>
        </w:object>
      </w:r>
      <w:r w:rsidR="000839FD">
        <w:t xml:space="preserve"> is a frictional loss term which increases linearly with the car's forward velocity.</w:t>
      </w:r>
    </w:p>
    <w:p w:rsidR="000839FD" w:rsidRDefault="000839FD" w:rsidP="004C794E"/>
    <w:p w:rsidR="000839FD" w:rsidRDefault="000839FD" w:rsidP="004C794E">
      <w:r>
        <w:t>How does the car's velocity depend on the input (motor force)?</w:t>
      </w:r>
    </w:p>
    <w:p w:rsidR="000839FD" w:rsidRDefault="000839FD" w:rsidP="004C794E">
      <w:r w:rsidRPr="000839FD">
        <w:rPr>
          <w:position w:val="-64"/>
        </w:rPr>
        <w:object w:dxaOrig="4940" w:dyaOrig="1400">
          <v:shape id="_x0000_i1031" type="#_x0000_t75" style="width:246.9pt;height:69.8pt" o:ole="">
            <v:imagedata r:id="rId42" o:title=""/>
          </v:shape>
          <o:OLEObject Type="Embed" ProgID="Equation.DSMT4" ShapeID="_x0000_i1031" DrawAspect="Content" ObjectID="_1518415038" r:id="rId43"/>
        </w:object>
      </w:r>
    </w:p>
    <w:p w:rsidR="000839FD" w:rsidRDefault="000839FD" w:rsidP="004C794E">
      <w:r>
        <w:t>So the velocity we're actually at depends in a complicated way on the history of the velocity as well as the motor force, wind speed, and incline.</w:t>
      </w:r>
    </w:p>
    <w:p w:rsidR="000839FD" w:rsidRDefault="000839FD" w:rsidP="004C794E"/>
    <w:p w:rsidR="000839FD" w:rsidRDefault="000839FD" w:rsidP="004C794E">
      <w:r>
        <w:t>Let's program this to explore it.  Suppose for simplicity that:</w:t>
      </w:r>
    </w:p>
    <w:p w:rsidR="000839FD" w:rsidRDefault="008F0623" w:rsidP="004C794E">
      <w:r w:rsidRPr="000839FD">
        <w:rPr>
          <w:position w:val="-104"/>
        </w:rPr>
        <w:object w:dxaOrig="1219" w:dyaOrig="2200">
          <v:shape id="_x0000_i1032" type="#_x0000_t75" style="width:61.4pt;height:110.45pt" o:ole="">
            <v:imagedata r:id="rId44" o:title=""/>
          </v:shape>
          <o:OLEObject Type="Embed" ProgID="Equation.DSMT4" ShapeID="_x0000_i1032" DrawAspect="Content" ObjectID="_1518415039" r:id="rId45"/>
        </w:object>
      </w:r>
    </w:p>
    <w:p w:rsidR="000839FD" w:rsidRDefault="000839FD" w:rsidP="004C794E"/>
    <w:p w:rsidR="000839FD" w:rsidRDefault="000839FD" w:rsidP="004C794E">
      <w:r>
        <w:t xml:space="preserve">Now make a MATLAB program to simulate how the velocity changes for certain fixed values of </w:t>
      </w:r>
      <w:proofErr w:type="spellStart"/>
      <w:r>
        <w:t>F</w:t>
      </w:r>
      <w:r>
        <w:rPr>
          <w:vertAlign w:val="subscript"/>
        </w:rPr>
        <w:t>motor</w:t>
      </w:r>
      <w:proofErr w:type="spellEnd"/>
      <w:r>
        <w:t xml:space="preserve">.  Use </w:t>
      </w:r>
      <w:r w:rsidR="008F0623">
        <w:t xml:space="preserve">1000 </w:t>
      </w:r>
      <w:proofErr w:type="spellStart"/>
      <w:r w:rsidR="008F0623">
        <w:t>timesteps</w:t>
      </w:r>
      <w:proofErr w:type="spellEnd"/>
      <w:r w:rsidR="008F0623">
        <w:t xml:space="preserve"> between 0 and 50 s, and assume that there is a 2 second control delay (due to a combination of the accelerator not producing car force instantly, the sensors taking time to read, etc.)</w:t>
      </w:r>
      <w:r w:rsidR="0071534B">
        <w:t>.</w:t>
      </w:r>
    </w:p>
    <w:p w:rsidR="0071534B" w:rsidRDefault="0071534B" w:rsidP="004C794E">
      <w:r>
        <w:t xml:space="preserve">(see the file </w:t>
      </w:r>
      <w:proofErr w:type="spellStart"/>
      <w:r w:rsidRPr="0071534B">
        <w:rPr>
          <w:rFonts w:ascii="Courier New" w:hAnsi="Courier New" w:cs="Courier New"/>
        </w:rPr>
        <w:t>PIDDemo.m</w:t>
      </w:r>
      <w:proofErr w:type="spellEnd"/>
      <w:r>
        <w:t xml:space="preserve"> for a solution)</w:t>
      </w:r>
    </w:p>
    <w:p w:rsidR="00DD7EA4" w:rsidRDefault="00DD7EA4" w:rsidP="004C794E"/>
    <w:p w:rsidR="00DD7EA4" w:rsidRDefault="00DD7EA4" w:rsidP="004C794E">
      <w:r>
        <w:t>Procedure for tuning the control loop (from page 1074 of The Art of Electronics Third Edition):</w:t>
      </w:r>
    </w:p>
    <w:p w:rsidR="00DD7EA4" w:rsidRDefault="00DD7EA4" w:rsidP="00DD7EA4">
      <w:pPr>
        <w:pStyle w:val="ListParagraph"/>
        <w:numPr>
          <w:ilvl w:val="0"/>
          <w:numId w:val="1"/>
        </w:numPr>
      </w:pPr>
      <w:r>
        <w:t xml:space="preserve">Start with the I &amp; D terms at 0, and Increase the P term until oscillations start, then back off a bit.  The system should now show overshoot &amp; ringing, but not sustained oscillations from a change in </w:t>
      </w:r>
      <w:proofErr w:type="spellStart"/>
      <w:r>
        <w:t>setpoint</w:t>
      </w:r>
      <w:proofErr w:type="spellEnd"/>
      <w:r>
        <w:t>.</w:t>
      </w:r>
    </w:p>
    <w:p w:rsidR="00DD7EA4" w:rsidRDefault="00DD7EA4" w:rsidP="007B6B6F">
      <w:pPr>
        <w:pStyle w:val="ListParagraph"/>
        <w:numPr>
          <w:ilvl w:val="0"/>
          <w:numId w:val="1"/>
        </w:numPr>
      </w:pPr>
      <w:r>
        <w:t xml:space="preserve">Increase the </w:t>
      </w:r>
      <w:r w:rsidRPr="00DD7EA4">
        <w:rPr>
          <w:i/>
        </w:rPr>
        <w:t>D</w:t>
      </w:r>
      <w:r>
        <w:t xml:space="preserve"> term until the response is critically damped</w:t>
      </w:r>
    </w:p>
    <w:p w:rsidR="00DD7EA4" w:rsidRDefault="00DD7EA4" w:rsidP="00DD7EA4">
      <w:pPr>
        <w:pStyle w:val="ListParagraph"/>
        <w:numPr>
          <w:ilvl w:val="0"/>
          <w:numId w:val="1"/>
        </w:numPr>
      </w:pPr>
      <w:r>
        <w:t>Increase the I term until you've achieved the minimum settling time.</w:t>
      </w:r>
    </w:p>
    <w:p w:rsidR="00DD7EA4" w:rsidRDefault="00DD7EA4" w:rsidP="00DD7EA4"/>
    <w:p w:rsidR="00DD7EA4" w:rsidRDefault="00DD7EA4" w:rsidP="00DD7EA4">
      <w:r>
        <w:t>This procedure will give "pretty good" results, but isn't the optimum tuning.</w:t>
      </w:r>
    </w:p>
    <w:p w:rsidR="00D41074" w:rsidRDefault="00D41074" w:rsidP="00DD7EA4"/>
    <w:p w:rsidR="00D41074" w:rsidRDefault="00D41074" w:rsidP="00DD7EA4">
      <w:r>
        <w:t xml:space="preserve">Note: If your controller measures everything that affects the system's control variable (i.e., the present and future wind speed, friction, delay, road slope, etc.) then you can write a formula for the optimum input and do much better than PID control.  The key benefit of PID control is its robustness: it works reasonably well even if you </w:t>
      </w:r>
      <w:r>
        <w:rPr>
          <w:i/>
        </w:rPr>
        <w:t>don't</w:t>
      </w:r>
      <w:r>
        <w:t xml:space="preserve"> measure most of the things that are affecting the system's output.  The only thing the PID controller needs to measure to control the velocity is the velocity itself.</w:t>
      </w:r>
    </w:p>
    <w:p w:rsidR="004528DD" w:rsidRDefault="004528DD" w:rsidP="00DD7EA4"/>
    <w:p w:rsidR="008D2C9F" w:rsidRDefault="004528DD" w:rsidP="00DD7EA4">
      <w:r>
        <w:t xml:space="preserve">Note 2: If there's no delay time, then pure proportional control is sufficient.  PID especially shines </w:t>
      </w:r>
      <w:r w:rsidR="008D2C9F">
        <w:t>when there's delay between input and output.</w:t>
      </w:r>
    </w:p>
    <w:p w:rsidR="008D2C9F" w:rsidRDefault="008D2C9F" w:rsidP="00DD7EA4"/>
    <w:p w:rsidR="008D2C9F" w:rsidRDefault="008D2C9F" w:rsidP="00DD7EA4">
      <w:r>
        <w:t>Note 3: See what happens when you turn up the gains very high and then change the system.  Gains too high lead to instability, while those too low give poor performance.  Even though PID control is robust, proper tuning is essential for good performance.</w:t>
      </w:r>
    </w:p>
    <w:p w:rsidR="008D2C9F" w:rsidRDefault="008D2C9F" w:rsidP="00DD7EA4"/>
    <w:p w:rsidR="008D2C9F" w:rsidRDefault="008D2C9F" w:rsidP="00DD7EA4">
      <w:r>
        <w:t xml:space="preserve">Note 4: Since we're controlling the velocity by setting the acceleration, we have </w:t>
      </w:r>
      <w:r w:rsidR="00510EE0" w:rsidRPr="008D2C9F">
        <w:rPr>
          <w:position w:val="-56"/>
        </w:rPr>
        <w:object w:dxaOrig="5980" w:dyaOrig="1240">
          <v:shape id="_x0000_i1034" type="#_x0000_t75" style="width:299.05pt;height:61.85pt" o:ole="">
            <v:imagedata r:id="rId46" o:title=""/>
          </v:shape>
          <o:OLEObject Type="Embed" ProgID="Equation.DSMT4" ShapeID="_x0000_i1034" DrawAspect="Content" ObjectID="_1518415040" r:id="rId47"/>
        </w:object>
      </w:r>
    </w:p>
    <w:p w:rsidR="008D2C9F" w:rsidRDefault="008D2C9F" w:rsidP="00DD7EA4"/>
    <w:p w:rsidR="008D2C9F" w:rsidRDefault="008D2C9F" w:rsidP="00DD7EA4">
      <w:r>
        <w:t>So compared to controlling the acceleration by setting the acceleration, every term acts somewhat like its integral.  For this reason you may consider adding in a</w:t>
      </w:r>
      <w:r w:rsidR="00510EE0">
        <w:t xml:space="preserve"> second derivative control term:</w:t>
      </w:r>
    </w:p>
    <w:p w:rsidR="00510EE0" w:rsidRDefault="00510EE0" w:rsidP="00DD7EA4">
      <w:r w:rsidRPr="00510EE0">
        <w:rPr>
          <w:position w:val="-64"/>
        </w:rPr>
        <w:object w:dxaOrig="6979" w:dyaOrig="1400">
          <v:shape id="_x0000_i1033" type="#_x0000_t75" style="width:348.95pt;height:69.8pt" o:ole="">
            <v:imagedata r:id="rId48" o:title=""/>
          </v:shape>
          <o:OLEObject Type="Embed" ProgID="Equation.DSMT4" ShapeID="_x0000_i1033" DrawAspect="Content" ObjectID="_1518415041" r:id="rId49"/>
        </w:object>
      </w:r>
    </w:p>
    <w:p w:rsidR="00510EE0" w:rsidRDefault="00510EE0" w:rsidP="00DD7EA4">
      <w:r>
        <w:t>If instead we were controlling the position, we'd have:</w:t>
      </w:r>
    </w:p>
    <w:p w:rsidR="00510EE0" w:rsidRDefault="00510EE0" w:rsidP="00DD7EA4">
      <w:r w:rsidRPr="00510EE0">
        <w:rPr>
          <w:position w:val="-56"/>
        </w:rPr>
        <w:object w:dxaOrig="7020" w:dyaOrig="1240">
          <v:shape id="_x0000_i1035" type="#_x0000_t75" style="width:351.15pt;height:61.85pt" o:ole="">
            <v:imagedata r:id="rId50" o:title=""/>
          </v:shape>
          <o:OLEObject Type="Embed" ProgID="Equation.DSMT4" ShapeID="_x0000_i1035" DrawAspect="Content" ObjectID="_1518415042" r:id="rId51"/>
        </w:object>
      </w:r>
    </w:p>
    <w:p w:rsidR="00510EE0" w:rsidRPr="00D41074" w:rsidRDefault="00510EE0" w:rsidP="00DD7EA4">
      <w:r>
        <w:t>As such, you may consider adding in two additional derivative terms.</w:t>
      </w:r>
      <w:r w:rsidR="00E558D1">
        <w:t xml:space="preserve">  </w:t>
      </w:r>
      <w:r w:rsidR="00E558D1">
        <w:t xml:space="preserve">Note that these derivative terms after integration don't behave the same as proportional or integral terms because they can't carry information about the </w:t>
      </w:r>
      <w:proofErr w:type="spellStart"/>
      <w:r w:rsidR="00E558D1">
        <w:t>setpoint</w:t>
      </w:r>
      <w:proofErr w:type="spellEnd"/>
      <w:r w:rsidR="00E558D1">
        <w:t xml:space="preserve"> through the derivative.  </w:t>
      </w:r>
      <w:r w:rsidR="00E558D1">
        <w:t xml:space="preserve">Nevertheless, additional derivative terms are helpful in stabilizing higher order systems.  </w:t>
      </w:r>
      <w:r w:rsidR="008A3254">
        <w:t>This is presented for completion only - for this course PID control will be fine.</w:t>
      </w:r>
      <w:bookmarkStart w:id="0" w:name="_GoBack"/>
      <w:bookmarkEnd w:id="0"/>
    </w:p>
    <w:sectPr w:rsidR="00510EE0" w:rsidRPr="00D410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77989"/>
    <w:multiLevelType w:val="hybridMultilevel"/>
    <w:tmpl w:val="A7C4A1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20C7AB7"/>
    <w:multiLevelType w:val="multilevel"/>
    <w:tmpl w:val="1816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056"/>
    <w:rsid w:val="00045EB1"/>
    <w:rsid w:val="000839FD"/>
    <w:rsid w:val="000F47E3"/>
    <w:rsid w:val="001C4313"/>
    <w:rsid w:val="002070AE"/>
    <w:rsid w:val="00370A5E"/>
    <w:rsid w:val="003F5041"/>
    <w:rsid w:val="003F6E03"/>
    <w:rsid w:val="0040693E"/>
    <w:rsid w:val="004528DD"/>
    <w:rsid w:val="00455774"/>
    <w:rsid w:val="004C794E"/>
    <w:rsid w:val="00510EE0"/>
    <w:rsid w:val="006B212B"/>
    <w:rsid w:val="0071534B"/>
    <w:rsid w:val="007B02C3"/>
    <w:rsid w:val="007D18BE"/>
    <w:rsid w:val="007E6787"/>
    <w:rsid w:val="00824056"/>
    <w:rsid w:val="008A3254"/>
    <w:rsid w:val="008D2158"/>
    <w:rsid w:val="008D2C9F"/>
    <w:rsid w:val="008F0623"/>
    <w:rsid w:val="00923C10"/>
    <w:rsid w:val="00A47625"/>
    <w:rsid w:val="00B5641E"/>
    <w:rsid w:val="00B950E4"/>
    <w:rsid w:val="00D254FB"/>
    <w:rsid w:val="00D41074"/>
    <w:rsid w:val="00DB5261"/>
    <w:rsid w:val="00DD7EA4"/>
    <w:rsid w:val="00E0397C"/>
    <w:rsid w:val="00E15260"/>
    <w:rsid w:val="00E558D1"/>
    <w:rsid w:val="00EA6031"/>
    <w:rsid w:val="00ED16A6"/>
    <w:rsid w:val="00FA20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E13EB-AF58-4A30-AB41-3FA8CE50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031"/>
    <w:rPr>
      <w:sz w:val="24"/>
      <w:szCs w:val="24"/>
    </w:rPr>
  </w:style>
  <w:style w:type="paragraph" w:styleId="Heading1">
    <w:name w:val="heading 1"/>
    <w:basedOn w:val="Normal"/>
    <w:next w:val="Normal"/>
    <w:link w:val="Heading1Char"/>
    <w:qFormat/>
    <w:rsid w:val="00EA6031"/>
    <w:pPr>
      <w:keepNext/>
      <w:pBdr>
        <w:top w:val="single" w:sz="4" w:space="1" w:color="auto"/>
        <w:left w:val="single" w:sz="4" w:space="4" w:color="auto"/>
        <w:bottom w:val="single" w:sz="4" w:space="1" w:color="auto"/>
        <w:right w:val="single" w:sz="4" w:space="4" w:color="auto"/>
      </w:pBdr>
      <w:shd w:val="clear" w:color="auto" w:fill="3366FF"/>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A6031"/>
    <w:pPr>
      <w:keepNext/>
      <w:pBdr>
        <w:top w:val="dotted" w:sz="4" w:space="1" w:color="auto"/>
        <w:left w:val="dotted" w:sz="4" w:space="4" w:color="auto"/>
        <w:bottom w:val="dotted" w:sz="4" w:space="1" w:color="auto"/>
        <w:right w:val="dotted" w:sz="4" w:space="4" w:color="auto"/>
      </w:pBdr>
      <w:shd w:val="clear" w:color="auto" w:fill="800080"/>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A6031"/>
    <w:pPr>
      <w:keepNext/>
      <w:pBdr>
        <w:top w:val="dashed" w:sz="4" w:space="1" w:color="auto"/>
        <w:left w:val="dashed" w:sz="4" w:space="4" w:color="auto"/>
        <w:bottom w:val="dashed" w:sz="4" w:space="1" w:color="auto"/>
        <w:right w:val="dashed" w:sz="4" w:space="4" w:color="auto"/>
      </w:pBdr>
      <w:shd w:val="clear" w:color="auto" w:fill="99CCFF"/>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A6031"/>
    <w:pPr>
      <w:keepNext/>
      <w:pBdr>
        <w:top w:val="dashSmallGap" w:sz="4" w:space="1" w:color="auto"/>
        <w:left w:val="dashSmallGap" w:sz="4" w:space="4" w:color="auto"/>
        <w:bottom w:val="dashSmallGap" w:sz="4" w:space="1" w:color="auto"/>
        <w:right w:val="dashSmallGap" w:sz="4" w:space="4" w:color="auto"/>
      </w:pBdr>
      <w:shd w:val="clear" w:color="auto" w:fill="FF0000"/>
      <w:spacing w:before="240" w:after="60"/>
      <w:outlineLvl w:val="3"/>
    </w:pPr>
    <w:rPr>
      <w:b/>
      <w:bCs/>
      <w:sz w:val="28"/>
      <w:szCs w:val="28"/>
    </w:rPr>
  </w:style>
  <w:style w:type="paragraph" w:styleId="Heading5">
    <w:name w:val="heading 5"/>
    <w:basedOn w:val="Normal"/>
    <w:next w:val="Normal"/>
    <w:link w:val="Heading5Char"/>
    <w:qFormat/>
    <w:rsid w:val="00EA6031"/>
    <w:pPr>
      <w:pBdr>
        <w:top w:val="dotDash" w:sz="4" w:space="1" w:color="auto"/>
        <w:left w:val="dotDash" w:sz="4" w:space="4" w:color="auto"/>
        <w:bottom w:val="dotDash" w:sz="4" w:space="1" w:color="auto"/>
        <w:right w:val="dotDash" w:sz="4" w:space="4" w:color="auto"/>
      </w:pBdr>
      <w:shd w:val="clear" w:color="auto" w:fill="008000"/>
      <w:spacing w:before="240" w:after="60"/>
      <w:outlineLvl w:val="4"/>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6031"/>
    <w:rPr>
      <w:rFonts w:ascii="Arial" w:hAnsi="Arial" w:cs="Arial"/>
      <w:b/>
      <w:bCs/>
      <w:kern w:val="32"/>
      <w:sz w:val="32"/>
      <w:szCs w:val="32"/>
      <w:shd w:val="clear" w:color="auto" w:fill="3366FF"/>
    </w:rPr>
  </w:style>
  <w:style w:type="character" w:customStyle="1" w:styleId="Heading2Char">
    <w:name w:val="Heading 2 Char"/>
    <w:basedOn w:val="DefaultParagraphFont"/>
    <w:link w:val="Heading2"/>
    <w:rsid w:val="00EA6031"/>
    <w:rPr>
      <w:rFonts w:ascii="Arial" w:hAnsi="Arial" w:cs="Arial"/>
      <w:b/>
      <w:bCs/>
      <w:i/>
      <w:iCs/>
      <w:sz w:val="28"/>
      <w:szCs w:val="28"/>
      <w:shd w:val="clear" w:color="auto" w:fill="800080"/>
    </w:rPr>
  </w:style>
  <w:style w:type="character" w:customStyle="1" w:styleId="Heading3Char">
    <w:name w:val="Heading 3 Char"/>
    <w:basedOn w:val="DefaultParagraphFont"/>
    <w:link w:val="Heading3"/>
    <w:rsid w:val="00EA6031"/>
    <w:rPr>
      <w:rFonts w:ascii="Arial" w:hAnsi="Arial" w:cs="Arial"/>
      <w:b/>
      <w:bCs/>
      <w:sz w:val="26"/>
      <w:szCs w:val="26"/>
      <w:shd w:val="clear" w:color="auto" w:fill="99CCFF"/>
    </w:rPr>
  </w:style>
  <w:style w:type="character" w:customStyle="1" w:styleId="Heading4Char">
    <w:name w:val="Heading 4 Char"/>
    <w:basedOn w:val="DefaultParagraphFont"/>
    <w:link w:val="Heading4"/>
    <w:rsid w:val="00EA6031"/>
    <w:rPr>
      <w:b/>
      <w:bCs/>
      <w:sz w:val="28"/>
      <w:szCs w:val="28"/>
      <w:shd w:val="clear" w:color="auto" w:fill="FF0000"/>
    </w:rPr>
  </w:style>
  <w:style w:type="character" w:customStyle="1" w:styleId="Heading5Char">
    <w:name w:val="Heading 5 Char"/>
    <w:basedOn w:val="DefaultParagraphFont"/>
    <w:link w:val="Heading5"/>
    <w:rsid w:val="00EA6031"/>
    <w:rPr>
      <w:b/>
      <w:bCs/>
      <w:i/>
      <w:iCs/>
      <w:sz w:val="26"/>
      <w:szCs w:val="26"/>
      <w:shd w:val="clear" w:color="auto" w:fill="008000"/>
    </w:rPr>
  </w:style>
  <w:style w:type="paragraph" w:styleId="ListParagraph">
    <w:name w:val="List Paragraph"/>
    <w:basedOn w:val="Normal"/>
    <w:uiPriority w:val="34"/>
    <w:qFormat/>
    <w:rsid w:val="00DD7EA4"/>
    <w:pPr>
      <w:ind w:left="720"/>
      <w:contextualSpacing/>
    </w:pPr>
  </w:style>
  <w:style w:type="character" w:styleId="Hyperlink">
    <w:name w:val="Hyperlink"/>
    <w:basedOn w:val="DefaultParagraphFont"/>
    <w:uiPriority w:val="99"/>
    <w:unhideWhenUsed/>
    <w:rsid w:val="001C4313"/>
    <w:rPr>
      <w:color w:val="0000FF" w:themeColor="hyperlink"/>
      <w:u w:val="single"/>
    </w:rPr>
  </w:style>
  <w:style w:type="paragraph" w:styleId="NormalWeb">
    <w:name w:val="Normal (Web)"/>
    <w:basedOn w:val="Normal"/>
    <w:uiPriority w:val="99"/>
    <w:semiHidden/>
    <w:unhideWhenUsed/>
    <w:rsid w:val="001C4313"/>
    <w:pPr>
      <w:spacing w:before="100" w:beforeAutospacing="1" w:after="100" w:afterAutospacing="1"/>
    </w:pPr>
    <w:rPr>
      <w:lang w:eastAsia="en-CA"/>
    </w:rPr>
  </w:style>
  <w:style w:type="character" w:customStyle="1" w:styleId="apple-converted-space">
    <w:name w:val="apple-converted-space"/>
    <w:basedOn w:val="DefaultParagraphFont"/>
    <w:rsid w:val="001C4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101159">
      <w:bodyDiv w:val="1"/>
      <w:marLeft w:val="0"/>
      <w:marRight w:val="0"/>
      <w:marTop w:val="0"/>
      <w:marBottom w:val="0"/>
      <w:divBdr>
        <w:top w:val="none" w:sz="0" w:space="0" w:color="auto"/>
        <w:left w:val="none" w:sz="0" w:space="0" w:color="auto"/>
        <w:bottom w:val="none" w:sz="0" w:space="0" w:color="auto"/>
        <w:right w:val="none" w:sz="0" w:space="0" w:color="auto"/>
      </w:divBdr>
    </w:div>
    <w:div w:id="103654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cess_variable" TargetMode="External"/><Relationship Id="rId18" Type="http://schemas.openxmlformats.org/officeDocument/2006/relationships/image" Target="media/image4.png"/><Relationship Id="rId26" Type="http://schemas.openxmlformats.org/officeDocument/2006/relationships/hyperlink" Target="https://en.wikipedia.org/wiki/Optimal_control" TargetMode="External"/><Relationship Id="rId39" Type="http://schemas.openxmlformats.org/officeDocument/2006/relationships/oleObject" Target="embeddings/oleObject5.bin"/><Relationship Id="rId21" Type="http://schemas.openxmlformats.org/officeDocument/2006/relationships/hyperlink" Target="https://en.wikipedia.org/wiki/Integral" TargetMode="External"/><Relationship Id="rId34" Type="http://schemas.openxmlformats.org/officeDocument/2006/relationships/image" Target="media/image8.wmf"/><Relationship Id="rId42" Type="http://schemas.openxmlformats.org/officeDocument/2006/relationships/image" Target="media/image12.wmf"/><Relationship Id="rId47" Type="http://schemas.openxmlformats.org/officeDocument/2006/relationships/oleObject" Target="embeddings/oleObject9.bin"/><Relationship Id="rId50" Type="http://schemas.openxmlformats.org/officeDocument/2006/relationships/image" Target="media/image16.w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en.wikipedia.org/wiki/PID_controller" TargetMode="External"/><Relationship Id="rId11" Type="http://schemas.openxmlformats.org/officeDocument/2006/relationships/hyperlink" Target="https://en.wikipedia.org/wiki/Controller_(control_theory)" TargetMode="External"/><Relationship Id="rId24" Type="http://schemas.openxmlformats.org/officeDocument/2006/relationships/hyperlink" Target="https://en.wikipedia.org/wiki/PID_controller" TargetMode="External"/><Relationship Id="rId32" Type="http://schemas.openxmlformats.org/officeDocument/2006/relationships/image" Target="media/image7.wmf"/><Relationship Id="rId37" Type="http://schemas.openxmlformats.org/officeDocument/2006/relationships/oleObject" Target="embeddings/oleObject4.bin"/><Relationship Id="rId40" Type="http://schemas.openxmlformats.org/officeDocument/2006/relationships/image" Target="media/image11.wmf"/><Relationship Id="rId45" Type="http://schemas.openxmlformats.org/officeDocument/2006/relationships/oleObject" Target="embeddings/oleObject8.bin"/><Relationship Id="rId53" Type="http://schemas.openxmlformats.org/officeDocument/2006/relationships/theme" Target="theme/theme1.xml"/><Relationship Id="rId5" Type="http://schemas.openxmlformats.org/officeDocument/2006/relationships/hyperlink" Target="https://en.wikipedia.org/wiki/PID_controller" TargetMode="External"/><Relationship Id="rId10" Type="http://schemas.openxmlformats.org/officeDocument/2006/relationships/hyperlink" Target="https://en.wikipedia.org/wiki/Feedback_mechanism" TargetMode="External"/><Relationship Id="rId19" Type="http://schemas.openxmlformats.org/officeDocument/2006/relationships/image" Target="media/image5.png"/><Relationship Id="rId31" Type="http://schemas.openxmlformats.org/officeDocument/2006/relationships/oleObject" Target="embeddings/oleObject1.bin"/><Relationship Id="rId44" Type="http://schemas.openxmlformats.org/officeDocument/2006/relationships/image" Target="media/image13.w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ntrol_loop" TargetMode="External"/><Relationship Id="rId14" Type="http://schemas.openxmlformats.org/officeDocument/2006/relationships/hyperlink" Target="https://en.wikipedia.org/wiki/Control_valve" TargetMode="External"/><Relationship Id="rId22" Type="http://schemas.openxmlformats.org/officeDocument/2006/relationships/hyperlink" Target="https://en.wikipedia.org/wiki/Derivative" TargetMode="External"/><Relationship Id="rId27" Type="http://schemas.openxmlformats.org/officeDocument/2006/relationships/hyperlink" Target="https://en.wikipedia.org/wiki/Nyquist_stability_criterion" TargetMode="External"/><Relationship Id="rId30" Type="http://schemas.openxmlformats.org/officeDocument/2006/relationships/image" Target="media/image6.wmf"/><Relationship Id="rId35" Type="http://schemas.openxmlformats.org/officeDocument/2006/relationships/oleObject" Target="embeddings/oleObject3.bin"/><Relationship Id="rId43" Type="http://schemas.openxmlformats.org/officeDocument/2006/relationships/oleObject" Target="embeddings/oleObject7.bin"/><Relationship Id="rId48" Type="http://schemas.openxmlformats.org/officeDocument/2006/relationships/image" Target="media/image15.wmf"/><Relationship Id="rId8" Type="http://schemas.openxmlformats.org/officeDocument/2006/relationships/hyperlink" Target="https://en.wikipedia.org/wiki/Block_diagram" TargetMode="External"/><Relationship Id="rId51" Type="http://schemas.openxmlformats.org/officeDocument/2006/relationships/oleObject" Target="embeddings/oleObject11.bin"/><Relationship Id="rId3" Type="http://schemas.openxmlformats.org/officeDocument/2006/relationships/settings" Target="settings.xml"/><Relationship Id="rId12" Type="http://schemas.openxmlformats.org/officeDocument/2006/relationships/hyperlink" Target="https://en.wikipedia.org/wiki/Industrial_control_system" TargetMode="External"/><Relationship Id="rId17" Type="http://schemas.openxmlformats.org/officeDocument/2006/relationships/image" Target="media/image3.png"/><Relationship Id="rId25" Type="http://schemas.openxmlformats.org/officeDocument/2006/relationships/hyperlink" Target="https://en.wikipedia.org/wiki/Overshoot_(signal)" TargetMode="External"/><Relationship Id="rId33" Type="http://schemas.openxmlformats.org/officeDocument/2006/relationships/oleObject" Target="embeddings/oleObject2.bin"/><Relationship Id="rId38" Type="http://schemas.openxmlformats.org/officeDocument/2006/relationships/image" Target="media/image10.wmf"/><Relationship Id="rId46" Type="http://schemas.openxmlformats.org/officeDocument/2006/relationships/image" Target="media/image14.wmf"/><Relationship Id="rId20" Type="http://schemas.openxmlformats.org/officeDocument/2006/relationships/hyperlink" Target="https://en.wikipedia.org/wiki/Proportional_control" TargetMode="External"/><Relationship Id="rId41"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hyperlink" Target="https://en.wikipedia.org/wiki/File:PID_en_updated_feedback.svg" TargetMode="External"/><Relationship Id="rId15" Type="http://schemas.openxmlformats.org/officeDocument/2006/relationships/hyperlink" Target="https://en.wikipedia.org/wiki/Damper_(flow)" TargetMode="External"/><Relationship Id="rId23" Type="http://schemas.openxmlformats.org/officeDocument/2006/relationships/hyperlink" Target="https://en.wikipedia.org/wiki/PID_controller" TargetMode="External"/><Relationship Id="rId28" Type="http://schemas.openxmlformats.org/officeDocument/2006/relationships/hyperlink" Target="https://en.wikipedia.org/wiki/Discrete_time" TargetMode="External"/><Relationship Id="rId36" Type="http://schemas.openxmlformats.org/officeDocument/2006/relationships/image" Target="media/image9.wmf"/><Relationship Id="rId49"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Minnick</dc:creator>
  <cp:keywords/>
  <dc:description/>
  <cp:lastModifiedBy>Matt Minnick</cp:lastModifiedBy>
  <cp:revision>13</cp:revision>
  <dcterms:created xsi:type="dcterms:W3CDTF">2016-02-24T16:35:00Z</dcterms:created>
  <dcterms:modified xsi:type="dcterms:W3CDTF">2016-03-02T14:10:00Z</dcterms:modified>
</cp:coreProperties>
</file>