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5.4.</w:t>
      </w:r>
    </w:p>
    <w:p>
      <w:pPr>
        <w:pStyle w:val="Heading2"/>
      </w:pPr>
      <w:r>
        <w:t>5.1.1 Experimental Setup</w:t>
      </w:r>
    </w:p>
    <w:p>
      <w:pPr>
        <w:spacing w:after="120"/>
      </w:pPr>
      <w:r>
        <w:t xml:space="preserve">All generation systems respond to the same 300 conversations, sampled with seed 42 from the EmpatheticDialogues test partition, using identical decoding settings (Section 4.4.2).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2"/>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A.6).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5.3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[31].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5.3: Most frequent confusions made by the final detector</w:t>
      </w:r>
    </w:p>
    <w:p>
      <w:pPr>
        <w:pStyle w:val="Heading2"/>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2"/>
      </w:pPr>
      <w:r>
        <w:t>5.1.4 Empathy Classifier Score</w:t>
      </w:r>
    </w:p>
    <w:p>
      <w:pPr>
        <w:spacing w:after="120"/>
      </w:pPr>
      <w:r>
        <w:t xml:space="preserve">Figure 5.2 shows the WASSA empathy scores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5.5.4). Gemma-3-4B (5.30) and the larger single model (5.76) score higher, and Section 5.5 shows that Gemma's advantage is explained by the length of its replies. The classifier outputs coarse ordinal classes, and our replies fall between classes 1 and 7. It was also trained on empathy ratings of turns in peer discussions of news articles. We therefore interpret differences between system averages rather than absolute values; Section 5.4.6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2"/>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2"/>
      </w:pPr>
      <w:r>
        <w:t>5.1.6 Behaviour of the Two-Stage Emotion Selection</w:t>
      </w:r>
    </w:p>
    <w:p>
      <w:pPr>
        <w:spacing w:after="120"/>
      </w:pPr>
      <w:r>
        <w:t xml:space="preserve">Table 5.4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5.4: Accuracy of the stage-1 emotion selection compared with the detector's top-1 prediction</w:t>
      </w:r>
    </w:p>
    <w:p>
      <w:pPr>
        <w:pStyle w:val="Heading2"/>
      </w:pPr>
      <w:r>
        <w:t>5.1.7 Diversity and Repetition</w:t>
      </w:r>
    </w:p>
    <w:p>
      <w:pPr>
        <w:spacing w:after="120"/>
      </w:pPr>
      <w:r>
        <w:t>Table 5.5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[15].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5.5: Lexical diversity and boilerplate repetition of selected systems</w:t>
      </w:r>
    </w:p>
    <w:p>
      <w:pPr>
        <w:pStyle w:val="Heading2"/>
      </w:pPr>
      <w:r>
        <w:t>5.1.8 AI-Judge Evaluation</w:t>
      </w:r>
    </w:p>
    <w:p>
      <w:pPr>
        <w:spacing w:after="120"/>
      </w:pPr>
      <w:r>
        <w:t>Two AI judges, Nemotron 3 Ultra and gpt-oss-120b, selected as described in Section 4.1.3.1, score each reply blind from 1 to 10 for empathy, relevance and safety, and the panel score is the mean of the two judges. They are applied to a stratified sample of 64 conversations, consisting of the shortest and longest message for each of the 32 emotions. Table 5.6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5.4.7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5.4.7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5.4.7); the judges also award higher scores to longer replies (Section 5.5.4),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5.5.9 and Table 5.26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5.6: Average AI-judge scores (1-10) by system</w:t>
      </w:r>
    </w:p>
    <w:p>
      <w:pPr>
        <w:pStyle w:val="Heading2"/>
      </w:pPr>
      <w:r>
        <w:t>5.1.9 Human Evaluation</w:t>
      </w:r>
    </w:p>
    <w:p>
      <w:pPr>
        <w:spacing w:after="120"/>
      </w:pPr>
      <w:r>
        <w:t xml:space="preserve">To validate the automatic and AI-judge results, we conducted a rating study with human participants (Table A.7). Participants read 8 situations; for each one they saw three replies, presented in counterbalanced order, from the final system, the same-size single model and the larger single model. They rated every reply from 1 to 5 on three dimensions, each with written anchors: </w:t>
      </w:r>
      <w:r>
        <w:rPr>
          <w:b/>
        </w:rPr>
        <w:t>empathy and emotional validation</w:t>
      </w:r>
      <w:r>
        <w:t xml:space="preserve"> ("how well does this reply recognise and validate the emotions expressed in the message?"), </w:t>
      </w:r>
      <w:r>
        <w:rPr>
          <w:b/>
        </w:rPr>
        <w:t>contextual relevance</w:t>
      </w:r>
      <w:r>
        <w:t xml:space="preserve"> ("how well does this reply address the person's specific situation rather than giving a generic response?") and </w:t>
      </w:r>
      <w:r>
        <w:rPr>
          <w:b/>
        </w:rPr>
        <w:t>supportiveness</w:t>
      </w:r>
      <w:r>
        <w:t xml:space="preserve"> ("if you had written this message, how supported or comforted would you feel by this reply?"). Each situation ends with one preference question, which keeps the head-to-head comparison used in similar studies [28], [29] alongside the ratings. Rating rather than choosing gives a score for every system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allows human and AI ratings to be compared. The study contains no attention-check items: with 24 ratings per participant, the design relies on a short questionnaire and a small group of committed volunteers rather than on decoy replies. </w:t>
      </w: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5.7: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2"/>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5.4).</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5.5.9).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[22],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2"/>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5.8).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5.9, Figure 5.3). RoBERTa-large adds 2.9 points of top-1 accuracy at 7.4 times the training cost. When RoBERTa-large was substituted into the final pipeline, rule adherence, WASSA empathy and emotion validation were all unchanged (Section 5.4.3), so RoBERTa-base offers the best balance.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5.8: Effect of training the detector on the text it receives in use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5.9: Detector candidates trained and tested under identical settings</w:t>
      </w:r>
    </w:p>
    <w:p>
      <w:r>
        <w:drawing>
          <wp:inline xmlns:a="http://schemas.openxmlformats.org/drawingml/2006/main" xmlns:pic="http://schemas.openxmlformats.org/drawingml/2006/picture">
            <wp:extent cx="5486400" cy="2619563"/>
            <wp:docPr id="3" name="Picture 3"/>
            <wp:cNvGraphicFramePr>
              <a:graphicFrameLocks noChangeAspect="1"/>
            </wp:cNvGraphicFramePr>
            <a:graphic>
              <a:graphicData uri="http://schemas.openxmlformats.org/drawingml/2006/picture">
                <pic:pic>
                  <pic:nvPicPr>
                    <pic:cNvPr id="0" name="fig_d1_backbone_comparison.png"/>
                    <pic:cNvPicPr/>
                  </pic:nvPicPr>
                  <pic:blipFill>
                    <a:blip r:embed="rId11"/>
                    <a:stretch>
                      <a:fillRect/>
                    </a:stretch>
                  </pic:blipFill>
                  <pic:spPr>
                    <a:xfrm>
                      <a:off x="0" y="0"/>
                      <a:ext cx="5486400" cy="2619563"/>
                    </a:xfrm>
                    <a:prstGeom prst="rect"/>
                  </pic:spPr>
                </pic:pic>
              </a:graphicData>
            </a:graphic>
          </wp:inline>
        </w:drawing>
      </w:r>
    </w:p>
    <w:p>
      <w:r>
        <w:rPr>
          <w:i/>
          <w:sz w:val="20"/>
        </w:rPr>
        <w:t>Figure 5.3: Top-1 and top-5 accuracy of the detector candidates</w:t>
      </w:r>
    </w:p>
    <w:p>
      <w:pPr>
        <w:pStyle w:val="Heading2"/>
      </w:pPr>
      <w:r>
        <w:t>5.2.3 Generator Alternatives</w:t>
      </w:r>
    </w:p>
    <w:p>
      <w:pPr>
        <w:spacing w:after="120"/>
      </w:pPr>
      <w:r>
        <w:t>With the detector and prompt held fixed, the choice of generator determines rule adherence: 65.3% for Phi-4-mini, 57.7% for Qwen2.5-1.5B and 22.0% for Gemma-3-4B (Table 5.10).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5.5). When replies of similar length are compared (Figure 5.4, Table A.8),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[15].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4" name="Picture 4"/>
            <wp:cNvGraphicFramePr>
              <a:graphicFrameLocks noChangeAspect="1"/>
            </wp:cNvGraphicFramePr>
            <a:graphic>
              <a:graphicData uri="http://schemas.openxmlformats.org/drawingml/2006/picture">
                <pic:pic>
                  <pic:nvPicPr>
                    <pic:cNvPr id="0" name="fig_wassa_by_length_band.png"/>
                    <pic:cNvPicPr/>
                  </pic:nvPicPr>
                  <pic:blipFill>
                    <a:blip r:embed="rId12"/>
                    <a:stretch>
                      <a:fillRect/>
                    </a:stretch>
                  </pic:blipFill>
                  <pic:spPr>
                    <a:xfrm>
                      <a:off x="0" y="0"/>
                      <a:ext cx="5486400" cy="3283052"/>
                    </a:xfrm>
                    <a:prstGeom prst="rect"/>
                  </pic:spPr>
                </pic:pic>
              </a:graphicData>
            </a:graphic>
          </wp:inline>
        </w:drawing>
      </w:r>
    </w:p>
    <w:p>
      <w:r>
        <w:rPr>
          <w:i/>
          <w:sz w:val="20"/>
        </w:rPr>
        <w:t>Figure 5.4: WASSA empathy score by reply length for Gemma-3-4B, Phi-4-mini (top-1) and the final system</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5.10: Generator candidates with the detector, prompt and conversations held fixed</w:t>
      </w:r>
    </w:p>
    <w:p>
      <w:pPr>
        <w:pStyle w:val="Heading2"/>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5.11).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5.11: Rule adherence of the four ways of passing the detector's output to the generator</w:t>
      </w:r>
    </w:p>
    <w:p>
      <w:pPr>
        <w:pStyle w:val="Heading2"/>
      </w:pPr>
      <w:r>
        <w:t>5.2.5 Retrieval Augmentation</w:t>
      </w:r>
    </w:p>
    <w:p>
      <w:pPr>
        <w:spacing w:after="120"/>
      </w:pPr>
      <w:r>
        <w:t>Providing the generator with one or two similar training conversations [25] reduced rule adherence in both versions tested, to 54.3% and 43.7% against 63.7% without retrieval (Table 5.12).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5.12: Effect of retrieval augmentation on rule adherence</w:t>
      </w:r>
    </w:p>
    <w:p>
      <w:pPr>
        <w:pStyle w:val="Heading2"/>
      </w:pPr>
      <w:r>
        <w:t>5.2.6 Multi-Criteria Assessment</w:t>
      </w:r>
    </w:p>
    <w:p>
      <w:pPr>
        <w:spacing w:after="120"/>
      </w:pPr>
      <w:r>
        <w:t>Table 5.13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5.13: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5.14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5.5.7). It is ahead of the single model built on its own generator (+0.50 against +0.09), of top-1 prompting with that generator (+0.04) and of the same-size single model (+0.06). </w:t>
      </w:r>
      <w:r>
        <w:rPr>
          <w:b/>
        </w:rPr>
        <w:t>Among the systems that fit the 8 GB budget set as requirement N1 in Section 3.1.2,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5.4.2 and 5.5.9,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5.14: Equal-weight composite of five independent measures across the judged systems</w:t>
      </w:r>
    </w:p>
    <w:p>
      <w:pPr>
        <w:pStyle w:val="Heading1"/>
      </w:pPr>
      <w:r>
        <w:t>5.3 Final Design Adjustments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5.15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5.15: Summary of design adjustments, the evidence behind each and its measured effect</w:t>
      </w:r>
    </w:p>
    <w:p>
      <w:pPr>
        <w:pStyle w:val="Heading2"/>
      </w:pPr>
      <w:r>
        <w:t>5.3.1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4.4). We retrained the detector on first utterances and, following the comparison of encoder models in Section 4.2.2, replaced GPT-2 Medium with RoBERTa-base. The adjusted detector reaches 50.3% top-1 and 84.3% top-5 accuracy on the real input, so its reported accuracy now reflects its use, and the quality of ranking needed for top-3 selection is improved.</w:t>
      </w:r>
    </w:p>
    <w:p>
      <w:pPr>
        <w:pStyle w:val="Heading2"/>
      </w:pPr>
      <w:r>
        <w:t>5.3.2 Generator and Prompting</w:t>
      </w:r>
    </w:p>
    <w:p>
      <w:pPr>
        <w:spacing w:after="120"/>
      </w:pPr>
      <w:r>
        <w:rPr>
          <w:b/>
        </w:rPr>
        <w:t>Generator replacement (A2):</w:t>
      </w:r>
      <w:r>
        <w:t xml:space="preserve"> with the adjusted detector held fixed, the comparison of generators showed Phi-4-mini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2"/>
      </w:pPr>
      <w:r>
        <w:t>5.3.3 Implementing the Attention Mechanism</w:t>
      </w:r>
    </w:p>
    <w:p>
      <w:pPr>
        <w:spacing w:after="120"/>
      </w:pPr>
      <w:r>
        <w:t>The original design specified an attention mechanism, but it had not been implemented. When extraction of the detector's attention weights was added, verification revealed that the default attention implementation of the Transformers library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2"/>
      </w:pPr>
      <w:r>
        <w:t>5.3.4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2"/>
      </w:pPr>
      <w:r>
        <w:t>5.3.5 Rejected and Deferred Adjustments</w:t>
      </w:r>
    </w:p>
    <w:p>
      <w:pPr>
        <w:spacing w:after="120"/>
      </w:pPr>
      <w:r>
        <w:t xml:space="preserve">Not every candidate adjustment was adopted. </w:t>
      </w:r>
      <w:r>
        <w:rPr>
          <w:b/>
        </w:rPr>
        <w:t>Retrieval augmentation (A8)</w:t>
      </w:r>
      <w:r>
        <w:t xml:space="preserve"> [25] reduced rule adherence from 63.7% to 43.7% and was rejected (Section 5.4).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4.4.4;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A.5, with the justification of every value.</w:t>
      </w:r>
    </w:p>
    <w:p>
      <w:pPr>
        <w:pStyle w:val="Heading1"/>
      </w:pPr>
      <w:r>
        <w:t>5.4 Statistical Analysis</w:t>
      </w:r>
    </w:p>
    <w:p>
      <w:pPr>
        <w:spacing w:after="120"/>
      </w:pPr>
      <w:r>
        <w:t>This section determines which of the differences reported in Sections 5.1 and 5.2 are statistically reliable and which could have arisen by chance.</w:t>
      </w:r>
    </w:p>
    <w:p>
      <w:pPr>
        <w:pStyle w:val="Heading2"/>
      </w:pPr>
      <w:r>
        <w:t>5.4.1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which considers only the conversations on which the two systems disagree. For continuous scores, namely WASSA empathy and AI-judge ratings,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2"/>
      </w:pPr>
      <w:r>
        <w:t>5.4.2 Final System versus Baselines</w:t>
      </w:r>
    </w:p>
    <w:p>
      <w:pPr>
        <w:spacing w:after="120"/>
      </w:pPr>
      <w:r>
        <w:t>Table 5.16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5.5.9).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(-5.4). It is significantly </w:t>
      </w:r>
      <w:r>
        <w:rPr>
          <w:b/>
        </w:rPr>
        <w:t>lower</w:t>
      </w:r>
      <w:r>
        <w:t xml:space="preserve"> than the same generator used alone as a single model (-13.7 points, adjusted p = 0.002) and than the larger single model (-22.3), the trade-off discussed in Section 5.5.9.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5.16: Paired significance tests comparing the final system with each baseline</w:t>
      </w:r>
    </w:p>
    <w:p>
      <w:pPr>
        <w:pStyle w:val="Heading2"/>
      </w:pPr>
      <w:r>
        <w:t>5.4.3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5.17).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A.9.</w:t>
      </w:r>
    </w:p>
    <w:p>
      <w:pPr>
        <w:spacing w:after="120"/>
      </w:pPr>
      <w:r>
        <w:t xml:space="preserve">Third, and most directly, we </w:t>
      </w:r>
      <w:r>
        <w:rPr>
          <w:b/>
        </w:rPr>
        <w:t>substituted RoBERTa-large into the final system</w:t>
      </w:r>
      <w:r>
        <w:t xml:space="preserve"> and regenerated replies for the same 300 conversations, changing nothing else (Table 5.18).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5.17: Error-propagation analysis: reply quality when the detector's label is correct and when it is wrong</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5.18: Final system with RoBERTa-base and with RoBERTa-large as the detector</w:t>
      </w:r>
    </w:p>
    <w:p>
      <w:pPr>
        <w:pStyle w:val="Heading2"/>
      </w:pPr>
      <w:r>
        <w:t>5.4.4 The Stage-1 Emotion Selection</w:t>
      </w:r>
    </w:p>
    <w:p>
      <w:pPr>
        <w:spacing w:after="120"/>
      </w:pPr>
      <w:r>
        <w:t>The generator's stage-1 choice matches the gold label in 42.3% of conversations, compared with 50.3% for the detector's top-1 prediction on the same conversations (Table 5.4). The difference of -8.0 points (95% CI [-13.3, -2.7]; McNemar p = 0.005), arising from 46 conversations on which only the detector's top-1 prediction was correct and 22 on which only the generator's choice was correct, is significant. The improvements of the two-stage design reported in Section 5.5.2 therefore cannot be explained by more accurate emotion selection, a point discussed in Section 5.6.</w:t>
      </w:r>
    </w:p>
    <w:p>
      <w:pPr>
        <w:pStyle w:val="Heading2"/>
      </w:pPr>
      <w:r>
        <w:t>5.4.5 Confounding by Reply Length</w:t>
      </w:r>
    </w:p>
    <w:p>
      <w:pPr>
        <w:spacing w:after="120"/>
      </w:pPr>
      <w:r>
        <w:t xml:space="preserve">WASSA scores correlate positively with reply length within every system, with Spearman correlations ranging from 0.14 to 0.54 (all p &lt; 0.02; Table A.10). A system that writes longer replies can therefore obtain higher WASSA scores without being more empathetic, consistent with the observation that lengthy LLM responses may be mistaken for greater empathy [15] and with the verbosity bias of LLM judges [18]. This affects two comparisons. It explains Gemma-3-4B's higher WASSA score (Section 5.5).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p>
      <w:pPr>
        <w:pStyle w:val="Heading2"/>
      </w:pPr>
      <w:r>
        <w:t>5.4.6 Validity of the WASSA Classifier</w:t>
      </w:r>
    </w:p>
    <w:p>
      <w:pPr>
        <w:spacing w:after="120"/>
      </w:pPr>
      <w:r>
        <w:t xml:space="preserve">Because several conclusions rely on WASSA scores, we examined how far they can be trusted, using the 512 replies of the eight systems that were also scored by both AI judges (Table A.11).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and its limitations are listed in the same table.</w:t>
      </w:r>
    </w:p>
    <w:p>
      <w:pPr>
        <w:pStyle w:val="Heading2"/>
      </w:pPr>
      <w:r>
        <w:t>5.4.7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5.5.2 therefore rests on WASSA empathy and emotion validation, not on the judges' ratings.</w:t>
      </w:r>
    </w:p>
    <w:p>
      <w:pPr>
        <w:spacing w:after="120"/>
      </w:pPr>
      <w:r>
        <w:t>The two judges agree well with each other (Table 5.20).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5.20: Agreement between the two AI judges</w:t>
      </w:r>
    </w:p>
    <w:p>
      <w:pPr>
        <w:pStyle w:val="Heading2"/>
      </w:pPr>
      <w:r>
        <w:t>5.4.8 Human 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5.5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2"/>
      </w:pPr>
      <w:r>
        <w:t>5.5.1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[7], MIME [8], EmpDG [9], KEMP [10], CEM [11], CASE [12] and ESCM [27], at 30.6-41.2%, as well as personality-aware and related models at 45.4-48.3% [29]. It is on par with RoBERTa-GPT2 (51.5%) [48]. Two differences explain this gap. First, our detector is initialised from RoBERTa, which was pre-trained on about 160 GB of text, whereas joint models such as MoEL and CASE initialise their word representations from GloVe vectors and train their encoders on EmpatheticDialogues alone.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[2]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[31],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5.5.3,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2"/>
      </w:pPr>
      <w:r>
        <w:t>5.5.2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[13], and fine-tuned tool-augmented LLMs win 61-72% of A/B empathy comparisons against models fine-tuned without tools [28]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2"/>
      </w:pPr>
      <w:r>
        <w:t>5.5.3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A.12). Within a single pipeline, replies built on a wrong emotion label follow the rules as often as those built on a correct label, and are scored as equally empathetic (Table 5.17). Replies are robust to label errors partly because most errors occur between neighbouring emotions (Section 5.5.6),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5.18). Across three independent tests, namely label errors, a GPT-2 to RoBERTa swap and a RoBERTa-base to RoBERTa-large swap, gains of two to three points in detection accuracy never translated into better replies.</w:t>
      </w:r>
    </w:p>
    <w:p>
      <w:pPr>
        <w:pStyle w:val="Heading2"/>
      </w:pPr>
      <w:r>
        <w:t>5.5.4 Relationship between Reply Length and Measured Empathy</w:t>
      </w:r>
    </w:p>
    <w:p>
      <w:pPr>
        <w:spacing w:after="120"/>
      </w:pPr>
      <w:r>
        <w:t>WASSA empathy increases with reply length within every system, with Spearman correlations from 0.14 (top-1 Phi-4-mini) to 0.54 (zero-shot prompting) (Table A.10). Measured empathy is therefore partly a function of verbosity, in line with the observation that longer LLM responses may be mistaken for greater empathy.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5.4). The final system reverses the usual pattern, achieving a higher WASSA score than top-1 Phi-4-mini prompting while writing about 30% fewer words. Empathy classifiers and LLM judges, which are also known to favour longer answers [18], should therefore be interpreted together with reply length.</w:t>
      </w:r>
    </w:p>
    <w:p>
      <w:pPr>
        <w:pStyle w:val="Heading2"/>
      </w:pPr>
      <w:r>
        <w:t>5.5.5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5.11).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2"/>
      </w:pPr>
      <w:r>
        <w:t>5.5.6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5.3), a pattern also reported for a comparable classifier.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2"/>
      </w:pPr>
      <w:r>
        <w:t>5.5.7 Parameter and Resource Efficiency</w:t>
      </w:r>
    </w:p>
    <w:p>
      <w:pPr>
        <w:spacing w:after="120"/>
      </w:pPr>
      <w:r>
        <w:t xml:space="preserve">Table 5.23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5.4.7)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A.13). RoBERTa-large has 2.8 times as many parameters as RoBERTa-base, took 7.4 times as long to train and is 2.9 points more accurate on the test partition, yet substituting it into the final system improved neither rule adherence, WASSA empathy nor emotion validation (Section 5.4.3).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5.23: Reply quality against total parameters for the final system and the single models</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5.24: GPU memory and response time of the final system and the single models</w:t>
      </w:r>
    </w:p>
    <w:p>
      <w:pPr>
        <w:pStyle w:val="Heading2"/>
      </w:pPr>
      <w:r>
        <w:t>5.5.8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5.25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and are the most frequent listener behaviour in EmpatheticDialogues, so a reply with no question closes the conversation; but asking several questions is the "question-answer trap" that counselling guidance warns reduces engagement [41],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5.5.4).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5.25: Origin of each response rule and its measured effect within systems</w:t>
      </w:r>
    </w:p>
    <w:p>
      <w:pPr>
        <w:spacing w:after="120"/>
      </w:pPr>
      <w:r>
        <w:t>Table 5.26 sets the two systems side by side on every measure we collect, and adds a length control, because the single model writes 29% longer replies (73.5 against 57.1 words) and both the AI judges and the acknowledgement check reward length (Sections 5.5.4 and 5.5.8).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5.26: The decoupled system against the same generator used alone, measure by measure, with reply length held constant</w:t>
      </w:r>
    </w:p>
    <w:p>
      <w:pPr>
        <w:pStyle w:val="Heading2"/>
      </w:pPr>
      <w:r>
        <w:t>5.5.9 Separating the Effect of the Detector from the Effect of the Generator</w:t>
      </w:r>
    </w:p>
    <w:p>
      <w:pPr>
        <w:spacing w:after="120"/>
      </w:pPr>
      <w:r>
        <w:t xml:space="preserve">The comparisons in Section 5.4.2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of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5.5.8),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5.6 Discussion</w:t>
      </w:r>
    </w:p>
    <w:p>
      <w:pPr>
        <w:spacing w:after="120"/>
      </w:pPr>
      <w:r>
        <w:t>This section interprets the results as a whole: what they mean for the research question, why the unexpected results occurred, how the work answers the main objections to the design, what its limitations are, and what should follow.</w:t>
      </w:r>
    </w:p>
    <w:p>
      <w:pPr>
        <w:pStyle w:val="Heading2"/>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5.5.9).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5.5.7), and </w:t>
      </w:r>
      <w:r>
        <w:rPr>
          <w:b/>
        </w:rPr>
        <w:t>application-oriented</w:t>
      </w:r>
      <w:r>
        <w:t>, running locally as a multi-turn agent that exposes its emotional reasoning (Section 5.6.5).</w:t>
      </w:r>
    </w:p>
    <w:p>
      <w:pPr>
        <w:pStyle w:val="Heading2"/>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2"/>
      </w:pPr>
      <w:r>
        <w:t>5.6.3 Response to the Main Objections</w:t>
      </w:r>
    </w:p>
    <w:p>
      <w:pPr>
        <w:spacing w:after="120"/>
      </w:pPr>
      <w:r>
        <w:t>Two objections can be raised against this design: that multiple models are unnecessary, and that a simpler retrieval-based approach would do better. Both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[25]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2"/>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2"/>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5.3.4).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2"/>
      </w:pPr>
      <w:r>
        <w:t>5.6.6 Limitations</w:t>
      </w:r>
    </w:p>
    <w:p>
      <w:pPr>
        <w:spacing w:after="120"/>
      </w:pPr>
      <w:r>
        <w:t xml:space="preserve">This work has seven main limitations. (1) </w:t>
      </w:r>
      <w:r>
        <w:rPr>
          <w:b/>
        </w:rPr>
        <w:t>Data.</w:t>
      </w:r>
      <w:r>
        <w:t xml:space="preserve"> EmpatheticDialogues is an English, crowd-sourced corpus with a single label per conversation,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5.5.8). The WASSA classifier was trained on peer discussions of news articles, produces coarse classes and rewards length. Emotion validation relies on our own detector. AI judges may favour longer answers, and the panel consists of two judges, which is a small panel even though both scored every reply and agree with each other (Section 5.4.7).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[15]. (7) </w:t>
      </w:r>
      <w:r>
        <w:rPr>
          <w:b/>
        </w:rPr>
        <w:t>Efficiency measurement.</w:t>
      </w:r>
      <w:r>
        <w:t xml:space="preserve"> Memory use and response time were measured on a single GPU over 50 messages, so they are indicative rather than general.</w:t>
      </w:r>
    </w:p>
    <w:p>
      <w:pPr>
        <w:pStyle w:val="Heading2"/>
      </w:pPr>
      <w:r>
        <w:t>5.6.7 Future Work</w:t>
      </w:r>
    </w:p>
    <w:p>
      <w:pPr>
        <w:spacing w:after="120"/>
      </w:pPr>
      <w:r>
        <w:t>In order of priority, future work should: (i) add a pre-generation crisis filter with reviewed safe responses, which is required before any public deployment [39];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