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5.4.4).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5.3.7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5.3.7 tests which of these differences are statistically significant and how closely the judges agree.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