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"The LoRA fine-tuned model imitated ED's habit of asking many questions and failed every rule (0%)"</w:t>
            </w:r>
          </w:p>
        </w:tc>
        <w:tc>
          <w:tcPr>
            <w:tcW w:type="dxa" w:w="3312"/>
          </w:tcPr>
          <w:p>
            <w:r/>
            <w:r>
              <w:rPr>
                <w:sz w:val="16"/>
              </w:rPr>
              <w:t>The original run had a padding bug: the end-of-turn token was masked, so it never learned to stop (99% of replies hit the token limit). Real ED listener replies ask &gt;1 question only 4.7% of the time</w:t>
            </w:r>
          </w:p>
        </w:tc>
        <w:tc>
          <w:tcPr>
            <w:tcW w:type="dxa" w:w="3312"/>
          </w:tcPr>
          <w:p>
            <w:r/>
            <w:r>
              <w:rPr>
                <w:sz w:val="16"/>
              </w:rPr>
              <w:t xml:space="preserve">Corrected baseline </w:t>
            </w:r>
            <w:r>
              <w:rPr>
                <w:rFonts w:ascii="Consolas" w:hAnsi="Consolas"/>
                <w:sz w:val="16"/>
              </w:rPr>
              <w:t>fine_tuned_fixed</w:t>
            </w:r>
            <w:r>
              <w:rPr>
                <w:sz w:val="16"/>
              </w:rPr>
              <w:t xml:space="preserve">: 22.3% all rules, 10-word casual replies, 30% acknowledgement (adjustment A11, </w:t>
            </w:r>
            <w:r>
              <w:rPr>
                <w:rFonts w:ascii="Consolas" w:hAnsi="Consolas"/>
                <w:sz w:val="16"/>
              </w:rPr>
              <w:t>train_qwen2_5_monolithic_d2_fixed/</w:t>
            </w:r>
            <w:r>
              <w:rPr>
                <w:sz w:val="16"/>
              </w:rPr>
              <w:t>)</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4.7x larger single model (Qwen2.5-7B)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the Qwen2.5-1.5B single model (WASSA, emotion validation, AI-judge empathy)"</w:t>
            </w:r>
          </w:p>
        </w:tc>
        <w:tc>
          <w:tcPr>
            <w:tcW w:type="dxa" w:w="2484"/>
          </w:tcPr>
          <w:p>
            <w:r/>
            <w:r>
              <w:rPr>
                <w:sz w:val="16"/>
              </w:rPr>
              <w:t>Tables 5.13, 5.19</w:t>
            </w:r>
          </w:p>
        </w:tc>
        <w:tc>
          <w:tcPr>
            <w:tcW w:type="dxa" w:w="2484"/>
          </w:tcPr>
          <w:p>
            <w:r/>
            <w:r>
              <w:rPr>
                <w:sz w:val="16"/>
              </w:rPr>
              <w:t>"more empathetic than the 7B model"</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sz w:val="16"/>
              </w:rPr>
              <w:t>"Compared with the Qwen2.5-7B single model: 38% less peak GPU memory (3.40 vs 5.47 GB) with no significant difference in response time (4.17 vs 3.91 s, p = 0.10)"</w:t>
            </w:r>
          </w:p>
        </w:tc>
        <w:tc>
          <w:tcPr>
            <w:tcW w:type="dxa" w:w="2484"/>
          </w:tcPr>
          <w:p>
            <w:r/>
            <w:r>
              <w:rPr>
                <w:rFonts w:ascii="Consolas" w:hAnsi="Consolas"/>
                <w:sz w:val="16"/>
              </w:rPr>
              <w:t>Chapter 5 - 5.4/tables/resource_efficiency.csv</w:t>
            </w:r>
            <w:r>
              <w:rPr>
                <w:sz w:val="16"/>
              </w:rPr>
              <w:t xml:space="preserve">, </w:t>
            </w:r>
            <w:r>
              <w:rPr>
                <w:rFonts w:ascii="Consolas" w:hAnsi="Consolas"/>
                <w:sz w:val="16"/>
              </w:rPr>
              <w:t>resource_paired_tests.csv</w:t>
            </w:r>
            <w:r>
              <w:rPr>
                <w:sz w:val="16"/>
              </w:rPr>
              <w:t xml:space="preserve">; raw runs in </w:t>
            </w:r>
            <w:r>
              <w:rPr>
                <w:rFonts w:ascii="Consolas" w:hAnsi="Consolas"/>
                <w:sz w:val="16"/>
              </w:rPr>
              <w:t>resource_benchmark/results/</w:t>
            </w:r>
          </w:p>
        </w:tc>
        <w:tc>
          <w:tcPr>
            <w:tcW w:type="dxa" w:w="2484"/>
          </w:tcPr>
          <w:p>
            <w:r/>
            <w:r>
              <w:rPr>
                <w:sz w:val="16"/>
              </w:rPr>
              <w:t>"faster than 7B" (same speed); "more efficient than the 1.5B model" (1.5B is lighter and 2.6x faster)</w:t>
            </w:r>
          </w:p>
        </w:tc>
      </w:tr>
    </w:tbl>
    <w:p/>
    <w:p>
      <w:pPr>
        <w:pStyle w:val="Heading1"/>
      </w:pPr>
      <w:r>
        <w:t>7. AI-judge panel note</w:t>
      </w:r>
    </w:p>
    <w:p>
      <w:r>
        <w:t xml:space="preserve">Mistral Large returned HTTP 403 ("not available in your subscription tier") on both team accounts, so it could not score the final system or top-1 Phi. All 7 systems are therefore compared on the </w:t>
      </w:r>
      <w:r>
        <w:rPr>
          <w:b/>
        </w:rPr>
        <w:t>two judges that scored every system</w:t>
      </w:r>
      <w:r>
        <w:t xml:space="preserve"> (Nemotron 3 Ultra, gpt-oss-120b). On the 320 replies all three judges scored, the two- and three-judge averages correlate at rho 0.98 with identical rankings (</w:t>
      </w:r>
      <w:r>
        <w:rPr>
          <w:rFonts w:ascii="Consolas" w:hAnsi="Consolas"/>
        </w:rPr>
        <w:t>Chapter 5 - 5.3/tables/ai_judge_agreement.csv</w:t>
      </w:r>
      <w:r>
        <w:t>). Never mix the old three-judge numbers (e.g. 9.02, 8.38, 8.23) with the two-judge numbers.</w:t>
      </w:r>
    </w:p>
    <w:p>
      <w:pPr>
        <w:pStyle w:val="Heading1"/>
      </w:pPr>
      <w:r>
        <w:t>8. Still pending (leave space)</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