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Literature Review</w:t>
      </w:r>
    </w:p>
    <w:p>
      <w:pPr>
        <w:pStyle w:val="Heading1"/>
      </w:pPr>
      <w:r>
        <w:t>2.1 Preliminaries</w:t>
      </w:r>
    </w:p>
    <w:p>
      <w:pPr>
        <w:spacing w:after="120"/>
      </w:pPr>
      <w:r>
        <w:rPr>
          <w:b/>
        </w:rPr>
        <w:t>Empathy as something that can be measured:</w:t>
      </w:r>
      <w:r>
        <w:t xml:space="preserve"> In everyday use empathy is a vague word, and a system cannot be built against a vague word. The framework this work relies on is EPITOME, developed for text-based mental-health support and grounded in established empathy scales, which separates a reply into three communication mechanisms: </w:t>
      </w:r>
      <w:r>
        <w:rPr>
          <w:i/>
        </w:rPr>
        <w:t>emotional reactions</w:t>
      </w:r>
      <w:r>
        <w:t xml:space="preserve">, where the reply names and validates what the person feels; </w:t>
      </w:r>
      <w:r>
        <w:rPr>
          <w:i/>
        </w:rPr>
        <w:t>interpretations</w:t>
      </w:r>
      <w:r>
        <w:t xml:space="preserve">, where it shows it has understood the situation; and </w:t>
      </w:r>
      <w:r>
        <w:rPr>
          <w:i/>
        </w:rPr>
        <w:t>explorations</w:t>
      </w:r>
      <w:r>
        <w:t>, where it invites the person to say more [2]. Counselling practice adds a constraint from the other direction: guidance for motivational interviewing warns that stacking questions produces a "question-and-answer trap" in which the person becomes a passive respondent [3]. Taken together these give a working definition of a good supportive reply that a machine can be held to: acknowledge the feeling, respond to the specific situation, and invite without interrogating.</w:t>
      </w:r>
    </w:p>
    <w:p>
      <w:pPr>
        <w:spacing w:after="120"/>
      </w:pPr>
      <w:r>
        <w:rPr>
          <w:b/>
        </w:rPr>
        <w:t>The corpus:</w:t>
      </w:r>
      <w:r>
        <w:t xml:space="preserve"> EmpatheticDialogues is the standard benchmark for this task [4]. One crowdworker was given one of 32 emotion labels, wrote a situation description, and then described that situation in conversation; a second worker replied as a listener without being told the label. The released files hold 24,850 conversations, divided by the authors into training, validation and test partitions with no speaker appearing in more than one [5]. Two properties of the corpus matter throughout this thesis: each conversation carries exactly one emotion label, chosen before the conversation was written; and the </w:t>
      </w:r>
      <w:r>
        <w:rPr>
          <w:i/>
        </w:rPr>
        <w:t>situation description</w:t>
      </w:r>
      <w:r>
        <w:t xml:space="preserve"> and the </w:t>
      </w:r>
      <w:r>
        <w:rPr>
          <w:i/>
        </w:rPr>
        <w:t>first message</w:t>
      </w:r>
      <w:r>
        <w:t xml:space="preserve"> are different texts, the former written about the event and the latter written to a listener.</w:t>
      </w:r>
    </w:p>
    <w:p>
      <w:pPr>
        <w:spacing w:after="120"/>
      </w:pPr>
      <w:r>
        <w:rPr>
          <w:b/>
        </w:rPr>
        <w:t>GoEmotions</w:t>
      </w:r>
      <w:r>
        <w:t xml:space="preserve"> is the other corpus commonly used for fine-grained emotion, containing about 58,000 Reddit comments labelled with 27 emotions plus neutral, and allowing more than one label per comment [31]. This project began on GoEmotions and moved to EmpatheticDialogues; Section 4.3.1 gives the four measured reasons for that change.</w:t>
      </w:r>
    </w:p>
    <w:p>
      <w:pPr>
        <w:spacing w:after="120"/>
      </w:pPr>
      <w:r>
        <w:rPr>
          <w:b/>
        </w:rPr>
        <w:t>Recognising emotion in conversation:</w:t>
      </w:r>
      <w:r>
        <w:t xml:space="preserve"> Emotion recognition in conversation is a field in its own right, distinguished from sentence-level classification by the fact that the same words carry different feelings depending on what came before [18]. Related work maps the </w:t>
      </w:r>
      <w:r>
        <w:rPr>
          <w:i/>
        </w:rPr>
        <w:t>intents</w:t>
      </w:r>
      <w:r>
        <w:t xml:space="preserve"> a listener's reply can express, such as questioning, acknowledging, consoling or encouraging, into a taxonomy derived from the same corpus [32], and shows that emotions in dialogue are frequently implicit, requiring inference rather than recognition [19], and frequently multiple, with a single utterance carrying more than one label [20].</w:t>
      </w:r>
    </w:p>
    <w:p>
      <w:pPr>
        <w:spacing w:after="120"/>
      </w:pPr>
      <w:r>
        <w:rPr>
          <w:b/>
        </w:rPr>
        <w:t>The models:</w:t>
      </w:r>
      <w:r>
        <w:t xml:space="preserve"> Every model in this work descends from the transformer [33]. Two families are used for two different jobs. </w:t>
      </w:r>
      <w:r>
        <w:rPr>
          <w:b/>
        </w:rPr>
        <w:t>Encoders</w:t>
      </w:r>
      <w:r>
        <w:t xml:space="preserve"> read a whole text at once and are trained with masked-language modelling, which makes them suited to classification: BERT established the pattern [34] and RoBERTa improved it by training longer on far more text with dynamic masking [35]. </w:t>
      </w:r>
      <w:r>
        <w:rPr>
          <w:b/>
        </w:rPr>
        <w:t>Decoder-only language models</w:t>
      </w:r>
      <w:r>
        <w:t xml:space="preserve"> generate text left to right and, when instruction-tuned, follow written rules; this work uses Qwen2.5 [36] and Phi-4-mini [37], the latter trained with a particular emphasis on instruction following.</w:t>
      </w:r>
    </w:p>
    <w:p>
      <w:pPr>
        <w:spacing w:after="120"/>
      </w:pPr>
      <w:r>
        <w:rPr>
          <w:b/>
        </w:rPr>
        <w:t>Making large models fit:</w:t>
      </w:r>
      <w:r>
        <w:t xml:space="preserve"> Two techniques make a multi-billion-parameter generator usable on a consumer GPU. </w:t>
      </w:r>
      <w:r>
        <w:rPr>
          <w:b/>
        </w:rPr>
        <w:t>Quantisation</w:t>
      </w:r>
      <w:r>
        <w:t xml:space="preserve"> stores weights at reduced precision; 4-bit NF4 with double quantisation retains the quality of 16-bit weights at roughly a quarter of the memory [38]. </w:t>
      </w:r>
      <w:r>
        <w:rPr>
          <w:b/>
        </w:rPr>
        <w:t>Low-rank adaptation</w:t>
      </w:r>
      <w:r>
        <w:t xml:space="preserve"> trains a small number of additional parameters instead of the whole network, making fine-tuning feasible on the same hardware [39]. A third technique, </w:t>
      </w:r>
      <w:r>
        <w:rPr>
          <w:b/>
        </w:rPr>
        <w:t>retrieval-augmented generation</w:t>
      </w:r>
      <w:r>
        <w:t>, supplies a model with relevant passages retrieved at inference time [40], typically found with sentence embeddings [41]; this work builds it as a baseline rather than as part of the final design.</w:t>
      </w:r>
    </w:p>
    <w:p>
      <w:pPr>
        <w:spacing w:after="120"/>
      </w:pPr>
      <w:r>
        <w:rPr>
          <w:b/>
        </w:rPr>
        <w:t>Measuring empathy:</w:t>
      </w:r>
      <w:r>
        <w:t xml:space="preserve"> Because no single automatic measure captures empathy, three kinds of evaluation are used here. The </w:t>
      </w:r>
      <w:r>
        <w:rPr>
          <w:b/>
        </w:rPr>
        <w:t>WASSA shared task on empathy detection</w:t>
      </w:r>
      <w:r>
        <w:t xml:space="preserve"> provides a model trained on human empathy ratings of conversation turns [26], of which the hyy33 system is used in this work [27]. </w:t>
      </w:r>
      <w:r>
        <w:rPr>
          <w:b/>
        </w:rPr>
        <w:t>Large language models as judges</w:t>
      </w:r>
      <w:r>
        <w:t xml:space="preserve"> correlate well with human preference when the judge is strong [28], but they favour their own generations [30], which is why a panel drawn from different developers is recommended over a single judge [29]. </w:t>
      </w:r>
      <w:r>
        <w:rPr>
          <w:b/>
        </w:rPr>
        <w:t>Human evaluation</w:t>
      </w:r>
      <w:r>
        <w:t xml:space="preserve"> remains the reference, and recent empathetic-generation work reports it as either five-point ratings [13] or head-to-head preference [15].</w:t>
      </w:r>
    </w:p>
    <w:p>
      <w:pPr>
        <w:pStyle w:val="Heading1"/>
      </w:pPr>
      <w:r>
        <w:t>2.2 Review of Existing Research</w:t>
      </w:r>
    </w:p>
    <w:p>
      <w:pPr>
        <w:spacing w:after="120"/>
      </w:pPr>
      <w:r>
        <w:t>The work relevant to this thesis falls into six groups. The first is the benchmark that created the field. The second is the family of models trained end to end on that benchmark. The third looks at the listener's side of the conversation rather than the speaker's. The fourth is the arrival of large language models, which changed what a strong reply looks like. The fifth asks a narrower question that matters a great deal here: whether those models actually recognise emotion, as opposed to writing well about it. The sixth is the clinical work that borrows the same machinery for screening rather than for replying. The section closes with the study closest to ours, and with the separate question of how any of this should be judged.</w:t>
      </w:r>
    </w:p>
    <w:p>
      <w:pPr>
        <w:pStyle w:val="Heading2"/>
      </w:pPr>
      <w:r>
        <w:t>2.2.1 The Benchmark That Created the Field</w:t>
      </w:r>
    </w:p>
    <w:p>
      <w:pPr>
        <w:spacing w:after="120"/>
      </w:pPr>
      <w:r>
        <w:t xml:space="preserve">The study that created this field was published at ACL by Rashkin et al. in 2019, and it did two things at once. It released EmpatheticDialogues, and it fixed the framing that every later paper has used: a listener replies to someone who is describing an emotional situation, and the emotion is one of 32 fine-grained categories rather than a positive or negative sentiment [4]. The choice of 32 categories is not incidental. It forces a system to separate feelings that a sentiment model would merge, such as </w:t>
      </w:r>
      <w:r>
        <w:rPr>
          <w:i/>
        </w:rPr>
        <w:t>sad</w:t>
      </w:r>
      <w:r>
        <w:t xml:space="preserve">, </w:t>
      </w:r>
      <w:r>
        <w:rPr>
          <w:i/>
        </w:rPr>
        <w:t>lonely</w:t>
      </w:r>
      <w:r>
        <w:t xml:space="preserve">, </w:t>
      </w:r>
      <w:r>
        <w:rPr>
          <w:i/>
        </w:rPr>
        <w:t>disappointed</w:t>
      </w:r>
      <w:r>
        <w:t xml:space="preserve"> and </w:t>
      </w:r>
      <w:r>
        <w:rPr>
          <w:i/>
        </w:rPr>
        <w:t>devastated</w:t>
      </w:r>
      <w:r>
        <w:t>, and it is the reason a top-1 accuracy figure on this corpus is far lower than accuracy figures reported on two-class or six-class emotion tasks.</w:t>
      </w:r>
    </w:p>
    <w:p>
      <w:pPr>
        <w:spacing w:after="120"/>
      </w:pPr>
      <w:r>
        <w:t xml:space="preserve">Two further decisions in that paper shaped everything after it. The first is that the emotion label may be used in two different ways, either handed to the generator as a given or predicted by the model itself, and the paper reports results for both. The second is a reference point for the recognition task: a fastText classifier reaching about 43% accuracy [4]. That number is quoted often, and it needs a caution that matters for our own results. It was measured on the </w:t>
      </w:r>
      <w:r>
        <w:rPr>
          <w:i/>
        </w:rPr>
        <w:t>situation description</w:t>
      </w:r>
      <w:r>
        <w:t>, the text the crowdworker wrote about the event, and not on the first message the speaker sends to the listener. The two texts differ in length and in explicitness, because a description written about an event states the feeling more openly than a message written to another person. Any system that must work from what a user actually types is solving the harder of the two problems, and Section 5.2.2 gives our own measurement of that gap.</w:t>
      </w:r>
    </w:p>
    <w:p>
      <w:pPr>
        <w:pStyle w:val="Heading2"/>
      </w:pPr>
      <w:r>
        <w:t>2.2.2 Joint Models Trained End to End</w:t>
      </w:r>
    </w:p>
    <w:p>
      <w:pPr>
        <w:spacing w:after="120"/>
      </w:pPr>
      <w:r>
        <w:t xml:space="preserve">A line of </w:t>
      </w:r>
      <w:r>
        <w:rPr>
          <w:b/>
        </w:rPr>
        <w:t>joint models</w:t>
      </w:r>
      <w:r>
        <w:t xml:space="preserve"> followed, each adding a mechanism to a single encoder-decoder network trained from scratch on the corpus. MoEL (Lin et al., 2019) replaced the single decoder with a mixture of listeners, one per emotion, and combined their outputs with a softmax over the detected emotion, so that the model could respond in different ways to different feelings [6]. MIME (Majumder et al., 2020) started from an observation about human listeners, that they partly mirror the speaker's feeling and partly balance it, and built emotion mimicry and grouping by polarity into the architecture [7]. EmpDG (Li et al., 2020) added an adversarial discriminator, so that a second network judged whether a reply looked empathetic, together with emotion signals at more than one level of granularity [8].</w:t>
      </w:r>
    </w:p>
    <w:p>
      <w:pPr>
        <w:spacing w:after="120"/>
      </w:pPr>
      <w:r>
        <w:t>The next three papers all added knowledge from outside the corpus. KEMP (Li et al., 2022) brought in external commonsense and concept knowledge, so that the model could reason about what a situation implies rather than only about the words present in it [9]. CEM (Sabour et al., 2022) extended that idea using commonsense inference about the speaker specifically, drawing out their likely reactions, intentions and needs [10]. CASE (Zhou et al., 2023) aligned a commonsense graph with a concept graph, on the argument that a listener must connect what the speaker is thinking with what the speaker is feeling, and that these are two different structures [11]. ESCM (Yang et al., 2023) then used emotion-semantic vectors that change as the conversation proceeds, with explicit supervision on the emotional signal [12].</w:t>
      </w:r>
    </w:p>
    <w:p>
      <w:pPr>
        <w:spacing w:after="120"/>
      </w:pPr>
      <w:r>
        <w:t>Read as a sequence, these papers improve steadily on emotion accuracy: 30.6% for EmpDG and 30.8% for MoEL, through 36.6% for KEMP and 37.8% for CEM, to 38.9% for CASE and 41.2% for ESCM. Two things about that sequence are worth stating plainly. The improvement comes from adding knowledge and structure, not from changing how the emotion is used once predicted; and after four years of architectural work the best of these models still misclassifies the speaker's feeling in about three cases out of five. A related model reveals the likely cause. RoBERTa-GPT2 (Liu et al., 2021) kept the same task and the same corpus but initialised its encoder from pre-trained RoBERTa and its decoder from pre-trained GPT-2 instead of training both from scratch, and reached 51.5% [42], roughly ten points above the best knowledge-augmented model in the list. The comparison suggests that on a corpus of this size the limiting factor was how little text these models had seen, not what was built into them. That reading is the first reason our own design spends its parameter budget on strong pre-trained components and on how they are connected.</w:t>
      </w:r>
    </w:p>
    <w:p>
      <w:pPr>
        <w:pStyle w:val="Heading2"/>
      </w:pPr>
      <w:r>
        <w:t>2.2.3 The Listener's Side of the Conversation</w:t>
      </w:r>
    </w:p>
    <w:p>
      <w:pPr>
        <w:spacing w:after="120"/>
      </w:pPr>
      <w:r>
        <w:t>Most of the work above models the speaker: what they feel, what they are thinking about, what their situation implies. A smaller body of work looks at the listener instead, and it is more useful to a rule-based design than its citation count suggests. Welivita and Pu (2020) annotated a large sample of EmpatheticDialogues and derived a taxonomy of empathetic response intents, finding that human listeners in this corpus rely on a small and describable set of behaviours: questioning, acknowledging, consoling, agreeing, encouraging, sympathising and a few others [32]. The finding matters for any approach that writes rules, including ours, because it establishes that supportive replies have recognisable structure. If human listeners draw on a short list of moves, then instructing a generator to acknowledge the feeling, respond to the situation and ask at most one question is not an arbitrary constraint imposed on the model; it is a description of what the people in the corpus already do.</w:t>
      </w:r>
    </w:p>
    <w:p>
      <w:pPr>
        <w:spacing w:after="120"/>
      </w:pPr>
      <w:r>
        <w:t>The wider field of emotion recognition in conversation supplies the other half of that picture. Poria et al. (2019) survey the area and set out why it is not the same task as sentence-level classification: the same words carry different feelings depending on what came before them, so context is part of the input rather than an optional extra [18]. This is the evidence behind treating the number of previous turns a detector reads as a parameter to be measured rather than assumed, which Section 5.3.2 reports for our own detector.</w:t>
      </w:r>
    </w:p>
    <w:p>
      <w:pPr>
        <w:pStyle w:val="Heading2"/>
      </w:pPr>
      <w:r>
        <w:t>2.2.4 Large Language Models Enter the Task</w:t>
      </w:r>
    </w:p>
    <w:p>
      <w:pPr>
        <w:spacing w:after="120"/>
      </w:pPr>
      <w:r>
        <w:t xml:space="preserve">The arrival of </w:t>
      </w:r>
      <w:r>
        <w:rPr>
          <w:b/>
        </w:rPr>
        <w:t>large language models</w:t>
      </w:r>
      <w:r>
        <w:t xml:space="preserve"> changed the comparison entirely, and the paper that made this unavoidable is Qian et al. (2023). They put ChatGPT against the purpose-built models described above in a human evaluation, and raters preferred it decisively, scoring it 4.64 out of 5 against 3.08 for CEM [13]. A gap of that size cannot be explained by tuning. The same paper then went further in a direction that matters for our design: it showed that the model's replies improve when it is given the emotion explicitly, and improve again when it is asked to reason about the speaker's situation before answering. In other words, the single best-performing system in the empathetic-response literature at that point was a general model supplied with structure from outside itself. Our two-stage pipeline is one way of supplying exactly that. Loh and Raamkumar (2023) evaluated large models against counselling criteria for online mental-health support and reached a compatible conclusion, while adding the qualification that without structure the replies stay generic [14].</w:t>
      </w:r>
    </w:p>
    <w:p>
      <w:pPr>
        <w:spacing w:after="120"/>
      </w:pPr>
      <w:r>
        <w:t xml:space="preserve">Four recent papers show the different forms that added structure can take, and each carries a cost worth noting. TOOL-ED (Cao et al., 2025) treats a commonsense knowledge base as a </w:t>
      </w:r>
      <w:r>
        <w:rPr>
          <w:i/>
        </w:rPr>
        <w:t>tool</w:t>
      </w:r>
      <w:r>
        <w:t xml:space="preserve"> the model may call during generation, under a framework the authors name empathetic knowledge tool calling; the model decides when to consult COMET or CICERO rather than having their output injected into every input, which avoids the noise that unrestricted knowledge introduces, and the authors report that this makes the system independent of any one knowledge base [15]. It is the same knowledge that KEMP and CEM built into their architectures, fetched on demand instead. The cost is visible in the setup: the approach fine-tunes a 7B model and the reported training runs on 48 GB GPUs [15], which is six times the memory this thesis allows itself.</w:t>
      </w:r>
    </w:p>
    <w:p>
      <w:pPr>
        <w:spacing w:after="120"/>
      </w:pPr>
      <w:r>
        <w:t>Wu et al. (2025) argue that the same situation warrants different replies to different people, and condition generation on inferred personality, using an MBTI classifier that reaches about 84% accuracy on its own benchmark, together with images alongside the text [16]. Their personality-aware model reports 45.4% emotion accuracy, and removing the personality component costs it close to four points on the same measure, which is a clean demonstration that the extra signal is doing real work [16]. The limitation for our purposes is the input rather than the result: the design assumes a face-to-face setting where visual data and personality labels are available, and neither is available to a text-only system reading a single message.</w:t>
      </w:r>
    </w:p>
    <w:p>
      <w:pPr>
        <w:spacing w:after="120"/>
      </w:pPr>
      <w:r>
        <w:t>Wang et al. (2025) entered the NLPCC 2025 emotional support conversation task, where the job extends from a single reply to a strategy maintained across a dialogue, and compared low-rank adaptation against full fine-tuning on Qwen2.5 models [43]. Two details are directly useful to this thesis. Their best configuration lifted the task's combined score from 30.87 for the base model to 41.17, and it used low-rank adaptation rather than full fine-tuning, with the ranks and scaling factors of the adapter making a measurable difference to the outcome [43]; the settings that worked for them bracket the ones our own adapter uses, which Section 4.4.4 states. The other detail is scale: the entry fine-tuned models up to 72B parameters and trained on 1,500 dialogues, so it stands on the opposite side of the resource question from the system built here.</w:t>
      </w:r>
    </w:p>
    <w:p>
      <w:pPr>
        <w:spacing w:after="120"/>
      </w:pPr>
      <w:r>
        <w:t>Rasool et al. (2025) work on psychotherapy transcripts rather than crowdsourced conversations, and fuse emotion-aware embeddings at three levels, word, sentence and whole session, into four generators including Flan-T5, Llama 2 13B, DeepSeek-R1 and GPT-4, retrieving related passages with a vector index over those embeddings [44]. The retrieval part of that design is close to the one this thesis builds as a baseline, using sentence embeddings to find related material at generation time [41], [40], which makes the paper a useful comparison for Section 5.2.5, where our retrieval variant is measured and rejected. The authors report improvements on empathy, coherence and fluency over their baselines, but also report that their paired significance tests do not reach the conventional threshold, and the study includes no human evaluation [44]. Finally, Li et al. (2024) take the reasoning route rather than the knowledge route, proposing an emotional chain of thought in which the model works through the emotional situation in written steps before producing its answer [17]. Our stage-one emotion choice is a compressed version of the same idea: a single deliberate decision, recorded, before any reply is written.</w:t>
      </w:r>
    </w:p>
    <w:p>
      <w:pPr>
        <w:pStyle w:val="Heading2"/>
      </w:pPr>
      <w:r>
        <w:t>2.2.5 Do These Models Recognise Emotion?</w:t>
      </w:r>
    </w:p>
    <w:p>
      <w:pPr>
        <w:spacing w:after="120"/>
      </w:pPr>
      <w:r>
        <w:t xml:space="preserve">Everything in the previous subsection concerns the quality of the replies. Whether large models </w:t>
      </w:r>
      <w:r>
        <w:rPr>
          <w:i/>
        </w:rPr>
        <w:t>recognise</w:t>
      </w:r>
      <w:r>
        <w:t xml:space="preserve"> emotion reliably is a separate question, and it is the question on which this thesis turns, because a decoupled design is only worth its extra component if a dedicated detector is genuinely better at detection. The evidence says it is.</w:t>
      </w:r>
    </w:p>
    <w:p>
      <w:pPr>
        <w:spacing w:after="120"/>
      </w:pPr>
      <w:r>
        <w:t>Feng et al. (2023) evaluated large language models on affect recognition in conversation and found their performance competitive with, but not clearly better than, purpose-trained classifiers [21]. Belay et al. (2025) put the comparison on a firmer footing. They built EthioEmo, a multi-label emotion dataset covering four Ethiopian languages, added the English SemEval-2018 data, and evaluated encoder-only, encoder-decoder and decoder-only models side by side, including in-context learning with examples supplied in the prompt. Their conclusion is stated plainly in the paper: fine-tuning smaller and more efficient pre-trained language models still outperforms the zero-shot performance of large language models on this task, and the strongest decoder-only model they tested averaged around 46 while a fine-tuned encoder reached about 72 on its best language [20]. They also find that accurate multi-label classification remains insufficient even for English, and that the gap between well-resourced and poorly resourced languages is large [20] — a result we return to in Section 5.6.6, since our own system is English-only.</w:t>
      </w:r>
    </w:p>
    <w:p>
      <w:pPr>
        <w:spacing w:after="120"/>
      </w:pPr>
      <w:r>
        <w:t xml:space="preserve">Two further papers describe </w:t>
      </w:r>
      <w:r>
        <w:rPr>
          <w:i/>
        </w:rPr>
        <w:t>why</w:t>
      </w:r>
      <w:r>
        <w:t xml:space="preserve"> recognition is hard rather than </w:t>
      </w:r>
      <w:r>
        <w:rPr>
          <w:i/>
        </w:rPr>
        <w:t>how well</w:t>
      </w:r>
      <w:r>
        <w:t xml:space="preserve"> it is done. Koga et al. (2023) studied emotions that are elicited but never stated, showing that a substantial part of the problem is inference rather than classification [19]. Belay et al. supply the other difficulty from their own results, that an utterance frequently carries more than one emotion at once [20], which bears directly on a corpus that assigns exactly one label per conversation and is part of why our detector reports three candidate emotions rather than one.</w:t>
      </w:r>
    </w:p>
    <w:p>
      <w:pPr>
        <w:spacing w:after="120"/>
      </w:pPr>
      <w:r>
        <w:t>The most informative single number comes not from a benchmark paper but from a deployed system. The Chirpy Cardinal open-domain agent, built for the Alexa Prize, included a RoBERTa classifier over the same 32 EmpatheticDialogues categories, and its authors report about 61.5% accuracy on the first utterance, noting that its errors concentrate among neighbouring emotions rather than being spread at random [45]. Both halves of that finding recur in our own results. Section 5.1.2 reports the accuracy we reach and the same concentration of errors among neighbouring emotions, which is what makes a three-candidate output useful rather than evasive, and Section 5.5.1 explains why our figure falls short of theirs.</w:t>
      </w:r>
    </w:p>
    <w:p>
      <w:pPr>
        <w:pStyle w:val="Heading2"/>
      </w:pPr>
      <w:r>
        <w:t>2.2.6 Clinical and Mental-Health Applications</w:t>
      </w:r>
    </w:p>
    <w:p>
      <w:pPr>
        <w:spacing w:after="120"/>
      </w:pPr>
      <w:r>
        <w:t>The clinical end of the field uses the same machinery for screening rather than for replying, and it is worth reviewing because it sets the standard of care this kind of system will eventually be held to. Lan et al. (2024) applied large language models to depression detection from social media text [22]. The CLPsych 2025 shared task reframed the problem as tracking mental-health dynamics along a user's timeline rather than classifying a single post [23]. Kumar et al. (2024) surveyed the two obstacles that constrain the whole area: labelled clinical data is scarce, and the bias that follows from training on what little exists is difficult to detect [25].</w:t>
      </w:r>
    </w:p>
    <w:p>
      <w:pPr>
        <w:spacing w:after="120"/>
      </w:pPr>
      <w:r>
        <w:t>Against this, the systematic review by Sorin et al. (2024) is the most relevant caution for our own design, and the one we act on directly. Across the studies it examined, large language models were frequently rated as empathetic as clinicians or more so, which is a striking result on its own. The weakness the review identifies is not incompetence but sameness: the empathy was repetitive, drawn from a small stock of formulations that recur across replies [24]. This is a failure that reference-based comparison cannot see, because a repetitive reply can resemble a good one closely. It is why a repetition measure is included among our own signals in Section 5.1.4, and it is a measure that none of the joint models reviewed above report.</w:t>
      </w:r>
    </w:p>
    <w:p>
      <w:pPr>
        <w:pStyle w:val="Heading2"/>
      </w:pPr>
      <w:r>
        <w:t>2.2.7 The Closest Prior Work</w:t>
      </w:r>
    </w:p>
    <w:p>
      <w:pPr>
        <w:spacing w:after="120"/>
      </w:pPr>
      <w:r>
        <w:t xml:space="preserve">The study closest to this thesis, and the one we must position ourselves against, is the </w:t>
      </w:r>
      <w:r>
        <w:rPr>
          <w:b/>
        </w:rPr>
        <w:t>Hybrid Empathetic Framework</w:t>
      </w:r>
      <w:r>
        <w:t xml:space="preserve"> of Yang et al. (2024). It augments a large language model with a small, specialised empathetic model, and predicts the emotion in two stages, together with identifying the cause of that emotion [46]. That is the same architectural intuition this thesis pursues: a small model that is good at emotion feeding a large model that is good at language, with the emotional decision taken in a stage of its own rather than folded into generation.</w:t>
      </w:r>
    </w:p>
    <w:p>
      <w:pPr>
        <w:spacing w:after="120"/>
      </w:pPr>
      <w:r>
        <w:t>The differences lie in what each system is built for. Their framework is aimed at benchmark performance on empathetic generation. Ours is aimed at three things instead: operating entirely within 8 GB of memory on a consumer GPU, so that a user's disclosure never leaves the machine; exposing the complete emotional decision, including the candidate emotions, their confidence and the words that produced them, as an audit trail attached to every reply; and evaluating replies on what a supportive reply must do rather than on how closely it resembles a reference. The existence of that paper means our contribution cannot be, and is not claimed to be, the idea of separating detection from generation. It is what that separation is made to deliver, and the evidence gathered for it.</w:t>
      </w:r>
    </w:p>
    <w:p>
      <w:pPr>
        <w:spacing w:after="120"/>
      </w:pPr>
      <w:r>
        <w:t>Table 2.1 sets out the works closest to this thesis side by side, with what each one used, what it achieved, and the limitation that matters here.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Work</w:t>
            </w:r>
          </w:p>
        </w:tc>
        <w:tc>
          <w:tcPr>
            <w:tcW w:type="dxa" w:w="2340"/>
            <w:shd w:val="clear" w:color="auto" w:fill="E3EEFB"/>
          </w:tcPr>
          <w:p>
            <w:r>
              <w:rPr>
                <w:b/>
              </w:rPr>
            </w:r>
            <w:r>
              <w:rPr>
                <w:b/>
                <w:sz w:val="16"/>
              </w:rPr>
              <w:t>Data</w:t>
            </w:r>
          </w:p>
        </w:tc>
        <w:tc>
          <w:tcPr>
            <w:tcW w:type="dxa" w:w="2340"/>
            <w:shd w:val="clear" w:color="auto" w:fill="E3EEFB"/>
          </w:tcPr>
          <w:p>
            <w:r>
              <w:rPr>
                <w:b/>
              </w:rPr>
            </w:r>
            <w:r>
              <w:rPr>
                <w:b/>
                <w:sz w:val="16"/>
              </w:rPr>
              <w:t>Approach and result</w:t>
            </w:r>
          </w:p>
        </w:tc>
        <w:tc>
          <w:tcPr>
            <w:tcW w:type="dxa" w:w="2340"/>
            <w:shd w:val="clear" w:color="auto" w:fill="E3EEFB"/>
          </w:tcPr>
          <w:p>
            <w:r>
              <w:rPr>
                <w:b/>
              </w:rPr>
            </w:r>
            <w:r>
              <w:rPr>
                <w:b/>
                <w:sz w:val="16"/>
              </w:rPr>
              <w:t>Limitation relevant to this thesis</w:t>
            </w:r>
          </w:p>
        </w:tc>
      </w:tr>
      <w:tr>
        <w:tc>
          <w:tcPr>
            <w:tcW w:type="dxa" w:w="2340"/>
          </w:tcPr>
          <w:p>
            <w:r/>
            <w:r>
              <w:rPr>
                <w:sz w:val="16"/>
              </w:rPr>
              <w:t>Rashkin et al., 2019 (ACL)</w:t>
            </w:r>
          </w:p>
        </w:tc>
        <w:tc>
          <w:tcPr>
            <w:tcW w:type="dxa" w:w="2340"/>
          </w:tcPr>
          <w:p>
            <w:r/>
            <w:r>
              <w:rPr>
                <w:sz w:val="16"/>
              </w:rPr>
              <w:t>EmpatheticDialogues</w:t>
            </w:r>
          </w:p>
        </w:tc>
        <w:tc>
          <w:tcPr>
            <w:tcW w:type="dxa" w:w="2340"/>
          </w:tcPr>
          <w:p>
            <w:r/>
            <w:r>
              <w:rPr>
                <w:sz w:val="16"/>
              </w:rPr>
              <w:t>Introduces 25k-conversation, 32-emotion benchmark; emotion classifiers on situation text</w:t>
            </w:r>
          </w:p>
        </w:tc>
        <w:tc>
          <w:tcPr>
            <w:tcW w:type="dxa" w:w="2340"/>
          </w:tcPr>
          <w:p>
            <w:r/>
            <w:r>
              <w:rPr>
                <w:sz w:val="16"/>
              </w:rPr>
              <w:t>Benchmark only; situation-text classifiers overstate real-input accuracy</w:t>
            </w:r>
          </w:p>
        </w:tc>
      </w:tr>
      <w:tr>
        <w:tc>
          <w:tcPr>
            <w:tcW w:type="dxa" w:w="2340"/>
          </w:tcPr>
          <w:p>
            <w:r/>
            <w:r>
              <w:rPr>
                <w:sz w:val="16"/>
              </w:rPr>
              <w:t>Lin et al., 2019 - MoEL (EMNLP)</w:t>
            </w:r>
          </w:p>
        </w:tc>
        <w:tc>
          <w:tcPr>
            <w:tcW w:type="dxa" w:w="2340"/>
          </w:tcPr>
          <w:p>
            <w:r/>
            <w:r>
              <w:rPr>
                <w:sz w:val="16"/>
              </w:rPr>
              <w:t>ED</w:t>
            </w:r>
          </w:p>
        </w:tc>
        <w:tc>
          <w:tcPr>
            <w:tcW w:type="dxa" w:w="2340"/>
          </w:tcPr>
          <w:p>
            <w:r/>
            <w:r>
              <w:rPr>
                <w:sz w:val="16"/>
              </w:rPr>
              <w:t>Mixture of emotion-specific listeners; emotion acc 30.75%</w:t>
            </w:r>
          </w:p>
        </w:tc>
        <w:tc>
          <w:tcPr>
            <w:tcW w:type="dxa" w:w="2340"/>
          </w:tcPr>
          <w:p>
            <w:r/>
            <w:r>
              <w:rPr>
                <w:sz w:val="16"/>
              </w:rPr>
              <w:t>Low recognition accuracy; small model generation</w:t>
            </w:r>
          </w:p>
        </w:tc>
      </w:tr>
      <w:tr>
        <w:tc>
          <w:tcPr>
            <w:tcW w:type="dxa" w:w="2340"/>
          </w:tcPr>
          <w:p>
            <w:r/>
            <w:r>
              <w:rPr>
                <w:sz w:val="16"/>
              </w:rPr>
              <w:t>Majumder et al., 2020 - MIME (EMNLP)</w:t>
            </w:r>
          </w:p>
        </w:tc>
        <w:tc>
          <w:tcPr>
            <w:tcW w:type="dxa" w:w="2340"/>
          </w:tcPr>
          <w:p>
            <w:r/>
            <w:r>
              <w:rPr>
                <w:sz w:val="16"/>
              </w:rPr>
              <w:t>ED</w:t>
            </w:r>
          </w:p>
        </w:tc>
        <w:tc>
          <w:tcPr>
            <w:tcW w:type="dxa" w:w="2340"/>
          </w:tcPr>
          <w:p>
            <w:r/>
            <w:r>
              <w:rPr>
                <w:sz w:val="16"/>
              </w:rPr>
              <w:t>Emotion mimicry grouped by polarity</w:t>
            </w:r>
          </w:p>
        </w:tc>
        <w:tc>
          <w:tcPr>
            <w:tcW w:type="dxa" w:w="2340"/>
          </w:tcPr>
          <w:p>
            <w:r/>
            <w:r>
              <w:rPr>
                <w:sz w:val="16"/>
              </w:rPr>
              <w:t>Coarse polarity groups; generic replies</w:t>
            </w:r>
          </w:p>
        </w:tc>
      </w:tr>
      <w:tr>
        <w:tc>
          <w:tcPr>
            <w:tcW w:type="dxa" w:w="2340"/>
          </w:tcPr>
          <w:p>
            <w:r/>
            <w:r>
              <w:rPr>
                <w:sz w:val="16"/>
              </w:rPr>
              <w:t>Sabour et al., 2022 - CEM (AAAI)</w:t>
            </w:r>
          </w:p>
        </w:tc>
        <w:tc>
          <w:tcPr>
            <w:tcW w:type="dxa" w:w="2340"/>
          </w:tcPr>
          <w:p>
            <w:r/>
            <w:r>
              <w:rPr>
                <w:sz w:val="16"/>
              </w:rPr>
              <w:t>ED</w:t>
            </w:r>
          </w:p>
        </w:tc>
        <w:tc>
          <w:tcPr>
            <w:tcW w:type="dxa" w:w="2340"/>
          </w:tcPr>
          <w:p>
            <w:r/>
            <w:r>
              <w:rPr>
                <w:sz w:val="16"/>
              </w:rPr>
              <w:t>Adds COMET commonsense (cognitive + affective)</w:t>
            </w:r>
          </w:p>
        </w:tc>
        <w:tc>
          <w:tcPr>
            <w:tcW w:type="dxa" w:w="2340"/>
          </w:tcPr>
          <w:p>
            <w:r/>
            <w:r>
              <w:rPr>
                <w:sz w:val="16"/>
              </w:rPr>
              <w:t>Human empathy 3.08/5, far below LLMs</w:t>
            </w:r>
          </w:p>
        </w:tc>
      </w:tr>
      <w:tr>
        <w:tc>
          <w:tcPr>
            <w:tcW w:type="dxa" w:w="2340"/>
          </w:tcPr>
          <w:p>
            <w:r/>
            <w:r>
              <w:rPr>
                <w:sz w:val="16"/>
              </w:rPr>
              <w:t>Zhou et al., 2023 - CASE (ACL)</w:t>
            </w:r>
          </w:p>
        </w:tc>
        <w:tc>
          <w:tcPr>
            <w:tcW w:type="dxa" w:w="2340"/>
          </w:tcPr>
          <w:p>
            <w:r/>
            <w:r>
              <w:rPr>
                <w:sz w:val="16"/>
              </w:rPr>
              <w:t>ED</w:t>
            </w:r>
          </w:p>
        </w:tc>
        <w:tc>
          <w:tcPr>
            <w:tcW w:type="dxa" w:w="2340"/>
          </w:tcPr>
          <w:p>
            <w:r/>
            <w:r>
              <w:rPr>
                <w:sz w:val="16"/>
              </w:rPr>
              <w:t>Aligns cognition and affection at coarse and fine grain</w:t>
            </w:r>
          </w:p>
        </w:tc>
        <w:tc>
          <w:tcPr>
            <w:tcW w:type="dxa" w:w="2340"/>
          </w:tcPr>
          <w:p>
            <w:r/>
            <w:r>
              <w:rPr>
                <w:sz w:val="16"/>
              </w:rPr>
              <w:t>Human empathy 3.04/5</w:t>
            </w:r>
          </w:p>
        </w:tc>
      </w:tr>
      <w:tr>
        <w:tc>
          <w:tcPr>
            <w:tcW w:type="dxa" w:w="2340"/>
          </w:tcPr>
          <w:p>
            <w:r/>
            <w:r>
              <w:rPr>
                <w:sz w:val="16"/>
              </w:rPr>
              <w:t>Qian et al., 2023 (arXiv 2310.05140)</w:t>
            </w:r>
          </w:p>
        </w:tc>
        <w:tc>
          <w:tcPr>
            <w:tcW w:type="dxa" w:w="2340"/>
          </w:tcPr>
          <w:p>
            <w:r/>
            <w:r>
              <w:rPr>
                <w:sz w:val="16"/>
              </w:rPr>
              <w:t>ED</w:t>
            </w:r>
          </w:p>
        </w:tc>
        <w:tc>
          <w:tcPr>
            <w:tcW w:type="dxa" w:w="2340"/>
          </w:tcPr>
          <w:p>
            <w:r/>
            <w:r>
              <w:rPr>
                <w:sz w:val="16"/>
              </w:rPr>
              <w:t>LLMs (ChatGPT) beat trained SOTA on automatic and human metrics</w:t>
            </w:r>
          </w:p>
        </w:tc>
        <w:tc>
          <w:tcPr>
            <w:tcW w:type="dxa" w:w="2340"/>
          </w:tcPr>
          <w:p>
            <w:r/>
            <w:r>
              <w:rPr>
                <w:sz w:val="16"/>
              </w:rPr>
              <w:t>Uncontrolled, verbose; no rule/format control measured</w:t>
            </w:r>
          </w:p>
        </w:tc>
      </w:tr>
      <w:tr>
        <w:tc>
          <w:tcPr>
            <w:tcW w:type="dxa" w:w="2340"/>
          </w:tcPr>
          <w:p>
            <w:r/>
            <w:r>
              <w:rPr>
                <w:sz w:val="16"/>
              </w:rPr>
              <w:t>Paranjape et al., 2020 - Chirpy Cardinal</w:t>
            </w:r>
          </w:p>
        </w:tc>
        <w:tc>
          <w:tcPr>
            <w:tcW w:type="dxa" w:w="2340"/>
          </w:tcPr>
          <w:p>
            <w:r/>
            <w:r>
              <w:rPr>
                <w:sz w:val="16"/>
              </w:rPr>
              <w:t>ED + live Alexa users</w:t>
            </w:r>
          </w:p>
        </w:tc>
        <w:tc>
          <w:tcPr>
            <w:tcW w:type="dxa" w:w="2340"/>
          </w:tcPr>
          <w:p>
            <w:r/>
            <w:r>
              <w:rPr>
                <w:sz w:val="16"/>
              </w:rPr>
              <w:t>RoBERTa-large emotion classifier on first utterance, 61.5% top-1</w:t>
            </w:r>
          </w:p>
        </w:tc>
        <w:tc>
          <w:tcPr>
            <w:tcW w:type="dxa" w:w="2340"/>
          </w:tcPr>
          <w:p>
            <w:r/>
            <w:r>
              <w:rPr>
                <w:sz w:val="16"/>
              </w:rPr>
              <w:t>Technical report; validation-set score</w:t>
            </w:r>
          </w:p>
        </w:tc>
      </w:tr>
      <w:tr>
        <w:tc>
          <w:tcPr>
            <w:tcW w:type="dxa" w:w="2340"/>
          </w:tcPr>
          <w:p>
            <w:r/>
            <w:r>
              <w:rPr>
                <w:sz w:val="16"/>
              </w:rPr>
              <w:t>Cao et al., 2025 - TOOL-ED (COLING)</w:t>
            </w:r>
          </w:p>
        </w:tc>
        <w:tc>
          <w:tcPr>
            <w:tcW w:type="dxa" w:w="2340"/>
          </w:tcPr>
          <w:p>
            <w:r/>
            <w:r>
              <w:rPr>
                <w:sz w:val="16"/>
              </w:rPr>
              <w:t>ED</w:t>
            </w:r>
          </w:p>
        </w:tc>
        <w:tc>
          <w:tcPr>
            <w:tcW w:type="dxa" w:w="2340"/>
          </w:tcPr>
          <w:p>
            <w:r/>
            <w:r>
              <w:rPr>
                <w:sz w:val="16"/>
              </w:rPr>
              <w:t>LLM tool-calling for commonsense knowledge; A/B human eval</w:t>
            </w:r>
          </w:p>
        </w:tc>
        <w:tc>
          <w:tcPr>
            <w:tcW w:type="dxa" w:w="2340"/>
          </w:tcPr>
          <w:p>
            <w:r/>
            <w:r>
              <w:rPr>
                <w:sz w:val="16"/>
              </w:rPr>
              <w:t>Fine-tuning 7-14B models; heavy resources</w:t>
            </w:r>
          </w:p>
        </w:tc>
      </w:tr>
      <w:tr>
        <w:tc>
          <w:tcPr>
            <w:tcW w:type="dxa" w:w="2340"/>
          </w:tcPr>
          <w:p>
            <w:r/>
            <w:r>
              <w:rPr>
                <w:sz w:val="16"/>
              </w:rPr>
              <w:t>Wu et al., 2025 - Personality-aware ERG (COLING)</w:t>
            </w:r>
          </w:p>
        </w:tc>
        <w:tc>
          <w:tcPr>
            <w:tcW w:type="dxa" w:w="2340"/>
          </w:tcPr>
          <w:p>
            <w:r/>
            <w:r>
              <w:rPr>
                <w:sz w:val="16"/>
              </w:rPr>
              <w:t>MELD-based multimodal + ED</w:t>
            </w:r>
          </w:p>
        </w:tc>
        <w:tc>
          <w:tcPr>
            <w:tcW w:type="dxa" w:w="2340"/>
          </w:tcPr>
          <w:p>
            <w:r/>
            <w:r>
              <w:rPr>
                <w:sz w:val="16"/>
              </w:rPr>
              <w:t>Personality + visual cues; emotion acc 45.4% text-only</w:t>
            </w:r>
          </w:p>
        </w:tc>
        <w:tc>
          <w:tcPr>
            <w:tcW w:type="dxa" w:w="2340"/>
          </w:tcPr>
          <w:p>
            <w:r/>
            <w:r>
              <w:rPr>
                <w:sz w:val="16"/>
              </w:rPr>
              <w:t>Needs multimodal input and personality labels</w:t>
            </w:r>
          </w:p>
        </w:tc>
      </w:tr>
      <w:tr>
        <w:tc>
          <w:tcPr>
            <w:tcW w:type="dxa" w:w="2340"/>
          </w:tcPr>
          <w:p>
            <w:r/>
            <w:r>
              <w:rPr>
                <w:sz w:val="16"/>
              </w:rPr>
              <w:t>Belay et al., 2025 (COLING)</w:t>
            </w:r>
          </w:p>
        </w:tc>
        <w:tc>
          <w:tcPr>
            <w:tcW w:type="dxa" w:w="2340"/>
          </w:tcPr>
          <w:p>
            <w:r/>
            <w:r>
              <w:rPr>
                <w:sz w:val="16"/>
              </w:rPr>
              <w:t>EthioEmo (4 Ethiopian languages) + SemEval-2018 English</w:t>
            </w:r>
          </w:p>
        </w:tc>
        <w:tc>
          <w:tcPr>
            <w:tcW w:type="dxa" w:w="2340"/>
          </w:tcPr>
          <w:p>
            <w:r/>
            <w:r>
              <w:rPr>
                <w:sz w:val="16"/>
              </w:rPr>
              <w:t>Encoder, encoder-decoder, decoder LLMs for multi-label emotion</w:t>
            </w:r>
          </w:p>
        </w:tc>
        <w:tc>
          <w:tcPr>
            <w:tcW w:type="dxa" w:w="2340"/>
          </w:tcPr>
          <w:p>
            <w:r/>
            <w:r>
              <w:rPr>
                <w:sz w:val="16"/>
              </w:rPr>
              <w:t>Fine-tuned encoders still beat few-shot LLMs at emotion classification</w:t>
            </w:r>
          </w:p>
        </w:tc>
      </w:tr>
      <w:tr>
        <w:tc>
          <w:tcPr>
            <w:tcW w:type="dxa" w:w="2340"/>
          </w:tcPr>
          <w:p>
            <w:r/>
            <w:r>
              <w:rPr>
                <w:sz w:val="16"/>
              </w:rPr>
              <w:t>Rasool et al., 2025 (AI, MDPI)</w:t>
            </w:r>
          </w:p>
        </w:tc>
        <w:tc>
          <w:tcPr>
            <w:tcW w:type="dxa" w:w="2340"/>
          </w:tcPr>
          <w:p>
            <w:r/>
            <w:r>
              <w:rPr>
                <w:sz w:val="16"/>
              </w:rPr>
              <w:t>Psychotherapy transcripts</w:t>
            </w:r>
          </w:p>
        </w:tc>
        <w:tc>
          <w:tcPr>
            <w:tcW w:type="dxa" w:w="2340"/>
          </w:tcPr>
          <w:p>
            <w:r/>
            <w:r>
              <w:rPr>
                <w:sz w:val="16"/>
              </w:rPr>
              <w:t>Emotion-aware embedding fusion into Flan-T5/Llama 2/DeepSeek-R1/GPT-4; BERT for emotion</w:t>
            </w:r>
          </w:p>
        </w:tc>
        <w:tc>
          <w:tcPr>
            <w:tcW w:type="dxa" w:w="2340"/>
          </w:tcPr>
          <w:p>
            <w:r/>
            <w:r>
              <w:rPr>
                <w:sz w:val="16"/>
              </w:rPr>
              <w:t>Paired t-tests non-significant; no human evaluation</w:t>
            </w:r>
          </w:p>
        </w:tc>
      </w:tr>
      <w:tr>
        <w:tc>
          <w:tcPr>
            <w:tcW w:type="dxa" w:w="2340"/>
          </w:tcPr>
          <w:p>
            <w:r/>
            <w:r>
              <w:rPr>
                <w:sz w:val="16"/>
              </w:rPr>
              <w:t>Wang et al., 2025 (arXiv 2507.12820)</w:t>
            </w:r>
          </w:p>
        </w:tc>
        <w:tc>
          <w:tcPr>
            <w:tcW w:type="dxa" w:w="2340"/>
          </w:tcPr>
          <w:p>
            <w:r/>
            <w:r>
              <w:rPr>
                <w:sz w:val="16"/>
              </w:rPr>
              <w:t>NLPCC 2025 ESC task</w:t>
            </w:r>
          </w:p>
        </w:tc>
        <w:tc>
          <w:tcPr>
            <w:tcW w:type="dxa" w:w="2340"/>
          </w:tcPr>
          <w:p>
            <w:r/>
            <w:r>
              <w:rPr>
                <w:sz w:val="16"/>
              </w:rPr>
              <w:t>Prompting + LoRA / full fine-tuning of Qwen2.5; total 41.17 vs 30.87 base, ranked 2nd</w:t>
            </w:r>
          </w:p>
        </w:tc>
        <w:tc>
          <w:tcPr>
            <w:tcW w:type="dxa" w:w="2340"/>
          </w:tcPr>
          <w:p>
            <w:r/>
            <w:r>
              <w:rPr>
                <w:sz w:val="16"/>
              </w:rPr>
              <w:t>Needs fine-tuning up to 72B parameters</w:t>
            </w:r>
          </w:p>
        </w:tc>
      </w:tr>
    </w:tbl>
    <w:p/>
    <w:p>
      <w:r>
        <w:rPr>
          <w:i/>
          <w:sz w:val="20"/>
        </w:rPr>
        <w:t>Table 2.1: The works closest to this thesis, and the limitation of each</w:t>
      </w:r>
    </w:p>
    <w:p>
      <w:pPr>
        <w:pStyle w:val="Heading2"/>
      </w:pPr>
      <w:r>
        <w:t>2.2.8 How Empathetic Replies Should Be Judged</w:t>
      </w:r>
    </w:p>
    <w:p>
      <w:pPr>
        <w:spacing w:after="120"/>
      </w:pPr>
      <w:r>
        <w:t xml:space="preserve">Finally, the question of </w:t>
      </w:r>
      <w:r>
        <w:rPr>
          <w:b/>
        </w:rPr>
        <w:t>how any of this should be judged</w:t>
      </w:r>
      <w:r>
        <w:t xml:space="preserve"> has become a literature of its own, and it is the part of the field this thesis leans on most heavily, because the measures used in the older papers cannot answer the questions we need answered.</w:t>
      </w:r>
    </w:p>
    <w:p>
      <w:pPr>
        <w:spacing w:after="120"/>
      </w:pPr>
      <w:r>
        <w:t>Zheng et al. (2023) established that strong language models used as judges agree with human preferences more than 80% of the time, which is roughly the level of agreement humans reach with each other, while documenting the biases that come with them, including a preference for longer answers [28]. Panickssery et al. (2024) added the finding that such evaluators recognise and favour their own generations, which turns the choice of judge from a matter of convenience into a methodological decision: a judge from the same family as one of the systems under test is not a neutral instrument [30]. Verga et al. (2024) proposed the remedy this thesis adopts, replacing a single large judge with a panel drawn from different model families, and reported both lower intra-model bias and lower cost [29].</w:t>
      </w:r>
    </w:p>
    <w:p>
      <w:pPr>
        <w:spacing w:after="120"/>
      </w:pPr>
      <w:r>
        <w:t>The WASSA shared task on empathy detection offers the complementary approach of a model trained directly on human empathy ratings rather than prompted to imitate a rater [26], of which the hyy33 system is the one used here [27]. Its value in this setting is that it shares no lineage with any system being judged, so it cannot prefer its own output. Human evaluation remains the reference standard, and recent empathetic-generation work reports it either as ratings on a five-point scale [13] or as head-to-head preference between two replies [15]. This thesis uses all three kinds of evidence, combining the model judges and the trained classifier into a single panel; Section 5.1.5 describes how, and why the three are standardised before being averaged.</w:t>
      </w:r>
    </w:p>
    <w:p>
      <w:pPr>
        <w:pStyle w:val="Heading1"/>
      </w:pPr>
      <w:r>
        <w:t>2.3 Summary of Key Findings</w:t>
      </w:r>
    </w:p>
    <w:p>
      <w:pPr>
        <w:spacing w:after="120"/>
      </w:pPr>
      <w:r>
        <w:t>Seven findings emerge from the work reviewed above. Each one is stated with the evidence behind it and with what this thesis does about it, because together they define both the space this work occupies and the shape of the system built in Chapter 4.</w:t>
      </w:r>
    </w:p>
    <w:p>
      <w:pPr>
        <w:spacing w:after="120"/>
      </w:pPr>
      <w:r>
        <w:rPr>
          <w:b/>
        </w:rPr>
        <w:t>Pre-training matters more than architecture on this task:</w:t>
      </w:r>
      <w:r>
        <w:t xml:space="preserve"> The joint models improve from 30.6% to 41.2% emotion accuracy over four years by adding mixtures of listeners, emotion mimicry, adversarial training, commonsense knowledge, graph alignment and dynamic emotion vectors [6], [7], [8], [9], [10], [11], [12], while RoBERTa-GPT2 reaches 51.5% on the same task simply by starting from pre-trained components rather than training from scratch [42]. Ten points separate the two approaches, and the cheaper one wins. The lesson we take is to spend the parameter budget on strong pre-trained models and on how they are connected, rather than on architectural machinery trained on a corpus of 25,000 conversations.</w:t>
      </w:r>
    </w:p>
    <w:p>
      <w:pPr>
        <w:spacing w:after="120"/>
      </w:pPr>
      <w:r>
        <w:rPr>
          <w:b/>
        </w:rPr>
        <w:t>Large language models write better replies than purpose-built empathetic models, but do not recognise emotion more reliably:</w:t>
      </w:r>
      <w:r>
        <w:t xml:space="preserve"> Human raters prefer ChatGPT to CEM by 4.64 against 3.08 out of 5 [13], and a systematic review finds large models rated as empathetic as clinicians or more so [24]. Yet evaluations of recognition find these models no better than trained classifiers on conversational affect [21], beaten by fine-tuned encoders on multi-label emotion [20], and challenged by emotions that are implied rather than stated [19]. This asymmetry, strong generation alongside unreliable recognition, is the direct argument for giving recognition to a separate model and letting the generator do only what it is good at.</w:t>
      </w:r>
    </w:p>
    <w:p>
      <w:pPr>
        <w:spacing w:after="120"/>
      </w:pPr>
      <w:r>
        <w:rPr>
          <w:b/>
        </w:rPr>
        <w:t>A small fine-tuned model can beat a large prompted one at classification:</w:t>
      </w:r>
      <w:r>
        <w:t xml:space="preserve"> This is the sharpest piece of evidence for our architecture, and it comes from outside the empathy literature. Belay et al. compared encoder-only, encoder-decoder and decoder-only models on the same multi-label emotion data and concluded that fine-tuning smaller, more efficient pre-trained models still outperforms the zero-shot performance of large language models [20]. A deployed system supplies the matching figure on our own corpus: a RoBERTa classifier over the 32 EmpatheticDialogues emotions reaching about 61.5% [45]. A detector of a few hundred million parameters is therefore not a compromise forced by hardware; on this task it is the better instrument.</w:t>
      </w:r>
    </w:p>
    <w:p>
      <w:pPr>
        <w:spacing w:after="120"/>
      </w:pPr>
      <w:r>
        <w:rPr>
          <w:b/>
        </w:rPr>
        <w:t>Machine empathy repeats itself, and almost nobody measures it:</w:t>
      </w:r>
      <w:r>
        <w:t xml:space="preserve"> The characteristic weakness identified in systematic review is not incompetence but sameness: replies that are fluent, kind, and drawn from a small stock of phrases [24]. None of the joint models reviewed above report a repetition measure, and reference-based comparison cannot detect the problem, since a repetitive reply can resemble a reference reply closely. This is why a repetition measure is included among our own signals, and why it is reported for every system rather than only for ours.</w:t>
      </w:r>
    </w:p>
    <w:p>
      <w:pPr>
        <w:spacing w:after="120"/>
      </w:pPr>
      <w:r>
        <w:rPr>
          <w:b/>
        </w:rPr>
        <w:t>Structure helps, and there is more than one way to supply it, each with a price:</w:t>
      </w:r>
      <w:r>
        <w:t xml:space="preserve"> Telling the model the emotion, or asking it to reason before answering [13], [17], giving it a knowledge base it can call as a tool [15], conditioning on inferred personality and visual input [16], fine-tuning with a low-rank adapter [43], or retrieving related passages at generation time [40], [44]: all of these add structure to an otherwise unconstrained generator, and all report gains. What none of them establishes is which is worth its cost under a hardware constraint, and the costs are substantial: 48 GB of GPU memory for tool calling [15], models up to 72B parameters for the fine-tuned approach [43], and multimodal input with personality labels for the trait-aware approach [16]. Chapter 5 carries out that comparison inside 8 GB, including the retrieval variant, which we measure and reject.</w:t>
      </w:r>
    </w:p>
    <w:p>
      <w:pPr>
        <w:spacing w:after="120"/>
      </w:pPr>
      <w:r>
        <w:rPr>
          <w:b/>
        </w:rPr>
        <w:t>Evaluation is the field's weakest point, and workable alternatives now exist:</w:t>
      </w:r>
      <w:r>
        <w:t xml:space="preserve"> Published comparisons rest largely on overlap with a single reference reply, which cannot tell whether a reply acknowledged the feeling or asked five questions in a row, and one recent study reports improvements whose significance tests do not reach the conventional threshold and which no human rated [44]. The alternatives now available are a classifier trained directly on human empathy ratings [26], [27] and panels of language-model judges drawn from different developers, which reduce the self-preference that a single judge shows [28], [29], [30]. These are what allow this thesis to be evaluated on what its replies </w:t>
      </w:r>
      <w:r>
        <w:rPr>
          <w:i/>
        </w:rPr>
        <w:t>do</w:t>
      </w:r>
      <w:r>
        <w:t xml:space="preserve"> rather than on what they resemble, and to test every difference statistically.</w:t>
      </w:r>
    </w:p>
    <w:p>
      <w:pPr>
        <w:spacing w:after="120"/>
      </w:pPr>
      <w:r>
        <w:rPr>
          <w:b/>
        </w:rPr>
        <w:t>Separating the small model from the large one has been proposed, but for a different purpose:</w:t>
      </w:r>
      <w:r>
        <w:t xml:space="preserve"> The Hybrid Empathetic Framework pairs a small empathetic model with a large language model and predicts emotion in two stages [46]. Our work shares that structure and differs in its purpose: a complete system inside 8 GB of consumer memory, an emotional decision exposed as an auditable record rather than kept as an internal step, and an evaluation built around rule adherence, emotional fidelity, a combined empathy panel and paired statistics.</w:t>
      </w:r>
    </w:p>
    <w:p>
      <w:pPr>
        <w:spacing w:after="120"/>
      </w:pPr>
      <w:r>
        <w:rPr>
          <w:b/>
        </w:rPr>
        <w:t>The gap this thesis addresses:</w:t>
      </w:r>
      <w:r>
        <w:t xml:space="preserve"> No existing work, to our knowledge, builds an empathetic response system that (i) runs entirely within consumer hardware, so that a user's disclosure never leaves the machine, (ii) exposes every part of its emotional decision, from the candidate emotions and their confidence to the words that produced them, for inspection before a reply is generated, and (iii) is evaluated against single-model baselines of both comparable and larger size, on measures that correspond to what a supportive reply must do, with every difference tested statistically. Chapters 4 and 5 build and evaluate exactly that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