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pPr>
        <w:ind w:left="576" w:hanging="576"/>
      </w:pPr>
      <w:r>
        <w:rPr>
          <w:sz w:val="20"/>
        </w:rPr>
        <w:t>[1] A. Sharma, A. S. Miner, D. C. Atkins, and T. Althoff, "A computational approach to understanding empathy expressed in text-based mental health support," in Proc. 2020 Conf. Empirical Methods Natural Language Processing (EMNLP), 2020, pp. 5263-5276, doi: 10.18653/v1/2020.emnlp-main.425.</w:t>
      </w:r>
    </w:p>
    <w:p>
      <w:pPr>
        <w:ind w:left="576" w:hanging="576"/>
      </w:pPr>
      <w:r>
        <w:rPr>
          <w:sz w:val="20"/>
        </w:rPr>
        <w:t>[2]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[3] S. Poria, N. Majumder, R. Mihalcea, and E. Hovy, "Emotion recognition in conversation: Research challenges, datasets, and recent advances," IEEE Access, vol. 7, pp. 100943-100953, 2019, doi: 10.1109/ACCESS.2019.2929050.</w:t>
      </w:r>
    </w:p>
    <w:p>
      <w:pPr>
        <w:ind w:left="576" w:hanging="576"/>
      </w:pPr>
      <w:r>
        <w:rPr>
          <w:sz w:val="20"/>
        </w:rPr>
        <w:t>[4] A. Vaswani, N. Shazeer, N. Parmar, J. Uszkoreit, L. Jones, A. N. Gomez, L. Kaiser, and I. Polosukhin, "Attention is all you need," in Advances in Neural Information Processing Systems (NeurIPS), vol. 30, 2017, pp. 5998-6008.</w:t>
      </w:r>
    </w:p>
    <w:p>
      <w:pPr>
        <w:ind w:left="576" w:hanging="576"/>
      </w:pPr>
      <w:r>
        <w:rPr>
          <w:sz w:val="20"/>
        </w:rPr>
        <w:t>[5] J. Devlin, M.-W. Chang, K. Lee, and K. Toutanova, "BERT: Pre-training of deep bidirectional transformers for language understanding," in Proc. 2019 Conf. North American Chapter Assoc. Comput. Linguistics (NAACL-HLT), 2019, pp. 4171-4186, doi: 10.18653/v1/N19-1423.</w:t>
      </w:r>
    </w:p>
    <w:p>
      <w:pPr>
        <w:ind w:left="576" w:hanging="576"/>
      </w:pPr>
      <w:r>
        <w:rPr>
          <w:sz w:val="20"/>
        </w:rPr>
        <w:t>[6] Y. Liu, M. Ott, N. Goyal, J. Du, M. Joshi, D. Chen, O. Levy, M. Lewis, L. Zettlemoyer, and V. Stoyanov, "RoBERTa: A robustly optimized BERT pretraining approach," arXiv:1907.11692, 2019.</w:t>
      </w:r>
    </w:p>
    <w:p>
      <w:pPr>
        <w:ind w:left="576" w:hanging="576"/>
      </w:pPr>
      <w:r>
        <w:rPr>
          <w:sz w:val="20"/>
        </w:rPr>
        <w:t>[7]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[8]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[9]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[10]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[11]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[12]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[13]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[14]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[15]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[16] S. Giorgi, J. Sedoc, V. Barriere, and S. Tafreshi, "Findings of WASSA 2024 shared task on empathy and personality detection in interactions," in Proc. 14th Workshop Computational Approaches to Subjectivity, Sentiment, &amp; Social Media Analysis (WASSA), 2024, pp. 369-379, doi: 10.18653/v1/2024.wassa-1.30.</w:t>
      </w:r>
    </w:p>
    <w:p>
      <w:pPr>
        <w:ind w:left="576" w:hanging="576"/>
      </w:pPr>
      <w:r>
        <w:rPr>
          <w:sz w:val="20"/>
        </w:rPr>
        <w:t>[17] H. Yang, L. Huang, T. Li, N. Rusnachenko, and H. Liang, "hyy33 at WASSA 2024 empathy and personality shared task: Using the CombinedLoss and FGM for enhancing BERT-based models in emotion and empathy prediction from conversation turns," in Proc. 14th Workshop Computational Approaches to Subjectivity, Sentiment, &amp; Social Media Analysis (WASSA), 2024, pp. 430-434, doi: 10.18653/v1/2024.wassa-1.39.</w:t>
      </w:r>
    </w:p>
    <w:p>
      <w:pPr>
        <w:ind w:left="576" w:hanging="576"/>
      </w:pPr>
      <w:r>
        <w:rPr>
          <w:sz w:val="20"/>
        </w:rPr>
        <w:t>[18] L. Zheng, W.-L. Chiang, Y. Sheng et al., "Judging LLM-as-a-judge with MT-Bench and Chatbot Arena," in Advances in Neural Information Processing Systems (NeurIPS), Datasets and Benchmarks Track, vol. 36, 2023; arXiv:2306.05685.</w:t>
      </w:r>
    </w:p>
    <w:p>
      <w:pPr>
        <w:ind w:left="576" w:hanging="576"/>
      </w:pPr>
      <w:r>
        <w:rPr>
          <w:sz w:val="20"/>
        </w:rPr>
        <w:t>[19] P. Verga, S. Hofstatter, S. Althammer, Y. Su, A. Piktus, A. Arkhangorodsky, M. Xu, N. White, and P. Lewis, "Replacing judges with juries: Evaluating LLM generations with a panel of diverse models," arXiv:2404.18796, 2024.</w:t>
      </w:r>
    </w:p>
    <w:p>
      <w:pPr>
        <w:ind w:left="576" w:hanging="576"/>
      </w:pPr>
      <w:r>
        <w:rPr>
          <w:sz w:val="20"/>
        </w:rPr>
        <w:t>[20] Facebook Research, "EmpatheticDialogues," GitHub repository (CC BY-NC 4.0 licence). [Online]. Available: https://github.com/facebookresearch/EmpatheticDialogues</w:t>
      </w:r>
    </w:p>
    <w:p>
      <w:pPr>
        <w:ind w:left="576" w:hanging="576"/>
      </w:pPr>
      <w:r>
        <w:rPr>
          <w:sz w:val="20"/>
        </w:rPr>
        <w:t>[21] A. Abouelenin, A. Ashfaq, A. Atkinson et al. (Microsoft), "Phi-4-Mini technical report: Compact yet powerful multimodal language models via Mixture-of-LoRAs," arXiv:2503.01743, 2025.</w:t>
      </w:r>
    </w:p>
    <w:p>
      <w:pPr>
        <w:ind w:left="576" w:hanging="576"/>
      </w:pPr>
      <w:r>
        <w:rPr>
          <w:sz w:val="20"/>
        </w:rPr>
        <w:t>[22] A. Yang, B. Yang, B. Zhang, B. Hui et al. (Qwen Team), "Qwen2.5 technical report," arXiv:2412.15115, 2024.</w:t>
      </w:r>
    </w:p>
    <w:p>
      <w:pPr>
        <w:ind w:left="576" w:hanging="576"/>
      </w:pPr>
      <w:r>
        <w:rPr>
          <w:sz w:val="20"/>
        </w:rPr>
        <w:t>[23] T. Dettmers, A. Pagnoni, A. Holtzman, and L. Zettlemoyer, "QLoRA: Efficient finetuning of quantized LLMs," in Advances in Neural Information Processing Systems (NeurIPS), vol. 36, 2023.</w:t>
      </w:r>
    </w:p>
    <w:p>
      <w:pPr>
        <w:ind w:left="576" w:hanging="576"/>
      </w:pPr>
      <w:r>
        <w:rPr>
          <w:sz w:val="20"/>
        </w:rPr>
        <w:t>[24] E. J. Hu, Y. Shen, P. Wallis, Z. Allen-Zhu, Y. Li, S. Wang, L. Wang, and W. Chen, "LoRA: Low-rank adaptation of large language models," in Proc. Int. Conf. Learning Representations (ICLR), 2022.</w:t>
      </w:r>
    </w:p>
    <w:p>
      <w:pPr>
        <w:ind w:left="576" w:hanging="576"/>
      </w:pPr>
      <w:r>
        <w:rPr>
          <w:sz w:val="20"/>
        </w:rPr>
        <w:t>[25] P. Lewis, E. Perez, A. Piktus, F. Petroni, V. Karpukhin, N. Goyal, H. Kuttler, M. Lewis, W. Yih, T. Rocktaschel, S. Riedel, and D. Kiela, "Retrieval-augmented generation for knowledge-intensive NLP tasks," in Advances in Neural Information Processing Systems (NeurIPS), vol. 33, 2020, pp. 9459-9474.</w:t>
      </w:r>
    </w:p>
    <w:p>
      <w:pPr>
        <w:ind w:left="576" w:hanging="576"/>
      </w:pPr>
      <w:r>
        <w:rPr>
          <w:sz w:val="20"/>
        </w:rPr>
        <w:t>[26] N. Reimers and I. Gurevych, "Sentence-BERT: Sentence embeddings using Siamese BERT-networks," in Proc. 2019 Conf. Empirical Methods Natural Language Processing and 9th Int. Joint Conf. Natural Language Processing (EMNLP-IJCNLP), 2019, pp. 3982-3992, doi: 10.18653/v1/D19-1410.</w:t>
      </w:r>
    </w:p>
    <w:p>
      <w:pPr>
        <w:ind w:left="576" w:hanging="576"/>
      </w:pPr>
      <w:r>
        <w:rPr>
          <w:sz w:val="20"/>
        </w:rPr>
        <w:t>[27]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[28]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[29]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[30]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[31]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[32]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p>
      <w:pPr>
        <w:ind w:left="576" w:hanging="576"/>
      </w:pPr>
      <w:r>
        <w:rPr>
          <w:sz w:val="20"/>
        </w:rPr>
        <w:t>[33] A. Panickssery, S. R. Bowman, and S. Feng, "LLM evaluators recognize and favor their own generations," in Advances in Neural Information Processing Systems (NeurIPS), vol. 37, 2024; arXiv:2404.13076.</w:t>
      </w:r>
    </w:p>
    <w:p>
      <w:pPr>
        <w:ind w:left="576" w:hanging="576"/>
      </w:pPr>
      <w:r>
        <w:rPr>
          <w:sz w:val="20"/>
        </w:rPr>
        <w:t>[34] NVIDIA, "GeForce RTX 4060 Ti &amp; 4060 graphics cards: Specifications." [Online]. Available: https://www.nvidia.com/en-us/geforce/graphics-cards/40-series/rtx-4060-4060ti/</w:t>
      </w:r>
    </w:p>
    <w:p>
      <w:pPr>
        <w:ind w:left="576" w:hanging="576"/>
      </w:pPr>
      <w:r>
        <w:rPr>
          <w:sz w:val="20"/>
        </w:rPr>
        <w:t>[35] World Health Organization and International Association for Suicide Prevention, Preventing Suicide: A Resource for Media Professionals, Update 2023. Geneva, Switzerland: WHO, 2023. [Online]. Available: https://www.who.int/publications/i/item/9789240076846</w:t>
      </w:r>
    </w:p>
    <w:p>
      <w:pPr>
        <w:ind w:left="576" w:hanging="576"/>
      </w:pPr>
      <w:r>
        <w:rPr>
          <w:sz w:val="20"/>
        </w:rPr>
        <w:t>[36] Google, "Gemma terms of use." [Online]. Available: https://ai.google.dev/gemma/terms</w:t>
      </w:r>
    </w:p>
    <w:p>
      <w:pPr>
        <w:ind w:left="576" w:hanging="576"/>
      </w:pPr>
      <w:r>
        <w:rPr>
          <w:sz w:val="20"/>
        </w:rPr>
        <w:t>[37] Substance Abuse and Mental Health Services Administration, Enhancing Motivation for Change in Substance Use Disorder Treatment, Treatment Improvement Protocol (TIP) Series No. 35, SAMHSA Publication No. PEP19-02-01-003. Rockville, MD, USA: SAMHSA, 2019, ch. 3.</w:t>
      </w:r>
    </w:p>
    <w:p>
      <w:pPr>
        <w:ind w:left="576" w:hanging="576"/>
      </w:pPr>
      <w:r>
        <w:rPr>
          <w:sz w:val="20"/>
        </w:rPr>
        <w:t>[38] D. Demszky, D. Movshovitz-Attias, J. Ko, A. Cowen, G. Nemade, and S. Ravi, "GoEmotions: A dataset of fine-grained emotions," in Proc. 58th Annu. Meeting Assoc. Comput. Linguistics (ACL), 2020, pp. 4040-4054, doi: 10.18653/v1/2020.acl-main.372.</w:t>
      </w:r>
    </w:p>
    <w:p>
      <w:pPr>
        <w:ind w:left="576" w:hanging="576"/>
      </w:pPr>
      <w:r>
        <w:rPr>
          <w:sz w:val="20"/>
        </w:rPr>
        <w:t>[39] T. Wolf, L. Debut, V. Sanh, J. Chaumond, C. Delangue, A. Moi, P. Cistac, T. Rault, R. Louf, M. Funtowicz et al., "Transformers: State-of-the-art natural language processing," in Proc. 2020 Conf. Empirical Methods Natural Language Processing: System Demonstrations, 2020, pp. 38-45, doi: 10.18653/v1/2020.emnlp-demos.6.</w:t>
      </w:r>
    </w:p>
    <w:p>
      <w:pPr>
        <w:ind w:left="576" w:hanging="576"/>
      </w:pPr>
      <w:r>
        <w:rPr>
          <w:sz w:val="20"/>
        </w:rPr>
        <w:t>[40] Q. McNemar, "Note on the sampling error of the difference between correlated proportions or percentages," Psychometrika, vol. 12, no. 2, pp. 153-157, 1947.</w:t>
      </w:r>
    </w:p>
    <w:p>
      <w:pPr>
        <w:ind w:left="576" w:hanging="576"/>
      </w:pPr>
      <w:r>
        <w:rPr>
          <w:sz w:val="20"/>
        </w:rPr>
        <w:t>[41] F. Wilcoxon, "Individual comparisons by ranking methods," Biometrics Bulletin, vol. 1, no. 6, pp. 80-83, 1945.</w:t>
      </w:r>
    </w:p>
    <w:p>
      <w:pPr>
        <w:ind w:left="576" w:hanging="576"/>
      </w:pPr>
      <w:r>
        <w:rPr>
          <w:sz w:val="20"/>
        </w:rPr>
        <w:t>[42] B. Efron and R. J. Tibshirani, An Introduction to the Bootstrap. New York, NY, USA: Chapman &amp; Hall, 1993.</w:t>
      </w:r>
    </w:p>
    <w:p>
      <w:pPr>
        <w:ind w:left="576" w:hanging="576"/>
      </w:pPr>
      <w:r>
        <w:rPr>
          <w:sz w:val="20"/>
        </w:rPr>
        <w:t>[43] S. Holm, "A simple sequentially rejective multiple test procedure," Scandinavian J. Statistics, vol. 6, no. 2, pp. 65-70, 1979.</w:t>
      </w:r>
    </w:p>
    <w:p>
      <w:pPr>
        <w:ind w:left="576" w:hanging="576"/>
      </w:pPr>
      <w:r>
        <w:rPr>
          <w:sz w:val="20"/>
        </w:rPr>
        <w:t>[44] A. Paszke, S. Gross, F. Massa, A. Lerer, J. Bradbury, G. Chanan et al., "PyTorch: An imperative style, high-performance deep learning library," in Advances in Neural Information Processing Systems (NeurIPS), vol. 32, 2019, pp. 8024-8035.</w:t>
      </w:r>
    </w:p>
    <w:p>
      <w:pPr>
        <w:ind w:left="576" w:hanging="576"/>
      </w:pPr>
      <w:r>
        <w:rPr>
          <w:sz w:val="20"/>
        </w:rPr>
        <w:t>[45] P. Virtanen, R. Gommers, T. E. Oliphant et al., "SciPy 1.0: Fundamental algorithms for scientific computing in Python," Nature Methods, vol. 17, pp. 261-272, 2020, doi: 10.1038/s41592-019-0686-2.</w:t>
      </w:r>
    </w:p>
    <w:p>
      <w:pPr>
        <w:ind w:left="576" w:hanging="576"/>
      </w:pPr>
      <w:r>
        <w:rPr>
          <w:sz w:val="20"/>
        </w:rPr>
        <w:t>[46] F. Pedregosa, G. Varoquaux, A. Gramfort et al., "Scikit-learn: Machine learning in Python," J. Machine Learning Research, vol. 12, pp. 2825-2830, 2011.</w:t>
      </w:r>
    </w:p>
    <w:p>
      <w:pPr>
        <w:ind w:left="576" w:hanging="576"/>
      </w:pPr>
      <w:r>
        <w:rPr>
          <w:sz w:val="20"/>
        </w:rPr>
        <w:t>[47] A. Holtzman, J. Buys, L. Du, C. Fang, and Y. Choi, "The curious case of neural text degeneration," in Proc. Int. Conf. Learning Representations (ICLR), 2020.</w:t>
      </w:r>
    </w:p>
    <w:p>
      <w:pPr>
        <w:ind w:left="576" w:hanging="576"/>
      </w:pPr>
      <w:r>
        <w:rPr>
          <w:sz w:val="20"/>
        </w:rPr>
        <w:t>[48] Y. Liu, W. Maier, W. Minker, and S. Ultes, "Empathetic dialogue generation with pre-trained RoBERTa-GPT2 and external knowledge," in Proc. Int. Workshop Spoken Dialogue System Technology (IWSDS), 2021; arXiv:2109.03004.</w:t>
      </w:r>
    </w:p>
    <w:p>
      <w:pPr>
        <w:ind w:left="576" w:hanging="576"/>
      </w:pPr>
      <w:r>
        <w:rPr>
          <w:sz w:val="20"/>
        </w:rPr>
        <w:t>[49] A. Welivita and P. Pu, "A taxonomy of empathetic response intents in human social conversations," in Proc. 28th Int. Conf. Computational Linguistics (COLING), 2020, pp. 4886-4899, doi: 10.18653/v1/2020.coling-main.429.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