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Tools and Technologies Used</w:t>
      </w:r>
    </w:p>
    <w:p>
      <w:pPr>
        <w:pStyle w:val="IntenseQuote"/>
      </w:pPr>
      <w:r>
        <w:t>Note for the team (delete before submission): the rubric assesses this item (CO8) through the presentation, demonstration and final report. Use the paragraph below in the report, for example within Section 4.1.6, and Table 4.3 on a presentation slide.</w:t>
      </w:r>
    </w:p>
    <w:p>
      <w:pPr>
        <w:spacing w:after="120"/>
      </w:pPr>
      <w:r>
        <w:t>The system was implemented in Python 3.10 using PyTorch 2.5.1 [41] and Hugging Face Transformers 5.16.1 [40]. Transformers provides pre-trained encoders, namely RoBERTa [6], BERT [5] and ELECTRA, and instruction-tuned decoders, namely Phi-4-mini [7], Qwen2.5 [8] and Gemma-3, behind a common interface, which allowed design alternatives to be exchanged without rewriting code. The bitsandbytes library provided 4-bit NF4 quantisation [9], allowing generators of 3.8 to 7.6 billion parameters to run on a single NVIDIA GeForce RTX 4060 with 8 GB of memory [38], and the PEFT library provided LoRA [10] for the monolithic fine-tuning baseline.</w:t>
      </w:r>
    </w:p>
    <w:p>
      <w:pPr>
        <w:spacing w:after="120"/>
      </w:pPr>
      <w:r>
        <w:t>Evaluation combined SciPy [42] and scikit-learn [43] for paired statistical tests and classification metrics, sentence-transformers [12] for the retrieval baseline, the WASSA 2024 empathy classifier [15], and three AI judges accessed through the OpenRouter, Mistral and Groq APIs, selected from different developers to avoid self-preference bias [34].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pStyle w:val="Heading1"/>
      </w:pPr>
      <w:r>
        <w:t>References</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[42] P. Virtanen, R. Gommers, T. E. Oliphant et al., "SciPy 1.0: Fundamental algorithms for scientific computing in Python," Nature Methods, vol. 17, pp. 261-272, 2020, doi: 10.1038/s41592-019-0686-2.</w:t>
      </w:r>
    </w:p>
    <w:p>
      <w:pPr>
        <w:ind w:left="576" w:hanging="576"/>
      </w:pPr>
      <w:r>
        <w:rPr>
          <w:sz w:val="20"/>
        </w:rPr>
        <w:t>[43]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