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 xml:space="preserve">When the AI-judge scores for the final system arrive, merge them into </w:t>
      </w:r>
      <w:r>
        <w:rPr>
          <w:rFonts w:ascii="Consolas" w:hAnsi="Consolas"/>
        </w:rPr>
        <w:t>llm_judge_evaluation/</w:t>
      </w:r>
      <w:r>
        <w:t xml:space="preserve"> as usual, re-run both scripts, and the judge tables fill themselves.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AI-judge and human-evaluation rows </w:t>
            </w:r>
            <w:r>
              <w:rPr>
                <w:b/>
                <w:sz w:val="16"/>
              </w:rPr>
              <w:t>pending</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final-system judge rows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pending results</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(AI-judge scores for the final system,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and more emotionally faithful (+11.0 pp). It is not significantly better on rule adherence after correction.</w:t>
      </w:r>
    </w:p>
    <w:p>
      <w:pPr>
        <w:pStyle w:val="ListNumber"/>
      </w:pPr>
      <w:r>
        <w:rPr>
          <w:b/>
        </w:rPr>
        <w:t>A 4.7x larger single model (Qwen2.5-7B) is still better</w:t>
      </w:r>
      <w:r>
        <w:t xml:space="preserve"> on rules, WASSA and AI-judge scores. The thesis argues for inspectability and controllability at small scale, not superiority over bigger models.</w:t>
      </w:r>
    </w:p>
    <w:p>
      <w:pPr>
        <w:pStyle w:val="Heading1"/>
      </w:pPr>
      <w:r>
        <w:t>6. Still pending (leave space)</w:t>
      </w:r>
    </w:p>
    <w:p>
      <w:pPr>
        <w:pStyle w:val="ListBullet"/>
      </w:pPr>
      <w:r>
        <w:t xml:space="preserve">AI-judge scores for </w:t>
      </w:r>
      <w:r>
        <w:rPr>
          <w:rFonts w:ascii="Consolas" w:hAnsi="Consolas"/>
        </w:rPr>
        <w:t>two_stage_phi</w:t>
      </w:r>
      <w:r>
        <w:t xml:space="preserve"> and </w:t>
      </w:r>
      <w:r>
        <w:rPr>
          <w:rFonts w:ascii="Consolas" w:hAnsi="Consolas"/>
        </w:rPr>
        <w:t>bakeoff_phi</w:t>
      </w:r>
      <w:r>
        <w:t xml:space="preserve"> (teammates running). Affects 5.1, 5.3 and 5.6.</w:t>
      </w:r>
    </w:p>
    <w:p>
      <w:pPr>
        <w:pStyle w:val="ListBullet"/>
      </w:pPr>
      <w:r>
        <w:t xml:space="preserve">Human evaluation (13-item Google Form, </w:t>
      </w:r>
      <w:r>
        <w:rPr>
          <w:rFonts w:ascii="Consolas" w:hAnsi="Consolas"/>
        </w:rPr>
        <w:t>human_evaluation/</w:t>
      </w:r>
      <w:r>
        <w:t>). Affects 5.1, 5.3, 5.4 and 5.6.</w:t>
      </w:r>
    </w:p>
    <w:p>
      <w:pPr>
        <w:pStyle w:val="ListBullet"/>
      </w:pPr>
      <w:r>
        <w:t>Inter-judge agreement statistics. Compute after the scores arrive.</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