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was run on the same conversations and measured with the same five signals. This section reports what each one achieved. Why the designs differ is analysed in Section 5.2, and which differences are large enough to trust is settled in Section 5.4.</w:t>
      </w:r>
    </w:p>
    <w:p>
      <w:pPr>
        <w:pStyle w:val="Heading2"/>
      </w:pPr>
      <w:r>
        <w:t>5.1.1 Experimental Setup and the Systems Compared</w:t>
      </w:r>
    </w:p>
    <w:p>
      <w:pPr>
        <w:spacing w:after="120"/>
      </w:pPr>
      <w:r>
        <w:t xml:space="preserve">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and not of the sample or the sampling temperature. Table 5.1 is the scoreboard for the chapter: it holds every system, the three rule checks, reply length, the empathy score and emotion fidelity in one place, and later sections take their numbers from it. Throughout, </w:t>
      </w:r>
      <w:r>
        <w:rPr>
          <w:b/>
        </w:rPr>
        <w:t>the final system</w:t>
      </w:r>
      <w:r>
        <w:t xml:space="preserve"> means the two-stage pipeline with a RoBERTa-base detector and a Phi-4-mini generator.</w:t>
      </w:r>
    </w:p>
    <w:p>
      <w:pPr>
        <w:spacing w:after="120"/>
      </w:pPr>
      <w:r>
        <w:t xml:space="preserve">Its seven columns are used throughout the chapter and each means one thing. </w:t>
      </w:r>
      <w:r>
        <w:rPr>
          <w:b/>
        </w:rPr>
        <w:t>Ack</w:t>
      </w:r>
      <w:r>
        <w:t xml:space="preserve"> is the share of replies that acknowledge the feeling, from a keyword check; </w:t>
      </w:r>
      <w:r>
        <w:rPr>
          <w:b/>
        </w:rPr>
        <w:t>one question</w:t>
      </w:r>
      <w:r>
        <w:t xml:space="preserve"> the share asking exactly one; </w:t>
      </w:r>
      <w:r>
        <w:rPr>
          <w:b/>
        </w:rPr>
        <w:t>all rules</w:t>
      </w:r>
      <w:r>
        <w:t xml:space="preserve"> the share passing all three checks at once, which is the strictest column and the one quoted in the text. </w:t>
      </w:r>
      <w:r>
        <w:rPr>
          <w:b/>
        </w:rPr>
        <w:t>Mean words</w:t>
      </w:r>
      <w:r>
        <w:t xml:space="preserve"> is the average length of a reply, which matters because both the empathy classifier and the judges reward length (Section 5.4.4). </w:t>
      </w:r>
      <w:r>
        <w:rPr>
          <w:b/>
        </w:rPr>
        <w:t>WASSA empathy</w:t>
      </w:r>
      <w:r>
        <w:t xml:space="preserve"> is the 0-10 score of an independent empathy classifier (Section 5.1.4), and </w:t>
      </w:r>
      <w:r>
        <w:rPr>
          <w:b/>
        </w:rPr>
        <w:t>emotion validation</w:t>
      </w:r>
      <w:r>
        <w:t xml:space="preserve"> the share of replies that, read back by the detector, express the conversation's true emotion (Section 5.1.5).</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(Table A.7). Accuracy is uneven across the emotion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the hardest, a spread of 52 points with 7 of the 32 emotions below 40%. Macro-F1 is reported for exactly that reason: it counts every emotion equally, so a detector that scored well by neglecting the harder classes could not hide behind its accuracy. Accuracy (50.3%), weighted-F1 (49.7%) and macro-F1 (49.4%) agree to within 0.9 points, which says the result is not produced by the commoner emotions; the test partition is close to balanced, with 50 to 127 conversations per emotion. Per-emotion figures for all 32 classes are in Table A.8.</w:t>
      </w:r>
    </w:p>
    <w:p>
      <w:pPr>
        <w:spacing w:after="120"/>
      </w:pPr>
      <w:r>
        <w:t xml:space="preserve">The shape of the errors matters more than their number. Figure 5.1 shows the twelve most frequent mistakes, and every one of them is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or shade within one family of feeling, not confusions between unrelated emotions, which is the same error pattern reported for a comparable classifier [31]. Two consequences follow, and both shaped the design: the correct emotion is usually close to the predicted one, so a reply built on the wrong label is rarely built on the wrong </w:t>
      </w:r>
      <w:r>
        <w:rPr>
          <w:i/>
        </w:rPr>
        <w:t>kind</w:t>
      </w:r>
      <w:r>
        <w:t xml:space="preserve"> of feeling; and the correct label is far more often inside the top three than at the top, which is why the final design passes three candidates to the generator instead of one.</w:t>
      </w:r>
    </w:p>
    <w:p>
      <w:r>
        <w:drawing>
          <wp:inline xmlns:a="http://schemas.openxmlformats.org/drawingml/2006/main" xmlns:pic="http://schemas.openxmlformats.org/drawingml/2006/picture">
            <wp:extent cx="5486400" cy="2729832"/>
            <wp:docPr id="1" name="Picture 1"/>
            <wp:cNvGraphicFramePr>
              <a:graphicFrameLocks noChangeAspect="1"/>
            </wp:cNvGraphicFramePr>
            <a:graphic>
              <a:graphicData uri="http://schemas.openxmlformats.org/drawingml/2006/picture">
                <pic:pic>
                  <pic:nvPicPr>
                    <pic:cNvPr id="0" name="fig_confusion_pairs.png"/>
                    <pic:cNvPicPr/>
                  </pic:nvPicPr>
                  <pic:blipFill>
                    <a:blip r:embed="rId9"/>
                    <a:stretch>
                      <a:fillRect/>
                    </a:stretch>
                  </pic:blipFill>
                  <pic:spPr>
                    <a:xfrm>
                      <a:off x="0" y="0"/>
                      <a:ext cx="5486400" cy="2729832"/>
                    </a:xfrm>
                    <a:prstGeom prst="rect"/>
                  </pic:spPr>
                </pic:pic>
              </a:graphicData>
            </a:graphic>
          </wp:inline>
        </w:drawing>
      </w:r>
    </w:p>
    <w:p>
      <w:r>
        <w:rPr>
          <w:i/>
          <w:sz w:val="20"/>
        </w:rPr>
        <w:t>Figure 5.1: The detector's twelve most frequent mistakes, all between neighbouring emotions</w:t>
      </w:r>
    </w:p>
    <w:p>
      <w:pPr>
        <w:pStyle w:val="Heading2"/>
      </w:pPr>
      <w:r>
        <w:t>5.1.3 Following the Three Response Rules</w:t>
      </w:r>
    </w:p>
    <w:p>
      <w:pPr>
        <w:spacing w:after="120"/>
      </w:pPr>
      <w:r>
        <w:t xml:space="preserve">A reply passes the rule check only if it acknowledges the feeling, asks exactly one question and stays within 120 words. The left panel of Figure 5.2 shows how often each system manages all three. The final system passes in </w:t>
      </w:r>
      <w:r>
        <w:rPr>
          <w:b/>
        </w:rPr>
        <w:t>60.0%</w:t>
      </w:r>
      <w:r>
        <w:t xml:space="preserve"> of replies, built from 66.3% acknowledgement, 92.7% exactly one question and 100% within the limit, at an average of 57.1 words. Among systems of its own scale it sits behind top-1 Phi-4-mini prompting (65.3%) and the initial pipeline (63.7%), and well ahead of the same-size single model (51.3%), the fine-tuned model (22.3%) and zero-shot prompting (19.0%). The largest single model, Qwen2.5-7B, leads every system at 82.3%.</w:t>
      </w:r>
    </w:p>
    <w:p>
      <w:pPr>
        <w:spacing w:after="120"/>
      </w:pPr>
      <w:r>
        <w:t>Two results are worth reading carefully. The fine-tuned model reproduces the style of the replies it was trained on rather than the behaviour the rules ask for: 10.0 words on average, usually one question (74.0%), but acknowledgement in only 30.0%. That is faithful learning, because the human listener replies it was trained on behave the same way, satisfying all three rules in 4.3% of cases. And Gemma-3-4B fails almost entirely (22.0%) not because its replies are poor but because it ignores the length limit, averaging 133 words (Section 5.2.3).</w:t>
      </w:r>
    </w:p>
    <w:p>
      <w:r>
        <w:drawing>
          <wp:inline xmlns:a="http://schemas.openxmlformats.org/drawingml/2006/main" xmlns:pic="http://schemas.openxmlformats.org/drawingml/2006/picture">
            <wp:extent cx="5486400" cy="3168372"/>
            <wp:docPr id="2" name="Picture 2"/>
            <wp:cNvGraphicFramePr>
              <a:graphicFrameLocks noChangeAspect="1"/>
            </wp:cNvGraphicFramePr>
            <a:graphic>
              <a:graphicData uri="http://schemas.openxmlformats.org/drawingml/2006/picture">
                <pic:pic>
                  <pic:nvPicPr>
                    <pic:cNvPr id="0" name="fig_headline_scoreboard.png"/>
                    <pic:cNvPicPr/>
                  </pic:nvPicPr>
                  <pic:blipFill>
                    <a:blip r:embed="rId10"/>
                    <a:stretch>
                      <a:fillRect/>
                    </a:stretch>
                  </pic:blipFill>
                  <pic:spPr>
                    <a:xfrm>
                      <a:off x="0" y="0"/>
                      <a:ext cx="5486400" cy="3168372"/>
                    </a:xfrm>
                    <a:prstGeom prst="rect"/>
                  </pic:spPr>
                </pic:pic>
              </a:graphicData>
            </a:graphic>
          </wp:inline>
        </w:drawing>
      </w:r>
    </w:p>
    <w:p>
      <w:r>
        <w:rPr>
          <w:i/>
          <w:sz w:val="20"/>
        </w:rPr>
        <w:t>Figure 5.2: The three headline measures for every system: rule adherence, empathy score with 95% confidence intervals, and emotion fidelity</w:t>
      </w:r>
    </w:p>
    <w:p>
      <w:pPr>
        <w:pStyle w:val="Heading2"/>
      </w:pPr>
      <w:r>
        <w:t>5.1.4 Empathy Classifier Score</w:t>
      </w:r>
    </w:p>
    <w:p>
      <w:pPr>
        <w:spacing w:after="120"/>
      </w:pPr>
      <w:r>
        <w:t xml:space="preserve">The empathy measure is not ours, and that is the point of using it. It is the hyy33 system from the WASSA 2024 shared task on empathy detection [17], [16], a transformer trained on conversation turns that people had rated for empathy, which returns one score from 0 to 10 for a piece of text. It was built and peer-reviewed for this exact purpose, it knows nothing about our systems, and it shares no model family with any generator compared here, so it has no way to prefer our design. Section 5.4.5 tests it rather than assuming it: it correlates with human empathy ratings at r = 0.544, and across our systems it ranks them much as the AI judges do (rho = 0.74). The middle panel of Figure 5.2 gives every system's mean with a 95% confidence interval, so that each difference can be read against the uncertainty of the estimate behind it. The final system scores </w:t>
      </w:r>
      <w:r>
        <w:rPr>
          <w:b/>
        </w:rPr>
        <w:t>5.05</w:t>
      </w:r>
      <w:r>
        <w:t>, the highest of any system no larger than Phi-4-mini, above the same-size single model (4.84), the initial pipeline (4.80), zero-shot prompting (4.25) and the fine-tuned model (3.36). Two systems score higher: Gemma-3-4B (5.30) and the 7.6-billion-parameter single model (5.76).</w:t>
      </w:r>
    </w:p>
    <w:p>
      <w:pPr>
        <w:spacing w:after="120"/>
      </w:pPr>
      <w:r>
        <w:t>The classifier has to be read with care: it was trained on empathy ratings of peer discussions of news articles, it produces coarse classes, and it rewards longer replies (Section 5.4.4). We therefore use it only to compare system averages over 300 replies, never to judge a single reply, and always beside the judges and emotion fidelity. Section 5.4.5 sets out the evidence for and against trusting it.</w:t>
      </w:r>
    </w:p>
    <w:p>
      <w:pPr>
        <w:pStyle w:val="Heading2"/>
      </w:pPr>
      <w:r>
        <w:t>5.1.5 Emotion Fidelity</w:t>
      </w:r>
    </w:p>
    <w:p>
      <w:pPr>
        <w:spacing w:after="120"/>
      </w:pPr>
      <w:r>
        <w:t xml:space="preserve">A reply can be well formed and still answer the wrong feeling. To test this, each reply is passed back through the detector and its reading is compared with the conversation's true label, a measure we call </w:t>
      </w:r>
      <w:r>
        <w:rPr>
          <w:b/>
        </w:rPr>
        <w:t>emotion validation</w:t>
      </w:r>
      <w:r>
        <w:t xml:space="preserve"> (right panel of Figure 5.2). The final system is the highest of all twelve systems at </w:t>
      </w:r>
      <w:r>
        <w:rPr>
          <w:b/>
        </w:rPr>
        <w:t>36.7%</w:t>
      </w:r>
      <w:r>
        <w:t xml:space="preserve">, ahead of the largest single model (32.3%), top-1 Phi-4-mini prompting (28.3%), the initial pipeline (26.0%) and the same-size single model (25.7%). A second measure, </w:t>
      </w:r>
      <w:r>
        <w:rPr>
          <w:b/>
        </w:rPr>
        <w:t>context awareness</w:t>
      </w:r>
      <w:r>
        <w:t>, compares the reply with the emotion the system itself conditioned on; the final system reaches 54.3% there.</w:t>
      </w:r>
    </w:p>
    <w:p>
      <w:pPr>
        <w:spacing w:after="120"/>
      </w:pPr>
      <w:r>
        <w:t>Both measures have limits and we prefer the first. The detector was trained on user messages, not on replies, so its reading of a reply is noisy; and context awareness uses the very detector that fed our own pipelines, which favours them. Emotion validation is checked against the dataset's independent label, so it is the more trustworthy of the two.</w:t>
      </w:r>
    </w:p>
    <w:p>
      <w:pPr>
        <w:pStyle w:val="Heading2"/>
      </w:pPr>
      <w:r>
        <w:t>5.1.6 Inside the Two-Stage Decision</w:t>
      </w:r>
    </w:p>
    <w:p>
      <w:pPr>
        <w:spacing w:after="120"/>
      </w:pPr>
      <w:r>
        <w:t xml:space="preserve">Table A.10 opens up the stage-1 choice. The true emotion is among the detector's three candidates in 78.0% of the 300 evaluation conversations, and every stage-1 answer named one of the three, so the fallback was never needed. The generator overrides the detector's first choice in 40.7% of conversations, and its final choice matches the gold label in </w:t>
      </w:r>
      <w:r>
        <w:rPr>
          <w:b/>
        </w:rPr>
        <w:t>42.3%</w:t>
      </w:r>
      <w:r>
        <w:t xml:space="preserve"> of them.</w:t>
      </w:r>
    </w:p>
    <w:p>
      <w:pPr>
        <w:spacing w:after="120"/>
      </w:pPr>
      <w:r>
        <w:t xml:space="preserve">That is </w:t>
      </w:r>
      <w:r>
        <w:rPr>
          <w:i/>
        </w:rPr>
        <w:t>lower</w:t>
      </w:r>
      <w:r>
        <w:t xml:space="preserve"> than the detector's own top-1 accuracy on the same conversations (50.3%), and the difference is statistically reliable (Section 5.4.3). The two-stage design therefore does not earn its gains in empathy and emotion fidelity by picking the gold label more often. Section 5.6.2 explains what it does instead.</w:t>
      </w:r>
    </w:p>
    <w:p>
      <w:pPr>
        <w:pStyle w:val="Heading2"/>
      </w:pPr>
      <w:r>
        <w:t>5.1.7 Diversity and Repetition</w:t>
      </w:r>
    </w:p>
    <w:p>
      <w:pPr>
        <w:spacing w:after="120"/>
      </w:pPr>
      <w:r>
        <w:t xml:space="preserve">Repetitiveness is the most common complaint about machine-written empathy [15], so we measure it directly (Table A.11). Beside distinct-n diversity we report a </w:t>
      </w:r>
      <w:r>
        <w:rPr>
          <w:b/>
        </w:rPr>
        <w:t>boilerplate rate</w:t>
      </w:r>
      <w:r>
        <w:t>: the share of replies containing one of that system's ten most frequent five-word phrases. The final system's rate is 58.7%, with "how are you feeling right" appearing in 49 replies. The comparison that matters is with the same generator prompted generically, which reaches 77.0%: per-emotion prompts reduce repetition in an identical model without curing it. Computed over 300 replies, these values cannot be compared with distinct-n scores published for a full test set.</w:t>
      </w:r>
    </w:p>
    <w:p>
      <w:pPr>
        <w:pStyle w:val="Heading2"/>
      </w:pPr>
      <w:r>
        <w:t>5.1.8 The AI-Judge Panel</w:t>
      </w:r>
    </w:p>
    <w:p>
      <w:pPr>
        <w:spacing w:after="120"/>
      </w:pPr>
      <w:r>
        <w:rPr>
          <w:b/>
        </w:rPr>
        <w:t>Why these two models:</w:t>
      </w:r>
      <w:r>
        <w:t xml:space="preserve"> three requirements fixed the panel. A judge had to be flagship-scale, because only strong judges track human preference reliably [18]; it could not share a family with anything it judges, because LLM evaluators recognise and favour their own generations [33]; and one judge is not enough, because a panel drawn from different developers shows less of any single model's bias [19]. Nemotron 3 Ultra (NVIDIA) and gpt-oss-120b (OpenAI, open weights) meet all three, and neither is related to Phi-4-mini (Microsoft) or Qwen (Alibaba). Both are reachable on free tiers, which a project with no compute budget needs. Four other candidates were prepared and lost to circumstances outside the work, listed with the rest of the selection criteria in Table A.12.</w:t>
      </w:r>
    </w:p>
    <w:p>
      <w:pPr>
        <w:spacing w:after="120"/>
      </w:pPr>
      <w:r>
        <w:t>Each judge scores every reply from 1 to 10 for empathy, relevance and safety, and the panel score is the mean of the two. They read a stratified sample of 64 conversations, the shortest and the longest message for each of the 32 emotions. Table 5.2 gives the results for all eight judged systems and Figure 5.4 breaks them down by dimension.</w:t>
      </w:r>
    </w:p>
    <w:p>
      <w:pPr>
        <w:spacing w:after="120"/>
      </w:pPr>
      <w:r>
        <w:t>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is hardest. The final system scores 7.84 for empathy, 8.45 for relevance and 9.76 for safety.</w:t>
      </w:r>
    </w:p>
    <w:p>
      <w:pPr>
        <w:spacing w:after="120"/>
      </w:pPr>
      <w:r>
        <w:rPr>
          <w:b/>
        </w:rPr>
        <w:t>What the ranking settles, and what it does not:</w:t>
      </w:r>
      <w:r>
        <w:t xml:space="preserve"> the final system is third of eight, and that has to be read against what the panel can separate at all. The four leaders all use a generator of 3.8 billion parameters or more, lie within 0.22 points of one another, and none of the differences among them survives correction (Section 5.4.6); the judges also reward length (Section 5.4.4), and of the four the final system writes the shortest replies. What the panel does separate is scale, since every system below those four uses 1.5 billion parameters or fewer. The judges therefore rate the two-stage design and the same generator prompted directly as equal (8.68 against 8.78, p = 0.16), and the choice between them rests on the measures that do separate them (Section 5.5.7).</w:t>
      </w:r>
    </w:p>
    <w:p>
      <w:pPr>
        <w:spacing w:after="120"/>
      </w:pPr>
      <w:r>
        <w:rPr>
          <w:b/>
        </w:rPr>
        <w:t>How we checked that the scoring was fair:</w:t>
      </w:r>
      <w:r>
        <w:t xml:space="preserve"> Figure 5.3 prints the prompt a judge receives and the five controls around it. The judge sees the user's message and one reply and nothing else, so it cannot know which design wrote the text, whether that design is ours, or what a human replied. Both judges scored all 512 replies, so no system was rated by a different judge from another. The rubric fixes what each band of the scale means, the temperature is zero so the same reply always receives the same score, and the answer is constrained to JSON with every parse recorded. Finally the two judges are compared against each other rather than trusted: they agree at rho = 0.69 on empathy and order the eight systems the same way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5.2: Average AI-judge scores (1-10) by system</w:t>
      </w:r>
    </w:p>
    <w:p>
      <w:r>
        <w:drawing>
          <wp:inline xmlns:a="http://schemas.openxmlformats.org/drawingml/2006/main" xmlns:pic="http://schemas.openxmlformats.org/drawingml/2006/picture">
            <wp:extent cx="5486400" cy="5118838"/>
            <wp:docPr id="3" name="Picture 3"/>
            <wp:cNvGraphicFramePr>
              <a:graphicFrameLocks noChangeAspect="1"/>
            </wp:cNvGraphicFramePr>
            <a:graphic>
              <a:graphicData uri="http://schemas.openxmlformats.org/drawingml/2006/picture">
                <pic:pic>
                  <pic:nvPicPr>
                    <pic:cNvPr id="0" name="fig_judge_prompt.png"/>
                    <pic:cNvPicPr/>
                  </pic:nvPicPr>
                  <pic:blipFill>
                    <a:blip r:embed="rId11"/>
                    <a:stretch>
                      <a:fillRect/>
                    </a:stretch>
                  </pic:blipFill>
                  <pic:spPr>
                    <a:xfrm>
                      <a:off x="0" y="0"/>
                      <a:ext cx="5486400" cy="5118838"/>
                    </a:xfrm>
                    <a:prstGeom prst="rect"/>
                  </pic:spPr>
                </pic:pic>
              </a:graphicData>
            </a:graphic>
          </wp:inline>
        </w:drawing>
      </w:r>
    </w:p>
    <w:p>
      <w:r>
        <w:rPr>
          <w:i/>
          <w:sz w:val="20"/>
        </w:rPr>
        <w:t>Figure 5.3: The prompt each judge receives, and the controls that keep the scoring fair</w:t>
      </w:r>
    </w:p>
    <w:p>
      <w:r>
        <w:drawing>
          <wp:inline xmlns:a="http://schemas.openxmlformats.org/drawingml/2006/main" xmlns:pic="http://schemas.openxmlformats.org/drawingml/2006/picture">
            <wp:extent cx="5486400" cy="3060915"/>
            <wp:docPr id="4" name="Picture 4"/>
            <wp:cNvGraphicFramePr>
              <a:graphicFrameLocks noChangeAspect="1"/>
            </wp:cNvGraphicFramePr>
            <a:graphic>
              <a:graphicData uri="http://schemas.openxmlformats.org/drawingml/2006/picture">
                <pic:pic>
                  <pic:nvPicPr>
                    <pic:cNvPr id="0" name="fig_judge_dimensions.png"/>
                    <pic:cNvPicPr/>
                  </pic:nvPicPr>
                  <pic:blipFill>
                    <a:blip r:embed="rId12"/>
                    <a:stretch>
                      <a:fillRect/>
                    </a:stretch>
                  </pic:blipFill>
                  <pic:spPr>
                    <a:xfrm>
                      <a:off x="0" y="0"/>
                      <a:ext cx="5486400" cy="3060915"/>
                    </a:xfrm>
                    <a:prstGeom prst="rect"/>
                  </pic:spPr>
                </pic:pic>
              </a:graphicData>
            </a:graphic>
          </wp:inline>
        </w:drawing>
      </w:r>
    </w:p>
    <w:p>
      <w:r>
        <w:rPr>
          <w:i/>
          <w:sz w:val="20"/>
        </w:rPr>
        <w:t>Figure 5.4: Judge scores split into empathy, relevance and safety</w:t>
      </w:r>
    </w:p>
    <w:p>
      <w:pPr>
        <w:pStyle w:val="Heading2"/>
      </w:pPr>
      <w:r>
        <w:t>5.1.9 Human Evaluation</w:t>
      </w:r>
    </w:p>
    <w:p>
      <w:pPr>
        <w:spacing w:after="120"/>
      </w:pPr>
      <w:r>
        <w:t xml:space="preserve">To check the automatic measures against people, we ran a rating study. Participants read 8 situations; for each one they saw three replies in counterbalanced order, from the final system, the same-size single model and the largest single model, and rated each reply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w:t>
      </w:r>
    </w:p>
    <w:p>
      <w:pPr>
        <w:spacing w:after="120"/>
      </w:pPr>
      <w:r>
        <w:t>Rating rather than only choosing gives every system a score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lets the human and AI rankings be compared. There are no attention-check items: with 24 ratings each, the study relies on a short questionnaire and committed volunteers rather than on decoy replies. Table A.13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5.3: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usually ask a question but seldom acknowledge the feeling, and it comes last on empathy, emotion fidelity and the judges. It learned its training data correctly; the training data does not contain the behaviour we want. </w:t>
      </w:r>
      <w:r>
        <w:rPr>
          <w:b/>
        </w:rPr>
        <w:t>Prompting without an emotion leaves the model nothing to work from:</w:t>
      </w:r>
      <w:r>
        <w:t xml:space="preserve"> zero-shot prompting asks the required single question in 22.7% of replies and scores 4.25 on empathy. </w:t>
      </w:r>
      <w:r>
        <w:rPr>
          <w:b/>
        </w:rPr>
        <w:t>Asking one model to do both jobs closes part of the gap, but not the part that matters here:</w:t>
      </w:r>
      <w:r>
        <w:t xml:space="preserve"> the same-size single model satisfies all rules in 51.3% of replies and scores 4.84,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5.5.7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5.4).</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r>
        <w:rPr>
          <w:i/>
          <w:sz w:val="20"/>
        </w:rPr>
        <w:t>Table 5.4: Effect of training the detector on the text it actually receives</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5.5).</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Figure 5.6 removes that advantage by comparing replies of similar length: in every band where both have replies, Phi-4-mini matches or beats Gemma, and Gemma leads only above 120 words, where Phi-4-mini has no replies at all. Its apparent empathy is verbosity, and a system meant to answer someone in distress briefly cannot ignore the length rule.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r>
        <w:rPr>
          <w:i/>
          <w:sz w:val="20"/>
        </w:rPr>
        <w:t>Table 5.5: Generator candidates with the detector, prompt and conversations held fixed</w:t>
      </w:r>
    </w:p>
    <w:p>
      <w:r>
        <w:drawing>
          <wp:inline xmlns:a="http://schemas.openxmlformats.org/drawingml/2006/main" xmlns:pic="http://schemas.openxmlformats.org/drawingml/2006/picture">
            <wp:extent cx="5486400" cy="3283052"/>
            <wp:docPr id="6" name="Picture 6"/>
            <wp:cNvGraphicFramePr>
              <a:graphicFrameLocks noChangeAspect="1"/>
            </wp:cNvGraphicFramePr>
            <a:graphic>
              <a:graphicData uri="http://schemas.openxmlformats.org/drawingml/2006/picture">
                <pic:pic>
                  <pic:nvPicPr>
                    <pic:cNvPr id="0" name="fig_wassa_by_length_band.png"/>
                    <pic:cNvPicPr/>
                  </pic:nvPicPr>
                  <pic:blipFill>
                    <a:blip r:embed="rId14"/>
                    <a:stretch>
                      <a:fillRect/>
                    </a:stretch>
                  </pic:blipFill>
                  <pic:spPr>
                    <a:xfrm>
                      <a:off x="0" y="0"/>
                      <a:ext cx="5486400" cy="3283052"/>
                    </a:xfrm>
                    <a:prstGeom prst="rect"/>
                  </pic:spPr>
                </pic:pic>
              </a:graphicData>
            </a:graphic>
          </wp:inline>
        </w:drawing>
      </w:r>
    </w:p>
    <w:p>
      <w:r>
        <w:rPr>
          <w:i/>
          <w:sz w:val="20"/>
        </w:rPr>
        <w:t>Figure 5.6: Empathy score by reply length for Gemma-3-4B, Phi-4-mini and the final system</w:t>
      </w:r>
    </w:p>
    <w:p>
      <w:pPr>
        <w:pStyle w:val="Heading2"/>
      </w:pPr>
      <w:r>
        <w:t>5.2.4 Integration Alternatives</w:t>
      </w:r>
    </w:p>
    <w:p>
      <w:pPr>
        <w:spacing w:after="120"/>
      </w:pPr>
      <w:r>
        <w:t>The link between the two models is itself a design choice, and the four ways of making it differ mainly in how much reasoning they ask of the generator (Table 5.6).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5.6: The four ways of passing the detector's output to the generator</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5.7).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5.7 reports retrieval on the same measures as every other system, not on the rules alone, because a design that loses rule adherence could still be worth keeping if it gained elsewhere. It did not. Empathy is 4.85 against 4.80 without retrieval and emotion fidelity is 27.7% against 26.0%, differences well inside the confidence intervals of Figure 5.2, while the spread of its empathy scores is the widest of any system (SD 1.46). Retrieval therefore cost 20 points of rule adherence and returned no measurable gain, which is why it was rejected before the AI-judge panel was run; it is the one design in Table 5.1 that the judges never scored, and it is absent from Table A.9 and the composite in Table 5.9 for that reason rather than by selection. Three cells of the first attempt cannot be recovered, because its outputs were overwritten by the second attempt before those measures were computed, and the table says so instead of leaving the cells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5.7: Retrieval augmentation on every measure, against the same pipeline without it</w:t>
      </w:r>
    </w:p>
    <w:p>
      <w:pPr>
        <w:pStyle w:val="Heading2"/>
      </w:pPr>
      <w:r>
        <w:t>5.2.6 Assessment against Criteria beyond Performance</w:t>
      </w:r>
    </w:p>
    <w:p>
      <w:pPr>
        <w:spacing w:after="120"/>
      </w:pPr>
      <w:r>
        <w:t>Performance is not the only criterion a design has to meet. Table 5.8 sets the main alternatives against cost, efficiency, inspectability and maintainability.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Design</w:t>
            </w:r>
          </w:p>
        </w:tc>
        <w:tc>
          <w:tcPr>
            <w:tcW w:type="dxa" w:w="1872"/>
            <w:shd w:val="clear" w:color="auto" w:fill="E3EEFB"/>
          </w:tcPr>
          <w:p>
            <w:r>
              <w:rPr>
                <w:b/>
              </w:rPr>
            </w:r>
            <w:r>
              <w:rPr>
                <w:b/>
                <w:sz w:val="16"/>
              </w:rPr>
              <w:t>Rules / empathy / fidelity</w:t>
            </w:r>
          </w:p>
        </w:tc>
        <w:tc>
          <w:tcPr>
            <w:tcW w:type="dxa" w:w="1872"/>
            <w:shd w:val="clear" w:color="auto" w:fill="E3EEFB"/>
          </w:tcPr>
          <w:p>
            <w:r>
              <w:rPr>
                <w:b/>
              </w:rPr>
            </w:r>
            <w:r>
              <w:rPr>
                <w:b/>
                <w:sz w:val="16"/>
              </w:rPr>
              <w:t>Size and memory</w:t>
            </w:r>
          </w:p>
        </w:tc>
        <w:tc>
          <w:tcPr>
            <w:tcW w:type="dxa" w:w="1872"/>
            <w:shd w:val="clear" w:color="auto" w:fill="E3EEFB"/>
          </w:tcPr>
          <w:p>
            <w:r>
              <w:rPr>
                <w:b/>
              </w:rPr>
            </w:r>
            <w:r>
              <w:rPr>
                <w:b/>
                <w:sz w:val="16"/>
              </w:rPr>
              <w:t>What can be inspected</w:t>
            </w:r>
          </w:p>
        </w:tc>
        <w:tc>
          <w:tcPr>
            <w:tcW w:type="dxa" w:w="1872"/>
            <w:shd w:val="clear" w:color="auto" w:fill="E3EEFB"/>
          </w:tcPr>
          <w:p>
            <w:r>
              <w:rPr>
                <w:b/>
              </w:rPr>
            </w:r>
            <w:r>
              <w:rPr>
                <w:b/>
                <w:sz w:val="16"/>
              </w:rPr>
              <w:t>Maintainability</w:t>
            </w:r>
          </w:p>
        </w:tc>
      </w:tr>
      <w:tr>
        <w:tc>
          <w:tcPr>
            <w:tcW w:type="dxa" w:w="1872"/>
          </w:tcPr>
          <w:p>
            <w:r/>
            <w:r>
              <w:rPr>
                <w:sz w:val="16"/>
              </w:rPr>
              <w:t>Monolithic fine-tuned 1.5B</w:t>
            </w:r>
          </w:p>
        </w:tc>
        <w:tc>
          <w:tcPr>
            <w:tcW w:type="dxa" w:w="1872"/>
          </w:tcPr>
          <w:p>
            <w:r/>
            <w:r>
              <w:rPr>
                <w:sz w:val="16"/>
              </w:rPr>
              <w:t>22.3% / 3.36 / 18.3%</w:t>
            </w:r>
          </w:p>
        </w:tc>
        <w:tc>
          <w:tcPr>
            <w:tcW w:type="dxa" w:w="1872"/>
          </w:tcPr>
          <w:p>
            <w:r/>
            <w:r>
              <w:rPr>
                <w:sz w:val="16"/>
              </w:rPr>
              <w:t>1.5B</w:t>
            </w:r>
          </w:p>
        </w:tc>
        <w:tc>
          <w:tcPr>
            <w:tcW w:type="dxa" w:w="1872"/>
          </w:tcPr>
          <w:p>
            <w:r/>
            <w:r>
              <w:rPr>
                <w:sz w:val="16"/>
              </w:rPr>
              <w:t>Nothing; the emotion is never named</w:t>
            </w:r>
          </w:p>
        </w:tc>
        <w:tc>
          <w:tcPr>
            <w:tcW w:type="dxa" w:w="1872"/>
          </w:tcPr>
          <w:p>
            <w:r/>
            <w:r>
              <w:rPr>
                <w:sz w:val="16"/>
              </w:rPr>
              <w:t>Retraining needed for any change</w:t>
            </w:r>
          </w:p>
        </w:tc>
      </w:tr>
      <w:tr>
        <w:tc>
          <w:tcPr>
            <w:tcW w:type="dxa" w:w="1872"/>
          </w:tcPr>
          <w:p>
            <w:r/>
            <w:r>
              <w:rPr>
                <w:sz w:val="16"/>
              </w:rPr>
              <w:t>Zero-shot 1.5B</w:t>
            </w:r>
          </w:p>
        </w:tc>
        <w:tc>
          <w:tcPr>
            <w:tcW w:type="dxa" w:w="1872"/>
          </w:tcPr>
          <w:p>
            <w:r/>
            <w:r>
              <w:rPr>
                <w:sz w:val="16"/>
              </w:rPr>
              <w:t>19.0% / 4.25 / 24.7%</w:t>
            </w:r>
          </w:p>
        </w:tc>
        <w:tc>
          <w:tcPr>
            <w:tcW w:type="dxa" w:w="1872"/>
          </w:tcPr>
          <w:p>
            <w:r/>
            <w:r>
              <w:rPr>
                <w:sz w:val="16"/>
              </w:rPr>
              <w:t>1.5B</w:t>
            </w:r>
          </w:p>
        </w:tc>
        <w:tc>
          <w:tcPr>
            <w:tcW w:type="dxa" w:w="1872"/>
          </w:tcPr>
          <w:p>
            <w:r/>
            <w:r>
              <w:rPr>
                <w:sz w:val="16"/>
              </w:rPr>
              <w:t>Nothing</w:t>
            </w:r>
          </w:p>
        </w:tc>
        <w:tc>
          <w:tcPr>
            <w:tcW w:type="dxa" w:w="1872"/>
          </w:tcPr>
          <w:p>
            <w:r/>
            <w:r>
              <w:rPr>
                <w:sz w:val="16"/>
              </w:rPr>
              <w:t>Prompt edit</w:t>
            </w:r>
          </w:p>
        </w:tc>
      </w:tr>
      <w:tr>
        <w:tc>
          <w:tcPr>
            <w:tcW w:type="dxa" w:w="1872"/>
          </w:tcPr>
          <w:p>
            <w:r/>
            <w:r>
              <w:rPr>
                <w:sz w:val="16"/>
              </w:rPr>
              <w:t>Single model 1.5B</w:t>
            </w:r>
          </w:p>
        </w:tc>
        <w:tc>
          <w:tcPr>
            <w:tcW w:type="dxa" w:w="1872"/>
          </w:tcPr>
          <w:p>
            <w:r/>
            <w:r>
              <w:rPr>
                <w:sz w:val="16"/>
              </w:rPr>
              <w:t>51.3% / 4.84 / 25.7%</w:t>
            </w:r>
          </w:p>
        </w:tc>
        <w:tc>
          <w:tcPr>
            <w:tcW w:type="dxa" w:w="1872"/>
          </w:tcPr>
          <w:p>
            <w:r/>
            <w:r>
              <w:rPr>
                <w:sz w:val="16"/>
              </w:rPr>
              <w:t>1.5B</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Single model 7.6B</w:t>
            </w:r>
          </w:p>
        </w:tc>
        <w:tc>
          <w:tcPr>
            <w:tcW w:type="dxa" w:w="1872"/>
          </w:tcPr>
          <w:p>
            <w:r/>
            <w:r>
              <w:rPr>
                <w:sz w:val="16"/>
              </w:rPr>
              <w:t>82.3% / 5.76 / 32.3%</w:t>
            </w:r>
          </w:p>
        </w:tc>
        <w:tc>
          <w:tcPr>
            <w:tcW w:type="dxa" w:w="1872"/>
          </w:tcPr>
          <w:p>
            <w:r/>
            <w:r>
              <w:rPr>
                <w:sz w:val="16"/>
              </w:rPr>
              <w:t>7.6B, 5.47 GB peak</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Initial pipeline (GPT-2 + Qwen)</w:t>
            </w:r>
          </w:p>
        </w:tc>
        <w:tc>
          <w:tcPr>
            <w:tcW w:type="dxa" w:w="1872"/>
          </w:tcPr>
          <w:p>
            <w:r/>
            <w:r>
              <w:rPr>
                <w:sz w:val="16"/>
              </w:rPr>
              <w:t>63.7% / 4.80 / 26.0%</w:t>
            </w:r>
          </w:p>
        </w:tc>
        <w:tc>
          <w:tcPr>
            <w:tcW w:type="dxa" w:w="1872"/>
          </w:tcPr>
          <w:p>
            <w:r/>
            <w:r>
              <w:rPr>
                <w:sz w:val="16"/>
              </w:rPr>
              <w:t>0.36B + 1.5B</w:t>
            </w:r>
          </w:p>
        </w:tc>
        <w:tc>
          <w:tcPr>
            <w:tcW w:type="dxa" w:w="1872"/>
          </w:tcPr>
          <w:p>
            <w:r/>
            <w:r>
              <w:rPr>
                <w:sz w:val="16"/>
              </w:rPr>
              <w:t>The top-1 emotion</w:t>
            </w:r>
          </w:p>
        </w:tc>
        <w:tc>
          <w:tcPr>
            <w:tcW w:type="dxa" w:w="1872"/>
          </w:tcPr>
          <w:p>
            <w:r/>
            <w:r>
              <w:rPr>
                <w:sz w:val="16"/>
              </w:rPr>
              <w:t>Components independent</w:t>
            </w:r>
          </w:p>
        </w:tc>
      </w:tr>
      <w:tr>
        <w:tc>
          <w:tcPr>
            <w:tcW w:type="dxa" w:w="1872"/>
          </w:tcPr>
          <w:p>
            <w:r/>
            <w:r>
              <w:rPr>
                <w:sz w:val="16"/>
              </w:rPr>
              <w:t>Initial pipeline with retrieval</w:t>
            </w:r>
          </w:p>
        </w:tc>
        <w:tc>
          <w:tcPr>
            <w:tcW w:type="dxa" w:w="1872"/>
          </w:tcPr>
          <w:p>
            <w:r/>
            <w:r>
              <w:rPr>
                <w:sz w:val="16"/>
              </w:rPr>
              <w:t>43.7% / 4.85 / 27.7%</w:t>
            </w:r>
          </w:p>
        </w:tc>
        <w:tc>
          <w:tcPr>
            <w:tcW w:type="dxa" w:w="1872"/>
          </w:tcPr>
          <w:p>
            <w:r/>
            <w:r>
              <w:rPr>
                <w:sz w:val="16"/>
              </w:rPr>
              <w:t>Adds an embedding model</w:t>
            </w:r>
          </w:p>
        </w:tc>
        <w:tc>
          <w:tcPr>
            <w:tcW w:type="dxa" w:w="1872"/>
          </w:tcPr>
          <w:p>
            <w:r/>
            <w:r>
              <w:rPr>
                <w:sz w:val="16"/>
              </w:rPr>
              <w:t>Emotion and retrieved examples</w:t>
            </w:r>
          </w:p>
        </w:tc>
        <w:tc>
          <w:tcPr>
            <w:tcW w:type="dxa" w:w="1872"/>
          </w:tcPr>
          <w:p>
            <w:r/>
            <w:r>
              <w:rPr>
                <w:sz w:val="16"/>
              </w:rPr>
              <w:t>An extra component to maintain</w:t>
            </w:r>
          </w:p>
        </w:tc>
      </w:tr>
      <w:tr>
        <w:tc>
          <w:tcPr>
            <w:tcW w:type="dxa" w:w="1872"/>
          </w:tcPr>
          <w:p>
            <w:r/>
            <w:r>
              <w:rPr>
                <w:sz w:val="16"/>
              </w:rPr>
              <w:t>RoBERTa + Gemma-3-4B</w:t>
            </w:r>
          </w:p>
        </w:tc>
        <w:tc>
          <w:tcPr>
            <w:tcW w:type="dxa" w:w="1872"/>
          </w:tcPr>
          <w:p>
            <w:r/>
            <w:r>
              <w:rPr>
                <w:sz w:val="16"/>
              </w:rPr>
              <w:t>22.0% / 5.30 / 35.0%</w:t>
            </w:r>
          </w:p>
        </w:tc>
        <w:tc>
          <w:tcPr>
            <w:tcW w:type="dxa" w:w="1872"/>
          </w:tcPr>
          <w:p>
            <w:r/>
            <w:r>
              <w:rPr>
                <w:sz w:val="16"/>
              </w:rPr>
              <w:t>0.13B + 4B</w:t>
            </w:r>
          </w:p>
        </w:tc>
        <w:tc>
          <w:tcPr>
            <w:tcW w:type="dxa" w:w="1872"/>
          </w:tcPr>
          <w:p>
            <w:r/>
            <w:r>
              <w:rPr>
                <w:sz w:val="16"/>
              </w:rPr>
              <w:t>The top-1 emotion</w:t>
            </w:r>
          </w:p>
        </w:tc>
        <w:tc>
          <w:tcPr>
            <w:tcW w:type="dxa" w:w="1872"/>
          </w:tcPr>
          <w:p>
            <w:r/>
            <w:r>
              <w:rPr>
                <w:sz w:val="16"/>
              </w:rPr>
              <w:t>Components independent</w:t>
            </w:r>
          </w:p>
        </w:tc>
      </w:tr>
      <w:tr>
        <w:tc>
          <w:tcPr>
            <w:tcW w:type="dxa" w:w="1872"/>
          </w:tcPr>
          <w:p>
            <w:r/>
            <w:r>
              <w:rPr>
                <w:b/>
                <w:sz w:val="16"/>
              </w:rPr>
              <w:t>Final: two-stage RoBERTa + Phi-4-mini</w:t>
            </w:r>
          </w:p>
        </w:tc>
        <w:tc>
          <w:tcPr>
            <w:tcW w:type="dxa" w:w="1872"/>
          </w:tcPr>
          <w:p>
            <w:r/>
            <w:r>
              <w:rPr>
                <w:sz w:val="16"/>
              </w:rPr>
              <w:t>60.0% / 5.05 / 36.7%</w:t>
            </w:r>
          </w:p>
        </w:tc>
        <w:tc>
          <w:tcPr>
            <w:tcW w:type="dxa" w:w="1872"/>
          </w:tcPr>
          <w:p>
            <w:r/>
            <w:r>
              <w:rPr>
                <w:sz w:val="16"/>
              </w:rPr>
              <w:t>0.13B + 3.8B, 3.40 GB peak</w:t>
            </w:r>
          </w:p>
        </w:tc>
        <w:tc>
          <w:tcPr>
            <w:tcW w:type="dxa" w:w="1872"/>
          </w:tcPr>
          <w:p>
            <w:r/>
            <w:r>
              <w:rPr>
                <w:sz w:val="16"/>
              </w:rPr>
              <w:t>Three candidates, the chosen emotion and the cue words</w:t>
            </w:r>
          </w:p>
        </w:tc>
        <w:tc>
          <w:tcPr>
            <w:tcW w:type="dxa" w:w="1872"/>
          </w:tcPr>
          <w:p>
            <w:r/>
            <w:r>
              <w:rPr>
                <w:sz w:val="16"/>
              </w:rPr>
              <w:t>Detector, prompts and generator replaceable one at a time</w:t>
            </w:r>
          </w:p>
        </w:tc>
      </w:tr>
    </w:tbl>
    <w:p/>
    <w:p>
      <w:r>
        <w:rPr>
          <w:i/>
          <w:sz w:val="20"/>
        </w:rPr>
        <w:t>Table 5.8: The main design alternatives against criteria beyond raw performance</w:t>
      </w:r>
    </w:p>
    <w:p>
      <w:pPr>
        <w:spacing w:after="120"/>
      </w:pPr>
      <w:r>
        <w:t>Because the measures disagree with one another, Table 5.9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w:t>
      </w:r>
    </w:p>
    <w:p>
      <w:pPr>
        <w:spacing w:after="120"/>
      </w:pPr>
      <w:r>
        <w:t xml:space="preserve">The final system ranks </w:t>
      </w:r>
      <w:r>
        <w:rPr>
          <w:b/>
        </w:rPr>
        <w:t>second of eight</w:t>
      </w:r>
      <w:r>
        <w:t xml:space="preserve">, behind only the 7.6-billion-parameter single model, and </w:t>
      </w:r>
      <w:r>
        <w:rPr>
          <w:b/>
        </w:rPr>
        <w:t>first among the systems that fit the 8 GB budget set as requirement N1 in Section 3.1.2</w:t>
      </w:r>
      <w:r>
        <w:t>. The result does not rest on one favourable measure: dropping any single measure leaves it second or third, always behind the larger single model. A composite depends on what goes into it, so we report it as a summary and not as evidence in its own right; the per-measure comparisons in Sections 5.4.2 and 5.5.7, with their significance tests, remain the basis for every claim in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5.9: Equal-weight composite of five independent measures across the judged systems</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Correcting What the Detector Is Trained On</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pStyle w:val="Heading2"/>
      </w:pPr>
      <w:r>
        <w:t>5.3.2 Generator and Prompting</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pStyle w:val="Heading2"/>
      </w:pPr>
      <w:r>
        <w:t>5.3.3 Making the Attention Mechanism Real</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5.3.4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a conversation: in all 2,542 test conversations, not one. There is therefore no multi-turn emotion shift in the data to tune a window against or to test for significance. We instead wrote conversations that contain the shifts a real support conversation produces, above all the "I'm fine, actually I'm not" pattern in which the latest message alone says the opposite of what the person means, and recorded what the detector predicts at each window size. The column saying what a listener would hear is our own judgement, not an annotation, so this is </w:t>
      </w:r>
      <w:r>
        <w:rPr>
          <w:b/>
        </w:rPr>
        <w:t>illustrative evidence for a design choice and not a statistical result</w:t>
      </w:r>
      <w:r>
        <w:t>, and it is reported as such.</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of the ten did a correct single-message reading become wrong. The clearest case is the one that started this test: "I am okay. Well, not properly." on its own is read as </w:t>
      </w:r>
      <w:r>
        <w:rPr>
          <w:i/>
        </w:rPr>
        <w:t>content</w:t>
      </w:r>
      <w:r>
        <w:t xml:space="preserve"> with 72% confidence; with the previous turn, "Someone yelled at me today very badly", it is read as </w:t>
      </w:r>
      <w:r>
        <w:rPr>
          <w:i/>
        </w:rPr>
        <w:t>angry</w:t>
      </w:r>
      <w:r>
        <w:t xml:space="preserve">. The control conversation, where the feeling never changes, behaves as it should: </w:t>
      </w:r>
      <w:r>
        <w:rPr>
          <w:i/>
        </w:rPr>
        <w:t>anxious</w:t>
      </w:r>
      <w:r>
        <w:t xml:space="preserve"> at both two and four turns.</w:t>
      </w:r>
    </w:p>
    <w:p>
      <w:pPr>
        <w:spacing w:after="120"/>
      </w:pPr>
      <w:r>
        <w:rPr>
          <w:b/>
        </w:rPr>
        <w:t>But a window can also be too wide:</w:t>
      </w:r>
      <w:r>
        <w:t xml:space="preserve"> Table 5.10 widens the window on four long conversations of six to eight turns. Four turns is the widest setting that degrades none of them. At six turns two of the four move away from the listener's reading, and one does so confidently: the break-up conversation, correct at four turns (</w:t>
      </w:r>
      <w:r>
        <w:rPr>
          <w:i/>
        </w:rPr>
        <w:t>lonely</w:t>
      </w:r>
      <w:r>
        <w:t xml:space="preserve">, 61%), becomes </w:t>
      </w:r>
      <w:r>
        <w:rPr>
          <w:i/>
        </w:rPr>
        <w:t>guilty</w:t>
      </w:r>
      <w:r>
        <w:t xml:space="preserve"> at 64% once the anger of the earlier turns re-enters the window. The control conversation stays </w:t>
      </w:r>
      <w:r>
        <w:rPr>
          <w:i/>
        </w:rPr>
        <w:t>anxious</w:t>
      </w:r>
      <w:r>
        <w:t xml:space="preserve"> at every window with rising confidence, which shows that the damage comes from stale emotions competing with the current one, not from the length of the input. Neither setting recovers the intended reading of the burnout conversation, which we report rather than leave out.</w:t>
      </w:r>
    </w:p>
    <w:p>
      <w:pPr>
        <w:spacing w:after="120"/>
      </w:pPr>
      <w:r>
        <w:rPr>
          <w:b/>
        </w:rPr>
        <w:t>Four turns, fixed:</w:t>
      </w:r>
      <w:r>
        <w:t xml:space="preserve"> We also tried widening the window only when the detector was unsure, using the median detector confidence of 0.632 measured in the confidence-gating ablation as the threshold. It produced the same answer as the fixed four-turn window in all ten scenarios, so the fixed window was kept as the simpler of the two. The generator's memory needed no such test, because it is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5.10: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5.3.5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w:t>
      </w:r>
      <w:r>
        <w:rPr>
          <w:b/>
        </w:rPr>
        <w:t>A larger detector</w:t>
      </w:r>
      <w:r>
        <w:t xml:space="preserve"> was tested and rejected as well: RoBERTa-large is 2.9 points more accurate on the test partition, but inside the pipeline it improved nothing, moving rule adherence from 60.0% to 54.7% (p = 0.16), empathy from 5.05 to 5.01 (p = 0.43) and emotion fidelity from 36.7% to 38.0% (p = 0.68).</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5.5.7).</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A.20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A.21).</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A.22).</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Reply Length as a Confounder</w:t>
      </w:r>
    </w:p>
    <w:p>
      <w:pPr>
        <w:spacing w:after="120"/>
      </w:pPr>
      <w:r>
        <w:t xml:space="preserve">Longer replies score higher on the empathy classifier in every system, with Spearman correlations from 0.14 to 0.54, all p &lt; 0.02 (Table A.23).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pStyle w:val="Heading2"/>
      </w:pPr>
      <w:r>
        <w:t>5.4.5 How Far the Empathy Classifier Can Be Trusted</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5.4.6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A.25 lists every comparison.</w:t>
      </w:r>
    </w:p>
    <w:p>
      <w:pPr>
        <w:spacing w:after="120"/>
      </w:pPr>
      <w:r>
        <w:t>The panel itself holds up well (Table 5.11).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r>
        <w:rPr>
          <w:i/>
          <w:sz w:val="20"/>
        </w:rPr>
        <w:t>Table 5.11: Agreement between the two AI judges</w:t>
      </w:r>
    </w:p>
    <w:p>
      <w:pPr>
        <w:pStyle w:val="Heading2"/>
      </w:pPr>
      <w:r>
        <w:t>5.4.7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5.4.8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Emotion Recognition Compared with Published Work</w:t>
      </w:r>
    </w:p>
    <w:p>
      <w:pPr>
        <w:spacing w:after="120"/>
      </w:pPr>
      <w:r>
        <w:t xml:space="preserve">Table 5.12 places our detector among published results on the same 32 emotions. Two things have to be held in mind when reading it: </w:t>
      </w:r>
      <w:r>
        <w:rPr>
          <w:b/>
        </w:rPr>
        <w:t>what the system reads</w:t>
      </w:r>
      <w:r>
        <w:t xml:space="preserve">, which may be the whole conversation, the explicit situation description, or only the speaker's first message; and </w:t>
      </w:r>
      <w:r>
        <w:rPr>
          <w:b/>
        </w:rPr>
        <w:t>which partition the number comes from</w:t>
      </w:r>
      <w:r>
        <w:t>.</w:t>
      </w:r>
    </w:p>
    <w:p>
      <w:pPr>
        <w:spacing w:after="120"/>
      </w:pPr>
      <w:r>
        <w:t xml:space="preserve">Our detector's 50.3% exceeds every joint recognition-and-generation model listed, at 30.6-41.2% [7], [8], [11], [12], and the personality-aware models at 45.4-48.3% [29]; it is on par with RoBERTa-GPT2 at 51.5% [48]. Neither difference that explains this is an insight of ours. Our detector starts from RoBERTa, pre-trained on about 160 GB of text, while the joint models initialise from GloVe vectors and train on EmpatheticDialogues alone, and RoBERTa-GPT2, the one joint model built on pre-trained components, is also the one that matches us; and our detector is trained for classification only, while the joint models share capacity with generation. 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5.12: Emotion recognition on EmpatheticDialogues in published work and in this thesis</w:t>
      </w:r>
    </w:p>
    <w:p>
      <w:pPr>
        <w:pStyle w:val="Heading2"/>
      </w:pPr>
      <w:r>
        <w:t>5.5.2 Response Generation Compared with Published Work</w:t>
      </w:r>
    </w:p>
    <w:p>
      <w:pPr>
        <w:spacing w:after="120"/>
      </w:pPr>
      <w:r>
        <w:t xml:space="preserve">Most published generation scores </w:t>
      </w:r>
      <w:r>
        <w:rPr>
          <w:b/>
        </w:rPr>
        <w:t>cannot</w:t>
      </w:r>
      <w:r>
        <w:t xml:space="preserve"> be compared with ours, and saying so is more useful than forcing a comparison. Distinct-n is reported over a full test set while ours covers 300 replies, and the measure falls as the sample grows: on our own output it drops from 32.3% at 50 replies to 15.6% at 300. Published BERTScore values compare a reply with a reference answer after a multi-turn context, while our systems answer a first message. We therefore report measures that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5.13).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5.13: Human evaluation of empathy in published work and in this thesis</w:t>
      </w:r>
    </w:p>
    <w:p>
      <w:pPr>
        <w:pStyle w:val="Heading2"/>
      </w:pPr>
      <w:r>
        <w:t>5.5.3 Detection Accuracy and Reply Quality</w:t>
      </w:r>
    </w:p>
    <w:p>
      <w:pPr>
        <w:spacing w:after="120"/>
      </w:pPr>
      <w:r>
        <w:t xml:space="preserve">Across the three tests of Section 5.4.3, gains of two to three points in detection accuracy never reached the user. The reason lies in Figure 5.1: because almost all errors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pStyle w:val="Heading2"/>
      </w:pPr>
      <w:r>
        <w:t>5.5.4 Generator Capacity and How Much Instruction It Can Take</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5.5.5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5.14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5.5.6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A.30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5.5.7 What the Detector Itself Contributes</w:t>
      </w:r>
    </w:p>
    <w:p>
      <w:pPr>
        <w:spacing w:after="120"/>
      </w:pPr>
      <w:r>
        <w:t xml:space="preserve">Every comparison so far holds the conversations and decoding fixed, but not the generator. The test that isolates the design is the one that gives </w:t>
      </w:r>
      <w:r>
        <w:rPr>
          <w:b/>
        </w:rPr>
        <w:t>the final system's own generator the single-model prompt and no detector at all</w:t>
      </w:r>
      <w:r>
        <w:t>. Figure 5.8 shows the result measure by measure, and Table A.31 adds a length control, because the single model writes 29% longer replies and both the judges and the acknowledgement check reward length.</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response rules. For a system whose purpose is to make someone feel understood, that is a good exchange, but it is an exchange and not a clean win.</w:t>
      </w:r>
    </w:p>
    <w:p>
      <w:r>
        <w:drawing>
          <wp:inline xmlns:a="http://schemas.openxmlformats.org/drawingml/2006/main" xmlns:pic="http://schemas.openxmlformats.org/drawingml/2006/picture">
            <wp:extent cx="5486400" cy="2946202"/>
            <wp:docPr id="8" name="Picture 8"/>
            <wp:cNvGraphicFramePr>
              <a:graphicFrameLocks noChangeAspect="1"/>
            </wp:cNvGraphicFramePr>
            <a:graphic>
              <a:graphicData uri="http://schemas.openxmlformats.org/drawingml/2006/picture">
                <pic:pic>
                  <pic:nvPicPr>
                    <pic:cNvPr id="0" name="fig_decoupled_vs_single.png"/>
                    <pic:cNvPicPr/>
                  </pic:nvPicPr>
                  <pic:blipFill>
                    <a:blip r:embed="rId16"/>
                    <a:stretch>
                      <a:fillRect/>
                    </a:stretch>
                  </pic:blipFill>
                  <pic:spPr>
                    <a:xfrm>
                      <a:off x="0" y="0"/>
                      <a:ext cx="5486400" cy="2946202"/>
                    </a:xfrm>
                    <a:prstGeom prst="rect"/>
                  </pic:spPr>
                </pic:pic>
              </a:graphicData>
            </a:graphic>
          </wp:inline>
        </w:drawing>
      </w:r>
    </w:p>
    <w:p>
      <w:r>
        <w:rPr>
          <w:i/>
          <w:sz w:val="20"/>
        </w:rPr>
        <w:t>Figure 5.8: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5.14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3.96 billion parameters against 7.62 billion, 52% of the size, for 97.5% of the bigger model's judge score. </w:t>
      </w:r>
      <w:r>
        <w:rPr>
          <w:b/>
        </w:rPr>
        <w:t>It is resource-efficient:</w:t>
      </w:r>
      <w:r>
        <w:t xml:space="preserve"> 3.40 GB of GPU memory against 5.47 GB, a 38% saving, at a response time that is not reliably different (4.17 s against 3.91 s). </w:t>
      </w:r>
      <w:r>
        <w:rPr>
          <w:b/>
        </w:rPr>
        <w:t>It is more emotionally faithful than either:</w:t>
      </w:r>
      <w:r>
        <w:t xml:space="preserve"> 36.7% of its replies express the person's true feeling, against 32.3% for the bigger model and 27.0% for the same generator alone, and it repeats itself less than that generator does (58.7% against 72.3% of replies carrying a stock phrase) while writing 22% fewer words. </w:t>
      </w:r>
      <w:r>
        <w:rPr>
          <w:b/>
        </w:rPr>
        <w:t>What it does not win is rule adherence:</w:t>
      </w:r>
      <w:r>
        <w:t xml:space="preserve"> 60.0% against 73.7% and 82.3%, and we do not claim otherwise. Two cells of the table are empty because the single Phi-4-mini baseline was never put through the resource measurement; it loads the same generator without the detector, so its memory would be somewhat lower than ours,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AI judges, overall (1-10)</w:t>
            </w:r>
          </w:p>
        </w:tc>
        <w:tc>
          <w:tcPr>
            <w:tcW w:type="dxa" w:w="2340"/>
          </w:tcPr>
          <w:p>
            <w:r/>
            <w:r>
              <w:rPr>
                <w:sz w:val="16"/>
              </w:rPr>
              <w:t>8.68</w:t>
            </w:r>
          </w:p>
        </w:tc>
        <w:tc>
          <w:tcPr>
            <w:tcW w:type="dxa" w:w="2340"/>
          </w:tcPr>
          <w:p>
            <w:r/>
            <w:r>
              <w:rPr>
                <w:sz w:val="16"/>
              </w:rPr>
              <w:t>8.78</w:t>
            </w:r>
          </w:p>
        </w:tc>
        <w:tc>
          <w:tcPr>
            <w:tcW w:type="dxa" w:w="2340"/>
          </w:tcPr>
          <w:p>
            <w:r/>
            <w:r>
              <w:rPr>
                <w:sz w:val="16"/>
              </w:rPr>
              <w:t>8.90</w:t>
            </w:r>
          </w:p>
        </w:tc>
      </w:tr>
      <w:tr>
        <w:tc>
          <w:tcPr>
            <w:tcW w:type="dxa" w:w="2340"/>
          </w:tcPr>
          <w:p>
            <w:r/>
            <w:r>
              <w:rPr>
                <w:sz w:val="16"/>
              </w:rPr>
              <w:t>AI judges, empathy (1-10)</w:t>
            </w:r>
          </w:p>
        </w:tc>
        <w:tc>
          <w:tcPr>
            <w:tcW w:type="dxa" w:w="2340"/>
          </w:tcPr>
          <w:p>
            <w:r/>
            <w:r>
              <w:rPr>
                <w:sz w:val="16"/>
              </w:rPr>
              <w:t>7.84</w:t>
            </w:r>
          </w:p>
        </w:tc>
        <w:tc>
          <w:tcPr>
            <w:tcW w:type="dxa" w:w="2340"/>
          </w:tcPr>
          <w:p>
            <w:r/>
            <w:r>
              <w:rPr>
                <w:sz w:val="16"/>
              </w:rPr>
              <w:t>8.04</w:t>
            </w:r>
          </w:p>
        </w:tc>
        <w:tc>
          <w:tcPr>
            <w:tcW w:type="dxa" w:w="2340"/>
          </w:tcPr>
          <w:p>
            <w:r/>
            <w:r>
              <w:rPr>
                <w:sz w:val="16"/>
              </w:rPr>
              <w:t>8.15</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5.14: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5.5.7).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combine the detector and per-emotion prompting with a larger generator; control repetition at decoding time; evaluate on real multi-turn conversations and with mental-health professionals; build a Bangla or code-mixed dataset for the detector;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