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" w:hAnsi="Noto Sans" w:eastAsia="Noto Sans CJK TC"/>
          <w:b/>
          <w:color w:val="000000"/>
          <w:sz w:val="52"/>
        </w:rPr>
        <w:t>易經介紹</w:t>
      </w:r>
    </w:p>
    <w:p>
      <w:pPr>
        <w:pStyle w:val="Subtitle"/>
        <w:jc w:val="center"/>
      </w:pPr>
      <w:r>
        <w:rPr>
          <w:rFonts w:ascii="Noto Sans" w:hAnsi="Noto Sans" w:eastAsia="Noto Sans CJK TC"/>
          <w:b w:val="0"/>
          <w:color w:val="000000"/>
          <w:sz w:val="24"/>
        </w:rPr>
        <w:t>周易 易傳十翼 六十四卦 三百八十四爻與現代功能</w:t>
      </w:r>
    </w:p>
    <w:p>
      <w:pPr>
        <w:spacing w:after="120" w:line="317" w:lineRule="auto"/>
      </w:pPr>
      <w:r>
        <w:rPr>
          <w:rFonts w:ascii="Noto Sans" w:hAnsi="Noto Sans" w:eastAsia="Noto Sans CJK TC"/>
          <w:b/>
          <w:color w:val="000000"/>
          <w:sz w:val="21"/>
        </w:rPr>
        <w:t xml:space="preserve">閱讀重點  </w:t>
      </w:r>
      <w:r>
        <w:rPr>
          <w:rFonts w:ascii="Noto Sans" w:hAnsi="Noto Sans" w:eastAsia="Noto Sans CJK TC"/>
          <w:b w:val="0"/>
          <w:color w:val="000000"/>
          <w:sz w:val="21"/>
        </w:rPr>
        <w:t>廣義《易經》由《周易》經文與《易傳十翼》共同構成。它以陰陽爻、八卦、六十四卦和三百八十四個固定爻位描述情境與變化；早期具有占筮用途，後來發展出哲學、倫理、修養、決策與文化教育等功能。它是多時期、多層次形成的經典，不宜簡化為某一位作者在單一年代完成的作品。</w:t>
      </w:r>
    </w:p>
    <w:p>
      <w:pPr>
        <w:pStyle w:val="Heading1"/>
        <w:keepNext/>
        <w:spacing w:before="240" w:after="100"/>
      </w:pPr>
      <w:r>
        <w:t>一 易經是什麼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《易經》又稱《周易》或《易》，是中國古典經典之一。它以陰爻與陽爻組成八卦及六十四卦，再配合卦辭、爻辭和歷代解說，討論人在變動世界中如何辨識情勢、選擇行動並承擔結果。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「易」通常包含變易、不易與簡易三種理解：萬事持續變化；變化中仍存在可以辨識的關係與秩序；複雜現象可以透過簡明符號加以整理。這三種解釋屬於後世對《易》的概括，有助入門，但不能代替逐卦閱讀。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用語</w:t>
            </w:r>
          </w:p>
        </w:tc>
        <w:tc>
          <w:tcPr>
            <w:tcW w:type="dxa" w:w="351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本文件定義</w:t>
            </w:r>
          </w:p>
        </w:tc>
        <w:tc>
          <w:tcPr>
            <w:tcW w:type="dxa" w:w="4706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主要內容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狹義周易</w:t>
            </w:r>
          </w:p>
        </w:tc>
        <w:tc>
          <w:tcPr>
            <w:tcW w:type="dxa" w:w="351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指六十四卦的核心經文</w:t>
            </w:r>
          </w:p>
        </w:tc>
        <w:tc>
          <w:tcPr>
            <w:tcW w:type="dxa" w:w="470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卦名、卦象、64則卦辭、384則爻辭，以及乾坤兩卦的用九、用六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易傳十翼</w:t>
            </w:r>
          </w:p>
        </w:tc>
        <w:tc>
          <w:tcPr>
            <w:tcW w:type="dxa" w:w="351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解釋並發展周易思想的十個篇章單元</w:t>
            </w:r>
          </w:p>
        </w:tc>
        <w:tc>
          <w:tcPr>
            <w:tcW w:type="dxa" w:w="470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彖傳上下、象傳上下、繫辭傳上下、文言傳、說卦傳、序卦傳、雜卦傳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廣義易經</w:t>
            </w:r>
          </w:p>
        </w:tc>
        <w:tc>
          <w:tcPr>
            <w:tcW w:type="dxa" w:w="351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周易經文與易傳十翼的合稱</w:t>
            </w:r>
          </w:p>
        </w:tc>
        <w:tc>
          <w:tcPr>
            <w:tcW w:type="dxa" w:w="470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占筮文本、符號系統、歷史材料及哲學與倫理論述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易學</w:t>
            </w:r>
          </w:p>
        </w:tc>
        <w:tc>
          <w:tcPr>
            <w:tcW w:type="dxa" w:w="351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歷代研究與運用易經的學術和思想傳統</w:t>
            </w:r>
          </w:p>
        </w:tc>
        <w:tc>
          <w:tcPr>
            <w:tcW w:type="dxa" w:w="470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象數、義理、考據、出土文獻、思想史及跨文化研究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二 周易的內容與形成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《周易》核心經文以六十四卦為架構。每卦有一個卦象、一個卦名及一段卦辭；每卦六爻各有爻辭。乾卦另有「用九」，坤卦另有「用六」。依本網站資料切分方式，共建立450個固定內容單元。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內容</w:t>
            </w:r>
          </w:p>
        </w:tc>
        <w:tc>
          <w:tcPr>
            <w:tcW w:type="dxa" w:w="1417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數量</w:t>
            </w:r>
          </w:p>
        </w:tc>
        <w:tc>
          <w:tcPr>
            <w:tcW w:type="dxa" w:w="289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網站資料單元</w:t>
            </w:r>
          </w:p>
        </w:tc>
        <w:tc>
          <w:tcPr>
            <w:tcW w:type="dxa" w:w="3969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卦</w:t>
            </w:r>
          </w:p>
        </w:tc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64卦</w:t>
            </w:r>
          </w:p>
        </w:tc>
        <w:tc>
          <w:tcPr>
            <w:tcW w:type="dxa" w:w="289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H01至H64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表示完整情境或主題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卦辭</w:t>
            </w:r>
          </w:p>
        </w:tc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64則</w:t>
            </w:r>
          </w:p>
        </w:tc>
        <w:tc>
          <w:tcPr>
            <w:tcW w:type="dxa" w:w="289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Hxx-JUDGMENT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說明全卦的主要判斷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爻辭</w:t>
            </w:r>
          </w:p>
        </w:tc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384則</w:t>
            </w:r>
          </w:p>
        </w:tc>
        <w:tc>
          <w:tcPr>
            <w:tcW w:type="dxa" w:w="289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Hxx-L1至Hxx-L6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說明特定位置與階段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用辭</w:t>
            </w:r>
          </w:p>
        </w:tc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2則</w:t>
            </w:r>
          </w:p>
        </w:tc>
        <w:tc>
          <w:tcPr>
            <w:tcW w:type="dxa" w:w="289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H01-USE與H02-USE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乾卦用九與坤卦用六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合計</w:t>
            </w:r>
          </w:p>
        </w:tc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450則</w:t>
            </w:r>
          </w:p>
        </w:tc>
        <w:tc>
          <w:tcPr>
            <w:tcW w:type="dxa" w:w="289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固定unit_id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支援多語翻譯、搜尋與版本管理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三 周易的作者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傳統說法常用「人更三聖，世歷三古」概括《易》的形成，並把伏羲、周文王、周公和孔子連成一條傳承線。這是中國經學史上重要的文化敘事。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人物</w:t>
            </w:r>
          </w:p>
        </w:tc>
        <w:tc>
          <w:tcPr>
            <w:tcW w:type="dxa" w:w="3402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傳統歸屬</w:t>
            </w:r>
          </w:p>
        </w:tc>
        <w:tc>
          <w:tcPr>
            <w:tcW w:type="dxa" w:w="4876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現代學術處理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伏羲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畫八卦或創立卦象</w:t>
            </w:r>
          </w:p>
        </w:tc>
        <w:tc>
          <w:tcPr>
            <w:tcW w:type="dxa" w:w="487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屬傳說性文化祖先，不能視為可直接驗證的歷史作者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周文王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演六十四卦並作卦辭</w:t>
            </w:r>
          </w:p>
        </w:tc>
        <w:tc>
          <w:tcPr>
            <w:tcW w:type="dxa" w:w="487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可能反映西周早期材料與周人歷史記憶，但難以證明由一人完成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周公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作三百八十四爻辭</w:t>
            </w:r>
          </w:p>
        </w:tc>
        <w:tc>
          <w:tcPr>
            <w:tcW w:type="dxa" w:w="487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爻辭具有多層來源與編纂痕跡，單一作者說缺乏直接證據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孔子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作易傳十翼</w:t>
            </w:r>
          </w:p>
        </w:tc>
        <w:tc>
          <w:tcPr>
            <w:tcW w:type="dxa" w:w="487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孔子與易學傳統關係深遠，但現代研究多認為十翼由戰國至漢初不同學者逐步形成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較穩妥的網站表述是：《周易》不是一位作者一次寫成，而是經過長期累積、編纂與解釋形成。傳統作者說應保留為經學史資料，現代學術判斷則應另欄標示。</w:t>
      </w:r>
    </w:p>
    <w:p>
      <w:pPr>
        <w:pStyle w:val="Heading1"/>
        <w:keepNext/>
        <w:spacing w:before="240" w:after="100"/>
      </w:pPr>
      <w:r>
        <w:t>四 易傳十翼的內容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《易傳》將《周易》的卦爻符號與判詞，發展為關於宇宙變化、人的行動、道德修養、政治秩序和象徵認知的論述。「十翼」是十個篇章單元，不一定等於十篇彼此獨立、同時完成的著作。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66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翼別</w:t>
            </w:r>
          </w:p>
        </w:tc>
        <w:tc>
          <w:tcPr>
            <w:tcW w:type="dxa" w:w="238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網站代碼</w:t>
            </w:r>
          </w:p>
        </w:tc>
        <w:tc>
          <w:tcPr>
            <w:tcW w:type="dxa" w:w="4932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彖傳上與彖傳下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TUAN-U  TUAN-L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解釋卦名、卦辭與全卦義理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象傳上與象傳下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XIANG-U  XIANG-L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以大象解釋全卦，以小象解釋各爻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繫辭傳上與繫辭傳下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XICI-U  XICI-L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討論陰陽、變化、象數、占筮、知識與聖人之道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文言傳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WENYAN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集中闡釋乾坤兩卦的德性與實踐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說卦傳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SHUOGUA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說明八卦的象徵、方位、自然及人事配屬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序卦傳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XUGUA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解釋六十四卦的排列次序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雜卦傳</w:t>
            </w:r>
          </w:p>
        </w:tc>
        <w:tc>
          <w:tcPr>
            <w:tcW w:type="dxa" w:w="238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ZAGUA</w:t>
            </w:r>
          </w:p>
        </w:tc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用對舉和簡語比較卦義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本專案將《易傳十翼》切分為750個固定內容單元。固定代碼及unit_id發布後不因翻譯修訂而改寫，以確保網站連結、App收藏與離線資料仍能指向同一段內容。</w:t>
      </w:r>
    </w:p>
    <w:p>
      <w:pPr>
        <w:pStyle w:val="Heading1"/>
        <w:keepNext/>
        <w:spacing w:before="240" w:after="100"/>
      </w:pPr>
      <w:r>
        <w:t>五 陰陽 八卦與六十四卦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《易經》的符號從兩種爻開始。陽爻是一條連續線，陰爻是一條中斷線。三個爻上下排列，可形成八種組合，因此得到八個經卦；兩個經卦上下重疊，形成六爻卦。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57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層級</w:t>
            </w:r>
          </w:p>
        </w:tc>
        <w:tc>
          <w:tcPr>
            <w:tcW w:type="dxa" w:w="317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組合方式</w:t>
            </w:r>
          </w:p>
        </w:tc>
        <w:tc>
          <w:tcPr>
            <w:tcW w:type="dxa" w:w="170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數量</w:t>
            </w:r>
          </w:p>
        </w:tc>
        <w:tc>
          <w:tcPr>
            <w:tcW w:type="dxa" w:w="3288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意義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陰陽爻</w:t>
            </w:r>
          </w:p>
        </w:tc>
        <w:tc>
          <w:tcPr>
            <w:tcW w:type="dxa" w:w="317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陽爻或陰爻</w:t>
            </w:r>
          </w:p>
        </w:tc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2種</w:t>
            </w:r>
          </w:p>
        </w:tc>
        <w:tc>
          <w:tcPr>
            <w:tcW w:type="dxa" w:w="328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最基本的符號單位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八卦</w:t>
            </w:r>
          </w:p>
        </w:tc>
        <w:tc>
          <w:tcPr>
            <w:tcW w:type="dxa" w:w="317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三個爻排列  2的3次方</w:t>
            </w:r>
          </w:p>
        </w:tc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8卦</w:t>
            </w:r>
          </w:p>
        </w:tc>
        <w:tc>
          <w:tcPr>
            <w:tcW w:type="dxa" w:w="328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乾兌離震巽坎艮坤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六十四卦</w:t>
            </w:r>
          </w:p>
        </w:tc>
        <w:tc>
          <w:tcPr>
            <w:tcW w:type="dxa" w:w="317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上卦8種乘以下卦8種</w:t>
            </w:r>
          </w:p>
        </w:tc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64卦</w:t>
            </w:r>
          </w:p>
        </w:tc>
        <w:tc>
          <w:tcPr>
            <w:tcW w:type="dxa" w:w="328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六十四種完整符號結構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固定爻位</w:t>
            </w:r>
          </w:p>
        </w:tc>
        <w:tc>
          <w:tcPr>
            <w:tcW w:type="dxa" w:w="317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64卦乘以每卦6爻</w:t>
            </w:r>
          </w:p>
        </w:tc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384爻</w:t>
            </w:r>
          </w:p>
        </w:tc>
        <w:tc>
          <w:tcPr>
            <w:tcW w:type="dxa" w:w="328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每一卦中的六個位置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Noto Sans" w:hAnsi="Noto Sans" w:eastAsia="Noto Sans CJK TC"/>
          <w:b/>
          <w:color w:val="000000"/>
          <w:sz w:val="21"/>
        </w:rPr>
        <w:t xml:space="preserve">計算關係  </w:t>
      </w:r>
      <w:r>
        <w:rPr>
          <w:rFonts w:ascii="Noto Sans" w:hAnsi="Noto Sans" w:eastAsia="Noto Sans CJK TC"/>
          <w:b w:val="0"/>
          <w:color w:val="000000"/>
          <w:sz w:val="21"/>
        </w:rPr>
        <w:t>2³等於8，8乘以8等於64，64乘以6等於384。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八卦</w:t>
            </w:r>
          </w:p>
        </w:tc>
        <w:tc>
          <w:tcPr>
            <w:tcW w:type="dxa" w:w="2268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卦象</w:t>
            </w:r>
          </w:p>
        </w:tc>
        <w:tc>
          <w:tcPr>
            <w:tcW w:type="dxa" w:w="4819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常見象徵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乾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☰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天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兌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☱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澤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離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☲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火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震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☳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雷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巽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☴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風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坎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☵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水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艮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☶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山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坤</w:t>
            </w:r>
          </w:p>
        </w:tc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☷</w:t>
            </w:r>
          </w:p>
        </w:tc>
        <w:tc>
          <w:tcPr>
            <w:tcW w:type="dxa" w:w="481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六 六十四卦與三百八十四爻的關係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卦表示一個完整情境，爻表示該情境中的位置、階段與可能變化。每卦有六個固定爻位，由下往上讀，依序稱為初、二、三、四、五、上。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1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爻位</w:t>
            </w:r>
          </w:p>
        </w:tc>
        <w:tc>
          <w:tcPr>
            <w:tcW w:type="dxa" w:w="181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陽爻名稱</w:t>
            </w:r>
          </w:p>
        </w:tc>
        <w:tc>
          <w:tcPr>
            <w:tcW w:type="dxa" w:w="181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陰爻名稱</w:t>
            </w:r>
          </w:p>
        </w:tc>
        <w:tc>
          <w:tcPr>
            <w:tcW w:type="dxa" w:w="453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常見階段理解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第一爻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初九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初六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開始、基礎尚未穩定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第二爻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九二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六二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進入發展，位於內卦中位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第三爻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九三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六三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內卦終點，常見轉折或壓力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第四爻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九四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六四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進入外卦，接近決策中心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第五爻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九五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六五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外卦中位，常代表核心位置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第六爻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上九</w:t>
            </w:r>
          </w:p>
        </w:tc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上六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發展極點，可能完成或過度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卦辭回答整體情勢如何，爻辭回答在特定位置應注意什麼。任何一爻由陰變陽或由陽變陰，都會使原卦轉成另一卦；解讀時可分為原卦、動爻與變卦三層。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「六十四卦三百八十四爻」是結構上的標準說法。若將乾卦用九與坤卦用六視為爻級文字，文本統計可說共有386則爻級經文；兩者計算口徑不同，並不矛盾。</w:t>
      </w:r>
    </w:p>
    <w:p>
      <w:pPr>
        <w:pStyle w:val="Heading1"/>
        <w:keepNext/>
        <w:spacing w:before="240" w:after="100"/>
      </w:pPr>
      <w:r>
        <w:t>七 讀卦時常見的結構概念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概念</w:t>
            </w:r>
          </w:p>
        </w:tc>
        <w:tc>
          <w:tcPr>
            <w:tcW w:type="dxa" w:w="3969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簡要說明</w:t>
            </w:r>
          </w:p>
        </w:tc>
        <w:tc>
          <w:tcPr>
            <w:tcW w:type="dxa" w:w="4309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閱讀提醒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內卦與外卦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下三爻為內卦，上三爻為外卦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可用來觀察內外、先後或上下互動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二爻與五爻位於上下卦中央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中不一定等於吉，仍須結合全卦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正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陽爻居奇位、陰爻居偶位稱當位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當位是結構條件，不是唯一判準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應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初與四、二與五、三與上相互對應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用來觀察遠距位置的呼應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比承乘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描述相鄰爻的關係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需結合陰陽、位置與經文判斷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爻變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一爻陰陽性質改變</w:t>
            </w:r>
          </w:p>
        </w:tc>
        <w:tc>
          <w:tcPr>
            <w:tcW w:type="dxa" w:w="430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原卦表示起點，動爻提示變化，變卦表示新結構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八 廣義易經的主要功能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79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序號</w:t>
            </w:r>
          </w:p>
        </w:tc>
        <w:tc>
          <w:tcPr>
            <w:tcW w:type="dxa" w:w="232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6860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占筮與問事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以卦象、卦辭與爻辭回應具體疑問，是《周易》的早期核心用途。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情境辨識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把問題放入一個整體結構，辨識目前階段、角色、限制與關係。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決策輔助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比較可行選項及其條件，促使使用者回顧過去、檢視現在並規劃下一步。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時機判斷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關注何時進、退、等待、合作或改變，而非只問行動本身。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風險警示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以吉、凶、悔、吝、厲、無咎等判詞提示可能損益及修正空間。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變化推演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利用陰陽、爻位、卦變與卦序理解狀態如何轉換。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自我反省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透過提問和解讀暫停直覺反應，檢查動機、偏見、自滿與恐懼。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道德修養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討論自強、厚德、謙遜、誠信、節制與責任。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人際與組織治理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用上下、內外、相應及位置關係思考領導、合作和權責。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宇宙與自然觀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以陰陽互動、剛柔相推及天地人關係理解持續生成的世界。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象徵與類比思考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以有限符號整理複雜現象，提供比較與重新描述問題的框架。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知識分類與教育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將自然、人事、倫理、政治與生命經驗整理成可學習的概念系統。</w:t>
            </w:r>
          </w:p>
        </w:tc>
      </w:tr>
      <w:tr>
        <w:trPr>
          <w:cantSplit/>
        </w:trPr>
        <w:tc>
          <w:tcPr>
            <w:tcW w:type="dxa" w:w="7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文化傳承與研究</w:t>
            </w:r>
          </w:p>
        </w:tc>
        <w:tc>
          <w:tcPr>
            <w:tcW w:type="dxa" w:w="686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作為哲學、經學、思想史、文學、藝術與東亞文化研究的重要文本。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九 現代使用方式與界線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現代網站與App可把《易經》定位為古典文化、變化哲學與結構化反思工具。占筮屬於其歷史與文化功能，但占得的卦不應被宣稱為具有經科學驗證的精確預測能力。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32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適合的用途</w:t>
            </w:r>
          </w:p>
        </w:tc>
        <w:tc>
          <w:tcPr>
            <w:tcW w:type="dxa" w:w="5046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不宜取代或宣稱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古典文本閱讀與多語學習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不能以現代改寫冒充原文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自我反省與價值澄清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不能保證預知未來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情境重構與選項檢查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不能取代事實查證及專業分析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領導、人際與組織案例討論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不能用單一卦象替他人作不可逆決定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哲學、歷史與文化教育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不能宣稱卦象等同現代物理、統計或因果定律</w:t>
            </w:r>
          </w:p>
        </w:tc>
      </w:tr>
      <w:tr>
        <w:trPr>
          <w:cantSplit/>
        </w:trPr>
        <w:tc>
          <w:tcPr>
            <w:tcW w:type="dxa" w:w="493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創意聯想與變化管理</w:t>
            </w:r>
          </w:p>
        </w:tc>
        <w:tc>
          <w:tcPr>
            <w:tcW w:type="dxa" w:w="504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不能取代醫療、法律、財務或投資專業意見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十 給一般使用者的閱讀方法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先讀卦名與卦象，了解該卦處理的整體情境。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再讀卦辭，掌握全卦的基本判斷與條件。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由下往上讀六爻，觀察情境如何逐步發展。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對照彖傳與象傳，了解後世如何解釋卦義與行動原則。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遇到陰陽、位、中、正、應等術語時，開啟名詞解釋，不把單一規則機械化。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將原文、翻譯與現代解說分開閱讀，保留文本與詮釋的界線。</w:t>
      </w:r>
    </w:p>
    <w:p>
      <w:pPr>
        <w:pStyle w:val="Heading1"/>
        <w:keepNext/>
        <w:spacing w:before="240" w:after="100"/>
      </w:pPr>
      <w:r>
        <w:t>十一 網站與App內容架構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頁面或模組</w:t>
            </w:r>
          </w:p>
        </w:tc>
        <w:tc>
          <w:tcPr>
            <w:tcW w:type="dxa" w:w="3969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使用者內容</w:t>
            </w:r>
          </w:p>
        </w:tc>
        <w:tc>
          <w:tcPr>
            <w:tcW w:type="dxa" w:w="368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主要連結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易經介紹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本文件的精簡版與完整版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概念、作者、結構、功能及使用界線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六十四卦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卦象、卦名、卦辭、六爻及十翼解說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hexagram_id與unit_id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易傳十翼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十翼分類、原文及三語翻譯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wing_id與unit_id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名詞索引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英文詞條、繁簡中文語境與來源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term_id及相關unit_ids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搜尋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依卦名、爻位、原文、翻譯、名詞查找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深層連結至固定unit_id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收藏與筆記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保存閱讀位置及個人筆記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僅引用固定ID，不複製為新的經文版本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關於來源</w:t>
            </w:r>
          </w:p>
        </w:tc>
        <w:tc>
          <w:tcPr>
            <w:tcW w:type="dxa" w:w="396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版本、翻譯原則、參考資料及修訂紀錄</w:t>
            </w:r>
          </w:p>
        </w:tc>
        <w:tc>
          <w:tcPr>
            <w:tcW w:type="dxa" w:w="368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source_ids與text_version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十二 RWD顯示規格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裝置寬度</w:t>
            </w:r>
          </w:p>
        </w:tc>
        <w:tc>
          <w:tcPr>
            <w:tcW w:type="dxa" w:w="2494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版面</w:t>
            </w:r>
          </w:p>
        </w:tc>
        <w:tc>
          <w:tcPr>
            <w:tcW w:type="dxa" w:w="5216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顯示規則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1280px以上</w:t>
            </w:r>
          </w:p>
        </w:tc>
        <w:tc>
          <w:tcPr>
            <w:tcW w:type="dxa" w:w="24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雙欄或四欄比較</w:t>
            </w:r>
          </w:p>
        </w:tc>
        <w:tc>
          <w:tcPr>
            <w:tcW w:type="dxa" w:w="52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介紹頁正文與側邊目錄並列；多語頁可使用四欄。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1024至1279px</w:t>
            </w:r>
          </w:p>
        </w:tc>
        <w:tc>
          <w:tcPr>
            <w:tcW w:type="dxa" w:w="24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二乘二格狀排列</w:t>
            </w:r>
          </w:p>
        </w:tc>
        <w:tc>
          <w:tcPr>
            <w:tcW w:type="dxa" w:w="521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原文與繁中在第一列，簡中與英文在第二列。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768至1023px</w:t>
            </w:r>
          </w:p>
        </w:tc>
        <w:tc>
          <w:tcPr>
            <w:tcW w:type="dxa" w:w="249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雙欄</w:t>
            </w:r>
          </w:p>
        </w:tc>
        <w:tc>
          <w:tcPr>
            <w:tcW w:type="dxa" w:w="52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介紹內容維持單一閱讀欄，資料比較表可左右滑動或轉為卡片。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小於768px</w:t>
            </w:r>
          </w:p>
        </w:tc>
        <w:tc>
          <w:tcPr>
            <w:tcW w:type="dxa" w:w="2494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單欄卡片</w:t>
            </w:r>
          </w:p>
        </w:tc>
        <w:tc>
          <w:tcPr>
            <w:tcW w:type="dxa" w:w="521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依標題、摘要、正文、名詞說明、來源順序堆疊。</w:t>
            </w:r>
          </w:p>
        </w:tc>
      </w:tr>
    </w:tbl>
    <w:p>
      <w:pPr>
        <w:spacing w:after="40"/>
      </w:pP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手機正文建議17至19px，行高1.65至1.8，卡片內距至少16px。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正文每行以約32至38個中文字為宜；避免把六欄資料表縮小到不可閱讀。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A至Z、六十四卦及十翼導覽均須支援鍵盤操作和螢幕閱讀器。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文字與背景對比至少4.5比1；卦象不可只靠顏色表達陰陽。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每個段落提供可複製的永久連結，定位到固定page_id、hexagram_id或unit_id。</w:t>
      </w:r>
    </w:p>
    <w:p>
      <w:pPr>
        <w:pStyle w:val="Heading1"/>
        <w:keepNext/>
        <w:spacing w:before="240" w:after="100"/>
      </w:pPr>
      <w:r>
        <w:t>十三 內容層級與資料模型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內容必須分為原文層、翻譯層與解說層。原文層保存校勘文本；翻譯層提供繁體中文、簡體中文及英文；解說層面向一般使用者，可持續增修，但不能反向覆寫原文或翻譯。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66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欄位</w:t>
            </w:r>
          </w:p>
        </w:tc>
        <w:tc>
          <w:tcPr>
            <w:tcW w:type="dxa" w:w="1928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型別</w:t>
            </w:r>
          </w:p>
        </w:tc>
        <w:tc>
          <w:tcPr>
            <w:tcW w:type="dxa" w:w="5386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7"/>
              </w:rPr>
              <w:t>定義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page_id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介紹頁固定識別碼，例如 INTRO-YIJING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section_id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章節固定識別碼，例如 INTRO-STRUCTURE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content_type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introduction、definition、table、warning、reference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title_zh_hant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繁體中文標題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summary_zh_hant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列表頁及搜尋結果摘要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body_zh_hant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rich text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繁體中文正文，應採受控Markdown或安全HTML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related_hexagram_ids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array 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連結H01至H64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related_unit_ids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array 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連結周易或十翼固定內容單元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source_ids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array 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對應來源清單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text_version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本版建議yijing-introduction-1.0.0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review_status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draft、text_checked、expert_reviewed、published</w:t>
            </w:r>
          </w:p>
        </w:tc>
      </w:tr>
      <w:tr>
        <w:trPr>
          <w:cantSplit/>
        </w:trPr>
        <w:tc>
          <w:tcPr>
            <w:tcW w:type="dxa" w:w="266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updated_at</w:t>
            </w:r>
          </w:p>
        </w:tc>
        <w:tc>
          <w:tcPr>
            <w:tcW w:type="dxa" w:w="1928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5386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7"/>
              </w:rPr>
              <w:t>ISO 8601格式更新時間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十四 API與內容安全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API建議提供GET /v1/introduction、GET /v1/hexagrams/{hexagram_id}及GET /v1/units/{unit_id}。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回應中保留lang、text_version、review_status、source_ids及updated_at，支援快取與版本比對。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富文字採白名單清理，禁止script、iframe、行內事件處理及任意外部資源，降低跨網站指令碼風險。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外部連結使用HTTPS並加上安全屬性；後台帳號採多因素驗證、最小權限及修訂紀錄。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離線資料使用版本化JSON或SQLite；更新時不得改寫既有hexagram_id、wing_id及unit_id。</w:t>
      </w:r>
    </w:p>
    <w:p>
      <w:pPr>
        <w:pStyle w:val="ListBullet"/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收藏與筆記若只存裝置本機，仍應提供加密備份、匯出及刪除功能；若未來同步雲端，需另行取得同意並制定隱私政策。</w:t>
      </w:r>
    </w:p>
    <w:p>
      <w:pPr>
        <w:pStyle w:val="Heading1"/>
        <w:keepNext/>
        <w:spacing w:before="240" w:after="100"/>
      </w:pPr>
      <w:r>
        <w:t>十五 編輯與學術治理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層級</w:t>
            </w:r>
          </w:p>
        </w:tc>
        <w:tc>
          <w:tcPr>
            <w:tcW w:type="dxa" w:w="4535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最低要求</w:t>
            </w:r>
          </w:p>
        </w:tc>
        <w:tc>
          <w:tcPr>
            <w:tcW w:type="dxa" w:w="3572"/>
            <w:shd w:fill="D9E7F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TC"/>
                <w:b/>
                <w:color w:val="000000"/>
                <w:sz w:val="18"/>
              </w:rPr>
              <w:t>發布條件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原文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至少一個可追溯來源，核心經文建議兩個以上交叉核對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完成文字校勘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翻譯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保留乾坤、陰陽、剛柔、爻、象、位、中、正等術語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完成語言及易學覆核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作者說明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傳統說法與現代學術判斷分欄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避免把複合文本歸為單一作者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現代解說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標示為解說，不冒充原文或唯一詮釋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完成一般讀者可讀性檢查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功能與占筮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說明文化用途及證據界線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不得宣稱科學預測或專業替代效果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技術版本</w:t>
            </w:r>
          </w:p>
        </w:tc>
        <w:tc>
          <w:tcPr>
            <w:tcW w:type="dxa" w:w="4535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固定ID、語言碼、來源、版本及狀態完整</w:t>
            </w:r>
          </w:p>
        </w:tc>
        <w:tc>
          <w:tcPr>
            <w:tcW w:type="dxa" w:w="3572"/>
            <w:tcMar>
              <w:top w:w="110" w:type="dxa"/>
              <w:start w:w="125" w:type="dxa"/>
              <w:bottom w:w="110" w:type="dxa"/>
              <w:end w:w="125" w:type="dxa"/>
            </w:tcMar>
            <w:shd w:fill="F5F8FB"/>
            <w:vAlign w:val="center"/>
          </w:tcPr>
          <w:p>
            <w:pPr>
              <w:spacing w:after="0" w:line="288" w:lineRule="auto"/>
            </w:pPr>
            <w:r>
              <w:rPr>
                <w:rFonts w:ascii="Noto Sans" w:hAnsi="Noto Sans" w:eastAsia="Noto Sans CJK TC"/>
                <w:b w:val="0"/>
                <w:color w:val="000000"/>
                <w:sz w:val="18"/>
              </w:rPr>
              <w:t>通過桌機、平板、手機及無障礙測試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十六 參考網站與研究來源</w:t>
      </w:r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SRC-001  中國哲學書電子化計劃 周易  </w:t>
      </w:r>
      <w:hyperlink r:id="rId11">
        <w:r>
          <w:rPr>
            <w:color w:val="1F4E79"/>
            <w:u w:val="single"/>
          </w:rPr>
          <w:t>https://ctext.org/book-of-changes/yi-jing/zh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SRC-002  維基文庫 易傳  </w:t>
      </w:r>
      <w:hyperlink r:id="rId12">
        <w:r>
          <w:rPr>
            <w:color w:val="1F4E79"/>
            <w:u w:val="single"/>
          </w:rPr>
          <w:t>https://zh.wikisource.org/wiki/易傳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SRC-003  Project Gutenberg Sacred Books of the East Volume 16  </w:t>
      </w:r>
      <w:hyperlink r:id="rId13">
        <w:r>
          <w:rPr>
            <w:color w:val="1F4E79"/>
            <w:u w:val="single"/>
          </w:rPr>
          <w:t>https://www.gutenberg.org/ebooks/25501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SRC-004  漢籍電子文獻資料庫  </w:t>
      </w:r>
      <w:hyperlink r:id="rId14">
        <w:r>
          <w:rPr>
            <w:color w:val="1F4E79"/>
            <w:u w:val="single"/>
          </w:rPr>
          <w:t>https://hanji.sinica.edu.tw/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SRC-005  Stanford Encyclopedia of Philosophy Chinese Philosophy of Change  </w:t>
      </w:r>
      <w:hyperlink r:id="rId15">
        <w:r>
          <w:rPr>
            <w:color w:val="1F4E79"/>
            <w:u w:val="single"/>
          </w:rPr>
          <w:t>https://plato.stanford.edu/entries/chinese-change/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SRC-006  臺北市孔廟儒學文化網  </w:t>
      </w:r>
      <w:hyperlink r:id="rId16">
        <w:r>
          <w:rPr>
            <w:color w:val="1F4E79"/>
            <w:u w:val="single"/>
          </w:rPr>
          <w:t>https://www.tctcc.taipei/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SRC-007  Internet Encyclopedia of Philosophy Yijing  </w:t>
      </w:r>
      <w:hyperlink r:id="rId17">
        <w:r>
          <w:rPr>
            <w:color w:val="1F4E79"/>
            <w:u w:val="single"/>
          </w:rPr>
          <w:t>https://iep.utm.edu/yijing/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SRC-008  教育部重編國語辭典修訂本  </w:t>
      </w:r>
      <w:hyperlink r:id="rId18">
        <w:r>
          <w:rPr>
            <w:color w:val="1F4E79"/>
            <w:u w:val="single"/>
          </w:rPr>
          <w:t>https://dict.revised.moe.edu.tw/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SRC-009  教育部異體字字典  </w:t>
      </w:r>
      <w:hyperlink r:id="rId19">
        <w:r>
          <w:rPr>
            <w:color w:val="1F4E79"/>
            <w:u w:val="single"/>
          </w:rPr>
          <w:t>https://dict.variants.moe.edu.tw/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SRC-010  小學堂文字學資料庫  </w:t>
      </w:r>
      <w:hyperlink r:id="rId20">
        <w:r>
          <w:rPr>
            <w:color w:val="1F4E79"/>
            <w:u w:val="single"/>
          </w:rPr>
          <w:t>https://xiaoxue.iis.sinica.edu.tw/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SRC-011  國家圖書館  </w:t>
      </w:r>
      <w:hyperlink r:id="rId21">
        <w:r>
          <w:rPr>
            <w:color w:val="1F4E79"/>
            <w:u w:val="single"/>
          </w:rPr>
          <w:t>https://www.ncl.edu.tw/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SRC-012  Internet Archive Sacred Books of China  </w:t>
      </w:r>
      <w:hyperlink r:id="rId22">
        <w:r>
          <w:rPr>
            <w:color w:val="1F4E79"/>
            <w:u w:val="single"/>
          </w:rPr>
          <w:t>https://archive.org/details/sacredbooksofchi16conf</w:t>
        </w:r>
      </w:hyperlink>
    </w:p>
    <w:p>
      <w:pPr>
        <w:spacing w:after="80"/>
      </w:pPr>
      <w:r>
        <w:rPr>
          <w:rFonts w:ascii="Noto Sans" w:hAnsi="Noto Sans" w:eastAsia="Noto Sans CJK TC"/>
          <w:b/>
          <w:color w:val="000000"/>
          <w:sz w:val="18"/>
        </w:rPr>
        <w:t xml:space="preserve">SRC-013  Unicode 易經六十四卦符號表  </w:t>
      </w:r>
      <w:hyperlink r:id="rId23">
        <w:r>
          <w:rPr>
            <w:color w:val="1F4E79"/>
            <w:u w:val="single"/>
          </w:rPr>
          <w:t>https://www.unicode.org/charts/PDF/U4DC0.pdf</w:t>
        </w:r>
      </w:hyperlink>
    </w:p>
    <w:p>
      <w:pPr>
        <w:spacing w:after="120" w:line="317" w:lineRule="auto"/>
      </w:pPr>
      <w:r>
        <w:rPr>
          <w:rFonts w:ascii="Noto Sans" w:hAnsi="Noto Sans" w:eastAsia="Noto Sans CJK TC"/>
          <w:b/>
          <w:color w:val="000000"/>
          <w:sz w:val="21"/>
        </w:rPr>
        <w:t xml:space="preserve">研究補充  </w:t>
      </w:r>
      <w:r>
        <w:rPr>
          <w:rFonts w:ascii="Noto Sans" w:hAnsi="Noto Sans" w:eastAsia="Noto Sans CJK TC"/>
          <w:b w:val="0"/>
          <w:color w:val="000000"/>
          <w:sz w:val="21"/>
        </w:rPr>
        <w:t>Tze ki Hon，Chinese Philosophy of Change，Stanford Encyclopedia of Philosophy，2019年首次發布，2023年修訂。該文將《易經》視為多層文本，並從人的有限性、決策、符號與儀式分析其哲學功能。</w:t>
      </w:r>
    </w:p>
    <w:p>
      <w:pPr>
        <w:spacing w:after="120" w:line="317" w:lineRule="auto"/>
      </w:pPr>
      <w:r>
        <w:rPr>
          <w:rFonts w:ascii="Noto Sans" w:hAnsi="Noto Sans" w:eastAsia="Noto Sans CJK TC"/>
          <w:b/>
          <w:color w:val="000000"/>
          <w:sz w:val="21"/>
        </w:rPr>
        <w:t xml:space="preserve">研究補充  </w:t>
      </w:r>
      <w:r>
        <w:rPr>
          <w:rFonts w:ascii="Noto Sans" w:hAnsi="Noto Sans" w:eastAsia="Noto Sans CJK TC"/>
          <w:b w:val="0"/>
          <w:color w:val="000000"/>
          <w:sz w:val="21"/>
        </w:rPr>
        <w:t>Edward L Shaughnessy，Unearthing the Changes，Columbia University Press，2014。該書運用出土材料研究《周易》及相關占筮文本的早期形態。</w:t>
      </w:r>
    </w:p>
    <w:p>
      <w:pPr>
        <w:spacing w:after="120" w:line="317" w:lineRule="auto"/>
      </w:pPr>
      <w:r>
        <w:rPr>
          <w:rFonts w:ascii="Noto Sans" w:hAnsi="Noto Sans" w:eastAsia="Noto Sans CJK TC"/>
          <w:b/>
          <w:color w:val="000000"/>
          <w:sz w:val="21"/>
        </w:rPr>
        <w:t xml:space="preserve">來源查核日期  </w:t>
      </w:r>
      <w:r>
        <w:rPr>
          <w:rFonts w:ascii="Noto Sans" w:hAnsi="Noto Sans" w:eastAsia="Noto Sans CJK TC"/>
          <w:b w:val="0"/>
          <w:color w:val="000000"/>
          <w:sz w:val="21"/>
        </w:rPr>
        <w:t>2026年9月13日。正式發布前應重新確認網址、版本、授權條款及引用範圍。</w:t>
      </w:r>
    </w:p>
    <w:p>
      <w:pPr>
        <w:pStyle w:val="Heading1"/>
        <w:keepNext/>
        <w:spacing w:before="240" w:after="100"/>
      </w:pPr>
      <w:r>
        <w:t>十七 發布摘要</w:t>
      </w:r>
    </w:p>
    <w:p>
      <w:pPr>
        <w:spacing w:after="120" w:line="317" w:lineRule="auto"/>
      </w:pPr>
      <w:r>
        <w:rPr>
          <w:rFonts w:ascii="Noto Sans" w:hAnsi="Noto Sans" w:eastAsia="Noto Sans CJK TC"/>
          <w:b w:val="0"/>
          <w:color w:val="000000"/>
          <w:sz w:val="21"/>
        </w:rPr>
        <w:t>建議網站首頁使用約150至220字的短版介紹，本文件作為完整介紹頁。App首次開啟顯示短版，使用者可展開作者、結構、功能及來源。正式上線前，應由古典文獻或易學研究者覆核作者與年代敘述，由繁簡中文及英文編輯校閱翻譯，再由工程團隊完成固定ID、無障礙、安全與離線資料測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 CJK TC"/>
        <w:b w:val="0"/>
        <w:color w:val="666666"/>
        <w:sz w:val="16"/>
      </w:rPr>
      <w:t>易經介紹  網站 App 與 RWD 工程版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T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T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 CJK T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text.org/book-of-changes/yi-jing/zh" TargetMode="External"/><Relationship Id="rId12" Type="http://schemas.openxmlformats.org/officeDocument/2006/relationships/hyperlink" Target="https://zh.wikisource.org/wiki/&#26131;&#20659;" TargetMode="External"/><Relationship Id="rId13" Type="http://schemas.openxmlformats.org/officeDocument/2006/relationships/hyperlink" Target="https://www.gutenberg.org/ebooks/25501" TargetMode="External"/><Relationship Id="rId14" Type="http://schemas.openxmlformats.org/officeDocument/2006/relationships/hyperlink" Target="https://hanji.sinica.edu.tw/" TargetMode="External"/><Relationship Id="rId15" Type="http://schemas.openxmlformats.org/officeDocument/2006/relationships/hyperlink" Target="https://plato.stanford.edu/entries/chinese-change/" TargetMode="External"/><Relationship Id="rId16" Type="http://schemas.openxmlformats.org/officeDocument/2006/relationships/hyperlink" Target="https://www.tctcc.taipei/" TargetMode="External"/><Relationship Id="rId17" Type="http://schemas.openxmlformats.org/officeDocument/2006/relationships/hyperlink" Target="https://iep.utm.edu/yijing/" TargetMode="External"/><Relationship Id="rId18" Type="http://schemas.openxmlformats.org/officeDocument/2006/relationships/hyperlink" Target="https://dict.revised.moe.edu.tw/" TargetMode="External"/><Relationship Id="rId19" Type="http://schemas.openxmlformats.org/officeDocument/2006/relationships/hyperlink" Target="https://dict.variants.moe.edu.tw/" TargetMode="External"/><Relationship Id="rId20" Type="http://schemas.openxmlformats.org/officeDocument/2006/relationships/hyperlink" Target="https://xiaoxue.iis.sinica.edu.tw/" TargetMode="External"/><Relationship Id="rId21" Type="http://schemas.openxmlformats.org/officeDocument/2006/relationships/hyperlink" Target="https://www.ncl.edu.tw/" TargetMode="External"/><Relationship Id="rId22" Type="http://schemas.openxmlformats.org/officeDocument/2006/relationships/hyperlink" Target="https://archive.org/details/sacredbooksofchi16conf" TargetMode="External"/><Relationship Id="rId23" Type="http://schemas.openxmlformats.org/officeDocument/2006/relationships/hyperlink" Target="https://www.unicode.org/charts/PDF/U4DC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易經介紹 網站 App 與 RWD 工程版</dc:title>
  <dc:subject>周易 易傳十翼 六十四卦 三百八十四爻 功能與工程規格</dc:subject>
  <dc:creator>內容編輯版</dc:creator>
  <cp:keywords>易經, 周易, 易傳十翼, 六十四卦, 三百八十四爻, RWD, 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