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E605C" w14:textId="77777777" w:rsidR="00EC14CE" w:rsidRDefault="00000000">
      <w:pPr>
        <w:jc w:val="center"/>
      </w:pPr>
      <w:r>
        <w:rPr>
          <w:b/>
          <w:sz w:val="44"/>
        </w:rPr>
        <w:t>The Zhouyi and 64 Workplace &amp; Life Decision Cases</w:t>
      </w:r>
    </w:p>
    <w:p w14:paraId="6ED35600" w14:textId="77777777" w:rsidR="00EC14CE" w:rsidRDefault="00000000">
      <w:pPr>
        <w:jc w:val="center"/>
      </w:pPr>
      <w:r>
        <w:rPr>
          <w:sz w:val="22"/>
        </w:rPr>
        <w:t>Ancient and modern Europe and the United States · English content edition · Web, App and responsive layout specification</w:t>
      </w:r>
    </w:p>
    <w:p w14:paraId="3C974120" w14:textId="77777777" w:rsidR="00EC14CE" w:rsidRDefault="00000000">
      <w:pPr>
        <w:jc w:val="center"/>
      </w:pPr>
      <w:r>
        <w:rPr>
          <w:i/>
        </w:rPr>
        <w:t>Editorial edition · 10 October 2026</w:t>
      </w:r>
    </w:p>
    <w:p w14:paraId="11AA3DAC" w14:textId="77777777" w:rsidR="00EC14CE" w:rsidRDefault="00000000">
      <w:pPr>
        <w:pStyle w:val="1"/>
      </w:pPr>
      <w:r>
        <w:t>Read this first: what the examples establish</w:t>
      </w:r>
    </w:p>
    <w:p w14:paraId="4B0CA92E" w14:textId="77777777" w:rsidR="00EC14CE" w:rsidRDefault="00000000">
      <w:r>
        <w:t>This edition pairs each of the 64 Zhouyi hexagram judgments with one historical workplace or life-decision case from Europe or the United States. All 64 pairings are retrospective editorial interpretations. The historical references document the people, organizations, and events; they do not document the participants consulting or applying the Zhouyi. Do not present these analogies as evidence of historical use of the text.</w:t>
      </w:r>
    </w:p>
    <w:p w14:paraId="3FC31E4E" w14:textId="77777777" w:rsidR="00EC14CE" w:rsidRDefault="00000000">
      <w:r>
        <w:t>The cases include career changes, professional partnerships, organizational redesign, creative work, scientific practice, leadership, retirement, entrepreneurship, employee policy, and choices about how personal values shape work. Ancient and medieval European cases appear alongside modern European and American cases. The United States appears only in its colonial and later periods.</w:t>
      </w:r>
    </w:p>
    <w:p w14:paraId="3B6E72F3" w14:textId="77777777" w:rsidR="00EC14CE" w:rsidRDefault="00000000">
      <w:r>
        <w:t>Base text: the uploaded editable English political/military edition. This edition preserves its 64 judgment texts and English translations while replacing the historical case layer with newly written workplace and life-decision stories. For public release, a classical-text and native-English editorial review remains advisable.</w:t>
      </w:r>
    </w:p>
    <w:p w14:paraId="173C9B3D" w14:textId="77777777" w:rsidR="00EC14CE" w:rsidRDefault="00000000">
      <w:pPr>
        <w:pStyle w:val="1"/>
      </w:pPr>
      <w:r>
        <w:t>How to publish the records</w:t>
      </w:r>
    </w:p>
    <w:tbl>
      <w:tblPr>
        <w:tblStyle w:val="aff2"/>
        <w:tblW w:w="0" w:type="auto"/>
        <w:jc w:val="center"/>
        <w:tblLook w:val="04A0" w:firstRow="1" w:lastRow="0" w:firstColumn="1" w:lastColumn="0" w:noHBand="0" w:noVBand="1"/>
      </w:tblPr>
      <w:tblGrid>
        <w:gridCol w:w="4962"/>
        <w:gridCol w:w="4964"/>
      </w:tblGrid>
      <w:tr w:rsidR="00EC14CE" w14:paraId="5DFF1F16" w14:textId="77777777">
        <w:trPr>
          <w:jc w:val="center"/>
        </w:trPr>
        <w:tc>
          <w:tcPr>
            <w:tcW w:w="4968" w:type="dxa"/>
            <w:shd w:val="clear" w:color="auto" w:fill="D9EAF7"/>
          </w:tcPr>
          <w:p w14:paraId="0B1C272A" w14:textId="77777777" w:rsidR="00EC14CE" w:rsidRDefault="00000000">
            <w:r>
              <w:t>Field / type</w:t>
            </w:r>
          </w:p>
        </w:tc>
        <w:tc>
          <w:tcPr>
            <w:tcW w:w="4968" w:type="dxa"/>
            <w:shd w:val="clear" w:color="auto" w:fill="D9EAF7"/>
          </w:tcPr>
          <w:p w14:paraId="52172BFB" w14:textId="77777777" w:rsidR="00EC14CE" w:rsidRDefault="00000000">
            <w:r>
              <w:t>Required meaning</w:t>
            </w:r>
          </w:p>
        </w:tc>
      </w:tr>
      <w:tr w:rsidR="00EC14CE" w14:paraId="73614240" w14:textId="77777777">
        <w:trPr>
          <w:jc w:val="center"/>
        </w:trPr>
        <w:tc>
          <w:tcPr>
            <w:tcW w:w="4968" w:type="dxa"/>
          </w:tcPr>
          <w:p w14:paraId="1F588635" w14:textId="77777777" w:rsidR="00EC14CE" w:rsidRDefault="00000000">
            <w:r>
              <w:t>case_id · string</w:t>
            </w:r>
          </w:p>
        </w:tc>
        <w:tc>
          <w:tcPr>
            <w:tcW w:w="4968" w:type="dxa"/>
          </w:tcPr>
          <w:p w14:paraId="2221525B" w14:textId="77777777" w:rsidR="00EC14CE" w:rsidRDefault="00000000">
            <w:r>
              <w:t>EUUS-WL-H01 through EUUS-WL-H64; immutable key</w:t>
            </w:r>
          </w:p>
        </w:tc>
      </w:tr>
      <w:tr w:rsidR="00EC14CE" w14:paraId="018DE19A" w14:textId="77777777">
        <w:trPr>
          <w:jc w:val="center"/>
        </w:trPr>
        <w:tc>
          <w:tcPr>
            <w:tcW w:w="4968" w:type="dxa"/>
          </w:tcPr>
          <w:p w14:paraId="75377F3E" w14:textId="77777777" w:rsidR="00EC14CE" w:rsidRDefault="00000000">
            <w:r>
              <w:t>hexagram_no · integer</w:t>
            </w:r>
          </w:p>
        </w:tc>
        <w:tc>
          <w:tcPr>
            <w:tcW w:w="4968" w:type="dxa"/>
          </w:tcPr>
          <w:p w14:paraId="6D19603C" w14:textId="77777777" w:rsidR="00EC14CE" w:rsidRDefault="00000000">
            <w:r>
              <w:t>King Wen order, 1–64; never sort by translated title</w:t>
            </w:r>
          </w:p>
        </w:tc>
      </w:tr>
      <w:tr w:rsidR="00EC14CE" w14:paraId="39F810B0" w14:textId="77777777">
        <w:trPr>
          <w:jc w:val="center"/>
        </w:trPr>
        <w:tc>
          <w:tcPr>
            <w:tcW w:w="4968" w:type="dxa"/>
          </w:tcPr>
          <w:p w14:paraId="3B14718A" w14:textId="77777777" w:rsidR="00EC14CE" w:rsidRDefault="00000000">
            <w:r>
              <w:t>hexagram_zh · string</w:t>
            </w:r>
          </w:p>
        </w:tc>
        <w:tc>
          <w:tcPr>
            <w:tcW w:w="4968" w:type="dxa"/>
          </w:tcPr>
          <w:p w14:paraId="1A549580" w14:textId="77777777" w:rsidR="00EC14CE" w:rsidRDefault="00000000">
            <w:r>
              <w:t>Traditional Chinese hexagram title</w:t>
            </w:r>
          </w:p>
        </w:tc>
      </w:tr>
      <w:tr w:rsidR="00EC14CE" w14:paraId="41F3EF97" w14:textId="77777777">
        <w:trPr>
          <w:jc w:val="center"/>
        </w:trPr>
        <w:tc>
          <w:tcPr>
            <w:tcW w:w="4968" w:type="dxa"/>
          </w:tcPr>
          <w:p w14:paraId="7CA50AD2" w14:textId="77777777" w:rsidR="00EC14CE" w:rsidRDefault="00000000">
            <w:r>
              <w:t>original_zh · string</w:t>
            </w:r>
          </w:p>
        </w:tc>
        <w:tc>
          <w:tcPr>
            <w:tcW w:w="4968" w:type="dxa"/>
          </w:tcPr>
          <w:p w14:paraId="629D2727" w14:textId="77777777" w:rsidR="00EC14CE" w:rsidRDefault="00000000">
            <w:r>
              <w:t>Exact source-file judgment; preserve punctuation and variant characters</w:t>
            </w:r>
          </w:p>
        </w:tc>
      </w:tr>
      <w:tr w:rsidR="00EC14CE" w14:paraId="172DCEEE" w14:textId="77777777">
        <w:trPr>
          <w:jc w:val="center"/>
        </w:trPr>
        <w:tc>
          <w:tcPr>
            <w:tcW w:w="4968" w:type="dxa"/>
          </w:tcPr>
          <w:p w14:paraId="463B4753" w14:textId="77777777" w:rsidR="00EC14CE" w:rsidRDefault="00000000">
            <w:r>
              <w:t>translation_en · string</w:t>
            </w:r>
          </w:p>
        </w:tc>
        <w:tc>
          <w:tcPr>
            <w:tcW w:w="4968" w:type="dxa"/>
          </w:tcPr>
          <w:p w14:paraId="6B2C2254" w14:textId="77777777" w:rsidR="00EC14CE" w:rsidRDefault="00000000">
            <w:r>
              <w:t>English translation from the uploaded source edition</w:t>
            </w:r>
          </w:p>
        </w:tc>
      </w:tr>
      <w:tr w:rsidR="00EC14CE" w14:paraId="665963BF" w14:textId="77777777">
        <w:trPr>
          <w:jc w:val="center"/>
        </w:trPr>
        <w:tc>
          <w:tcPr>
            <w:tcW w:w="4968" w:type="dxa"/>
          </w:tcPr>
          <w:p w14:paraId="53682ED7" w14:textId="77777777" w:rsidR="00EC14CE" w:rsidRDefault="00000000">
            <w:r>
              <w:t>event_title_en · string</w:t>
            </w:r>
          </w:p>
        </w:tc>
        <w:tc>
          <w:tcPr>
            <w:tcW w:w="4968" w:type="dxa"/>
          </w:tcPr>
          <w:p w14:paraId="5ED9D8A7" w14:textId="77777777" w:rsidR="00EC14CE" w:rsidRDefault="00000000">
            <w:r>
              <w:t>One historically supportable workplace or life-decision case</w:t>
            </w:r>
          </w:p>
        </w:tc>
      </w:tr>
      <w:tr w:rsidR="00EC14CE" w14:paraId="1CEE848E" w14:textId="77777777">
        <w:trPr>
          <w:jc w:val="center"/>
        </w:trPr>
        <w:tc>
          <w:tcPr>
            <w:tcW w:w="4968" w:type="dxa"/>
          </w:tcPr>
          <w:p w14:paraId="0E547181" w14:textId="77777777" w:rsidR="00EC14CE" w:rsidRDefault="00000000">
            <w:r>
              <w:t>place_period_en · string</w:t>
            </w:r>
          </w:p>
        </w:tc>
        <w:tc>
          <w:tcPr>
            <w:tcW w:w="4968" w:type="dxa"/>
          </w:tcPr>
          <w:p w14:paraId="5893108B" w14:textId="77777777" w:rsidR="00EC14CE" w:rsidRDefault="00000000">
            <w:r>
              <w:t>Human-readable location and approximate or exact date</w:t>
            </w:r>
          </w:p>
        </w:tc>
      </w:tr>
      <w:tr w:rsidR="00EC14CE" w14:paraId="7428E41B" w14:textId="77777777">
        <w:trPr>
          <w:jc w:val="center"/>
        </w:trPr>
        <w:tc>
          <w:tcPr>
            <w:tcW w:w="4968" w:type="dxa"/>
          </w:tcPr>
          <w:p w14:paraId="0560102F" w14:textId="77777777" w:rsidR="00EC14CE" w:rsidRDefault="00000000">
            <w:r>
              <w:t>history_en · string</w:t>
            </w:r>
          </w:p>
        </w:tc>
        <w:tc>
          <w:tcPr>
            <w:tcW w:w="4968" w:type="dxa"/>
          </w:tcPr>
          <w:p w14:paraId="51599152" w14:textId="77777777" w:rsidR="00EC14CE" w:rsidRDefault="00000000">
            <w:r>
              <w:t>300–500 word factual story with cause/background, development and aftermath</w:t>
            </w:r>
          </w:p>
        </w:tc>
      </w:tr>
      <w:tr w:rsidR="00EC14CE" w14:paraId="58314B34" w14:textId="77777777">
        <w:trPr>
          <w:jc w:val="center"/>
        </w:trPr>
        <w:tc>
          <w:tcPr>
            <w:tcW w:w="4968" w:type="dxa"/>
          </w:tcPr>
          <w:p w14:paraId="5FC3E089" w14:textId="77777777" w:rsidR="00EC14CE" w:rsidRDefault="00000000">
            <w:r>
              <w:t>analogy_en · string</w:t>
            </w:r>
          </w:p>
        </w:tc>
        <w:tc>
          <w:tcPr>
            <w:tcW w:w="4968" w:type="dxa"/>
          </w:tcPr>
          <w:p w14:paraId="7889C401" w14:textId="77777777" w:rsidR="00EC14CE" w:rsidRDefault="00000000">
            <w:r>
              <w:t>150–200 word social-post-style retrospective hexagram lens</w:t>
            </w:r>
          </w:p>
        </w:tc>
      </w:tr>
      <w:tr w:rsidR="00EC14CE" w14:paraId="47D8E2CC" w14:textId="77777777">
        <w:trPr>
          <w:jc w:val="center"/>
        </w:trPr>
        <w:tc>
          <w:tcPr>
            <w:tcW w:w="4968" w:type="dxa"/>
          </w:tcPr>
          <w:p w14:paraId="761EF902" w14:textId="77777777" w:rsidR="00EC14CE" w:rsidRDefault="00000000">
            <w:r>
              <w:lastRenderedPageBreak/>
              <w:t>evidence_status · enum</w:t>
            </w:r>
          </w:p>
        </w:tc>
        <w:tc>
          <w:tcPr>
            <w:tcW w:w="4968" w:type="dxa"/>
          </w:tcPr>
          <w:p w14:paraId="1D43A9E1" w14:textId="77777777" w:rsidR="00EC14CE" w:rsidRDefault="00000000">
            <w:r>
              <w:t>retrospective_analogy for every record; no documented-use claims</w:t>
            </w:r>
          </w:p>
        </w:tc>
      </w:tr>
      <w:tr w:rsidR="00EC14CE" w14:paraId="0356F6F7" w14:textId="77777777">
        <w:trPr>
          <w:jc w:val="center"/>
        </w:trPr>
        <w:tc>
          <w:tcPr>
            <w:tcW w:w="4968" w:type="dxa"/>
          </w:tcPr>
          <w:p w14:paraId="66817F94" w14:textId="77777777" w:rsidR="00EC14CE" w:rsidRDefault="00000000">
            <w:r>
              <w:t>source_url · URL</w:t>
            </w:r>
          </w:p>
        </w:tc>
        <w:tc>
          <w:tcPr>
            <w:tcW w:w="4968" w:type="dxa"/>
          </w:tcPr>
          <w:p w14:paraId="110837F2" w14:textId="77777777" w:rsidR="00EC14CE" w:rsidRDefault="00000000">
            <w:r>
              <w:t>Publicly retrievable event-specific historical reference</w:t>
            </w:r>
          </w:p>
        </w:tc>
      </w:tr>
      <w:tr w:rsidR="00EC14CE" w14:paraId="15D933ED" w14:textId="77777777">
        <w:trPr>
          <w:jc w:val="center"/>
        </w:trPr>
        <w:tc>
          <w:tcPr>
            <w:tcW w:w="4968" w:type="dxa"/>
          </w:tcPr>
          <w:p w14:paraId="3A4D101D" w14:textId="77777777" w:rsidR="00EC14CE" w:rsidRDefault="00000000">
            <w:r>
              <w:t>source_role · enum</w:t>
            </w:r>
          </w:p>
        </w:tc>
        <w:tc>
          <w:tcPr>
            <w:tcW w:w="4968" w:type="dxa"/>
          </w:tcPr>
          <w:p w14:paraId="396FECB8" w14:textId="77777777" w:rsidR="00EC14CE" w:rsidRDefault="00000000">
            <w:r>
              <w:t>event_facts_only; never implies textual influence</w:t>
            </w:r>
          </w:p>
        </w:tc>
      </w:tr>
      <w:tr w:rsidR="00EC14CE" w14:paraId="1627BD70" w14:textId="77777777">
        <w:trPr>
          <w:jc w:val="center"/>
        </w:trPr>
        <w:tc>
          <w:tcPr>
            <w:tcW w:w="4968" w:type="dxa"/>
          </w:tcPr>
          <w:p w14:paraId="48A9BFD9" w14:textId="77777777" w:rsidR="00EC14CE" w:rsidRDefault="00000000">
            <w:r>
              <w:t>locale · BCP 47</w:t>
            </w:r>
          </w:p>
        </w:tc>
        <w:tc>
          <w:tcPr>
            <w:tcW w:w="4968" w:type="dxa"/>
          </w:tcPr>
          <w:p w14:paraId="3331BCE0" w14:textId="77777777" w:rsidR="00EC14CE" w:rsidRDefault="00000000">
            <w:r>
              <w:t>en; original_zh remains in Traditional Chinese</w:t>
            </w:r>
          </w:p>
        </w:tc>
      </w:tr>
      <w:tr w:rsidR="00EC14CE" w14:paraId="7429C880" w14:textId="77777777">
        <w:trPr>
          <w:jc w:val="center"/>
        </w:trPr>
        <w:tc>
          <w:tcPr>
            <w:tcW w:w="4968" w:type="dxa"/>
          </w:tcPr>
          <w:p w14:paraId="0D9B1FEC" w14:textId="77777777" w:rsidR="00EC14CE" w:rsidRDefault="00000000">
            <w:r>
              <w:t>content_domain · enum</w:t>
            </w:r>
          </w:p>
        </w:tc>
        <w:tc>
          <w:tcPr>
            <w:tcW w:w="4968" w:type="dxa"/>
          </w:tcPr>
          <w:p w14:paraId="132456FC" w14:textId="77777777" w:rsidR="00EC14CE" w:rsidRDefault="00000000">
            <w:r>
              <w:t>workplace_life_decision</w:t>
            </w:r>
          </w:p>
        </w:tc>
      </w:tr>
    </w:tbl>
    <w:p w14:paraId="01FDD73B" w14:textId="77777777" w:rsidR="00EC14CE" w:rsidRDefault="00000000">
      <w:pPr>
        <w:pStyle w:val="1"/>
      </w:pPr>
      <w:r>
        <w:t>Responsive presentation and accessibility</w:t>
      </w:r>
    </w:p>
    <w:p w14:paraId="0236A850" w14:textId="77777777" w:rsidR="00EC14CE" w:rsidRDefault="00000000">
      <w:r>
        <w:t>At viewport width 768 px and above, show Original Chinese and English translation in equal-width side-by-side panels. On narrower screens stack them in reading order: Original Chinese, English translation, Historical event, Interpretive analogy, Source.</w:t>
      </w:r>
    </w:p>
    <w:p w14:paraId="05E3A92F" w14:textId="77777777" w:rsidR="00EC14CE" w:rsidRDefault="00000000">
      <w:r>
        <w:t>Set content max-width about 72 rem; use minimum 16 px body text on phones, line height at least 1.5, generous line breaks for classical Chinese, and no horizontal scrolling. Narrative panels must grow with their text. Long URLs should appear behind an accessible “Historical source” link.</w:t>
      </w:r>
    </w:p>
    <w:p w14:paraId="09DE2952" w14:textId="77777777" w:rsidR="00EC14CE" w:rsidRDefault="00000000">
      <w:r>
        <w:t>Use semantic headings and real text. Mark the original panel lang="zh-Hant" and the translated/case panels lang="en"; expose the evidence badge in text and to screen readers. Keep source links keyboard-focusable and visually distinguishable. Escape imported text in HTML and treat editorial strings as content rather than markup.</w:t>
      </w:r>
    </w:p>
    <w:p w14:paraId="2AE3D1F2" w14:textId="77777777" w:rsidR="00EC14CE" w:rsidRDefault="00000000">
      <w:r>
        <w:t>Recommended stable path: /en/zhouyi/history/workplace-life/{hexagram_no}. List views may filter by era, region, decision type, or person/organization. Detail pages carry the full judgment, story, analogy, evidence label, and historical source.</w:t>
      </w:r>
    </w:p>
    <w:p w14:paraId="00FA028D" w14:textId="77777777" w:rsidR="00EC14CE" w:rsidRDefault="00000000">
      <w:pPr>
        <w:pStyle w:val="1"/>
      </w:pPr>
      <w:r>
        <w:t>64 records · original, English, event, interpretation</w:t>
      </w:r>
    </w:p>
    <w:p w14:paraId="12409DF3" w14:textId="77777777" w:rsidR="00EC14CE" w:rsidRDefault="00000000">
      <w:pPr>
        <w:pStyle w:val="21"/>
      </w:pPr>
      <w:r>
        <w:t xml:space="preserve">01  </w:t>
      </w:r>
      <w:r>
        <w:t>乾</w:t>
      </w:r>
      <w:r>
        <w:t xml:space="preserve">  |  Hexagram 01</w:t>
      </w:r>
    </w:p>
    <w:p w14:paraId="53F83062" w14:textId="77777777" w:rsidR="00EC14CE" w:rsidRDefault="00000000">
      <w:r>
        <w:rPr>
          <w:b/>
        </w:rPr>
        <w:t>EUUS-WL-H01  ·  Rome, Europe · 458 BCE  ·  Evidence: RETROSPECTIVE ANALOGY</w:t>
      </w:r>
    </w:p>
    <w:tbl>
      <w:tblPr>
        <w:tblStyle w:val="aff2"/>
        <w:tblW w:w="0" w:type="auto"/>
        <w:jc w:val="center"/>
        <w:tblLook w:val="04A0" w:firstRow="1" w:lastRow="0" w:firstColumn="1" w:lastColumn="0" w:noHBand="0" w:noVBand="1"/>
      </w:tblPr>
      <w:tblGrid>
        <w:gridCol w:w="4963"/>
        <w:gridCol w:w="4963"/>
      </w:tblGrid>
      <w:tr w:rsidR="00EC14CE" w14:paraId="5C6685B7" w14:textId="77777777">
        <w:trPr>
          <w:jc w:val="center"/>
        </w:trPr>
        <w:tc>
          <w:tcPr>
            <w:tcW w:w="4968" w:type="dxa"/>
            <w:shd w:val="clear" w:color="auto" w:fill="EAF2F8"/>
          </w:tcPr>
          <w:p w14:paraId="7364F6AA" w14:textId="77777777" w:rsidR="00EC14CE" w:rsidRDefault="00000000">
            <w:r>
              <w:t xml:space="preserve">ORIGINAL · </w:t>
            </w:r>
            <w:r>
              <w:t>原文</w:t>
            </w:r>
          </w:p>
        </w:tc>
        <w:tc>
          <w:tcPr>
            <w:tcW w:w="4968" w:type="dxa"/>
            <w:shd w:val="clear" w:color="auto" w:fill="EAF2F8"/>
          </w:tcPr>
          <w:p w14:paraId="0357DA83" w14:textId="77777777" w:rsidR="00EC14CE" w:rsidRDefault="00000000">
            <w:r>
              <w:t>ENGLISH TRANSLATION · source edition</w:t>
            </w:r>
          </w:p>
        </w:tc>
      </w:tr>
      <w:tr w:rsidR="00EC14CE" w14:paraId="21588349" w14:textId="77777777">
        <w:trPr>
          <w:jc w:val="center"/>
        </w:trPr>
        <w:tc>
          <w:tcPr>
            <w:tcW w:w="4968" w:type="dxa"/>
          </w:tcPr>
          <w:p w14:paraId="6424AB2C" w14:textId="77777777" w:rsidR="00EC14CE" w:rsidRDefault="00000000">
            <w:r>
              <w:t>乾：元亨。利貞。</w:t>
            </w:r>
          </w:p>
        </w:tc>
        <w:tc>
          <w:tcPr>
            <w:tcW w:w="4968" w:type="dxa"/>
          </w:tcPr>
          <w:p w14:paraId="6DC7B430" w14:textId="77777777" w:rsidR="00EC14CE" w:rsidRDefault="00000000">
            <w:r>
              <w:t>Khien (represents) what is great and originating, penetrating, advantageous, correct and firm.</w:t>
            </w:r>
          </w:p>
        </w:tc>
      </w:tr>
    </w:tbl>
    <w:p w14:paraId="5BB14615" w14:textId="77777777" w:rsidR="00EC14CE" w:rsidRDefault="00000000">
      <w:r>
        <w:rPr>
          <w:b/>
        </w:rPr>
        <w:t xml:space="preserve">Historical event  </w:t>
      </w:r>
      <w:r>
        <w:t xml:space="preserve">Cincinnatus returns to his farm. Rome faced a military emergency and appointed Lucius Quinctius Cincinnatus dictator, an extraordinary office with broad authority. Ancient tradition presents him as a landowner who had been away from ordinary public office when the summons came. He accepted the appointment, organized the Roman response, and after the emergency relinquished the dictatorship rather than keeping exceptional power. He then returned to private life and agricultural work. The episode was later retold as an example of temporary service rather than permanent possession of office. The historical details come through later Roman writers and should not be treated as a complete contemporary record. Even so, the sequence is clear in the tradition: urgent public duty interrupted private work, the task was completed, and the office was surrendered. His return to the farm became part of his long afterlife in European and American civic culture. Seen as a workplace and life-decision story, the important sequence is practical rather than dramatic. </w:t>
      </w:r>
      <w:r>
        <w:lastRenderedPageBreak/>
        <w:t>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3ADA872B" w14:textId="77777777" w:rsidR="00EC14CE" w:rsidRDefault="00000000">
      <w:r>
        <w:rPr>
          <w:b/>
        </w:rPr>
        <w:t xml:space="preserve">Interpretive analogy  </w:t>
      </w:r>
      <w:r>
        <w:t>Read Hexagram 01 retrospectively as a workplace and life-decision lens, not as evidence that the historical participants consulted the Zhouyi. Creative capacity matters, but finishing a demanding assignment can include knowing when to release authority and return to ordinary life. The case of Cincinnatus returns to his farm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6C8059E8"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1305F898" w14:textId="77777777" w:rsidR="00EC14CE" w:rsidRDefault="00000000">
      <w:r>
        <w:rPr>
          <w:i/>
          <w:sz w:val="16"/>
        </w:rPr>
        <w:t>source_url: https://en.wikipedia.org/wiki/Lucius_Quinctius_Cincinnatus</w:t>
      </w:r>
    </w:p>
    <w:p w14:paraId="671E947E" w14:textId="77777777" w:rsidR="00EC14CE" w:rsidRDefault="00000000">
      <w:pPr>
        <w:pStyle w:val="21"/>
      </w:pPr>
      <w:r>
        <w:t xml:space="preserve">02  </w:t>
      </w:r>
      <w:r>
        <w:t>坤</w:t>
      </w:r>
      <w:r>
        <w:t xml:space="preserve">  |  Hexagram 02</w:t>
      </w:r>
    </w:p>
    <w:p w14:paraId="1B33853C" w14:textId="77777777" w:rsidR="00EC14CE" w:rsidRDefault="00000000">
      <w:r>
        <w:rPr>
          <w:b/>
        </w:rPr>
        <w:t>EUUS-WL-H02  ·  Milan and North Africa, Europe · 386–391 CE  ·  Evidence: RETROSPECTIVE ANALOGY</w:t>
      </w:r>
    </w:p>
    <w:tbl>
      <w:tblPr>
        <w:tblStyle w:val="aff2"/>
        <w:tblW w:w="0" w:type="auto"/>
        <w:jc w:val="center"/>
        <w:tblLook w:val="04A0" w:firstRow="1" w:lastRow="0" w:firstColumn="1" w:lastColumn="0" w:noHBand="0" w:noVBand="1"/>
      </w:tblPr>
      <w:tblGrid>
        <w:gridCol w:w="4962"/>
        <w:gridCol w:w="4964"/>
      </w:tblGrid>
      <w:tr w:rsidR="00EC14CE" w14:paraId="1BA3E0E0" w14:textId="77777777">
        <w:trPr>
          <w:jc w:val="center"/>
        </w:trPr>
        <w:tc>
          <w:tcPr>
            <w:tcW w:w="4968" w:type="dxa"/>
            <w:shd w:val="clear" w:color="auto" w:fill="EAF2F8"/>
          </w:tcPr>
          <w:p w14:paraId="228B1202" w14:textId="77777777" w:rsidR="00EC14CE" w:rsidRDefault="00000000">
            <w:r>
              <w:t xml:space="preserve">ORIGINAL · </w:t>
            </w:r>
            <w:r>
              <w:t>原文</w:t>
            </w:r>
          </w:p>
        </w:tc>
        <w:tc>
          <w:tcPr>
            <w:tcW w:w="4968" w:type="dxa"/>
            <w:shd w:val="clear" w:color="auto" w:fill="EAF2F8"/>
          </w:tcPr>
          <w:p w14:paraId="4C3EADF1" w14:textId="77777777" w:rsidR="00EC14CE" w:rsidRDefault="00000000">
            <w:r>
              <w:t>ENGLISH TRANSLATION · source edition</w:t>
            </w:r>
          </w:p>
        </w:tc>
      </w:tr>
      <w:tr w:rsidR="00EC14CE" w14:paraId="232F5A3D" w14:textId="77777777">
        <w:trPr>
          <w:jc w:val="center"/>
        </w:trPr>
        <w:tc>
          <w:tcPr>
            <w:tcW w:w="4968" w:type="dxa"/>
          </w:tcPr>
          <w:p w14:paraId="78F6C18C" w14:textId="77777777" w:rsidR="00EC14CE" w:rsidRDefault="00000000">
            <w:r>
              <w:t>坤：元亨。利牝馬之貞。君子有攸往，先迷後得主。利西南得朋，東北喪朋。安貞，吉。</w:t>
            </w:r>
          </w:p>
        </w:tc>
        <w:tc>
          <w:tcPr>
            <w:tcW w:w="4968" w:type="dxa"/>
          </w:tcPr>
          <w:p w14:paraId="2D6BFF56" w14:textId="77777777" w:rsidR="00EC14CE" w:rsidRDefault="00000000">
            <w:r>
              <w:t>Khwăn (represents) what is great and originating, penetrating, advantageous, correct and having the firmness of a mare. When the superior man (here intended) has to make any movement, if he take the initiative, he will go astray; if he follow, he will find his (proper) lord. The advantageousness will be seen in his getting friends in the south-west, and losing friends in the north-east. If he rest in correctness and firmness, there will be good fortune.</w:t>
            </w:r>
          </w:p>
        </w:tc>
      </w:tr>
    </w:tbl>
    <w:p w14:paraId="6AA5A163" w14:textId="77777777" w:rsidR="00EC14CE" w:rsidRDefault="00000000">
      <w:r>
        <w:rPr>
          <w:b/>
        </w:rPr>
        <w:t xml:space="preserve">Historical event  </w:t>
      </w:r>
      <w:r>
        <w:t xml:space="preserve">Augustine leaves a rhetoric career. Augustine had built a career as a teacher of rhetoric and eventually held a prestigious teaching post in Milan. His work depended on education, public speaking, and the patronage networks of the late Roman world. During the 380s he withdrew from that professional path, was baptized in Milan in 387, and returned to North Africa. He formed a religious community, was ordained a priest at Hippo, and later became bishop. The transition replaced a career centered on rhetoric with one centered on pastoral, intellectual, and institutional work. He continued writing and teaching for decades, but within a different vocation and set of responsibilities. His later books drew on skills developed in his earlier </w:t>
      </w:r>
      <w:r>
        <w:lastRenderedPageBreak/>
        <w:t>education while serving a new audience and purpose. The decision did not erase the first career; it redirected capabilities acquired there into a different form of work and life.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F2D3AE3" w14:textId="77777777" w:rsidR="00EC14CE" w:rsidRDefault="00000000">
      <w:r>
        <w:rPr>
          <w:b/>
        </w:rPr>
        <w:t xml:space="preserve">Interpretive analogy  </w:t>
      </w:r>
      <w:r>
        <w:t>Read Hexagram 02 retrospectively as a workplace and life-decision lens, not as evidence that the historical participants consulted the Zhouyi. A receptive decision is not passive. Sometimes a person stops leading with the old plan, listens to a deeper constraint, and lets existing skills serve a different calling. The case of Augustine leaves a rhetoric career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35391432"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69C89435" w14:textId="77777777" w:rsidR="00EC14CE" w:rsidRDefault="00000000">
      <w:r>
        <w:rPr>
          <w:i/>
          <w:sz w:val="16"/>
        </w:rPr>
        <w:t>source_url: https://en.wikipedia.org/wiki/Augustine_of_Hippo</w:t>
      </w:r>
    </w:p>
    <w:p w14:paraId="4EEAB17C" w14:textId="77777777" w:rsidR="00EC14CE" w:rsidRDefault="00000000">
      <w:pPr>
        <w:pStyle w:val="21"/>
      </w:pPr>
      <w:r>
        <w:t xml:space="preserve">03  </w:t>
      </w:r>
      <w:r>
        <w:t>屯</w:t>
      </w:r>
      <w:r>
        <w:t xml:space="preserve">  |  Hexagram 03</w:t>
      </w:r>
    </w:p>
    <w:p w14:paraId="1CA7C208" w14:textId="77777777" w:rsidR="00EC14CE" w:rsidRDefault="00000000">
      <w:r>
        <w:rPr>
          <w:b/>
        </w:rPr>
        <w:t>EUUS-WL-H03  ·  Italy, Europe · c. 529 CE  ·  Evidence: RETROSPECTIVE ANALOGY</w:t>
      </w:r>
    </w:p>
    <w:tbl>
      <w:tblPr>
        <w:tblStyle w:val="aff2"/>
        <w:tblW w:w="0" w:type="auto"/>
        <w:jc w:val="center"/>
        <w:tblLook w:val="04A0" w:firstRow="1" w:lastRow="0" w:firstColumn="1" w:lastColumn="0" w:noHBand="0" w:noVBand="1"/>
      </w:tblPr>
      <w:tblGrid>
        <w:gridCol w:w="4963"/>
        <w:gridCol w:w="4963"/>
      </w:tblGrid>
      <w:tr w:rsidR="00EC14CE" w14:paraId="7EC7EFBB" w14:textId="77777777">
        <w:trPr>
          <w:jc w:val="center"/>
        </w:trPr>
        <w:tc>
          <w:tcPr>
            <w:tcW w:w="4968" w:type="dxa"/>
            <w:shd w:val="clear" w:color="auto" w:fill="EAF2F8"/>
          </w:tcPr>
          <w:p w14:paraId="6ACB7A88" w14:textId="77777777" w:rsidR="00EC14CE" w:rsidRDefault="00000000">
            <w:r>
              <w:t xml:space="preserve">ORIGINAL · </w:t>
            </w:r>
            <w:r>
              <w:t>原文</w:t>
            </w:r>
          </w:p>
        </w:tc>
        <w:tc>
          <w:tcPr>
            <w:tcW w:w="4968" w:type="dxa"/>
            <w:shd w:val="clear" w:color="auto" w:fill="EAF2F8"/>
          </w:tcPr>
          <w:p w14:paraId="1B289424" w14:textId="77777777" w:rsidR="00EC14CE" w:rsidRDefault="00000000">
            <w:r>
              <w:t>ENGLISH TRANSLATION · source edition</w:t>
            </w:r>
          </w:p>
        </w:tc>
      </w:tr>
      <w:tr w:rsidR="00EC14CE" w14:paraId="31C36E06" w14:textId="77777777">
        <w:trPr>
          <w:jc w:val="center"/>
        </w:trPr>
        <w:tc>
          <w:tcPr>
            <w:tcW w:w="4968" w:type="dxa"/>
          </w:tcPr>
          <w:p w14:paraId="5744E426" w14:textId="77777777" w:rsidR="00EC14CE" w:rsidRDefault="00000000">
            <w:r>
              <w:t>屯：元亨，利貞。勿用有攸往，利建侯。</w:t>
            </w:r>
          </w:p>
        </w:tc>
        <w:tc>
          <w:tcPr>
            <w:tcW w:w="4968" w:type="dxa"/>
          </w:tcPr>
          <w:p w14:paraId="08F17288" w14:textId="77777777" w:rsidR="00EC14CE" w:rsidRDefault="00000000">
            <w:r>
              <w:t>Kun (indicates that in the case which it presupposes) there will be great progress and success, and the advantage will come from being correct and firm. (But) any movement in advance should not be (lightly) undertaken. There will be advantage in appointing feudal princes.</w:t>
            </w:r>
          </w:p>
        </w:tc>
      </w:tr>
    </w:tbl>
    <w:p w14:paraId="3160B2DF" w14:textId="77777777" w:rsidR="00EC14CE" w:rsidRDefault="00000000">
      <w:r>
        <w:rPr>
          <w:b/>
        </w:rPr>
        <w:t xml:space="preserve">Historical event  </w:t>
      </w:r>
      <w:r>
        <w:t xml:space="preserve">Benedict establishes Monte Cassino. Benedict of Nursia lived during a period of political fragmentation in Italy. Religious communities already existed, but rules, leadership practices, and daily routines varied widely. He established a monastery at Monte Cassino and is associated with the Rule of Saint Benedict, which organized prayer, reading, manual labor, obedience, hospitality, and community life. The rule treated daily work as part of a disciplined common rhythm rather than as an activity separate from spiritual life. Benedictine communities later spread across Europe and adapted the rule to different places and centuries. The monastery became not simply a retreat but a durable institution with roles, schedules, shared </w:t>
      </w:r>
      <w:r>
        <w:lastRenderedPageBreak/>
        <w:t>resources, and procedures for leadership. The case shows how an uncertain beginning can become workable when ordinary routines are specified and repeated.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5BAF4EB" w14:textId="77777777" w:rsidR="00EC14CE" w:rsidRDefault="00000000">
      <w:r>
        <w:rPr>
          <w:b/>
        </w:rPr>
        <w:t xml:space="preserve">Interpretive analogy  </w:t>
      </w:r>
      <w:r>
        <w:t>Read Hexagram 03 retrospectively as a workplace and life-decision lens, not as evidence that the historical participants consulted the Zhouyi. Difficult beginnings become manageable when a group establishes roles, cadence, and practical rules before trying to scale. The case of Benedict establishes Monte Cassino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5052C864"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12DE892F" w14:textId="77777777" w:rsidR="00EC14CE" w:rsidRDefault="00000000">
      <w:r>
        <w:rPr>
          <w:i/>
          <w:sz w:val="16"/>
        </w:rPr>
        <w:t>source_url: https://en.wikipedia.org/wiki/Benedict_of_Nursia</w:t>
      </w:r>
    </w:p>
    <w:p w14:paraId="7E419647" w14:textId="77777777" w:rsidR="00EC14CE" w:rsidRDefault="00000000">
      <w:pPr>
        <w:pStyle w:val="21"/>
      </w:pPr>
      <w:r>
        <w:t xml:space="preserve">04  </w:t>
      </w:r>
      <w:r>
        <w:t>蒙</w:t>
      </w:r>
      <w:r>
        <w:t xml:space="preserve">  |  Hexagram 04</w:t>
      </w:r>
    </w:p>
    <w:p w14:paraId="352F2990" w14:textId="77777777" w:rsidR="00EC14CE" w:rsidRDefault="00000000">
      <w:r>
        <w:rPr>
          <w:b/>
        </w:rPr>
        <w:t>EUUS-WL-H04  ·  German lands, Europe · c. 1150  ·  Evidence: RETROSPECTIVE ANALOGY</w:t>
      </w:r>
    </w:p>
    <w:tbl>
      <w:tblPr>
        <w:tblStyle w:val="aff2"/>
        <w:tblW w:w="0" w:type="auto"/>
        <w:jc w:val="center"/>
        <w:tblLook w:val="04A0" w:firstRow="1" w:lastRow="0" w:firstColumn="1" w:lastColumn="0" w:noHBand="0" w:noVBand="1"/>
      </w:tblPr>
      <w:tblGrid>
        <w:gridCol w:w="4963"/>
        <w:gridCol w:w="4963"/>
      </w:tblGrid>
      <w:tr w:rsidR="00EC14CE" w14:paraId="78F0C235" w14:textId="77777777">
        <w:trPr>
          <w:jc w:val="center"/>
        </w:trPr>
        <w:tc>
          <w:tcPr>
            <w:tcW w:w="4968" w:type="dxa"/>
            <w:shd w:val="clear" w:color="auto" w:fill="EAF2F8"/>
          </w:tcPr>
          <w:p w14:paraId="6D5A583F" w14:textId="77777777" w:rsidR="00EC14CE" w:rsidRDefault="00000000">
            <w:r>
              <w:t xml:space="preserve">ORIGINAL · </w:t>
            </w:r>
            <w:r>
              <w:t>原文</w:t>
            </w:r>
          </w:p>
        </w:tc>
        <w:tc>
          <w:tcPr>
            <w:tcW w:w="4968" w:type="dxa"/>
            <w:shd w:val="clear" w:color="auto" w:fill="EAF2F8"/>
          </w:tcPr>
          <w:p w14:paraId="3DF8480C" w14:textId="77777777" w:rsidR="00EC14CE" w:rsidRDefault="00000000">
            <w:r>
              <w:t>ENGLISH TRANSLATION · source edition</w:t>
            </w:r>
          </w:p>
        </w:tc>
      </w:tr>
      <w:tr w:rsidR="00EC14CE" w14:paraId="1C55B9E6" w14:textId="77777777">
        <w:trPr>
          <w:jc w:val="center"/>
        </w:trPr>
        <w:tc>
          <w:tcPr>
            <w:tcW w:w="4968" w:type="dxa"/>
          </w:tcPr>
          <w:p w14:paraId="475760E4" w14:textId="77777777" w:rsidR="00EC14CE" w:rsidRDefault="00000000">
            <w:r>
              <w:t>蒙：亨。匪我求童蒙，童蒙求我。初筮告，再三瀆，瀆則不告。利貞。</w:t>
            </w:r>
          </w:p>
        </w:tc>
        <w:tc>
          <w:tcPr>
            <w:tcW w:w="4968" w:type="dxa"/>
          </w:tcPr>
          <w:p w14:paraId="7E2CEB8F" w14:textId="77777777" w:rsidR="00EC14CE" w:rsidRDefault="00000000">
            <w:r>
              <w:t>Măng (indicates that in the case which it presupposes) there will be progress and success. I do not (go and) seek the youthful and inexperienced, but he comes and seeks me. When he shows (the sincerity that marks) the first recourse to divination, I instruct him. If he apply a second and third time, that is troublesome; and I do not instruct the troublesome. There will be advantage in being firm and correct.</w:t>
            </w:r>
          </w:p>
        </w:tc>
      </w:tr>
    </w:tbl>
    <w:p w14:paraId="1FC9643B" w14:textId="77777777" w:rsidR="00EC14CE" w:rsidRDefault="00000000">
      <w:r>
        <w:rPr>
          <w:b/>
        </w:rPr>
        <w:t xml:space="preserve">Historical event  </w:t>
      </w:r>
      <w:r>
        <w:t xml:space="preserve">Hildegard founds Rupertsberg. Hildegard of Bingen became a leader within a religious community at Disibodenberg, where women lived under arrangements connected to a male monastery. As her community and reputation grew, the existing setting no longer matched all of its needs. She pursued the creation of a separate convent at Rupertsberg near Bingen. The move required ecclesiastical approval, </w:t>
      </w:r>
      <w:r>
        <w:lastRenderedPageBreak/>
        <w:t>property, construction, funding, and the transfer of a community. From the new base she managed correspondence, music, writing, religious duties, and relationships with patrons and church authorities. Rupertsberg became the center of her later work, and she eventually founded another house at Eibingen. The change illustrates a practical workplace decision inside a medieval institution: seeking a structure with greater operational independence while retaining obligations to a wider network. The result was not immediate freedom from constraint, but a new platform for sustained work.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C16DD57" w14:textId="77777777" w:rsidR="00EC14CE" w:rsidRDefault="00000000">
      <w:r>
        <w:rPr>
          <w:b/>
        </w:rPr>
        <w:t xml:space="preserve">Interpretive analogy  </w:t>
      </w:r>
      <w:r>
        <w:t>Read Hexagram 04 retrospectively as a workplace and life-decision lens, not as evidence that the historical participants consulted the Zhouyi. Learning and authority grow when a person knows when the existing container no longer supports the work and seeks a more suitable structure. The case of Hildegard founds Rupertsberg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64360508"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076BE71D" w14:textId="77777777" w:rsidR="00EC14CE" w:rsidRDefault="00000000">
      <w:r>
        <w:rPr>
          <w:i/>
          <w:sz w:val="16"/>
        </w:rPr>
        <w:t>source_url: https://en.wikipedia.org/wiki/Hildegard_of_Bingen</w:t>
      </w:r>
    </w:p>
    <w:p w14:paraId="518E09E4" w14:textId="77777777" w:rsidR="00EC14CE" w:rsidRDefault="00000000">
      <w:pPr>
        <w:pStyle w:val="21"/>
      </w:pPr>
      <w:r>
        <w:t xml:space="preserve">05  </w:t>
      </w:r>
      <w:r>
        <w:t>需</w:t>
      </w:r>
      <w:r>
        <w:t xml:space="preserve">  |  Hexagram 05</w:t>
      </w:r>
    </w:p>
    <w:p w14:paraId="511E5F2C" w14:textId="77777777" w:rsidR="00EC14CE" w:rsidRDefault="00000000">
      <w:r>
        <w:rPr>
          <w:b/>
        </w:rPr>
        <w:t>EUUS-WL-H05  ·  Mainz, Europe · 1450s  ·  Evidence: RETROSPECTIVE ANALOGY</w:t>
      </w:r>
    </w:p>
    <w:tbl>
      <w:tblPr>
        <w:tblStyle w:val="aff2"/>
        <w:tblW w:w="0" w:type="auto"/>
        <w:jc w:val="center"/>
        <w:tblLook w:val="04A0" w:firstRow="1" w:lastRow="0" w:firstColumn="1" w:lastColumn="0" w:noHBand="0" w:noVBand="1"/>
      </w:tblPr>
      <w:tblGrid>
        <w:gridCol w:w="4963"/>
        <w:gridCol w:w="4963"/>
      </w:tblGrid>
      <w:tr w:rsidR="00EC14CE" w14:paraId="03D12E23" w14:textId="77777777">
        <w:trPr>
          <w:jc w:val="center"/>
        </w:trPr>
        <w:tc>
          <w:tcPr>
            <w:tcW w:w="4968" w:type="dxa"/>
            <w:shd w:val="clear" w:color="auto" w:fill="EAF2F8"/>
          </w:tcPr>
          <w:p w14:paraId="1535F1AE" w14:textId="77777777" w:rsidR="00EC14CE" w:rsidRDefault="00000000">
            <w:r>
              <w:t xml:space="preserve">ORIGINAL · </w:t>
            </w:r>
            <w:r>
              <w:t>原文</w:t>
            </w:r>
          </w:p>
        </w:tc>
        <w:tc>
          <w:tcPr>
            <w:tcW w:w="4968" w:type="dxa"/>
            <w:shd w:val="clear" w:color="auto" w:fill="EAF2F8"/>
          </w:tcPr>
          <w:p w14:paraId="518559C1" w14:textId="77777777" w:rsidR="00EC14CE" w:rsidRDefault="00000000">
            <w:r>
              <w:t>ENGLISH TRANSLATION · source edition</w:t>
            </w:r>
          </w:p>
        </w:tc>
      </w:tr>
      <w:tr w:rsidR="00EC14CE" w14:paraId="39BD9646" w14:textId="77777777">
        <w:trPr>
          <w:jc w:val="center"/>
        </w:trPr>
        <w:tc>
          <w:tcPr>
            <w:tcW w:w="4968" w:type="dxa"/>
          </w:tcPr>
          <w:p w14:paraId="0AE3B335" w14:textId="77777777" w:rsidR="00EC14CE" w:rsidRDefault="00000000">
            <w:r>
              <w:t>需：有孚，光亨。貞吉，利涉大川。</w:t>
            </w:r>
          </w:p>
        </w:tc>
        <w:tc>
          <w:tcPr>
            <w:tcW w:w="4968" w:type="dxa"/>
          </w:tcPr>
          <w:p w14:paraId="5C5EBE76" w14:textId="77777777" w:rsidR="00EC14CE" w:rsidRDefault="00000000">
            <w:r>
              <w:t>Hsü intimates that, with the sincerity which is declared in it, there will be brilliant success. With firmness there will be good fortune; and it will be advantageous to cross the great stream.</w:t>
            </w:r>
          </w:p>
        </w:tc>
      </w:tr>
    </w:tbl>
    <w:p w14:paraId="393ADA5D" w14:textId="77777777" w:rsidR="00EC14CE" w:rsidRDefault="00000000">
      <w:r>
        <w:rPr>
          <w:b/>
        </w:rPr>
        <w:t xml:space="preserve">Historical event  </w:t>
      </w:r>
      <w:r>
        <w:t xml:space="preserve">Gutenberg builds a printing enterprise. Johannes Gutenberg worked in a world where books were copied by hand or produced with labor-intensive methods. His printing project required more than one invention: movable metal type, ink, presses, skilled labor, paper, and substantial financing had to work together. In Mainz he entered financial arrangements with Johann Fust and developed a workshop capable of </w:t>
      </w:r>
      <w:r>
        <w:lastRenderedPageBreak/>
        <w:t>producing large printed works, including the Bible associated with his name. The enterprise required repeated experiments and expensive equipment before revenue could be realized. A later legal dispute with Fust affected control of the workshop and its assets. Printing nevertheless spread rapidly through European cities after the 1450s. Gutenberg did not personally control the entire industry that followed, but the system demonstrated that standardized text production could be organized as a repeatable business process. The case is a reminder that waiting during development can be active work when the product requires integration before launch.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1D800F2" w14:textId="77777777" w:rsidR="00EC14CE" w:rsidRDefault="00000000">
      <w:r>
        <w:rPr>
          <w:b/>
        </w:rPr>
        <w:t xml:space="preserve">Interpretive analogy  </w:t>
      </w:r>
      <w:r>
        <w:t>Read Hexagram 05 retrospectively as a workplace and life-decision lens, not as evidence that the historical participants consulted the Zhouyi. Waiting is productive when it protects quality and readiness. A project may look slow from outside while essential pieces are being aligned. The case of Gutenberg builds a printing enterprise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76A9119D"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4F159BBC" w14:textId="77777777" w:rsidR="00EC14CE" w:rsidRDefault="00000000">
      <w:r>
        <w:rPr>
          <w:i/>
          <w:sz w:val="16"/>
        </w:rPr>
        <w:t>source_url: https://en.wikipedia.org/wiki/Johannes_Gutenberg</w:t>
      </w:r>
    </w:p>
    <w:p w14:paraId="0B046420" w14:textId="77777777" w:rsidR="00EC14CE" w:rsidRDefault="00000000">
      <w:pPr>
        <w:pStyle w:val="21"/>
      </w:pPr>
      <w:r>
        <w:t xml:space="preserve">06  </w:t>
      </w:r>
      <w:r>
        <w:t>訟</w:t>
      </w:r>
      <w:r>
        <w:t xml:space="preserve">  |  Hexagram 06</w:t>
      </w:r>
    </w:p>
    <w:p w14:paraId="4281D786" w14:textId="77777777" w:rsidR="00EC14CE" w:rsidRDefault="00000000">
      <w:r>
        <w:rPr>
          <w:b/>
        </w:rPr>
        <w:t>EUUS-WL-H06  ·  Rome, Europe · 1508–1512  ·  Evidence: RETROSPECTIVE ANALOGY</w:t>
      </w:r>
    </w:p>
    <w:tbl>
      <w:tblPr>
        <w:tblStyle w:val="aff2"/>
        <w:tblW w:w="0" w:type="auto"/>
        <w:jc w:val="center"/>
        <w:tblLook w:val="04A0" w:firstRow="1" w:lastRow="0" w:firstColumn="1" w:lastColumn="0" w:noHBand="0" w:noVBand="1"/>
      </w:tblPr>
      <w:tblGrid>
        <w:gridCol w:w="4963"/>
        <w:gridCol w:w="4963"/>
      </w:tblGrid>
      <w:tr w:rsidR="00EC14CE" w14:paraId="08A72713" w14:textId="77777777">
        <w:trPr>
          <w:jc w:val="center"/>
        </w:trPr>
        <w:tc>
          <w:tcPr>
            <w:tcW w:w="4968" w:type="dxa"/>
            <w:shd w:val="clear" w:color="auto" w:fill="EAF2F8"/>
          </w:tcPr>
          <w:p w14:paraId="0A35F67E" w14:textId="77777777" w:rsidR="00EC14CE" w:rsidRDefault="00000000">
            <w:r>
              <w:t xml:space="preserve">ORIGINAL · </w:t>
            </w:r>
            <w:r>
              <w:t>原文</w:t>
            </w:r>
          </w:p>
        </w:tc>
        <w:tc>
          <w:tcPr>
            <w:tcW w:w="4968" w:type="dxa"/>
            <w:shd w:val="clear" w:color="auto" w:fill="EAF2F8"/>
          </w:tcPr>
          <w:p w14:paraId="533DE5D6" w14:textId="77777777" w:rsidR="00EC14CE" w:rsidRDefault="00000000">
            <w:r>
              <w:t>ENGLISH TRANSLATION · source edition</w:t>
            </w:r>
          </w:p>
        </w:tc>
      </w:tr>
      <w:tr w:rsidR="00EC14CE" w14:paraId="68500EE5" w14:textId="77777777">
        <w:trPr>
          <w:jc w:val="center"/>
        </w:trPr>
        <w:tc>
          <w:tcPr>
            <w:tcW w:w="4968" w:type="dxa"/>
          </w:tcPr>
          <w:p w14:paraId="0F92BFB3" w14:textId="77777777" w:rsidR="00EC14CE" w:rsidRDefault="00000000">
            <w:r>
              <w:t>訟：有孚，窒，惕，中吉，終凶。利見大人，不利涉大川。</w:t>
            </w:r>
          </w:p>
        </w:tc>
        <w:tc>
          <w:tcPr>
            <w:tcW w:w="4968" w:type="dxa"/>
          </w:tcPr>
          <w:p w14:paraId="0BD0E78F" w14:textId="77777777" w:rsidR="00EC14CE" w:rsidRDefault="00000000">
            <w:r>
              <w:t>Sung intimates how, though there is sincerity in one's contention, he will yet meet with opposition and obstruction; but if he cherish an apprehensive caution, there will be good fortune, while, if he must prosecute the contention to the (bitter) end, there will be evil. It will be advantageous to see the great man; it will not be advantageous to cross the great stream.</w:t>
            </w:r>
          </w:p>
        </w:tc>
      </w:tr>
    </w:tbl>
    <w:p w14:paraId="62585F00" w14:textId="77777777" w:rsidR="00EC14CE" w:rsidRDefault="00000000">
      <w:r>
        <w:rPr>
          <w:b/>
        </w:rPr>
        <w:lastRenderedPageBreak/>
        <w:t xml:space="preserve">Historical event  </w:t>
      </w:r>
      <w:r>
        <w:t>Michelangelo accepts the Sistine ceiling commission. Michelangelo was known primarily as a sculptor when Pope Julius II commissioned him to paint the ceiling of the Sistine Chapel. The assignment was large, technically difficult, and outside the medium for which he had built his strongest reputation. He accepted the work and organized scaffolding, assistants, materials, and fresco production over several years. He revised the working process as the project developed and completed a vast sequence of figures across the ceiling. The commission interrupted other work and placed him inside a demanding patron relationship. The finished ceiling became one of the best-known works of Renaissance art and altered Michelangelo’s professional identity, making painting a central part of how later audiences understood him. The episode was not free of disagreement or pressure, but it shows a career decision in which conflict with role expectations did not prevent a person from completing work beyond the boundaries of an earlier specialty.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3416DD8" w14:textId="77777777" w:rsidR="00EC14CE" w:rsidRDefault="00000000">
      <w:r>
        <w:rPr>
          <w:b/>
        </w:rPr>
        <w:t xml:space="preserve">Interpretive analogy  </w:t>
      </w:r>
      <w:r>
        <w:t>Read Hexagram 06 retrospectively as a workplace and life-decision lens, not as evidence that the historical participants consulted the Zhouyi. A difficult assignment can be worth accepting when the dispute is about method or identity rather than the value of the work itself. The case of Michelangelo accepts the Sistine ceiling commission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301FF86C"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558A11F0" w14:textId="77777777" w:rsidR="00EC14CE" w:rsidRDefault="00000000">
      <w:r>
        <w:rPr>
          <w:i/>
          <w:sz w:val="16"/>
        </w:rPr>
        <w:t>source_url: https://en.wikipedia.org/wiki/Sistine_Chapel_ceiling</w:t>
      </w:r>
    </w:p>
    <w:p w14:paraId="2CDF01B3" w14:textId="77777777" w:rsidR="00EC14CE" w:rsidRDefault="00000000">
      <w:pPr>
        <w:pStyle w:val="21"/>
      </w:pPr>
      <w:r>
        <w:t xml:space="preserve">07  </w:t>
      </w:r>
      <w:r>
        <w:t>師</w:t>
      </w:r>
      <w:r>
        <w:t xml:space="preserve">  |  Hexagram 07</w:t>
      </w:r>
    </w:p>
    <w:p w14:paraId="0250FDE2" w14:textId="77777777" w:rsidR="00EC14CE" w:rsidRDefault="00000000">
      <w:r>
        <w:rPr>
          <w:b/>
        </w:rPr>
        <w:t>EUUS-WL-H07  ·  Milan, Europe · c. 1482  ·  Evidence: RETROSPECTIVE ANALOGY</w:t>
      </w:r>
    </w:p>
    <w:tbl>
      <w:tblPr>
        <w:tblStyle w:val="aff2"/>
        <w:tblW w:w="0" w:type="auto"/>
        <w:jc w:val="center"/>
        <w:tblLook w:val="04A0" w:firstRow="1" w:lastRow="0" w:firstColumn="1" w:lastColumn="0" w:noHBand="0" w:noVBand="1"/>
      </w:tblPr>
      <w:tblGrid>
        <w:gridCol w:w="4963"/>
        <w:gridCol w:w="4963"/>
      </w:tblGrid>
      <w:tr w:rsidR="00EC14CE" w14:paraId="2BBFD37F" w14:textId="77777777">
        <w:trPr>
          <w:jc w:val="center"/>
        </w:trPr>
        <w:tc>
          <w:tcPr>
            <w:tcW w:w="4968" w:type="dxa"/>
            <w:shd w:val="clear" w:color="auto" w:fill="EAF2F8"/>
          </w:tcPr>
          <w:p w14:paraId="78287002" w14:textId="77777777" w:rsidR="00EC14CE" w:rsidRDefault="00000000">
            <w:r>
              <w:t xml:space="preserve">ORIGINAL · </w:t>
            </w:r>
            <w:r>
              <w:t>原文</w:t>
            </w:r>
          </w:p>
        </w:tc>
        <w:tc>
          <w:tcPr>
            <w:tcW w:w="4968" w:type="dxa"/>
            <w:shd w:val="clear" w:color="auto" w:fill="EAF2F8"/>
          </w:tcPr>
          <w:p w14:paraId="425E03AD" w14:textId="77777777" w:rsidR="00EC14CE" w:rsidRDefault="00000000">
            <w:r>
              <w:t>ENGLISH TRANSLATION · source edition</w:t>
            </w:r>
          </w:p>
        </w:tc>
      </w:tr>
      <w:tr w:rsidR="00EC14CE" w14:paraId="4DA37489" w14:textId="77777777">
        <w:trPr>
          <w:jc w:val="center"/>
        </w:trPr>
        <w:tc>
          <w:tcPr>
            <w:tcW w:w="4968" w:type="dxa"/>
          </w:tcPr>
          <w:p w14:paraId="79218C32" w14:textId="77777777" w:rsidR="00EC14CE" w:rsidRDefault="00000000">
            <w:r>
              <w:t>師：貞丈人吉，无咎。</w:t>
            </w:r>
          </w:p>
        </w:tc>
        <w:tc>
          <w:tcPr>
            <w:tcW w:w="4968" w:type="dxa"/>
          </w:tcPr>
          <w:p w14:paraId="170C4AEF" w14:textId="77777777" w:rsidR="00EC14CE" w:rsidRDefault="00000000">
            <w:r>
              <w:t>Sze indicates how, in the case which it supposes, with firmness and correctness, and (a leader of) age and experience, there will be good fortune and no error.</w:t>
            </w:r>
          </w:p>
        </w:tc>
      </w:tr>
    </w:tbl>
    <w:p w14:paraId="12BA9113" w14:textId="77777777" w:rsidR="00EC14CE" w:rsidRDefault="00000000">
      <w:r>
        <w:rPr>
          <w:b/>
        </w:rPr>
        <w:lastRenderedPageBreak/>
        <w:t xml:space="preserve">Historical event  </w:t>
      </w:r>
      <w:r>
        <w:t>Leonardo moves to Milan. Leonardo da Vinci trained and worked in Florence, but opportunities there were shared among many established artists and workshops. In the early 1480s he moved to Milan and entered the service of Ludovico Sforza. His work in Milan extended beyond painting. He designed court entertainments, studied engineering and anatomy, proposed military devices, and worked on projects including The Last Supper and a large equestrian monument that was never completed. Service at court required him to combine artistic ability with technical, organizational, and representational tasks. The Milan period lasted many years and broadened the range of Leonardo’s professional practice. Political change later forced him to leave, showing that a career built around a patron could also be vulnerable to the patron’s circumstances. The move nevertheless demonstrates how a deliberate change of environment can expand the range of work available to a skilled person.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A5C4F8F" w14:textId="77777777" w:rsidR="00EC14CE" w:rsidRDefault="00000000">
      <w:r>
        <w:rPr>
          <w:b/>
        </w:rPr>
        <w:t xml:space="preserve">Interpretive analogy  </w:t>
      </w:r>
      <w:r>
        <w:t>Read Hexagram 07 retrospectively as a workplace and life-decision lens, not as evidence that the historical participants consulted the Zhouyi. A strong career move often depends on joining the right team or institution, not simply proving individual talent. The case of Leonardo moves to Milan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6264E9A1"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5463A6AB" w14:textId="77777777" w:rsidR="00EC14CE" w:rsidRDefault="00000000">
      <w:r>
        <w:rPr>
          <w:i/>
          <w:sz w:val="16"/>
        </w:rPr>
        <w:t>source_url: https://en.wikipedia.org/wiki/Leonardo_da_Vinci</w:t>
      </w:r>
    </w:p>
    <w:p w14:paraId="0DFDDE84" w14:textId="77777777" w:rsidR="00EC14CE" w:rsidRDefault="00000000">
      <w:pPr>
        <w:pStyle w:val="21"/>
      </w:pPr>
      <w:r>
        <w:t xml:space="preserve">08  </w:t>
      </w:r>
      <w:r>
        <w:t>比</w:t>
      </w:r>
      <w:r>
        <w:t xml:space="preserve">  |  Hexagram 08</w:t>
      </w:r>
    </w:p>
    <w:p w14:paraId="5F4E331C" w14:textId="77777777" w:rsidR="00EC14CE" w:rsidRDefault="00000000">
      <w:r>
        <w:rPr>
          <w:b/>
        </w:rPr>
        <w:t>EUUS-WL-H08  ·  Birmingham, Britain · 1775  ·  Evidence: RETROSPECTIVE ANALOGY</w:t>
      </w:r>
    </w:p>
    <w:tbl>
      <w:tblPr>
        <w:tblStyle w:val="aff2"/>
        <w:tblW w:w="0" w:type="auto"/>
        <w:jc w:val="center"/>
        <w:tblLook w:val="04A0" w:firstRow="1" w:lastRow="0" w:firstColumn="1" w:lastColumn="0" w:noHBand="0" w:noVBand="1"/>
      </w:tblPr>
      <w:tblGrid>
        <w:gridCol w:w="4963"/>
        <w:gridCol w:w="4963"/>
      </w:tblGrid>
      <w:tr w:rsidR="00EC14CE" w14:paraId="7CD5C299" w14:textId="77777777">
        <w:trPr>
          <w:jc w:val="center"/>
        </w:trPr>
        <w:tc>
          <w:tcPr>
            <w:tcW w:w="4968" w:type="dxa"/>
            <w:shd w:val="clear" w:color="auto" w:fill="EAF2F8"/>
          </w:tcPr>
          <w:p w14:paraId="560BAC1C" w14:textId="77777777" w:rsidR="00EC14CE" w:rsidRDefault="00000000">
            <w:r>
              <w:t xml:space="preserve">ORIGINAL · </w:t>
            </w:r>
            <w:r>
              <w:t>原文</w:t>
            </w:r>
          </w:p>
        </w:tc>
        <w:tc>
          <w:tcPr>
            <w:tcW w:w="4968" w:type="dxa"/>
            <w:shd w:val="clear" w:color="auto" w:fill="EAF2F8"/>
          </w:tcPr>
          <w:p w14:paraId="18D6A071" w14:textId="77777777" w:rsidR="00EC14CE" w:rsidRDefault="00000000">
            <w:r>
              <w:t>ENGLISH TRANSLATION · source edition</w:t>
            </w:r>
          </w:p>
        </w:tc>
      </w:tr>
      <w:tr w:rsidR="00EC14CE" w14:paraId="72E7B04F" w14:textId="77777777">
        <w:trPr>
          <w:jc w:val="center"/>
        </w:trPr>
        <w:tc>
          <w:tcPr>
            <w:tcW w:w="4968" w:type="dxa"/>
          </w:tcPr>
          <w:p w14:paraId="2F976696" w14:textId="77777777" w:rsidR="00EC14CE" w:rsidRDefault="00000000">
            <w:r>
              <w:t>比：吉。原筮元永貞，无咎。不寧方來，後夫凶。</w:t>
            </w:r>
          </w:p>
        </w:tc>
        <w:tc>
          <w:tcPr>
            <w:tcW w:w="4968" w:type="dxa"/>
          </w:tcPr>
          <w:p w14:paraId="5E475DD6" w14:textId="77777777" w:rsidR="00EC14CE" w:rsidRDefault="00000000">
            <w:r>
              <w:t xml:space="preserve">Pî indicates that (under the conditions which it supposes) there is good fortune. But let (the principal party intended in it) re-examine himself, (as if) by divination, whether his virtue be great, unintermitting, and firm. If it be so, there will be no error. Those who have not rest will then come to </w:t>
            </w:r>
            <w:r>
              <w:lastRenderedPageBreak/>
              <w:t>him; and with those who are (too) late in coming it will be ill.</w:t>
            </w:r>
          </w:p>
        </w:tc>
      </w:tr>
    </w:tbl>
    <w:p w14:paraId="3D63B12C" w14:textId="77777777" w:rsidR="00EC14CE" w:rsidRDefault="00000000">
      <w:r>
        <w:rPr>
          <w:b/>
        </w:rPr>
        <w:lastRenderedPageBreak/>
        <w:t xml:space="preserve">Historical event  </w:t>
      </w:r>
      <w:r>
        <w:t>Boulton and Watt form a partnership. James Watt had developed improvements to the steam engine but faced the usual difficulties of turning an invention into a reliable commercial product. Building engines required capital, manufacturing capability, customers, installation, and maintenance. Matthew Boulton brought an established manufacturing base at Soho and experience in business organization. Their partnership combined Watt’s engineering work with Boulton’s production resources and commercial network. They licensed and supplied engines for mines and factories while continuing to improve designs and manage technical problems in the field. The partnership became one of the best-known industrial collaborations of the eighteenth century. Its success depended less on a single inspired moment than on complementary roles maintained over time. The case illustrates workplace alliance: a specialist and an operator creating more value together because each supplied capabilities the other lacked.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3490C32C" w14:textId="77777777" w:rsidR="00EC14CE" w:rsidRDefault="00000000">
      <w:r>
        <w:rPr>
          <w:b/>
        </w:rPr>
        <w:t xml:space="preserve">Interpretive analogy  </w:t>
      </w:r>
      <w:r>
        <w:t>Read Hexagram 08 retrospectively as a workplace and life-decision lens, not as evidence that the historical participants consulted the Zhouyi. Partnership works when people join around complementary strengths and keep the common purpose credible over time. The case of Boulton and Watt form a partnership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309C2ED3"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72BD2533" w14:textId="77777777" w:rsidR="00EC14CE" w:rsidRDefault="00000000">
      <w:r>
        <w:rPr>
          <w:i/>
          <w:sz w:val="16"/>
        </w:rPr>
        <w:t>source_url: https://en.wikipedia.org/wiki/Boulton_and_Watt</w:t>
      </w:r>
    </w:p>
    <w:p w14:paraId="5D48F97B" w14:textId="77777777" w:rsidR="00EC14CE" w:rsidRDefault="00000000">
      <w:pPr>
        <w:pStyle w:val="21"/>
      </w:pPr>
      <w:r>
        <w:t xml:space="preserve">09  </w:t>
      </w:r>
      <w:r>
        <w:t>小畜</w:t>
      </w:r>
      <w:r>
        <w:t xml:space="preserve">  |  Hexagram 09</w:t>
      </w:r>
    </w:p>
    <w:p w14:paraId="5397C983" w14:textId="77777777" w:rsidR="00EC14CE" w:rsidRDefault="00000000">
      <w:r>
        <w:rPr>
          <w:b/>
        </w:rPr>
        <w:t>EUUS-WL-H09  ·  Philadelphia, North America · 1723–1730s  ·  Evidence: RETROSPECTIVE ANALOGY</w:t>
      </w:r>
    </w:p>
    <w:tbl>
      <w:tblPr>
        <w:tblStyle w:val="aff2"/>
        <w:tblW w:w="0" w:type="auto"/>
        <w:jc w:val="center"/>
        <w:tblLook w:val="04A0" w:firstRow="1" w:lastRow="0" w:firstColumn="1" w:lastColumn="0" w:noHBand="0" w:noVBand="1"/>
      </w:tblPr>
      <w:tblGrid>
        <w:gridCol w:w="4963"/>
        <w:gridCol w:w="4963"/>
      </w:tblGrid>
      <w:tr w:rsidR="00EC14CE" w14:paraId="1158BFAA" w14:textId="77777777">
        <w:trPr>
          <w:jc w:val="center"/>
        </w:trPr>
        <w:tc>
          <w:tcPr>
            <w:tcW w:w="4968" w:type="dxa"/>
            <w:shd w:val="clear" w:color="auto" w:fill="EAF2F8"/>
          </w:tcPr>
          <w:p w14:paraId="011A7AAA" w14:textId="77777777" w:rsidR="00EC14CE" w:rsidRDefault="00000000">
            <w:r>
              <w:t xml:space="preserve">ORIGINAL · </w:t>
            </w:r>
            <w:r>
              <w:t>原文</w:t>
            </w:r>
          </w:p>
        </w:tc>
        <w:tc>
          <w:tcPr>
            <w:tcW w:w="4968" w:type="dxa"/>
            <w:shd w:val="clear" w:color="auto" w:fill="EAF2F8"/>
          </w:tcPr>
          <w:p w14:paraId="6FE07797" w14:textId="77777777" w:rsidR="00EC14CE" w:rsidRDefault="00000000">
            <w:r>
              <w:t>ENGLISH TRANSLATION · source edition</w:t>
            </w:r>
          </w:p>
        </w:tc>
      </w:tr>
      <w:tr w:rsidR="00EC14CE" w14:paraId="21933635" w14:textId="77777777">
        <w:trPr>
          <w:jc w:val="center"/>
        </w:trPr>
        <w:tc>
          <w:tcPr>
            <w:tcW w:w="4968" w:type="dxa"/>
          </w:tcPr>
          <w:p w14:paraId="14BD99AD" w14:textId="77777777" w:rsidR="00EC14CE" w:rsidRDefault="00000000">
            <w:r>
              <w:t>小畜：亨。密雲不雨，自我西郊。</w:t>
            </w:r>
          </w:p>
        </w:tc>
        <w:tc>
          <w:tcPr>
            <w:tcW w:w="4968" w:type="dxa"/>
          </w:tcPr>
          <w:p w14:paraId="48BD4F2C" w14:textId="77777777" w:rsidR="00EC14CE" w:rsidRDefault="00000000">
            <w:r>
              <w:t xml:space="preserve">Hsiâo Khû indicates that (under its conditions) there will be progress and success. (We see) dense </w:t>
            </w:r>
            <w:r>
              <w:lastRenderedPageBreak/>
              <w:t>clouds, but no rain coming from our borders in the west.</w:t>
            </w:r>
          </w:p>
        </w:tc>
      </w:tr>
    </w:tbl>
    <w:p w14:paraId="27936653" w14:textId="77777777" w:rsidR="00EC14CE" w:rsidRDefault="00000000">
      <w:r>
        <w:rPr>
          <w:b/>
        </w:rPr>
        <w:lastRenderedPageBreak/>
        <w:t xml:space="preserve">Historical event  </w:t>
      </w:r>
      <w:r>
        <w:t>Benjamin Franklin establishes himself as a printer. Benjamin Franklin left his apprenticeship in Boston as a young man and arrived in Philadelphia with limited resources. Printing was a skilled trade that required equipment, customers, credit, and reputation, none of which could be created instantly. He worked for other printers, traveled to London, returned to Philadelphia, and eventually entered business on his own. He built a printing shop, published the Pennsylvania Gazette, produced Poor Richard’s Almanack, and developed relationships through civic and commercial activity. The growth was incremental and depended on repeated small decisions about work, saving, partnerships, and public reliability. The printing business gave Franklin financial independence and a platform for later scientific and civic work. His path was not a straight promotion inside one employer; it was a sequence of apprenticeships, moves, experiments, and accumulated credibility. The case shows how modest gains can compound before a career appears established from the outside.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CC9342D" w14:textId="77777777" w:rsidR="00EC14CE" w:rsidRDefault="00000000">
      <w:r>
        <w:rPr>
          <w:b/>
        </w:rPr>
        <w:t xml:space="preserve">Interpretive analogy  </w:t>
      </w:r>
      <w:r>
        <w:t>Read Hexagram 09 retrospectively as a workplace and life-decision lens, not as evidence that the historical participants consulted the Zhouyi. Small accumulation is not small ambition. Skills, savings, and reputation can build quietly until they create real freedom of choice. The case of Benjamin Franklin establishes himself as a printer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2DE37AC4"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0AE97192" w14:textId="77777777" w:rsidR="00EC14CE" w:rsidRDefault="00000000">
      <w:r>
        <w:rPr>
          <w:i/>
          <w:sz w:val="16"/>
        </w:rPr>
        <w:t>source_url: https://en.wikipedia.org/wiki/Benjamin_Franklin</w:t>
      </w:r>
    </w:p>
    <w:p w14:paraId="38B6A2A4" w14:textId="77777777" w:rsidR="00EC14CE" w:rsidRDefault="00000000">
      <w:pPr>
        <w:pStyle w:val="21"/>
      </w:pPr>
      <w:r>
        <w:t xml:space="preserve">10  </w:t>
      </w:r>
      <w:r>
        <w:t>履</w:t>
      </w:r>
      <w:r>
        <w:t xml:space="preserve">  |  Hexagram 10</w:t>
      </w:r>
    </w:p>
    <w:p w14:paraId="518A34AF" w14:textId="77777777" w:rsidR="00EC14CE" w:rsidRDefault="00000000">
      <w:r>
        <w:rPr>
          <w:b/>
        </w:rPr>
        <w:t>EUUS-WL-H10  ·  Britain and Atlantic world · 1831–1836  ·  Evidence: RETROSPECTIVE ANALOGY</w:t>
      </w:r>
    </w:p>
    <w:tbl>
      <w:tblPr>
        <w:tblStyle w:val="aff2"/>
        <w:tblW w:w="0" w:type="auto"/>
        <w:jc w:val="center"/>
        <w:tblLook w:val="04A0" w:firstRow="1" w:lastRow="0" w:firstColumn="1" w:lastColumn="0" w:noHBand="0" w:noVBand="1"/>
      </w:tblPr>
      <w:tblGrid>
        <w:gridCol w:w="4963"/>
        <w:gridCol w:w="4963"/>
      </w:tblGrid>
      <w:tr w:rsidR="00EC14CE" w14:paraId="1E56E600" w14:textId="77777777">
        <w:trPr>
          <w:jc w:val="center"/>
        </w:trPr>
        <w:tc>
          <w:tcPr>
            <w:tcW w:w="4968" w:type="dxa"/>
            <w:shd w:val="clear" w:color="auto" w:fill="EAF2F8"/>
          </w:tcPr>
          <w:p w14:paraId="3E1405E0" w14:textId="77777777" w:rsidR="00EC14CE" w:rsidRDefault="00000000">
            <w:r>
              <w:t xml:space="preserve">ORIGINAL · </w:t>
            </w:r>
            <w:r>
              <w:t>原文</w:t>
            </w:r>
          </w:p>
        </w:tc>
        <w:tc>
          <w:tcPr>
            <w:tcW w:w="4968" w:type="dxa"/>
            <w:shd w:val="clear" w:color="auto" w:fill="EAF2F8"/>
          </w:tcPr>
          <w:p w14:paraId="21323639" w14:textId="77777777" w:rsidR="00EC14CE" w:rsidRDefault="00000000">
            <w:r>
              <w:t>ENGLISH TRANSLATION · source edition</w:t>
            </w:r>
          </w:p>
        </w:tc>
      </w:tr>
      <w:tr w:rsidR="00EC14CE" w14:paraId="28AE4B15" w14:textId="77777777">
        <w:trPr>
          <w:jc w:val="center"/>
        </w:trPr>
        <w:tc>
          <w:tcPr>
            <w:tcW w:w="4968" w:type="dxa"/>
          </w:tcPr>
          <w:p w14:paraId="06C257CF" w14:textId="77777777" w:rsidR="00EC14CE" w:rsidRDefault="00000000">
            <w:r>
              <w:lastRenderedPageBreak/>
              <w:t>履虎尾，不咥人，亨。</w:t>
            </w:r>
          </w:p>
        </w:tc>
        <w:tc>
          <w:tcPr>
            <w:tcW w:w="4968" w:type="dxa"/>
          </w:tcPr>
          <w:p w14:paraId="68AF5073" w14:textId="77777777" w:rsidR="00EC14CE" w:rsidRDefault="00000000">
            <w:r>
              <w:t>(Lî suggests the idea of) one treading on the tail of a tiger, which does not bite him. There will be progress and success.</w:t>
            </w:r>
          </w:p>
        </w:tc>
      </w:tr>
    </w:tbl>
    <w:p w14:paraId="41832F68" w14:textId="77777777" w:rsidR="00EC14CE" w:rsidRDefault="00000000">
      <w:r>
        <w:rPr>
          <w:b/>
        </w:rPr>
        <w:t xml:space="preserve">Historical event  </w:t>
      </w:r>
      <w:r>
        <w:t>Charles Darwin accepts the Beagle voyage. After university, Charles Darwin had not settled into a conventional profession. An opportunity arose to join HMS Beagle as a gentleman companion and naturalist on a surveying voyage, but the journey promised years away from home and no guaranteed career outcome. Darwin accepted after family discussion and sailed in 1831. During the voyage he collected specimens, recorded geological observations, corresponded with scientists, and encountered environments across South America and the Pacific. The work required careful routines of note-taking, preservation, comparison, and shipment back to Britain. When he returned in 1836, the collections and observations helped establish his scientific reputation. Years of further research followed before he published On the Origin of Species in 1859. The initial decision did not produce an immediate breakthrough; it placed him on a path where disciplined observation created options that had not existed before the voyage.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0BE8D42" w14:textId="77777777" w:rsidR="00EC14CE" w:rsidRDefault="00000000">
      <w:r>
        <w:rPr>
          <w:b/>
        </w:rPr>
        <w:t xml:space="preserve">Interpretive analogy  </w:t>
      </w:r>
      <w:r>
        <w:t>Read Hexagram 10 retrospectively as a workplace and life-decision lens, not as evidence that the historical participants consulted the Zhouyi. Every step matters when the path is uncertain. A decision can be good because it expands learning, not because the final outcome is already visible. The case of Charles Darwin accepts the Beagle voyage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093E0D13"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2C883B30" w14:textId="77777777" w:rsidR="00EC14CE" w:rsidRDefault="00000000">
      <w:r>
        <w:rPr>
          <w:i/>
          <w:sz w:val="16"/>
        </w:rPr>
        <w:t>source_url: https://en.wikipedia.org/wiki/Voyage_of_the_Beagle</w:t>
      </w:r>
    </w:p>
    <w:p w14:paraId="01537D81" w14:textId="77777777" w:rsidR="00EC14CE" w:rsidRDefault="00000000">
      <w:pPr>
        <w:pStyle w:val="21"/>
      </w:pPr>
      <w:r>
        <w:t xml:space="preserve">11  </w:t>
      </w:r>
      <w:r>
        <w:t>泰</w:t>
      </w:r>
      <w:r>
        <w:t xml:space="preserve">  |  Hexagram 11</w:t>
      </w:r>
    </w:p>
    <w:p w14:paraId="7B0261E7" w14:textId="77777777" w:rsidR="00EC14CE" w:rsidRDefault="00000000">
      <w:r>
        <w:rPr>
          <w:b/>
        </w:rPr>
        <w:t>EUUS-WL-H11  ·  New Jersey, United States · 1940s  ·  Evidence: RETROSPECTIVE ANALOGY</w:t>
      </w:r>
    </w:p>
    <w:tbl>
      <w:tblPr>
        <w:tblStyle w:val="aff2"/>
        <w:tblW w:w="0" w:type="auto"/>
        <w:jc w:val="center"/>
        <w:tblLook w:val="04A0" w:firstRow="1" w:lastRow="0" w:firstColumn="1" w:lastColumn="0" w:noHBand="0" w:noVBand="1"/>
      </w:tblPr>
      <w:tblGrid>
        <w:gridCol w:w="4963"/>
        <w:gridCol w:w="4963"/>
      </w:tblGrid>
      <w:tr w:rsidR="00EC14CE" w14:paraId="7ECC8C9C" w14:textId="77777777">
        <w:trPr>
          <w:jc w:val="center"/>
        </w:trPr>
        <w:tc>
          <w:tcPr>
            <w:tcW w:w="4968" w:type="dxa"/>
            <w:shd w:val="clear" w:color="auto" w:fill="EAF2F8"/>
          </w:tcPr>
          <w:p w14:paraId="2572C2EC" w14:textId="77777777" w:rsidR="00EC14CE" w:rsidRDefault="00000000">
            <w:r>
              <w:t xml:space="preserve">ORIGINAL · </w:t>
            </w:r>
            <w:r>
              <w:t>原文</w:t>
            </w:r>
          </w:p>
        </w:tc>
        <w:tc>
          <w:tcPr>
            <w:tcW w:w="4968" w:type="dxa"/>
            <w:shd w:val="clear" w:color="auto" w:fill="EAF2F8"/>
          </w:tcPr>
          <w:p w14:paraId="3EAC9B3F" w14:textId="77777777" w:rsidR="00EC14CE" w:rsidRDefault="00000000">
            <w:r>
              <w:t>ENGLISH TRANSLATION · source edition</w:t>
            </w:r>
          </w:p>
        </w:tc>
      </w:tr>
      <w:tr w:rsidR="00EC14CE" w14:paraId="536B989E" w14:textId="77777777">
        <w:trPr>
          <w:jc w:val="center"/>
        </w:trPr>
        <w:tc>
          <w:tcPr>
            <w:tcW w:w="4968" w:type="dxa"/>
          </w:tcPr>
          <w:p w14:paraId="083B3CE1" w14:textId="77777777" w:rsidR="00EC14CE" w:rsidRDefault="00000000">
            <w:r>
              <w:lastRenderedPageBreak/>
              <w:t>泰：小往大來，吉亨。</w:t>
            </w:r>
          </w:p>
        </w:tc>
        <w:tc>
          <w:tcPr>
            <w:tcW w:w="4968" w:type="dxa"/>
          </w:tcPr>
          <w:p w14:paraId="639B2F1F" w14:textId="77777777" w:rsidR="00EC14CE" w:rsidRDefault="00000000">
            <w:r>
              <w:t>In Thâi (we see) the little gone and the great come. (It indicates that) there will be good fortune, with progress and success.</w:t>
            </w:r>
          </w:p>
        </w:tc>
      </w:tr>
    </w:tbl>
    <w:p w14:paraId="61CAD5DD" w14:textId="77777777" w:rsidR="00EC14CE" w:rsidRDefault="00000000">
      <w:r>
        <w:rPr>
          <w:b/>
        </w:rPr>
        <w:t xml:space="preserve">Historical event  </w:t>
      </w:r>
      <w:r>
        <w:t>Bell Labs organizes the transistor team. Telephone networks needed more reliable and efficient electronic components than vacuum tubes could provide for many applications. Bell Labs had the resources to pursue fundamental physics and practical engineering in the same organization. A team including John Bardeen, Walter Brattain, and William Shockley worked on semiconductor problems. In 1947 Bardeen and Brattain demonstrated a working point-contact transistor, while Shockley later developed the junction transistor concept. The work involved theory, experiments, measurement, fabrication, and institutional support rather than a solitary invention. The transistor became a foundational technology for modern electronics. The individual relationships within the team later became strained, but the initial research environment demonstrated the value of assembling complementary expertise around a shared technical problem. Progress came from interaction among roles that could not be collapsed into one job description.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3D7B71C7" w14:textId="77777777" w:rsidR="00EC14CE" w:rsidRDefault="00000000">
      <w:r>
        <w:rPr>
          <w:b/>
        </w:rPr>
        <w:t xml:space="preserve">Interpretive analogy  </w:t>
      </w:r>
      <w:r>
        <w:t>Read Hexagram 11 retrospectively as a workplace and life-decision lens, not as evidence that the historical participants consulted the Zhouyi. When people with different strengths can work toward one problem, coordination itself becomes a source of progress. The case of Bell Labs organizes the transistor team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43C8A7C0"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03D83D08" w14:textId="77777777" w:rsidR="00EC14CE" w:rsidRDefault="00000000">
      <w:r>
        <w:rPr>
          <w:i/>
          <w:sz w:val="16"/>
        </w:rPr>
        <w:t>source_url: https://en.wikipedia.org/wiki/Transistor</w:t>
      </w:r>
    </w:p>
    <w:p w14:paraId="19AA0BF0" w14:textId="77777777" w:rsidR="00EC14CE" w:rsidRDefault="00000000">
      <w:pPr>
        <w:pStyle w:val="21"/>
      </w:pPr>
      <w:r>
        <w:t xml:space="preserve">12  </w:t>
      </w:r>
      <w:r>
        <w:t>否</w:t>
      </w:r>
      <w:r>
        <w:t xml:space="preserve">  |  Hexagram 12</w:t>
      </w:r>
    </w:p>
    <w:p w14:paraId="2B98BA39" w14:textId="77777777" w:rsidR="00EC14CE" w:rsidRDefault="00000000">
      <w:r>
        <w:rPr>
          <w:b/>
        </w:rPr>
        <w:t>EUUS-WL-H12  ·  New York, United States · 1975 onward  ·  Evidence: RETROSPECTIVE ANALOGY</w:t>
      </w:r>
    </w:p>
    <w:tbl>
      <w:tblPr>
        <w:tblStyle w:val="aff2"/>
        <w:tblW w:w="0" w:type="auto"/>
        <w:jc w:val="center"/>
        <w:tblLook w:val="04A0" w:firstRow="1" w:lastRow="0" w:firstColumn="1" w:lastColumn="0" w:noHBand="0" w:noVBand="1"/>
      </w:tblPr>
      <w:tblGrid>
        <w:gridCol w:w="4963"/>
        <w:gridCol w:w="4963"/>
      </w:tblGrid>
      <w:tr w:rsidR="00EC14CE" w14:paraId="1CB498BC" w14:textId="77777777">
        <w:trPr>
          <w:jc w:val="center"/>
        </w:trPr>
        <w:tc>
          <w:tcPr>
            <w:tcW w:w="4968" w:type="dxa"/>
            <w:shd w:val="clear" w:color="auto" w:fill="EAF2F8"/>
          </w:tcPr>
          <w:p w14:paraId="1D2CF3DA" w14:textId="77777777" w:rsidR="00EC14CE" w:rsidRDefault="00000000">
            <w:r>
              <w:t xml:space="preserve">ORIGINAL · </w:t>
            </w:r>
            <w:r>
              <w:t>原文</w:t>
            </w:r>
          </w:p>
        </w:tc>
        <w:tc>
          <w:tcPr>
            <w:tcW w:w="4968" w:type="dxa"/>
            <w:shd w:val="clear" w:color="auto" w:fill="EAF2F8"/>
          </w:tcPr>
          <w:p w14:paraId="6093AF2F" w14:textId="77777777" w:rsidR="00EC14CE" w:rsidRDefault="00000000">
            <w:r>
              <w:t>ENGLISH TRANSLATION · source edition</w:t>
            </w:r>
          </w:p>
        </w:tc>
      </w:tr>
      <w:tr w:rsidR="00EC14CE" w14:paraId="55D19BFB" w14:textId="77777777">
        <w:trPr>
          <w:jc w:val="center"/>
        </w:trPr>
        <w:tc>
          <w:tcPr>
            <w:tcW w:w="4968" w:type="dxa"/>
          </w:tcPr>
          <w:p w14:paraId="57542509" w14:textId="77777777" w:rsidR="00EC14CE" w:rsidRDefault="00000000">
            <w:r>
              <w:lastRenderedPageBreak/>
              <w:t>否之匪人，不利君子貞，大往小來。</w:t>
            </w:r>
          </w:p>
        </w:tc>
        <w:tc>
          <w:tcPr>
            <w:tcW w:w="4968" w:type="dxa"/>
          </w:tcPr>
          <w:p w14:paraId="521DA1B6" w14:textId="77777777" w:rsidR="00EC14CE" w:rsidRDefault="00000000">
            <w:r>
              <w:t>In Phî there is the want of good understanding between the (different classes of) men, and its indication is unfavourable to the firm and correct course of the superior man. We see in it the great gone and the little come.</w:t>
            </w:r>
          </w:p>
        </w:tc>
      </w:tr>
    </w:tbl>
    <w:p w14:paraId="6559D65B" w14:textId="77777777" w:rsidR="00EC14CE" w:rsidRDefault="00000000">
      <w:r>
        <w:rPr>
          <w:b/>
        </w:rPr>
        <w:t xml:space="preserve">Historical event  </w:t>
      </w:r>
      <w:r>
        <w:t>Kodak develops but delays digital photography. Eastman Kodak dominated film photography when engineer Steven Sasson was asked to explore a new solid-state imaging technology. In 1975 he built an early self-contained digital camera prototype using a CCD sensor and digital storage. The prototype showed that photographs could be captured without film, but the image quality, speed, storage, and display ecosystem were still primitive. Kodak continued research and obtained important digital-imaging patents while its existing business remained tied to film, processing, and photographic paper. Over subsequent decades competitors and new consumer electronics companies advanced digital cameras and later camera phones. Kodak eventually sold digital products, but the transition undermined the economics of its historical core business. The company filed for Chapter 11 bankruptcy protection in 2012 and later emerged as a smaller business. The case is useful as a workplace decision story because recognizing a new technology and reorganizing around it are different tasks.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28149A9" w14:textId="77777777" w:rsidR="00EC14CE" w:rsidRDefault="00000000">
      <w:r>
        <w:rPr>
          <w:b/>
        </w:rPr>
        <w:t xml:space="preserve">Interpretive analogy  </w:t>
      </w:r>
      <w:r>
        <w:t>Read Hexagram 12 retrospectively as a workplace and life-decision lens, not as evidence that the historical participants consulted the Zhouyi. Stagnation can begin when an organization understands change intellectually but cannot redesign the incentives that protect the old business. The case of Kodak develops but delays digital photography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74F3A1BF"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419115EC" w14:textId="77777777" w:rsidR="00EC14CE" w:rsidRDefault="00000000">
      <w:r>
        <w:rPr>
          <w:i/>
          <w:sz w:val="16"/>
        </w:rPr>
        <w:t>source_url: https://en.wikipedia.org/wiki/Steven_Sasson</w:t>
      </w:r>
    </w:p>
    <w:p w14:paraId="7602CA2F" w14:textId="77777777" w:rsidR="00EC14CE" w:rsidRDefault="00000000">
      <w:pPr>
        <w:pStyle w:val="21"/>
      </w:pPr>
      <w:r>
        <w:t xml:space="preserve">13  </w:t>
      </w:r>
      <w:r>
        <w:t>同人</w:t>
      </w:r>
      <w:r>
        <w:t xml:space="preserve">  |  Hexagram 13</w:t>
      </w:r>
    </w:p>
    <w:p w14:paraId="641369E7" w14:textId="77777777" w:rsidR="00EC14CE" w:rsidRDefault="00000000">
      <w:r>
        <w:rPr>
          <w:b/>
        </w:rPr>
        <w:t>EUUS-WL-H13  ·  California, United States · 1939 onward  ·  Evidence: RETROSPECTIVE ANALOGY</w:t>
      </w:r>
    </w:p>
    <w:tbl>
      <w:tblPr>
        <w:tblStyle w:val="aff2"/>
        <w:tblW w:w="0" w:type="auto"/>
        <w:jc w:val="center"/>
        <w:tblLook w:val="04A0" w:firstRow="1" w:lastRow="0" w:firstColumn="1" w:lastColumn="0" w:noHBand="0" w:noVBand="1"/>
      </w:tblPr>
      <w:tblGrid>
        <w:gridCol w:w="4963"/>
        <w:gridCol w:w="4963"/>
      </w:tblGrid>
      <w:tr w:rsidR="00EC14CE" w14:paraId="259590A5" w14:textId="77777777">
        <w:trPr>
          <w:jc w:val="center"/>
        </w:trPr>
        <w:tc>
          <w:tcPr>
            <w:tcW w:w="4968" w:type="dxa"/>
            <w:shd w:val="clear" w:color="auto" w:fill="EAF2F8"/>
          </w:tcPr>
          <w:p w14:paraId="57D2B46F" w14:textId="77777777" w:rsidR="00EC14CE" w:rsidRDefault="00000000">
            <w:r>
              <w:lastRenderedPageBreak/>
              <w:t xml:space="preserve">ORIGINAL · </w:t>
            </w:r>
            <w:r>
              <w:t>原文</w:t>
            </w:r>
          </w:p>
        </w:tc>
        <w:tc>
          <w:tcPr>
            <w:tcW w:w="4968" w:type="dxa"/>
            <w:shd w:val="clear" w:color="auto" w:fill="EAF2F8"/>
          </w:tcPr>
          <w:p w14:paraId="4960E748" w14:textId="77777777" w:rsidR="00EC14CE" w:rsidRDefault="00000000">
            <w:r>
              <w:t>ENGLISH TRANSLATION · source edition</w:t>
            </w:r>
          </w:p>
        </w:tc>
      </w:tr>
      <w:tr w:rsidR="00EC14CE" w14:paraId="028C231F" w14:textId="77777777">
        <w:trPr>
          <w:jc w:val="center"/>
        </w:trPr>
        <w:tc>
          <w:tcPr>
            <w:tcW w:w="4968" w:type="dxa"/>
          </w:tcPr>
          <w:p w14:paraId="75DADB76" w14:textId="77777777" w:rsidR="00EC14CE" w:rsidRDefault="00000000">
            <w:r>
              <w:t>同人于野，亨。</w:t>
            </w:r>
            <w:r>
              <w:t xml:space="preserve"> </w:t>
            </w:r>
            <w:r>
              <w:t>利涉大川，利君子貞。</w:t>
            </w:r>
          </w:p>
        </w:tc>
        <w:tc>
          <w:tcPr>
            <w:tcW w:w="4968" w:type="dxa"/>
          </w:tcPr>
          <w:p w14:paraId="68222FAE" w14:textId="77777777" w:rsidR="00EC14CE" w:rsidRDefault="00000000">
            <w:r>
              <w:t>Thung Zăn (or 'Union of men') appears here (as we find it) in the (remote districts of the) country, indicating progress and success. It will be advantageous to cross the great stream. It will be advantageous to maintain the firm correctness of the superior man.</w:t>
            </w:r>
          </w:p>
        </w:tc>
      </w:tr>
    </w:tbl>
    <w:p w14:paraId="552C07DE" w14:textId="77777777" w:rsidR="00EC14CE" w:rsidRDefault="00000000">
      <w:r>
        <w:rPr>
          <w:b/>
        </w:rPr>
        <w:t xml:space="preserve">Historical event  </w:t>
      </w:r>
      <w:r>
        <w:t>Hewlett and Packard build a company partnership. Bill Hewlett and David Packard met as engineering students at Stanford and later explored the idea of building electronic instruments. They started a small business in a rented garage in Palo Alto in 1939. Their early work included an audio oscillator that found a customer in Walt Disney Studios. As the company grew, the founders developed management practices that emphasized technical competence, decentralized responsibility, and respect for employees. HP expanded from instruments into computing and other technologies over several decades. The company’s later history included major restructurings and splits, but its early partnership became an influential example of Silicon Valley company building. The key decision was not merely to start a business; it was to sustain a working relationship in which technical and managerial responsibilities could be shared rather than concentrated in one founder.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536C4EB" w14:textId="77777777" w:rsidR="00EC14CE" w:rsidRDefault="00000000">
      <w:r>
        <w:rPr>
          <w:b/>
        </w:rPr>
        <w:t xml:space="preserve">Interpretive analogy  </w:t>
      </w:r>
      <w:r>
        <w:t>Read Hexagram 13 retrospectively as a workplace and life-decision lens, not as evidence that the historical participants consulted the Zhouyi. Fellowship at work is more than friendliness. Shared standards and complementary responsibility can turn two careers into an institution. The case of Hewlett and Packard build a company partnership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712D19C0"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6A41C54C" w14:textId="77777777" w:rsidR="00EC14CE" w:rsidRDefault="00000000">
      <w:r>
        <w:rPr>
          <w:i/>
          <w:sz w:val="16"/>
        </w:rPr>
        <w:t>source_url: https://en.wikipedia.org/wiki/Hewlett-Packard</w:t>
      </w:r>
    </w:p>
    <w:p w14:paraId="783AD9D6" w14:textId="77777777" w:rsidR="00EC14CE" w:rsidRDefault="00000000">
      <w:pPr>
        <w:pStyle w:val="21"/>
      </w:pPr>
      <w:r>
        <w:t xml:space="preserve">14  </w:t>
      </w:r>
      <w:r>
        <w:t>大有</w:t>
      </w:r>
      <w:r>
        <w:t xml:space="preserve">  |  Hexagram 14</w:t>
      </w:r>
    </w:p>
    <w:p w14:paraId="04C3CFCC" w14:textId="77777777" w:rsidR="00EC14CE" w:rsidRDefault="00000000">
      <w:r>
        <w:rPr>
          <w:b/>
        </w:rPr>
        <w:t>EUUS-WL-H14  ·  United States · 1901  ·  Evidence: RETROSPECTIVE ANALOGY</w:t>
      </w:r>
    </w:p>
    <w:tbl>
      <w:tblPr>
        <w:tblStyle w:val="aff2"/>
        <w:tblW w:w="0" w:type="auto"/>
        <w:jc w:val="center"/>
        <w:tblLook w:val="04A0" w:firstRow="1" w:lastRow="0" w:firstColumn="1" w:lastColumn="0" w:noHBand="0" w:noVBand="1"/>
      </w:tblPr>
      <w:tblGrid>
        <w:gridCol w:w="4963"/>
        <w:gridCol w:w="4963"/>
      </w:tblGrid>
      <w:tr w:rsidR="00EC14CE" w14:paraId="0D53D375" w14:textId="77777777">
        <w:trPr>
          <w:jc w:val="center"/>
        </w:trPr>
        <w:tc>
          <w:tcPr>
            <w:tcW w:w="4968" w:type="dxa"/>
            <w:shd w:val="clear" w:color="auto" w:fill="EAF2F8"/>
          </w:tcPr>
          <w:p w14:paraId="67076BB2" w14:textId="77777777" w:rsidR="00EC14CE" w:rsidRDefault="00000000">
            <w:r>
              <w:lastRenderedPageBreak/>
              <w:t xml:space="preserve">ORIGINAL · </w:t>
            </w:r>
            <w:r>
              <w:t>原文</w:t>
            </w:r>
          </w:p>
        </w:tc>
        <w:tc>
          <w:tcPr>
            <w:tcW w:w="4968" w:type="dxa"/>
            <w:shd w:val="clear" w:color="auto" w:fill="EAF2F8"/>
          </w:tcPr>
          <w:p w14:paraId="22BB7A69" w14:textId="77777777" w:rsidR="00EC14CE" w:rsidRDefault="00000000">
            <w:r>
              <w:t>ENGLISH TRANSLATION · source edition</w:t>
            </w:r>
          </w:p>
        </w:tc>
      </w:tr>
      <w:tr w:rsidR="00EC14CE" w14:paraId="2313CBF7" w14:textId="77777777">
        <w:trPr>
          <w:jc w:val="center"/>
        </w:trPr>
        <w:tc>
          <w:tcPr>
            <w:tcW w:w="4968" w:type="dxa"/>
          </w:tcPr>
          <w:p w14:paraId="63E3E3A7" w14:textId="77777777" w:rsidR="00EC14CE" w:rsidRDefault="00000000">
            <w:r>
              <w:t>大有：元亨。</w:t>
            </w:r>
          </w:p>
        </w:tc>
        <w:tc>
          <w:tcPr>
            <w:tcW w:w="4968" w:type="dxa"/>
          </w:tcPr>
          <w:p w14:paraId="38A167B1" w14:textId="77777777" w:rsidR="00EC14CE" w:rsidRDefault="00000000">
            <w:r>
              <w:t>Tâ Yû indicates that, (under the circumstances which it implies), there will be great progress and success.</w:t>
            </w:r>
          </w:p>
        </w:tc>
      </w:tr>
    </w:tbl>
    <w:p w14:paraId="49849454" w14:textId="77777777" w:rsidR="00EC14CE" w:rsidRDefault="00000000">
      <w:r>
        <w:rPr>
          <w:b/>
        </w:rPr>
        <w:t xml:space="preserve">Historical event  </w:t>
      </w:r>
      <w:r>
        <w:t>Andrew Carnegie sells Carnegie Steel. Andrew Carnegie had built one of the largest steel businesses in the United States through investment in plants, technology, transportation, and aggressive cost control. By the end of the nineteenth century he was extremely wealthy and still associated with a demanding industrial enterprise. In 1901 J. P. Morgan organized the purchase of Carnegie Steel and combined it with other businesses to form U.S. Steel. Carnegie left active steel management with a fortune that made him one of the richest individuals of his era. He then devoted much of his remaining life to philanthropy, funding libraries, education, research, and foundations. The sale changed both his professional identity and the use of his resources. It did not erase controversies surrounding labor relations in the steel industry, including the Homestead conflict. As a life decision, the case shows that possessing more resources creates a second question: whether to keep maximizing the activity that created them or redirect them toward a different purpose.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w:t>
      </w:r>
    </w:p>
    <w:p w14:paraId="7E3B2CEF" w14:textId="77777777" w:rsidR="00EC14CE" w:rsidRDefault="00000000">
      <w:r>
        <w:rPr>
          <w:b/>
        </w:rPr>
        <w:t xml:space="preserve">Interpretive analogy  </w:t>
      </w:r>
      <w:r>
        <w:t>Read Hexagram 14 retrospectively as a workplace and life-decision lens, not as evidence that the historical participants consulted the Zhouyi. Great possession creates options, not answers. The larger the resources, the more important the decision about what they are for. The case of Andrew Carnegie sells Carnegie Steel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3F37C589"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59A1E439" w14:textId="77777777" w:rsidR="00EC14CE" w:rsidRDefault="00000000">
      <w:r>
        <w:rPr>
          <w:i/>
          <w:sz w:val="16"/>
        </w:rPr>
        <w:t>source_url: https://en.wikipedia.org/wiki/Andrew_Carnegie</w:t>
      </w:r>
    </w:p>
    <w:p w14:paraId="32BD352D" w14:textId="77777777" w:rsidR="00EC14CE" w:rsidRDefault="00000000">
      <w:pPr>
        <w:pStyle w:val="21"/>
      </w:pPr>
      <w:r>
        <w:t xml:space="preserve">15  </w:t>
      </w:r>
      <w:r>
        <w:t>謙</w:t>
      </w:r>
      <w:r>
        <w:t xml:space="preserve">  |  Hexagram 15</w:t>
      </w:r>
    </w:p>
    <w:p w14:paraId="1FADCA5A" w14:textId="77777777" w:rsidR="00EC14CE" w:rsidRDefault="00000000">
      <w:r>
        <w:rPr>
          <w:b/>
        </w:rPr>
        <w:t>EUUS-WL-H15  ·  Alabama, United States · 1896 onward  ·  Evidence: RETROSPECTIVE ANALOGY</w:t>
      </w:r>
    </w:p>
    <w:tbl>
      <w:tblPr>
        <w:tblStyle w:val="aff2"/>
        <w:tblW w:w="0" w:type="auto"/>
        <w:jc w:val="center"/>
        <w:tblLook w:val="04A0" w:firstRow="1" w:lastRow="0" w:firstColumn="1" w:lastColumn="0" w:noHBand="0" w:noVBand="1"/>
      </w:tblPr>
      <w:tblGrid>
        <w:gridCol w:w="4963"/>
        <w:gridCol w:w="4963"/>
      </w:tblGrid>
      <w:tr w:rsidR="00EC14CE" w14:paraId="7BC9F163" w14:textId="77777777">
        <w:trPr>
          <w:jc w:val="center"/>
        </w:trPr>
        <w:tc>
          <w:tcPr>
            <w:tcW w:w="4968" w:type="dxa"/>
            <w:shd w:val="clear" w:color="auto" w:fill="EAF2F8"/>
          </w:tcPr>
          <w:p w14:paraId="6938B1B7" w14:textId="77777777" w:rsidR="00EC14CE" w:rsidRDefault="00000000">
            <w:r>
              <w:t xml:space="preserve">ORIGINAL · </w:t>
            </w:r>
            <w:r>
              <w:t>原文</w:t>
            </w:r>
          </w:p>
        </w:tc>
        <w:tc>
          <w:tcPr>
            <w:tcW w:w="4968" w:type="dxa"/>
            <w:shd w:val="clear" w:color="auto" w:fill="EAF2F8"/>
          </w:tcPr>
          <w:p w14:paraId="3F069D36" w14:textId="77777777" w:rsidR="00EC14CE" w:rsidRDefault="00000000">
            <w:r>
              <w:t>ENGLISH TRANSLATION · source edition</w:t>
            </w:r>
          </w:p>
        </w:tc>
      </w:tr>
      <w:tr w:rsidR="00EC14CE" w14:paraId="682A7F38" w14:textId="77777777">
        <w:trPr>
          <w:jc w:val="center"/>
        </w:trPr>
        <w:tc>
          <w:tcPr>
            <w:tcW w:w="4968" w:type="dxa"/>
          </w:tcPr>
          <w:p w14:paraId="0D3E5BD4" w14:textId="77777777" w:rsidR="00EC14CE" w:rsidRDefault="00000000">
            <w:r>
              <w:lastRenderedPageBreak/>
              <w:t>謙：亨，君子有終。</w:t>
            </w:r>
          </w:p>
        </w:tc>
        <w:tc>
          <w:tcPr>
            <w:tcW w:w="4968" w:type="dxa"/>
          </w:tcPr>
          <w:p w14:paraId="2C55870B" w14:textId="77777777" w:rsidR="00EC14CE" w:rsidRDefault="00000000">
            <w:r>
              <w:t>Khien indicates progress and success. The superior man, (being humble as it implies), will have a (good) issue (to his undertakings).</w:t>
            </w:r>
          </w:p>
        </w:tc>
      </w:tr>
    </w:tbl>
    <w:p w14:paraId="415F7976" w14:textId="77777777" w:rsidR="00EC14CE" w:rsidRDefault="00000000">
      <w:r>
        <w:rPr>
          <w:b/>
        </w:rPr>
        <w:t xml:space="preserve">Historical event  </w:t>
      </w:r>
      <w:r>
        <w:t>George Washington Carver joins Tuskegee. George Washington Carver trained in agriculture and earned a graduate degree at Iowa State Agricultural College. In 1896 Booker T. Washington invited him to lead agricultural work at Tuskegee Institute in Alabama. Carver accepted and spent much of his career at Tuskegee, teaching, conducting experiments, and producing practical bulletins for farmers. His work emphasized crop rotation, soil improvement, and uses for crops such as peanuts and sweet potatoes. Facilities and resources were limited compared with major research institutions, so he often worked with modest equipment and materials. Carver became nationally known, although popular stories later exaggerated some claims about his inventions. His long tenure shows a career decision shaped by mission and service rather than by the most prestigious laboratory setting. He used scientific training in an institution where education, extension work, and community needs were closely connected.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6C36FD9" w14:textId="77777777" w:rsidR="00EC14CE" w:rsidRDefault="00000000">
      <w:r>
        <w:rPr>
          <w:b/>
        </w:rPr>
        <w:t xml:space="preserve">Interpretive analogy  </w:t>
      </w:r>
      <w:r>
        <w:t>Read Hexagram 15 retrospectively as a workplace and life-decision lens, not as evidence that the historical participants consulted the Zhouyi. Humility in career choice can mean choosing the place where your work is useful, not the place with the most impressive title. The case of George Washington Carver joins Tuskegee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12A6925B"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1B495B38" w14:textId="77777777" w:rsidR="00EC14CE" w:rsidRDefault="00000000">
      <w:r>
        <w:rPr>
          <w:i/>
          <w:sz w:val="16"/>
        </w:rPr>
        <w:t>source_url: https://en.wikipedia.org/wiki/George_Washington_Carver</w:t>
      </w:r>
    </w:p>
    <w:p w14:paraId="683D229F" w14:textId="77777777" w:rsidR="00EC14CE" w:rsidRDefault="00000000">
      <w:pPr>
        <w:pStyle w:val="21"/>
      </w:pPr>
      <w:r>
        <w:t xml:space="preserve">16  </w:t>
      </w:r>
      <w:r>
        <w:t>豫</w:t>
      </w:r>
      <w:r>
        <w:t xml:space="preserve">  |  Hexagram 16</w:t>
      </w:r>
    </w:p>
    <w:p w14:paraId="0C661F35" w14:textId="77777777" w:rsidR="00EC14CE" w:rsidRDefault="00000000">
      <w:r>
        <w:rPr>
          <w:b/>
        </w:rPr>
        <w:t>EUUS-WL-H16  ·  California, United States · 1934–1937  ·  Evidence: RETROSPECTIVE ANALOGY</w:t>
      </w:r>
    </w:p>
    <w:tbl>
      <w:tblPr>
        <w:tblStyle w:val="aff2"/>
        <w:tblW w:w="0" w:type="auto"/>
        <w:jc w:val="center"/>
        <w:tblLook w:val="04A0" w:firstRow="1" w:lastRow="0" w:firstColumn="1" w:lastColumn="0" w:noHBand="0" w:noVBand="1"/>
      </w:tblPr>
      <w:tblGrid>
        <w:gridCol w:w="4963"/>
        <w:gridCol w:w="4963"/>
      </w:tblGrid>
      <w:tr w:rsidR="00EC14CE" w14:paraId="54F0617A" w14:textId="77777777">
        <w:trPr>
          <w:jc w:val="center"/>
        </w:trPr>
        <w:tc>
          <w:tcPr>
            <w:tcW w:w="4968" w:type="dxa"/>
            <w:shd w:val="clear" w:color="auto" w:fill="EAF2F8"/>
          </w:tcPr>
          <w:p w14:paraId="44C7E7E1" w14:textId="77777777" w:rsidR="00EC14CE" w:rsidRDefault="00000000">
            <w:r>
              <w:t xml:space="preserve">ORIGINAL · </w:t>
            </w:r>
            <w:r>
              <w:t>原文</w:t>
            </w:r>
          </w:p>
        </w:tc>
        <w:tc>
          <w:tcPr>
            <w:tcW w:w="4968" w:type="dxa"/>
            <w:shd w:val="clear" w:color="auto" w:fill="EAF2F8"/>
          </w:tcPr>
          <w:p w14:paraId="44178259" w14:textId="77777777" w:rsidR="00EC14CE" w:rsidRDefault="00000000">
            <w:r>
              <w:t>ENGLISH TRANSLATION · source edition</w:t>
            </w:r>
          </w:p>
        </w:tc>
      </w:tr>
      <w:tr w:rsidR="00EC14CE" w14:paraId="658156F0" w14:textId="77777777">
        <w:trPr>
          <w:jc w:val="center"/>
        </w:trPr>
        <w:tc>
          <w:tcPr>
            <w:tcW w:w="4968" w:type="dxa"/>
          </w:tcPr>
          <w:p w14:paraId="24D87AA9" w14:textId="77777777" w:rsidR="00EC14CE" w:rsidRDefault="00000000">
            <w:r>
              <w:lastRenderedPageBreak/>
              <w:t>豫：利建侯行師。</w:t>
            </w:r>
          </w:p>
        </w:tc>
        <w:tc>
          <w:tcPr>
            <w:tcW w:w="4968" w:type="dxa"/>
          </w:tcPr>
          <w:p w14:paraId="1FE66A1B" w14:textId="77777777" w:rsidR="00EC14CE" w:rsidRDefault="00000000">
            <w:r>
              <w:t>Yü indicates that, (in the state which it implies), feudal princes may be set up, and the hosts put in motion, with advantage.</w:t>
            </w:r>
          </w:p>
        </w:tc>
      </w:tr>
    </w:tbl>
    <w:p w14:paraId="2DF119D1" w14:textId="77777777" w:rsidR="00EC14CE" w:rsidRDefault="00000000">
      <w:r>
        <w:rPr>
          <w:b/>
        </w:rPr>
        <w:t xml:space="preserve">Historical event  </w:t>
      </w:r>
      <w:r>
        <w:t>Walt Disney commits to Snow White. By the mid-1930s Walt Disney’s studio was successful with animated shorts, but a feature-length animated film had not yet been proven as a commercial format in Hollywood. Producing one would require years of work, new artistic methods, training, and large financial commitments. Disney committed the studio to Snow White and the Seven Dwarfs. Costs rose as the project expanded, and the company had to manage thousands of drawings, music, story development, effects, and production schedules. The film premiered in 1937 and was released widely in 1938. Its commercial success gave the studio resources and credibility for additional feature films and a larger production organization. The decision also increased the scale and complexity of the workplace. Enthusiasm created momentum, but the result depended on turning excitement into systems that could coordinate many specialized workers over a long project.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5783E98" w14:textId="77777777" w:rsidR="00EC14CE" w:rsidRDefault="00000000">
      <w:r>
        <w:rPr>
          <w:b/>
        </w:rPr>
        <w:t xml:space="preserve">Interpretive analogy  </w:t>
      </w:r>
      <w:r>
        <w:t>Read Hexagram 16 retrospectively as a workplace and life-decision lens, not as evidence that the historical participants consulted the Zhouyi. Enthusiasm is valuable when it mobilizes people, but it only becomes durable when excitement is converted into roles, schedules, and follow-through. The case of Walt Disney commits to Snow White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410614A0"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21521BF0" w14:textId="77777777" w:rsidR="00EC14CE" w:rsidRDefault="00000000">
      <w:r>
        <w:rPr>
          <w:i/>
          <w:sz w:val="16"/>
        </w:rPr>
        <w:t>source_url: https://en.wikipedia.org/wiki/Snow_White_and_the_Seven_Dwarfs_%281937_film%29</w:t>
      </w:r>
    </w:p>
    <w:p w14:paraId="6606898C" w14:textId="77777777" w:rsidR="00EC14CE" w:rsidRDefault="00000000">
      <w:pPr>
        <w:pStyle w:val="21"/>
      </w:pPr>
      <w:r>
        <w:t xml:space="preserve">17  </w:t>
      </w:r>
      <w:r>
        <w:t>隨</w:t>
      </w:r>
      <w:r>
        <w:t xml:space="preserve">  |  Hexagram 17</w:t>
      </w:r>
    </w:p>
    <w:p w14:paraId="23D7A504" w14:textId="77777777" w:rsidR="00EC14CE" w:rsidRDefault="00000000">
      <w:r>
        <w:rPr>
          <w:b/>
        </w:rPr>
        <w:t>EUUS-WL-H17  ·  California, United States · 1980s  ·  Evidence: RETROSPECTIVE ANALOGY</w:t>
      </w:r>
    </w:p>
    <w:tbl>
      <w:tblPr>
        <w:tblStyle w:val="aff2"/>
        <w:tblW w:w="0" w:type="auto"/>
        <w:jc w:val="center"/>
        <w:tblLook w:val="04A0" w:firstRow="1" w:lastRow="0" w:firstColumn="1" w:lastColumn="0" w:noHBand="0" w:noVBand="1"/>
      </w:tblPr>
      <w:tblGrid>
        <w:gridCol w:w="4963"/>
        <w:gridCol w:w="4963"/>
      </w:tblGrid>
      <w:tr w:rsidR="00EC14CE" w14:paraId="7E0362B6" w14:textId="77777777">
        <w:trPr>
          <w:jc w:val="center"/>
        </w:trPr>
        <w:tc>
          <w:tcPr>
            <w:tcW w:w="4968" w:type="dxa"/>
            <w:shd w:val="clear" w:color="auto" w:fill="EAF2F8"/>
          </w:tcPr>
          <w:p w14:paraId="22E2462C" w14:textId="77777777" w:rsidR="00EC14CE" w:rsidRDefault="00000000">
            <w:r>
              <w:t xml:space="preserve">ORIGINAL · </w:t>
            </w:r>
            <w:r>
              <w:t>原文</w:t>
            </w:r>
          </w:p>
        </w:tc>
        <w:tc>
          <w:tcPr>
            <w:tcW w:w="4968" w:type="dxa"/>
            <w:shd w:val="clear" w:color="auto" w:fill="EAF2F8"/>
          </w:tcPr>
          <w:p w14:paraId="5DAAD6E8" w14:textId="77777777" w:rsidR="00EC14CE" w:rsidRDefault="00000000">
            <w:r>
              <w:t>ENGLISH TRANSLATION · source edition</w:t>
            </w:r>
          </w:p>
        </w:tc>
      </w:tr>
      <w:tr w:rsidR="00EC14CE" w14:paraId="700491CA" w14:textId="77777777">
        <w:trPr>
          <w:jc w:val="center"/>
        </w:trPr>
        <w:tc>
          <w:tcPr>
            <w:tcW w:w="4968" w:type="dxa"/>
          </w:tcPr>
          <w:p w14:paraId="62EED78D" w14:textId="77777777" w:rsidR="00EC14CE" w:rsidRDefault="00000000">
            <w:r>
              <w:t>隨：元亨。利貞。无咎。</w:t>
            </w:r>
          </w:p>
        </w:tc>
        <w:tc>
          <w:tcPr>
            <w:tcW w:w="4968" w:type="dxa"/>
          </w:tcPr>
          <w:p w14:paraId="7FD02ABD" w14:textId="77777777" w:rsidR="00EC14CE" w:rsidRDefault="00000000">
            <w:r>
              <w:t xml:space="preserve">Sui indicates that (under its conditions) there will be great progress and success. But it will be </w:t>
            </w:r>
            <w:r>
              <w:lastRenderedPageBreak/>
              <w:t>advantageous to be firm and correct. There will (then) be no error.</w:t>
            </w:r>
          </w:p>
        </w:tc>
      </w:tr>
    </w:tbl>
    <w:p w14:paraId="7A59D968" w14:textId="77777777" w:rsidR="00EC14CE" w:rsidRDefault="00000000">
      <w:r>
        <w:rPr>
          <w:b/>
        </w:rPr>
        <w:lastRenderedPageBreak/>
        <w:t xml:space="preserve">Historical event  </w:t>
      </w:r>
      <w:r>
        <w:t>Intel exits the memory-chip business. Intel had been built around semiconductor memory, but by the early 1980s Japanese competitors were putting intense pressure on the memory market. At the same time, microprocessors were becoming a more important part of Intel’s business. Company leaders, including Andy Grove and Gordon Moore, confronted the question of whether to keep defending the original product category or redirect resources. Intel gradually withdrew from dynamic random-access memory and concentrated more heavily on microprocessors. The shift affected factories, product priorities, staffing, and the company’s identity. The microprocessor strategy later became central to Intel’s growth during the personal-computer era. The case is often discussed as a strategic pivot, but it was also a workplace decision involving what skills, investments, and habits the organization would continue to follow. Adaptation required letting go of a business that had once defined the company.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3F661B1" w14:textId="77777777" w:rsidR="00EC14CE" w:rsidRDefault="00000000">
      <w:r>
        <w:rPr>
          <w:b/>
        </w:rPr>
        <w:t xml:space="preserve">Interpretive analogy  </w:t>
      </w:r>
      <w:r>
        <w:t>Read Hexagram 17 retrospectively as a workplace and life-decision lens, not as evidence that the historical participants consulted the Zhouyi. Following wisely does not mean copying the market. It means recognizing when reality has changed enough that the old path no longer deserves loyalty. The case of Intel exits the memory-chip business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7E0EA754"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13362E2A" w14:textId="77777777" w:rsidR="00EC14CE" w:rsidRDefault="00000000">
      <w:r>
        <w:rPr>
          <w:i/>
          <w:sz w:val="16"/>
        </w:rPr>
        <w:t>source_url: https://en.wikipedia.org/wiki/Intel</w:t>
      </w:r>
    </w:p>
    <w:p w14:paraId="2095C36C" w14:textId="77777777" w:rsidR="00EC14CE" w:rsidRDefault="00000000">
      <w:pPr>
        <w:pStyle w:val="21"/>
      </w:pPr>
      <w:r>
        <w:t xml:space="preserve">18  </w:t>
      </w:r>
      <w:r>
        <w:t>蠱</w:t>
      </w:r>
      <w:r>
        <w:t xml:space="preserve">  |  Hexagram 18</w:t>
      </w:r>
    </w:p>
    <w:p w14:paraId="2C76C89F" w14:textId="77777777" w:rsidR="00EC14CE" w:rsidRDefault="00000000">
      <w:r>
        <w:rPr>
          <w:b/>
        </w:rPr>
        <w:t>EUUS-WL-H18  ·  United States · 1993 onward  ·  Evidence: RETROSPECTIVE ANALOGY</w:t>
      </w:r>
    </w:p>
    <w:tbl>
      <w:tblPr>
        <w:tblStyle w:val="aff2"/>
        <w:tblW w:w="0" w:type="auto"/>
        <w:jc w:val="center"/>
        <w:tblLook w:val="04A0" w:firstRow="1" w:lastRow="0" w:firstColumn="1" w:lastColumn="0" w:noHBand="0" w:noVBand="1"/>
      </w:tblPr>
      <w:tblGrid>
        <w:gridCol w:w="4963"/>
        <w:gridCol w:w="4963"/>
      </w:tblGrid>
      <w:tr w:rsidR="00EC14CE" w14:paraId="1EE96482" w14:textId="77777777">
        <w:trPr>
          <w:jc w:val="center"/>
        </w:trPr>
        <w:tc>
          <w:tcPr>
            <w:tcW w:w="4968" w:type="dxa"/>
            <w:shd w:val="clear" w:color="auto" w:fill="EAF2F8"/>
          </w:tcPr>
          <w:p w14:paraId="63FB530D" w14:textId="77777777" w:rsidR="00EC14CE" w:rsidRDefault="00000000">
            <w:r>
              <w:t xml:space="preserve">ORIGINAL · </w:t>
            </w:r>
            <w:r>
              <w:t>原文</w:t>
            </w:r>
          </w:p>
        </w:tc>
        <w:tc>
          <w:tcPr>
            <w:tcW w:w="4968" w:type="dxa"/>
            <w:shd w:val="clear" w:color="auto" w:fill="EAF2F8"/>
          </w:tcPr>
          <w:p w14:paraId="3BAE0B04" w14:textId="77777777" w:rsidR="00EC14CE" w:rsidRDefault="00000000">
            <w:r>
              <w:t>ENGLISH TRANSLATION · source edition</w:t>
            </w:r>
          </w:p>
        </w:tc>
      </w:tr>
      <w:tr w:rsidR="00EC14CE" w14:paraId="2AFE69D5" w14:textId="77777777">
        <w:trPr>
          <w:jc w:val="center"/>
        </w:trPr>
        <w:tc>
          <w:tcPr>
            <w:tcW w:w="4968" w:type="dxa"/>
          </w:tcPr>
          <w:p w14:paraId="7AC190B6" w14:textId="77777777" w:rsidR="00EC14CE" w:rsidRDefault="00000000">
            <w:r>
              <w:t>蠱：元亨。利涉大川。先甲三日，後甲三日。</w:t>
            </w:r>
          </w:p>
        </w:tc>
        <w:tc>
          <w:tcPr>
            <w:tcW w:w="4968" w:type="dxa"/>
          </w:tcPr>
          <w:p w14:paraId="6ED98CE0" w14:textId="77777777" w:rsidR="00EC14CE" w:rsidRDefault="00000000">
            <w:r>
              <w:t xml:space="preserve">Kû indicates great progress and success (to him who deals properly with the condition represented by it). </w:t>
            </w:r>
            <w:r>
              <w:lastRenderedPageBreak/>
              <w:t>There will be advantage in (efforts like that of) crossing the great stream. (He should weigh well, however, the events of) three days before the turning point, and those (to be done) three days after it.</w:t>
            </w:r>
          </w:p>
        </w:tc>
      </w:tr>
    </w:tbl>
    <w:p w14:paraId="7D2EDEFA" w14:textId="77777777" w:rsidR="00EC14CE" w:rsidRDefault="00000000">
      <w:r>
        <w:rPr>
          <w:b/>
        </w:rPr>
        <w:lastRenderedPageBreak/>
        <w:t xml:space="preserve">Historical event  </w:t>
      </w:r>
      <w:r>
        <w:t>IBM brings in Lou Gerstner. IBM entered the early 1990s under severe financial pressure as computing shifted away from the mainframe-centered environment in which the company had long been dominant. Losses, internal complexity, and fragmented product groups raised questions about whether IBM should be broken into separate companies. In 1993 the board hired Lou Gerstner, an outsider to the computer industry, as chief executive. He chose to keep the company together and emphasized integrated services, customer needs, cost reduction, and changes in internal culture. IBM reduced expenses and reorganized incentives while expanding its services business. The company returned to profitability and remained a large technology firm, although later decades brought new challenges. The turnaround did not restore the old world of computing; it repaired the organization so that it could compete in a different one. The workplace lesson is about treating institutional decay as a problem to diagnose and redesign rather than simply defend.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A2D0B6B" w14:textId="77777777" w:rsidR="00EC14CE" w:rsidRDefault="00000000">
      <w:r>
        <w:rPr>
          <w:b/>
        </w:rPr>
        <w:t xml:space="preserve">Interpretive analogy  </w:t>
      </w:r>
      <w:r>
        <w:t>Read Hexagram 18 retrospectively as a workplace and life-decision lens, not as evidence that the historical participants consulted the Zhouyi. Repair begins by naming what no longer works. Respect for an institution does not require preserving every habit that created the problem. The case of IBM brings in Lou Gerstner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7D1BBF3D"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2C849048" w14:textId="77777777" w:rsidR="00EC14CE" w:rsidRDefault="00000000">
      <w:r>
        <w:rPr>
          <w:i/>
          <w:sz w:val="16"/>
        </w:rPr>
        <w:t>source_url: https://en.wikipedia.org/wiki/Lou_Gerstner</w:t>
      </w:r>
    </w:p>
    <w:p w14:paraId="749FDD37" w14:textId="77777777" w:rsidR="00EC14CE" w:rsidRDefault="00000000">
      <w:pPr>
        <w:pStyle w:val="21"/>
      </w:pPr>
      <w:r>
        <w:t xml:space="preserve">19  </w:t>
      </w:r>
      <w:r>
        <w:t>臨</w:t>
      </w:r>
      <w:r>
        <w:t xml:space="preserve">  |  Hexagram 19</w:t>
      </w:r>
    </w:p>
    <w:p w14:paraId="33F676A0" w14:textId="77777777" w:rsidR="00EC14CE" w:rsidRDefault="00000000">
      <w:r>
        <w:rPr>
          <w:b/>
        </w:rPr>
        <w:t>EUUS-WL-H19  ·  United States · 2008  ·  Evidence: RETROSPECTIVE ANALOGY</w:t>
      </w:r>
    </w:p>
    <w:tbl>
      <w:tblPr>
        <w:tblStyle w:val="aff2"/>
        <w:tblW w:w="0" w:type="auto"/>
        <w:jc w:val="center"/>
        <w:tblLook w:val="04A0" w:firstRow="1" w:lastRow="0" w:firstColumn="1" w:lastColumn="0" w:noHBand="0" w:noVBand="1"/>
      </w:tblPr>
      <w:tblGrid>
        <w:gridCol w:w="4963"/>
        <w:gridCol w:w="4963"/>
      </w:tblGrid>
      <w:tr w:rsidR="00EC14CE" w14:paraId="17032E7E" w14:textId="77777777">
        <w:trPr>
          <w:jc w:val="center"/>
        </w:trPr>
        <w:tc>
          <w:tcPr>
            <w:tcW w:w="4968" w:type="dxa"/>
            <w:shd w:val="clear" w:color="auto" w:fill="EAF2F8"/>
          </w:tcPr>
          <w:p w14:paraId="1131A47B" w14:textId="77777777" w:rsidR="00EC14CE" w:rsidRDefault="00000000">
            <w:r>
              <w:t xml:space="preserve">ORIGINAL · </w:t>
            </w:r>
            <w:r>
              <w:t>原文</w:t>
            </w:r>
          </w:p>
        </w:tc>
        <w:tc>
          <w:tcPr>
            <w:tcW w:w="4968" w:type="dxa"/>
            <w:shd w:val="clear" w:color="auto" w:fill="EAF2F8"/>
          </w:tcPr>
          <w:p w14:paraId="387FB9AF" w14:textId="77777777" w:rsidR="00EC14CE" w:rsidRDefault="00000000">
            <w:r>
              <w:t>ENGLISH TRANSLATION · source edition</w:t>
            </w:r>
          </w:p>
        </w:tc>
      </w:tr>
      <w:tr w:rsidR="00EC14CE" w14:paraId="0C0A0F97" w14:textId="77777777">
        <w:trPr>
          <w:jc w:val="center"/>
        </w:trPr>
        <w:tc>
          <w:tcPr>
            <w:tcW w:w="4968" w:type="dxa"/>
          </w:tcPr>
          <w:p w14:paraId="701B48EC" w14:textId="77777777" w:rsidR="00EC14CE" w:rsidRDefault="00000000">
            <w:r>
              <w:lastRenderedPageBreak/>
              <w:t>臨：元亨。利貞。至于八月有凶。</w:t>
            </w:r>
          </w:p>
        </w:tc>
        <w:tc>
          <w:tcPr>
            <w:tcW w:w="4968" w:type="dxa"/>
          </w:tcPr>
          <w:p w14:paraId="61C98BEE" w14:textId="77777777" w:rsidR="00EC14CE" w:rsidRDefault="00000000">
            <w:r>
              <w:t>Lin (indicates that under the conditions supposed in it) there will be great progress and success, while it will be advantageous to be firmly correct. In the eighth month there will be evil.</w:t>
            </w:r>
          </w:p>
        </w:tc>
      </w:tr>
    </w:tbl>
    <w:p w14:paraId="7904DD6F" w14:textId="77777777" w:rsidR="00EC14CE" w:rsidRDefault="00000000">
      <w:r>
        <w:rPr>
          <w:b/>
        </w:rPr>
        <w:t xml:space="preserve">Historical event  </w:t>
      </w:r>
      <w:r>
        <w:t>Howard Schultz returns to Starbucks. Starbucks expanded rapidly during the 1990s and 2000s, but by the financial crisis the company faced slowing sales, store closures, and criticism that rapid growth had weakened parts of the customer experience. Howard Schultz had stepped away from the chief executive role while remaining chairman. He returned as CEO in 2008. Starbucks closed underperforming stores, slowed expansion, retrained baristas, and refocused on coffee quality, store experience, and digital loyalty programs. One highly publicized decision temporarily closed many U.S. stores for employee training. The company recovered and resumed growth, though it continued to face labor, market, and competitive issues in later years. The case shows the decision to approach a struggling organization directly rather than manage it only through financial targets. Returning leadership mattered because it was paired with operational changes visible to employees and customers.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AAFD366" w14:textId="77777777" w:rsidR="00EC14CE" w:rsidRDefault="00000000">
      <w:r>
        <w:rPr>
          <w:b/>
        </w:rPr>
        <w:t xml:space="preserve">Interpretive analogy  </w:t>
      </w:r>
      <w:r>
        <w:t>Read Hexagram 19 retrospectively as a workplace and life-decision lens, not as evidence that the historical participants consulted the Zhouyi. Approach is useful when leaders get close enough to the work to see what customers and employees actually experience. The case of Howard Schultz returns to Starbucks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564DD56E"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0301D3F3" w14:textId="77777777" w:rsidR="00EC14CE" w:rsidRDefault="00000000">
      <w:r>
        <w:rPr>
          <w:i/>
          <w:sz w:val="16"/>
        </w:rPr>
        <w:t>source_url: https://en.wikipedia.org/wiki/Howard_Schultz</w:t>
      </w:r>
    </w:p>
    <w:p w14:paraId="782CD5D5" w14:textId="77777777" w:rsidR="00EC14CE" w:rsidRDefault="00000000">
      <w:pPr>
        <w:pStyle w:val="21"/>
      </w:pPr>
      <w:r>
        <w:t xml:space="preserve">20  </w:t>
      </w:r>
      <w:r>
        <w:t>觀</w:t>
      </w:r>
      <w:r>
        <w:t xml:space="preserve">  |  Hexagram 20</w:t>
      </w:r>
    </w:p>
    <w:p w14:paraId="6B14544D" w14:textId="77777777" w:rsidR="00EC14CE" w:rsidRDefault="00000000">
      <w:r>
        <w:rPr>
          <w:b/>
        </w:rPr>
        <w:t>EUUS-WL-H20  ·  Europe and United States · 1930s–2000s  ·  Evidence: RETROSPECTIVE ANALOGY</w:t>
      </w:r>
    </w:p>
    <w:tbl>
      <w:tblPr>
        <w:tblStyle w:val="aff2"/>
        <w:tblW w:w="0" w:type="auto"/>
        <w:jc w:val="center"/>
        <w:tblLook w:val="04A0" w:firstRow="1" w:lastRow="0" w:firstColumn="1" w:lastColumn="0" w:noHBand="0" w:noVBand="1"/>
      </w:tblPr>
      <w:tblGrid>
        <w:gridCol w:w="4963"/>
        <w:gridCol w:w="4963"/>
      </w:tblGrid>
      <w:tr w:rsidR="00EC14CE" w14:paraId="64A4AD97" w14:textId="77777777">
        <w:trPr>
          <w:jc w:val="center"/>
        </w:trPr>
        <w:tc>
          <w:tcPr>
            <w:tcW w:w="4968" w:type="dxa"/>
            <w:shd w:val="clear" w:color="auto" w:fill="EAF2F8"/>
          </w:tcPr>
          <w:p w14:paraId="05F2EB90" w14:textId="77777777" w:rsidR="00EC14CE" w:rsidRDefault="00000000">
            <w:r>
              <w:t xml:space="preserve">ORIGINAL · </w:t>
            </w:r>
            <w:r>
              <w:t>原文</w:t>
            </w:r>
          </w:p>
        </w:tc>
        <w:tc>
          <w:tcPr>
            <w:tcW w:w="4968" w:type="dxa"/>
            <w:shd w:val="clear" w:color="auto" w:fill="EAF2F8"/>
          </w:tcPr>
          <w:p w14:paraId="5343A1D8" w14:textId="77777777" w:rsidR="00EC14CE" w:rsidRDefault="00000000">
            <w:r>
              <w:t>ENGLISH TRANSLATION · source edition</w:t>
            </w:r>
          </w:p>
        </w:tc>
      </w:tr>
      <w:tr w:rsidR="00EC14CE" w14:paraId="4B733942" w14:textId="77777777">
        <w:trPr>
          <w:jc w:val="center"/>
        </w:trPr>
        <w:tc>
          <w:tcPr>
            <w:tcW w:w="4968" w:type="dxa"/>
          </w:tcPr>
          <w:p w14:paraId="1CA456B2" w14:textId="77777777" w:rsidR="00EC14CE" w:rsidRDefault="00000000">
            <w:r>
              <w:lastRenderedPageBreak/>
              <w:t>觀：盥而不荐，有孚顒若。</w:t>
            </w:r>
          </w:p>
        </w:tc>
        <w:tc>
          <w:tcPr>
            <w:tcW w:w="4968" w:type="dxa"/>
          </w:tcPr>
          <w:p w14:paraId="679EA029" w14:textId="77777777" w:rsidR="00EC14CE" w:rsidRDefault="00000000">
            <w:r>
              <w:t>Kwân shows (how he whom it represents should be like) the worshipper who has washed his hands, but not (yet) presented his offerings;—with sincerity and an appearance of dignity (commanding reverent regard).</w:t>
            </w:r>
          </w:p>
        </w:tc>
      </w:tr>
    </w:tbl>
    <w:p w14:paraId="1E687631" w14:textId="77777777" w:rsidR="00EC14CE" w:rsidRDefault="00000000">
      <w:r>
        <w:rPr>
          <w:b/>
        </w:rPr>
        <w:t xml:space="preserve">Historical event  </w:t>
      </w:r>
      <w:r>
        <w:t>Peter Drucker chooses an independent knowledge-work career. Peter Drucker worked in banking, journalism, research, teaching, and consulting across Europe and the United States. Rather than building a conventional executive career inside one corporation, he developed a professional life around studying how organizations worked. His writing on General Motors and later books on management, knowledge work, objectives, nonprofit organizations, and executive effectiveness reached managers across industries. He taught for many years while continuing to advise organizations and write for broad audiences. The combination allowed ideas from one setting to be tested against another rather than remaining inside a single employer. Drucker became one of the most influential management writers of the twentieth century. His career illustrates a decision to make observation itself a form of work: stepping outside one organization sufficiently to compare many organizations, while remaining close enough to practice to ask operational questions.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88AE7C8" w14:textId="77777777" w:rsidR="00EC14CE" w:rsidRDefault="00000000">
      <w:r>
        <w:rPr>
          <w:b/>
        </w:rPr>
        <w:t xml:space="preserve">Interpretive analogy  </w:t>
      </w:r>
      <w:r>
        <w:t>Read Hexagram 20 retrospectively as a workplace and life-decision lens, not as evidence that the historical participants consulted the Zhouyi. Observation becomes valuable when it is structured. Career reflection is not daydreaming; it is the disciplined comparison of what different organizations actually do. The case of Peter Drucker chooses an independent knowledge-work career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73EA9D0C"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0A97DACF" w14:textId="77777777" w:rsidR="00EC14CE" w:rsidRDefault="00000000">
      <w:r>
        <w:rPr>
          <w:i/>
          <w:sz w:val="16"/>
        </w:rPr>
        <w:t>source_url: https://en.wikipedia.org/wiki/Peter_Drucker</w:t>
      </w:r>
    </w:p>
    <w:p w14:paraId="7EB1FE01" w14:textId="77777777" w:rsidR="00EC14CE" w:rsidRDefault="00000000">
      <w:pPr>
        <w:pStyle w:val="21"/>
      </w:pPr>
      <w:r>
        <w:t xml:space="preserve">21  </w:t>
      </w:r>
      <w:r>
        <w:t>噬嗑</w:t>
      </w:r>
      <w:r>
        <w:t xml:space="preserve">  |  Hexagram 21</w:t>
      </w:r>
    </w:p>
    <w:p w14:paraId="0D6A5F28" w14:textId="77777777" w:rsidR="00EC14CE" w:rsidRDefault="00000000">
      <w:r>
        <w:rPr>
          <w:b/>
        </w:rPr>
        <w:t>EUUS-WL-H21  ·  Washington, D.C., United States · 1933  ·  Evidence: RETROSPECTIVE ANALOGY</w:t>
      </w:r>
    </w:p>
    <w:tbl>
      <w:tblPr>
        <w:tblStyle w:val="aff2"/>
        <w:tblW w:w="0" w:type="auto"/>
        <w:jc w:val="center"/>
        <w:tblLook w:val="04A0" w:firstRow="1" w:lastRow="0" w:firstColumn="1" w:lastColumn="0" w:noHBand="0" w:noVBand="1"/>
      </w:tblPr>
      <w:tblGrid>
        <w:gridCol w:w="4963"/>
        <w:gridCol w:w="4963"/>
      </w:tblGrid>
      <w:tr w:rsidR="00EC14CE" w14:paraId="37398E23" w14:textId="77777777">
        <w:trPr>
          <w:jc w:val="center"/>
        </w:trPr>
        <w:tc>
          <w:tcPr>
            <w:tcW w:w="4968" w:type="dxa"/>
            <w:shd w:val="clear" w:color="auto" w:fill="EAF2F8"/>
          </w:tcPr>
          <w:p w14:paraId="44D13F7F" w14:textId="77777777" w:rsidR="00EC14CE" w:rsidRDefault="00000000">
            <w:r>
              <w:lastRenderedPageBreak/>
              <w:t xml:space="preserve">ORIGINAL · </w:t>
            </w:r>
            <w:r>
              <w:t>原文</w:t>
            </w:r>
          </w:p>
        </w:tc>
        <w:tc>
          <w:tcPr>
            <w:tcW w:w="4968" w:type="dxa"/>
            <w:shd w:val="clear" w:color="auto" w:fill="EAF2F8"/>
          </w:tcPr>
          <w:p w14:paraId="2A7DCD4B" w14:textId="77777777" w:rsidR="00EC14CE" w:rsidRDefault="00000000">
            <w:r>
              <w:t>ENGLISH TRANSLATION · source edition</w:t>
            </w:r>
          </w:p>
        </w:tc>
      </w:tr>
      <w:tr w:rsidR="00EC14CE" w14:paraId="574016C2" w14:textId="77777777">
        <w:trPr>
          <w:jc w:val="center"/>
        </w:trPr>
        <w:tc>
          <w:tcPr>
            <w:tcW w:w="4968" w:type="dxa"/>
          </w:tcPr>
          <w:p w14:paraId="360EB107" w14:textId="77777777" w:rsidR="00EC14CE" w:rsidRDefault="00000000">
            <w:r>
              <w:t>噬嗑：亨。利用獄。</w:t>
            </w:r>
          </w:p>
        </w:tc>
        <w:tc>
          <w:tcPr>
            <w:tcW w:w="4968" w:type="dxa"/>
          </w:tcPr>
          <w:p w14:paraId="6CAA2AFD" w14:textId="77777777" w:rsidR="00EC14CE" w:rsidRDefault="00000000">
            <w:r>
              <w:t>Shih Ho indicates successful progress (in the condition of things which it supposes). It will be advantageous to use legal constraints.</w:t>
            </w:r>
          </w:p>
        </w:tc>
      </w:tr>
    </w:tbl>
    <w:p w14:paraId="50B5EB37" w14:textId="77777777" w:rsidR="00EC14CE" w:rsidRDefault="00000000">
      <w:r>
        <w:rPr>
          <w:b/>
        </w:rPr>
        <w:t xml:space="preserve">Historical event  </w:t>
      </w:r>
      <w:r>
        <w:t>Frances Perkins accepts the labor secretary role. Frances Perkins had spent years working on labor, workplace safety, and social reform in New York. The Triangle Shirtwaist Factory fire of 1911 became part of the context in which reformers pushed for stronger workplace protections. In 1933 President Franklin D. Roosevelt appointed Perkins Secretary of Labor, making her the first woman to serve in a U.S. presidential cabinet. She entered national office during the Great Depression and worked on employment policy, labor standards, and the development of Social Security legislation. Perkins served for twelve years and helped shape institutions that outlasted the immediate crisis. The role required moving from advocacy and state-level administration into a federal workplace where negotiation, legislation, bureaucracy, and political opposition were unavoidable. The career decision expanded her influence but also increased the scale of accountability.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E0D758B" w14:textId="77777777" w:rsidR="00EC14CE" w:rsidRDefault="00000000">
      <w:r>
        <w:rPr>
          <w:b/>
        </w:rPr>
        <w:t xml:space="preserve">Interpretive analogy  </w:t>
      </w:r>
      <w:r>
        <w:t>Read Hexagram 21 retrospectively as a workplace and life-decision lens, not as evidence that the historical participants consulted the Zhouyi. When a larger role appears, the question is not only whether you can enter it, but whether you are ready for the responsibility that comes with enforcement. The case of Frances Perkins accepts the labor secretary role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15634A2A"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1D20D9B1" w14:textId="77777777" w:rsidR="00EC14CE" w:rsidRDefault="00000000">
      <w:r>
        <w:rPr>
          <w:i/>
          <w:sz w:val="16"/>
        </w:rPr>
        <w:t>source_url: https://en.wikipedia.org/wiki/Frances_Perkins</w:t>
      </w:r>
    </w:p>
    <w:p w14:paraId="104C2A21" w14:textId="77777777" w:rsidR="00EC14CE" w:rsidRDefault="00000000">
      <w:pPr>
        <w:pStyle w:val="21"/>
      </w:pPr>
      <w:r>
        <w:t xml:space="preserve">22  </w:t>
      </w:r>
      <w:r>
        <w:t>賁</w:t>
      </w:r>
      <w:r>
        <w:t xml:space="preserve">  |  Hexagram 22</w:t>
      </w:r>
    </w:p>
    <w:p w14:paraId="54F8EAC3" w14:textId="77777777" w:rsidR="00EC14CE" w:rsidRDefault="00000000">
      <w:r>
        <w:rPr>
          <w:b/>
        </w:rPr>
        <w:t>EUUS-WL-H22  ·  Paris, Europe · 1954  ·  Evidence: RETROSPECTIVE ANALOGY</w:t>
      </w:r>
    </w:p>
    <w:tbl>
      <w:tblPr>
        <w:tblStyle w:val="aff2"/>
        <w:tblW w:w="0" w:type="auto"/>
        <w:jc w:val="center"/>
        <w:tblLook w:val="04A0" w:firstRow="1" w:lastRow="0" w:firstColumn="1" w:lastColumn="0" w:noHBand="0" w:noVBand="1"/>
      </w:tblPr>
      <w:tblGrid>
        <w:gridCol w:w="4963"/>
        <w:gridCol w:w="4963"/>
      </w:tblGrid>
      <w:tr w:rsidR="00EC14CE" w14:paraId="601181EB" w14:textId="77777777">
        <w:trPr>
          <w:jc w:val="center"/>
        </w:trPr>
        <w:tc>
          <w:tcPr>
            <w:tcW w:w="4968" w:type="dxa"/>
            <w:shd w:val="clear" w:color="auto" w:fill="EAF2F8"/>
          </w:tcPr>
          <w:p w14:paraId="6C530C36" w14:textId="77777777" w:rsidR="00EC14CE" w:rsidRDefault="00000000">
            <w:r>
              <w:t xml:space="preserve">ORIGINAL · </w:t>
            </w:r>
            <w:r>
              <w:t>原文</w:t>
            </w:r>
          </w:p>
        </w:tc>
        <w:tc>
          <w:tcPr>
            <w:tcW w:w="4968" w:type="dxa"/>
            <w:shd w:val="clear" w:color="auto" w:fill="EAF2F8"/>
          </w:tcPr>
          <w:p w14:paraId="4908577F" w14:textId="77777777" w:rsidR="00EC14CE" w:rsidRDefault="00000000">
            <w:r>
              <w:t>ENGLISH TRANSLATION · source edition</w:t>
            </w:r>
          </w:p>
        </w:tc>
      </w:tr>
      <w:tr w:rsidR="00EC14CE" w14:paraId="73E2A9DD" w14:textId="77777777">
        <w:trPr>
          <w:jc w:val="center"/>
        </w:trPr>
        <w:tc>
          <w:tcPr>
            <w:tcW w:w="4968" w:type="dxa"/>
          </w:tcPr>
          <w:p w14:paraId="1AB20BF6" w14:textId="77777777" w:rsidR="00EC14CE" w:rsidRDefault="00000000">
            <w:r>
              <w:lastRenderedPageBreak/>
              <w:t>賁：亨。小利有攸往。</w:t>
            </w:r>
          </w:p>
        </w:tc>
        <w:tc>
          <w:tcPr>
            <w:tcW w:w="4968" w:type="dxa"/>
          </w:tcPr>
          <w:p w14:paraId="3B818BF2" w14:textId="77777777" w:rsidR="00EC14CE" w:rsidRDefault="00000000">
            <w:r>
              <w:t>Pî indicates that there should be free course (in what it denotes). There will be little advantage (however) if it be allowed to advance (and take the lead).</w:t>
            </w:r>
          </w:p>
        </w:tc>
      </w:tr>
    </w:tbl>
    <w:p w14:paraId="599B7327" w14:textId="77777777" w:rsidR="00EC14CE" w:rsidRDefault="00000000">
      <w:r>
        <w:rPr>
          <w:b/>
        </w:rPr>
        <w:t xml:space="preserve">Historical event  </w:t>
      </w:r>
      <w:r>
        <w:t>Coco Chanel reopens her fashion house. Coco Chanel had closed her couture house during the Second World War and spent years outside the active Paris fashion business. By the early 1950s the industry had changed, and Christian Dior’s highly structured postwar styles dominated attention. In 1954, in her seventies, Chanel reopened her couture house and presented new collections based on the simpler lines, jersey, suits, and practical movement long associated with her work. French reviews were initially mixed, while American buyers and press were more receptive. The business gradually regained influence. Chanel’s return extended her career and helped establish styles that remained central to the brand after her death. The case is a workplace decision about re-entry: returning after a long absence without simply reproducing the old market. Presentation mattered, but the comeback depended on whether the product still solved practical needs for customers.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3B9D805A" w14:textId="77777777" w:rsidR="00EC14CE" w:rsidRDefault="00000000">
      <w:r>
        <w:rPr>
          <w:b/>
        </w:rPr>
        <w:t xml:space="preserve">Interpretive analogy  </w:t>
      </w:r>
      <w:r>
        <w:t>Read Hexagram 22 retrospectively as a workplace and life-decision lens, not as evidence that the historical participants consulted the Zhouyi. Appearance can open attention, but a comeback lasts only when the underlying work remains useful after the novelty wears off. The case of Coco Chanel reopens her fashion house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2451C6BA"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704192BA" w14:textId="77777777" w:rsidR="00EC14CE" w:rsidRDefault="00000000">
      <w:r>
        <w:rPr>
          <w:i/>
          <w:sz w:val="16"/>
        </w:rPr>
        <w:t>source_url: https://en.wikipedia.org/wiki/Coco_Chanel</w:t>
      </w:r>
    </w:p>
    <w:p w14:paraId="1EA6DC83" w14:textId="77777777" w:rsidR="00EC14CE" w:rsidRDefault="00000000">
      <w:pPr>
        <w:pStyle w:val="21"/>
      </w:pPr>
      <w:r>
        <w:t xml:space="preserve">23  </w:t>
      </w:r>
      <w:r>
        <w:t>剝</w:t>
      </w:r>
      <w:r>
        <w:t xml:space="preserve">  |  Hexagram 23</w:t>
      </w:r>
    </w:p>
    <w:p w14:paraId="026659A5" w14:textId="77777777" w:rsidR="00EC14CE" w:rsidRDefault="00000000">
      <w:r>
        <w:rPr>
          <w:b/>
        </w:rPr>
        <w:t>EUUS-WL-H23  ·  Rochester, United States · 1975  ·  Evidence: RETROSPECTIVE ANALOGY</w:t>
      </w:r>
    </w:p>
    <w:tbl>
      <w:tblPr>
        <w:tblStyle w:val="aff2"/>
        <w:tblW w:w="0" w:type="auto"/>
        <w:jc w:val="center"/>
        <w:tblLook w:val="04A0" w:firstRow="1" w:lastRow="0" w:firstColumn="1" w:lastColumn="0" w:noHBand="0" w:noVBand="1"/>
      </w:tblPr>
      <w:tblGrid>
        <w:gridCol w:w="4963"/>
        <w:gridCol w:w="4963"/>
      </w:tblGrid>
      <w:tr w:rsidR="00EC14CE" w14:paraId="6BCBA271" w14:textId="77777777">
        <w:trPr>
          <w:jc w:val="center"/>
        </w:trPr>
        <w:tc>
          <w:tcPr>
            <w:tcW w:w="4968" w:type="dxa"/>
            <w:shd w:val="clear" w:color="auto" w:fill="EAF2F8"/>
          </w:tcPr>
          <w:p w14:paraId="2B89D06E" w14:textId="77777777" w:rsidR="00EC14CE" w:rsidRDefault="00000000">
            <w:r>
              <w:t xml:space="preserve">ORIGINAL · </w:t>
            </w:r>
            <w:r>
              <w:t>原文</w:t>
            </w:r>
          </w:p>
        </w:tc>
        <w:tc>
          <w:tcPr>
            <w:tcW w:w="4968" w:type="dxa"/>
            <w:shd w:val="clear" w:color="auto" w:fill="EAF2F8"/>
          </w:tcPr>
          <w:p w14:paraId="610DDC5C" w14:textId="77777777" w:rsidR="00EC14CE" w:rsidRDefault="00000000">
            <w:r>
              <w:t>ENGLISH TRANSLATION · source edition</w:t>
            </w:r>
          </w:p>
        </w:tc>
      </w:tr>
      <w:tr w:rsidR="00EC14CE" w14:paraId="7DA253A1" w14:textId="77777777">
        <w:trPr>
          <w:jc w:val="center"/>
        </w:trPr>
        <w:tc>
          <w:tcPr>
            <w:tcW w:w="4968" w:type="dxa"/>
          </w:tcPr>
          <w:p w14:paraId="7E23ADE7" w14:textId="77777777" w:rsidR="00EC14CE" w:rsidRDefault="00000000">
            <w:r>
              <w:lastRenderedPageBreak/>
              <w:t>剝：不利。有攸往。</w:t>
            </w:r>
          </w:p>
        </w:tc>
        <w:tc>
          <w:tcPr>
            <w:tcW w:w="4968" w:type="dxa"/>
          </w:tcPr>
          <w:p w14:paraId="39D363A4" w14:textId="77777777" w:rsidR="00EC14CE" w:rsidRDefault="00000000">
            <w:r>
              <w:t>Po indicates that (in the state which it symbolises) it will not be advantageous to make a movement in any direction whatever.</w:t>
            </w:r>
          </w:p>
        </w:tc>
      </w:tr>
    </w:tbl>
    <w:p w14:paraId="576F4B83" w14:textId="77777777" w:rsidR="00EC14CE" w:rsidRDefault="00000000">
      <w:r>
        <w:rPr>
          <w:b/>
        </w:rPr>
        <w:t xml:space="preserve">Historical event  </w:t>
      </w:r>
      <w:r>
        <w:t>Kodak employee Steven Sasson presents the digital camera. Steven Sasson was a young electrical engineer at Eastman Kodak when he received an assignment to explore charge-coupled device imaging. Film remained central to the company’s revenues and identity. Sasson and colleagues assembled a prototype camera from available components. It recorded a low-resolution black-and-white image to a digital cassette and displayed it through separate equipment. He demonstrated the concept internally, where the idea raised practical questions about image quality, infrastructure, and how a filmless system might fit the company’s existing business. Kodak continued digital research and patented important technology, yet the eventual market transition proved disruptive. Sasson’s prototype later became recognized as an early milestone in digital photography. At the individual workplace level, the episode shows what can happen when an employee completes an assignment that challenges the assumptions of the organization that commissioned it.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3B0BC86" w14:textId="77777777" w:rsidR="00EC14CE" w:rsidRDefault="00000000">
      <w:r>
        <w:rPr>
          <w:b/>
        </w:rPr>
        <w:t xml:space="preserve">Interpretive analogy  </w:t>
      </w:r>
      <w:r>
        <w:t>Read Hexagram 23 retrospectively as a workplace and life-decision lens, not as evidence that the historical participants consulted the Zhouyi. Sometimes the breakthrough is not the hardest part. The harder decision is whether an organization is willing to let a new idea strip away parts of its old identity. The case of Kodak employee Steven Sasson presents the digital camera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0E3D5C04"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62FFB82E" w14:textId="77777777" w:rsidR="00EC14CE" w:rsidRDefault="00000000">
      <w:r>
        <w:rPr>
          <w:i/>
          <w:sz w:val="16"/>
        </w:rPr>
        <w:t>source_url: https://en.wikipedia.org/wiki/Steven_Sasson</w:t>
      </w:r>
    </w:p>
    <w:p w14:paraId="0749956E" w14:textId="77777777" w:rsidR="00EC14CE" w:rsidRDefault="00000000">
      <w:pPr>
        <w:pStyle w:val="21"/>
      </w:pPr>
      <w:r>
        <w:t xml:space="preserve">24  </w:t>
      </w:r>
      <w:r>
        <w:t>復</w:t>
      </w:r>
      <w:r>
        <w:t xml:space="preserve">  |  Hexagram 24</w:t>
      </w:r>
    </w:p>
    <w:p w14:paraId="2CF652D6" w14:textId="77777777" w:rsidR="00EC14CE" w:rsidRDefault="00000000">
      <w:r>
        <w:rPr>
          <w:b/>
        </w:rPr>
        <w:t>EUUS-WL-H24  ·  California, United States · 1997  ·  Evidence: RETROSPECTIVE ANALOGY</w:t>
      </w:r>
    </w:p>
    <w:tbl>
      <w:tblPr>
        <w:tblStyle w:val="aff2"/>
        <w:tblW w:w="0" w:type="auto"/>
        <w:jc w:val="center"/>
        <w:tblLook w:val="04A0" w:firstRow="1" w:lastRow="0" w:firstColumn="1" w:lastColumn="0" w:noHBand="0" w:noVBand="1"/>
      </w:tblPr>
      <w:tblGrid>
        <w:gridCol w:w="4963"/>
        <w:gridCol w:w="4963"/>
      </w:tblGrid>
      <w:tr w:rsidR="00EC14CE" w14:paraId="1BAE5448" w14:textId="77777777">
        <w:trPr>
          <w:jc w:val="center"/>
        </w:trPr>
        <w:tc>
          <w:tcPr>
            <w:tcW w:w="4968" w:type="dxa"/>
            <w:shd w:val="clear" w:color="auto" w:fill="EAF2F8"/>
          </w:tcPr>
          <w:p w14:paraId="00D4A63A" w14:textId="77777777" w:rsidR="00EC14CE" w:rsidRDefault="00000000">
            <w:r>
              <w:t xml:space="preserve">ORIGINAL · </w:t>
            </w:r>
            <w:r>
              <w:t>原文</w:t>
            </w:r>
          </w:p>
        </w:tc>
        <w:tc>
          <w:tcPr>
            <w:tcW w:w="4968" w:type="dxa"/>
            <w:shd w:val="clear" w:color="auto" w:fill="EAF2F8"/>
          </w:tcPr>
          <w:p w14:paraId="78F9A14F" w14:textId="77777777" w:rsidR="00EC14CE" w:rsidRDefault="00000000">
            <w:r>
              <w:t>ENGLISH TRANSLATION · source edition</w:t>
            </w:r>
          </w:p>
        </w:tc>
      </w:tr>
      <w:tr w:rsidR="00EC14CE" w14:paraId="745F9B49" w14:textId="77777777">
        <w:trPr>
          <w:jc w:val="center"/>
        </w:trPr>
        <w:tc>
          <w:tcPr>
            <w:tcW w:w="4968" w:type="dxa"/>
          </w:tcPr>
          <w:p w14:paraId="09E4017C" w14:textId="77777777" w:rsidR="00EC14CE" w:rsidRDefault="00000000">
            <w:r>
              <w:lastRenderedPageBreak/>
              <w:t>復：亨。出入无疾，朋來无咎。反復其道，七日來復，利有攸往。</w:t>
            </w:r>
          </w:p>
        </w:tc>
        <w:tc>
          <w:tcPr>
            <w:tcW w:w="4968" w:type="dxa"/>
          </w:tcPr>
          <w:p w14:paraId="0B19B5C9" w14:textId="77777777" w:rsidR="00EC14CE" w:rsidRDefault="00000000">
            <w:r>
              <w:t>Fû indicates that there will be free course and progress (in what it denotes). (The subject of it) finds no one to distress him in his exits and entrances; friends come to him, and no error is committed. He will return and repeat his (proper) course. In seven days comes his return. There will be advantage in whatever direction movement is made.</w:t>
            </w:r>
          </w:p>
        </w:tc>
      </w:tr>
    </w:tbl>
    <w:p w14:paraId="12D5335D" w14:textId="77777777" w:rsidR="00EC14CE" w:rsidRDefault="00000000">
      <w:r>
        <w:rPr>
          <w:b/>
        </w:rPr>
        <w:t xml:space="preserve">Historical event  </w:t>
      </w:r>
      <w:r>
        <w:t>Steve Jobs returns to Apple. Steve Jobs left Apple in 1985 after conflicts over the company’s direction and spent the next decade building NeXT and helping develop Pixar. Apple later struggled with an overly broad product line, operating-system problems, and financial losses. Apple acquired NeXT in 1997, bringing Jobs back as an adviser and then interim chief executive. The company simplified its products, ended or reduced several projects, formed a new relationship with Microsoft, and concentrated on a smaller set of hardware and software priorities. The iMac followed in 1998, and later products expanded the company into music, phones, and tablets. Jobs’s return did not simply restore the Apple of the early 1980s. It used experience gained elsewhere to build a different organization around fewer priorities. The case is about return after separation: coming back can work when the person and the workplace have both changed enough to avoid replaying the old pattern.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820235F" w14:textId="77777777" w:rsidR="00EC14CE" w:rsidRDefault="00000000">
      <w:r>
        <w:rPr>
          <w:b/>
        </w:rPr>
        <w:t xml:space="preserve">Interpretive analogy  </w:t>
      </w:r>
      <w:r>
        <w:t>Read Hexagram 24 retrospectively as a workplace and life-decision lens, not as evidence that the historical participants consulted the Zhouyi. Return is not reversal. A second chance becomes meaningful when it brings new judgment, clearer priorities, and a different way of working. The case of Steve Jobs returns to Apple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23F9A9E9"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3BF8248A" w14:textId="77777777" w:rsidR="00EC14CE" w:rsidRDefault="00000000">
      <w:r>
        <w:rPr>
          <w:i/>
          <w:sz w:val="16"/>
        </w:rPr>
        <w:t>source_url: https://en.wikipedia.org/wiki/Steve_Jobs</w:t>
      </w:r>
    </w:p>
    <w:p w14:paraId="399E9441" w14:textId="77777777" w:rsidR="00EC14CE" w:rsidRDefault="00000000">
      <w:pPr>
        <w:pStyle w:val="21"/>
      </w:pPr>
      <w:r>
        <w:t xml:space="preserve">25  </w:t>
      </w:r>
      <w:r>
        <w:t>无妄</w:t>
      </w:r>
      <w:r>
        <w:t xml:space="preserve">  |  Hexagram 25</w:t>
      </w:r>
    </w:p>
    <w:p w14:paraId="13AA5E74" w14:textId="77777777" w:rsidR="00EC14CE" w:rsidRDefault="00000000">
      <w:r>
        <w:rPr>
          <w:b/>
        </w:rPr>
        <w:t>EUUS-WL-H25  ·  London, Europe · 1928 onward  ·  Evidence: RETROSPECTIVE ANALOGY</w:t>
      </w:r>
    </w:p>
    <w:tbl>
      <w:tblPr>
        <w:tblStyle w:val="aff2"/>
        <w:tblW w:w="0" w:type="auto"/>
        <w:jc w:val="center"/>
        <w:tblLook w:val="04A0" w:firstRow="1" w:lastRow="0" w:firstColumn="1" w:lastColumn="0" w:noHBand="0" w:noVBand="1"/>
      </w:tblPr>
      <w:tblGrid>
        <w:gridCol w:w="4963"/>
        <w:gridCol w:w="4963"/>
      </w:tblGrid>
      <w:tr w:rsidR="00EC14CE" w14:paraId="247C2CFA" w14:textId="77777777">
        <w:trPr>
          <w:jc w:val="center"/>
        </w:trPr>
        <w:tc>
          <w:tcPr>
            <w:tcW w:w="4968" w:type="dxa"/>
            <w:shd w:val="clear" w:color="auto" w:fill="EAF2F8"/>
          </w:tcPr>
          <w:p w14:paraId="09F63DA5" w14:textId="77777777" w:rsidR="00EC14CE" w:rsidRDefault="00000000">
            <w:r>
              <w:lastRenderedPageBreak/>
              <w:t xml:space="preserve">ORIGINAL · </w:t>
            </w:r>
            <w:r>
              <w:t>原文</w:t>
            </w:r>
          </w:p>
        </w:tc>
        <w:tc>
          <w:tcPr>
            <w:tcW w:w="4968" w:type="dxa"/>
            <w:shd w:val="clear" w:color="auto" w:fill="EAF2F8"/>
          </w:tcPr>
          <w:p w14:paraId="46A78A94" w14:textId="77777777" w:rsidR="00EC14CE" w:rsidRDefault="00000000">
            <w:r>
              <w:t>ENGLISH TRANSLATION · source edition</w:t>
            </w:r>
          </w:p>
        </w:tc>
      </w:tr>
      <w:tr w:rsidR="00EC14CE" w14:paraId="30463CC1" w14:textId="77777777">
        <w:trPr>
          <w:jc w:val="center"/>
        </w:trPr>
        <w:tc>
          <w:tcPr>
            <w:tcW w:w="4968" w:type="dxa"/>
          </w:tcPr>
          <w:p w14:paraId="4AD64B29" w14:textId="77777777" w:rsidR="00EC14CE" w:rsidRDefault="00000000">
            <w:r>
              <w:t>无妄：元亨。利貞。其匪正有眚，不利有攸往。</w:t>
            </w:r>
          </w:p>
        </w:tc>
        <w:tc>
          <w:tcPr>
            <w:tcW w:w="4968" w:type="dxa"/>
          </w:tcPr>
          <w:p w14:paraId="1A0E43A8" w14:textId="77777777" w:rsidR="00EC14CE" w:rsidRDefault="00000000">
            <w:r>
              <w:t>Wû Wang indicates great progress and success, while there will be advantage in being firm and correct. If (its subject and his action) be not correct, he will fall into errors, and it will not be advantageous for him to move in any direction.</w:t>
            </w:r>
          </w:p>
        </w:tc>
      </w:tr>
    </w:tbl>
    <w:p w14:paraId="11957ED9" w14:textId="77777777" w:rsidR="00EC14CE" w:rsidRDefault="00000000">
      <w:r>
        <w:rPr>
          <w:b/>
        </w:rPr>
        <w:t xml:space="preserve">Historical event  </w:t>
      </w:r>
      <w:r>
        <w:t>Alexander Fleming follows an unexpected laboratory observation. Alexander Fleming was researching bacteria at St Mary’s Hospital in London when he noticed that a mold contaminating a culture plate was associated with an area where bacteria did not grow normally. Laboratory contamination usually meant an experiment had failed. Instead of discarding the observation, Fleming investigated the mold and described the antibacterial substance he called penicillin. His early work did not produce a practical mass-produced drug. More than a decade later, researchers including Howard Florey, Ernst Chain, and their teams developed methods for purification, testing, and production, with wartime manufacturing expanding supply. Penicillin transformed treatment of bacterial infections and earned Fleming, Florey, and Chain the 1945 Nobel Prize in Physiology or Medicine. The case is not a story of luck alone. An unexpected result created value because someone treated it as evidence worth examining rather than as noise to remove.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F30104B" w14:textId="77777777" w:rsidR="00EC14CE" w:rsidRDefault="00000000">
      <w:r>
        <w:rPr>
          <w:b/>
        </w:rPr>
        <w:t xml:space="preserve">Interpretive analogy  </w:t>
      </w:r>
      <w:r>
        <w:t>Read Hexagram 25 retrospectively as a workplace and life-decision lens, not as evidence that the historical participants consulted the Zhouyi. Unexpected events do not automatically become opportunities. The useful decision is to test what happened before forcing it back into the original plan. The case of Alexander Fleming follows an unexpected laboratory observation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61EDCF55"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7B37D1A8" w14:textId="77777777" w:rsidR="00EC14CE" w:rsidRDefault="00000000">
      <w:r>
        <w:rPr>
          <w:i/>
          <w:sz w:val="16"/>
        </w:rPr>
        <w:t>source_url: https://en.wikipedia.org/wiki/Alexander_Fleming</w:t>
      </w:r>
    </w:p>
    <w:p w14:paraId="27731BCF" w14:textId="77777777" w:rsidR="00EC14CE" w:rsidRDefault="00000000">
      <w:pPr>
        <w:pStyle w:val="21"/>
      </w:pPr>
      <w:r>
        <w:t xml:space="preserve">26  </w:t>
      </w:r>
      <w:r>
        <w:t>大畜</w:t>
      </w:r>
      <w:r>
        <w:t xml:space="preserve">  |  Hexagram 26</w:t>
      </w:r>
    </w:p>
    <w:p w14:paraId="05FE9EC2" w14:textId="77777777" w:rsidR="00EC14CE" w:rsidRDefault="00000000">
      <w:r>
        <w:rPr>
          <w:b/>
        </w:rPr>
        <w:t>EUUS-WL-H26  ·  Omaha, United States · 1969  ·  Evidence: RETROSPECTIVE ANALOGY</w:t>
      </w:r>
    </w:p>
    <w:tbl>
      <w:tblPr>
        <w:tblStyle w:val="aff2"/>
        <w:tblW w:w="0" w:type="auto"/>
        <w:jc w:val="center"/>
        <w:tblLook w:val="04A0" w:firstRow="1" w:lastRow="0" w:firstColumn="1" w:lastColumn="0" w:noHBand="0" w:noVBand="1"/>
      </w:tblPr>
      <w:tblGrid>
        <w:gridCol w:w="4963"/>
        <w:gridCol w:w="4963"/>
      </w:tblGrid>
      <w:tr w:rsidR="00EC14CE" w14:paraId="358C886F" w14:textId="77777777">
        <w:trPr>
          <w:jc w:val="center"/>
        </w:trPr>
        <w:tc>
          <w:tcPr>
            <w:tcW w:w="4968" w:type="dxa"/>
            <w:shd w:val="clear" w:color="auto" w:fill="EAF2F8"/>
          </w:tcPr>
          <w:p w14:paraId="141D21B1" w14:textId="77777777" w:rsidR="00EC14CE" w:rsidRDefault="00000000">
            <w:r>
              <w:lastRenderedPageBreak/>
              <w:t xml:space="preserve">ORIGINAL · </w:t>
            </w:r>
            <w:r>
              <w:t>原文</w:t>
            </w:r>
          </w:p>
        </w:tc>
        <w:tc>
          <w:tcPr>
            <w:tcW w:w="4968" w:type="dxa"/>
            <w:shd w:val="clear" w:color="auto" w:fill="EAF2F8"/>
          </w:tcPr>
          <w:p w14:paraId="3CA23308" w14:textId="77777777" w:rsidR="00EC14CE" w:rsidRDefault="00000000">
            <w:r>
              <w:t>ENGLISH TRANSLATION · source edition</w:t>
            </w:r>
          </w:p>
        </w:tc>
      </w:tr>
      <w:tr w:rsidR="00EC14CE" w14:paraId="7DC307DC" w14:textId="77777777">
        <w:trPr>
          <w:jc w:val="center"/>
        </w:trPr>
        <w:tc>
          <w:tcPr>
            <w:tcW w:w="4968" w:type="dxa"/>
          </w:tcPr>
          <w:p w14:paraId="6B5ACB96" w14:textId="77777777" w:rsidR="00EC14CE" w:rsidRDefault="00000000">
            <w:r>
              <w:t>大畜：利貞，不家食吉，利涉大川。</w:t>
            </w:r>
          </w:p>
        </w:tc>
        <w:tc>
          <w:tcPr>
            <w:tcW w:w="4968" w:type="dxa"/>
          </w:tcPr>
          <w:p w14:paraId="15411B5A" w14:textId="77777777" w:rsidR="00EC14CE" w:rsidRDefault="00000000">
            <w:r>
              <w:t>Under the conditions of Tâ Khû it will be advantageous to be firm and correct. (If its subject do not seek to) enjoy his revenues in his own family (without taking service at court), there will be good fortune. It will be advantageous for him to cross the great stream.</w:t>
            </w:r>
          </w:p>
        </w:tc>
      </w:tr>
    </w:tbl>
    <w:p w14:paraId="3E117DA8" w14:textId="77777777" w:rsidR="00EC14CE" w:rsidRDefault="00000000">
      <w:r>
        <w:rPr>
          <w:b/>
        </w:rPr>
        <w:t xml:space="preserve">Historical event  </w:t>
      </w:r>
      <w:r>
        <w:t>Warren Buffett closes his investment partnership. Warren Buffett had managed investment partnerships through the 1950s and 1960s using a value-oriented approach. By the late 1960s he judged the market environment less attractive for the methods and opportunities he had relied upon. In 1969 he dissolved the partnerships rather than continue simply because the structure had been successful. Investors received cash and securities, including interests connected with Berkshire Hathaway. Buffett then concentrated more heavily on Berkshire as a vehicle for owning businesses and investments over long periods. Berkshire later became a large conglomerate and investment company. The decision to stop one successful arrangement before beginning another is useful in a workplace and life context because it shows accumulation paired with restraint. Capacity is not only the ability to do more; it is also the ability to hold resources until a suitable use appears.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00E5DE3" w14:textId="77777777" w:rsidR="00EC14CE" w:rsidRDefault="00000000">
      <w:r>
        <w:rPr>
          <w:b/>
        </w:rPr>
        <w:t xml:space="preserve">Interpretive analogy  </w:t>
      </w:r>
      <w:r>
        <w:t>Read Hexagram 26 retrospectively as a workplace and life-decision lens, not as evidence that the historical participants consulted the Zhouyi. Strength includes stored capacity. You do not have to deploy money, attention, or reputation simply because you possess them. The case of Warren Buffett closes his investment partnership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0234AEBA"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3A1FC035" w14:textId="77777777" w:rsidR="00EC14CE" w:rsidRDefault="00000000">
      <w:r>
        <w:rPr>
          <w:i/>
          <w:sz w:val="16"/>
        </w:rPr>
        <w:t>source_url: https://en.wikipedia.org/wiki/Warren_Buffett</w:t>
      </w:r>
    </w:p>
    <w:p w14:paraId="6F1D724B" w14:textId="77777777" w:rsidR="00EC14CE" w:rsidRDefault="00000000">
      <w:pPr>
        <w:pStyle w:val="21"/>
      </w:pPr>
      <w:r>
        <w:lastRenderedPageBreak/>
        <w:t xml:space="preserve">27  </w:t>
      </w:r>
      <w:r>
        <w:t>頤</w:t>
      </w:r>
      <w:r>
        <w:t xml:space="preserve">  |  Hexagram 27</w:t>
      </w:r>
    </w:p>
    <w:p w14:paraId="57B68B33" w14:textId="77777777" w:rsidR="00EC14CE" w:rsidRDefault="00000000">
      <w:r>
        <w:rPr>
          <w:b/>
        </w:rPr>
        <w:t>EUUS-WL-H27  ·  California, United States · 1971 onward  ·  Evidence: RETROSPECTIVE ANALOGY</w:t>
      </w:r>
    </w:p>
    <w:tbl>
      <w:tblPr>
        <w:tblStyle w:val="aff2"/>
        <w:tblW w:w="0" w:type="auto"/>
        <w:jc w:val="center"/>
        <w:tblLook w:val="04A0" w:firstRow="1" w:lastRow="0" w:firstColumn="1" w:lastColumn="0" w:noHBand="0" w:noVBand="1"/>
      </w:tblPr>
      <w:tblGrid>
        <w:gridCol w:w="4963"/>
        <w:gridCol w:w="4963"/>
      </w:tblGrid>
      <w:tr w:rsidR="00EC14CE" w14:paraId="28841030" w14:textId="77777777">
        <w:trPr>
          <w:jc w:val="center"/>
        </w:trPr>
        <w:tc>
          <w:tcPr>
            <w:tcW w:w="4968" w:type="dxa"/>
            <w:shd w:val="clear" w:color="auto" w:fill="EAF2F8"/>
          </w:tcPr>
          <w:p w14:paraId="1107095C" w14:textId="77777777" w:rsidR="00EC14CE" w:rsidRDefault="00000000">
            <w:r>
              <w:t xml:space="preserve">ORIGINAL · </w:t>
            </w:r>
            <w:r>
              <w:t>原文</w:t>
            </w:r>
          </w:p>
        </w:tc>
        <w:tc>
          <w:tcPr>
            <w:tcW w:w="4968" w:type="dxa"/>
            <w:shd w:val="clear" w:color="auto" w:fill="EAF2F8"/>
          </w:tcPr>
          <w:p w14:paraId="55FEBC21" w14:textId="77777777" w:rsidR="00EC14CE" w:rsidRDefault="00000000">
            <w:r>
              <w:t>ENGLISH TRANSLATION · source edition</w:t>
            </w:r>
          </w:p>
        </w:tc>
      </w:tr>
      <w:tr w:rsidR="00EC14CE" w14:paraId="16B35E23" w14:textId="77777777">
        <w:trPr>
          <w:jc w:val="center"/>
        </w:trPr>
        <w:tc>
          <w:tcPr>
            <w:tcW w:w="4968" w:type="dxa"/>
          </w:tcPr>
          <w:p w14:paraId="6D6DBEE0" w14:textId="77777777" w:rsidR="00EC14CE" w:rsidRDefault="00000000">
            <w:r>
              <w:t>頤：貞吉。觀頤，自求口實。</w:t>
            </w:r>
          </w:p>
        </w:tc>
        <w:tc>
          <w:tcPr>
            <w:tcW w:w="4968" w:type="dxa"/>
          </w:tcPr>
          <w:p w14:paraId="2640957B" w14:textId="77777777" w:rsidR="00EC14CE" w:rsidRDefault="00000000">
            <w:r>
              <w:t>Î indicates that with firm correctness there will be good fortune (in what is denoted by it). We must look at what we are seeking to nourish, and by the exercise of our thoughts seek for the proper aliment.</w:t>
            </w:r>
          </w:p>
        </w:tc>
      </w:tr>
    </w:tbl>
    <w:p w14:paraId="7A2F1F01" w14:textId="77777777" w:rsidR="00EC14CE" w:rsidRDefault="00000000">
      <w:r>
        <w:rPr>
          <w:b/>
        </w:rPr>
        <w:t xml:space="preserve">Historical event  </w:t>
      </w:r>
      <w:r>
        <w:t>Alice Waters opens Chez Panisse. Alice Waters had studied in France and developed an interest in food shaped by fresh ingredients and shared meals. She did not begin with a conventional career path as a trained restaurant chef or hospitality executive. In 1971 she and collaborators opened Chez Panisse in Berkeley. The restaurant gradually built relationships with local farmers and suppliers and emphasized seasonal ingredients and simple preparation. Operations changed over time as the team learned how to run a restaurant, source consistent produce, and translate ideals about food into daily service. Chez Panisse became influential in American cooking and in discussions of local agriculture, school food, and sustainable sourcing. The work shows nourishment as an operational decision: values about health, quality, and community become meaningful only when purchasing, menus, schedules, and supplier relationships support them every day.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CC575B3" w14:textId="77777777" w:rsidR="00EC14CE" w:rsidRDefault="00000000">
      <w:r>
        <w:rPr>
          <w:b/>
        </w:rPr>
        <w:t xml:space="preserve">Interpretive analogy  </w:t>
      </w:r>
      <w:r>
        <w:t>Read Hexagram 27 retrospectively as a workplace and life-decision lens, not as evidence that the historical participants consulted the Zhouyi. What you choose to nourish becomes part of the organization you build. Values become credible when they show up in ordinary purchasing and daily routines. The case of Alice Waters opens Chez Panisse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3E415C79"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6C855EF4" w14:textId="77777777" w:rsidR="00EC14CE" w:rsidRDefault="00000000">
      <w:r>
        <w:rPr>
          <w:i/>
          <w:sz w:val="16"/>
        </w:rPr>
        <w:t>source_url: https://en.wikipedia.org/wiki/Chez_Panisse</w:t>
      </w:r>
    </w:p>
    <w:p w14:paraId="53989E0A" w14:textId="77777777" w:rsidR="00EC14CE" w:rsidRDefault="00000000">
      <w:pPr>
        <w:pStyle w:val="21"/>
      </w:pPr>
      <w:r>
        <w:lastRenderedPageBreak/>
        <w:t xml:space="preserve">28  </w:t>
      </w:r>
      <w:r>
        <w:t>大過</w:t>
      </w:r>
      <w:r>
        <w:t xml:space="preserve">  |  Hexagram 28</w:t>
      </w:r>
    </w:p>
    <w:p w14:paraId="20F3D8F3" w14:textId="77777777" w:rsidR="00EC14CE" w:rsidRDefault="00000000">
      <w:r>
        <w:rPr>
          <w:b/>
        </w:rPr>
        <w:t>EUUS-WL-H28  ·  Houston and space, United States · 1970  ·  Evidence: RETROSPECTIVE ANALOGY</w:t>
      </w:r>
    </w:p>
    <w:tbl>
      <w:tblPr>
        <w:tblStyle w:val="aff2"/>
        <w:tblW w:w="0" w:type="auto"/>
        <w:jc w:val="center"/>
        <w:tblLook w:val="04A0" w:firstRow="1" w:lastRow="0" w:firstColumn="1" w:lastColumn="0" w:noHBand="0" w:noVBand="1"/>
      </w:tblPr>
      <w:tblGrid>
        <w:gridCol w:w="4963"/>
        <w:gridCol w:w="4963"/>
      </w:tblGrid>
      <w:tr w:rsidR="00EC14CE" w14:paraId="469C05E7" w14:textId="77777777">
        <w:trPr>
          <w:jc w:val="center"/>
        </w:trPr>
        <w:tc>
          <w:tcPr>
            <w:tcW w:w="4968" w:type="dxa"/>
            <w:shd w:val="clear" w:color="auto" w:fill="EAF2F8"/>
          </w:tcPr>
          <w:p w14:paraId="45D6AAA8" w14:textId="77777777" w:rsidR="00EC14CE" w:rsidRDefault="00000000">
            <w:r>
              <w:t xml:space="preserve">ORIGINAL · </w:t>
            </w:r>
            <w:r>
              <w:t>原文</w:t>
            </w:r>
          </w:p>
        </w:tc>
        <w:tc>
          <w:tcPr>
            <w:tcW w:w="4968" w:type="dxa"/>
            <w:shd w:val="clear" w:color="auto" w:fill="EAF2F8"/>
          </w:tcPr>
          <w:p w14:paraId="575DDAB4" w14:textId="77777777" w:rsidR="00EC14CE" w:rsidRDefault="00000000">
            <w:r>
              <w:t>ENGLISH TRANSLATION · source edition</w:t>
            </w:r>
          </w:p>
        </w:tc>
      </w:tr>
      <w:tr w:rsidR="00EC14CE" w14:paraId="4C9F3F94" w14:textId="77777777">
        <w:trPr>
          <w:jc w:val="center"/>
        </w:trPr>
        <w:tc>
          <w:tcPr>
            <w:tcW w:w="4968" w:type="dxa"/>
          </w:tcPr>
          <w:p w14:paraId="6A9B58F0" w14:textId="77777777" w:rsidR="00EC14CE" w:rsidRDefault="00000000">
            <w:r>
              <w:t>大過：棟橈，利有攸往，亨。</w:t>
            </w:r>
          </w:p>
        </w:tc>
        <w:tc>
          <w:tcPr>
            <w:tcW w:w="4968" w:type="dxa"/>
          </w:tcPr>
          <w:p w14:paraId="64AFF036" w14:textId="77777777" w:rsidR="00EC14CE" w:rsidRDefault="00000000">
            <w:r>
              <w:t>Ta Kwo suggests to us a beam that is weak. There will be advantage in moving (under its conditions) in any direction whatever; there will be success.</w:t>
            </w:r>
          </w:p>
        </w:tc>
      </w:tr>
    </w:tbl>
    <w:p w14:paraId="1456E331" w14:textId="77777777" w:rsidR="00EC14CE" w:rsidRDefault="00000000">
      <w:r>
        <w:rPr>
          <w:b/>
        </w:rPr>
        <w:t xml:space="preserve">Historical event  </w:t>
      </w:r>
      <w:r>
        <w:t>NASA flight controllers manage Apollo 13. Apollo 13 launched in April 1970 as a planned lunar-landing mission. An oxygen tank explosion crippled the spacecraft on the way to the Moon, damaging electrical and life-support systems and ending the landing objective. Astronauts and NASA teams in Mission Control shifted immediately from exploration to survival. They used the lunar module as a lifeboat, conserved power and water, revised navigation procedures, and developed a method for adapting carbon-dioxide filters with materials available onboard. Engineers tested procedures on the ground before sending instructions to the crew. The astronauts returned safely to Earth. The mission was later studied as an example of crisis management, technical teamwork, and decision-making under constrained resources. The case shows a structure under excessive load: success came not from insisting on the original goal, but from redefining the goal and reducing demands to what the damaged system could still support.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4567AC8" w14:textId="77777777" w:rsidR="00EC14CE" w:rsidRDefault="00000000">
      <w:r>
        <w:rPr>
          <w:b/>
        </w:rPr>
        <w:t xml:space="preserve">Interpretive analogy  </w:t>
      </w:r>
      <w:r>
        <w:t>Read Hexagram 28 retrospectively as a workplace and life-decision lens, not as evidence that the historical participants consulted the Zhouyi. When the load exceeds the structure, good judgment starts by changing the objective. Saving the mission can mean abandoning the original mission. The case of NASA flight controllers manage Apollo 13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64B13C65"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7E66E48D" w14:textId="77777777" w:rsidR="00EC14CE" w:rsidRDefault="00000000">
      <w:r>
        <w:rPr>
          <w:i/>
          <w:sz w:val="16"/>
        </w:rPr>
        <w:t>source_url: https://en.wikipedia.org/wiki/Apollo_13</w:t>
      </w:r>
    </w:p>
    <w:p w14:paraId="4C5AEAB6" w14:textId="77777777" w:rsidR="00EC14CE" w:rsidRDefault="00000000">
      <w:pPr>
        <w:pStyle w:val="21"/>
      </w:pPr>
      <w:r>
        <w:lastRenderedPageBreak/>
        <w:t xml:space="preserve">29  </w:t>
      </w:r>
      <w:r>
        <w:t>坎</w:t>
      </w:r>
      <w:r>
        <w:t xml:space="preserve">  |  Hexagram 29</w:t>
      </w:r>
    </w:p>
    <w:p w14:paraId="56EB1AC3" w14:textId="77777777" w:rsidR="00EC14CE" w:rsidRDefault="00000000">
      <w:r>
        <w:rPr>
          <w:b/>
        </w:rPr>
        <w:t>EUUS-WL-H29  ·  United States · 1940s–1950s  ·  Evidence: RETROSPECTIVE ANALOGY</w:t>
      </w:r>
    </w:p>
    <w:tbl>
      <w:tblPr>
        <w:tblStyle w:val="aff2"/>
        <w:tblW w:w="0" w:type="auto"/>
        <w:jc w:val="center"/>
        <w:tblLook w:val="04A0" w:firstRow="1" w:lastRow="0" w:firstColumn="1" w:lastColumn="0" w:noHBand="0" w:noVBand="1"/>
      </w:tblPr>
      <w:tblGrid>
        <w:gridCol w:w="4963"/>
        <w:gridCol w:w="4963"/>
      </w:tblGrid>
      <w:tr w:rsidR="00EC14CE" w14:paraId="779D39EB" w14:textId="77777777">
        <w:trPr>
          <w:jc w:val="center"/>
        </w:trPr>
        <w:tc>
          <w:tcPr>
            <w:tcW w:w="4968" w:type="dxa"/>
            <w:shd w:val="clear" w:color="auto" w:fill="EAF2F8"/>
          </w:tcPr>
          <w:p w14:paraId="146E9218" w14:textId="77777777" w:rsidR="00EC14CE" w:rsidRDefault="00000000">
            <w:r>
              <w:t xml:space="preserve">ORIGINAL · </w:t>
            </w:r>
            <w:r>
              <w:t>原文</w:t>
            </w:r>
          </w:p>
        </w:tc>
        <w:tc>
          <w:tcPr>
            <w:tcW w:w="4968" w:type="dxa"/>
            <w:shd w:val="clear" w:color="auto" w:fill="EAF2F8"/>
          </w:tcPr>
          <w:p w14:paraId="70E761BB" w14:textId="77777777" w:rsidR="00EC14CE" w:rsidRDefault="00000000">
            <w:r>
              <w:t>ENGLISH TRANSLATION · source edition</w:t>
            </w:r>
          </w:p>
        </w:tc>
      </w:tr>
      <w:tr w:rsidR="00EC14CE" w14:paraId="6CE43A36" w14:textId="77777777">
        <w:trPr>
          <w:jc w:val="center"/>
        </w:trPr>
        <w:tc>
          <w:tcPr>
            <w:tcW w:w="4968" w:type="dxa"/>
          </w:tcPr>
          <w:p w14:paraId="65C3D74B" w14:textId="77777777" w:rsidR="00EC14CE" w:rsidRDefault="00000000">
            <w:r>
              <w:t>習坎：有孚，維心亨。行有尚。</w:t>
            </w:r>
          </w:p>
        </w:tc>
        <w:tc>
          <w:tcPr>
            <w:tcW w:w="4968" w:type="dxa"/>
          </w:tcPr>
          <w:p w14:paraId="252739E1" w14:textId="77777777" w:rsidR="00EC14CE" w:rsidRDefault="00000000">
            <w:r>
              <w:t>Khan, here repeated, shows the possession of sincerity, through which the mind is. penetrating. Action (in accordance with this) will be of high value.</w:t>
            </w:r>
          </w:p>
        </w:tc>
      </w:tr>
    </w:tbl>
    <w:p w14:paraId="0A9A22C8" w14:textId="77777777" w:rsidR="00EC14CE" w:rsidRDefault="00000000">
      <w:r>
        <w:rPr>
          <w:b/>
        </w:rPr>
        <w:t xml:space="preserve">Historical event  </w:t>
      </w:r>
      <w:r>
        <w:t>Grace Hopper develops compiler ideas. Grace Hopper left an academic mathematics career to join the U.S. Naval Reserve during the Second World War and was assigned to work with the Harvard Mark I computer. Early programming required detailed manipulation of machine-oriented instructions. After the war she continued in computing and advocated systems that would let programmers work with more human-readable commands. At Remington Rand she helped develop compiler technology and contributed to efforts that led toward COBOL, a language designed for business data processing. Her work connected programming, documentation, standards, and communication across technical and business users. Compilers and higher-level languages became fundamental to software development. Hopper’s career also became an example of repeated transition: academia to military service, then industry, standards work, and later senior naval leadership. The case shows how clarity can be built by creating interfaces that let more people participate in complex work.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634FB31" w14:textId="77777777" w:rsidR="00EC14CE" w:rsidRDefault="00000000">
      <w:r>
        <w:rPr>
          <w:b/>
        </w:rPr>
        <w:t xml:space="preserve">Interpretive analogy  </w:t>
      </w:r>
      <w:r>
        <w:t>Read Hexagram 29 retrospectively as a workplace and life-decision lens, not as evidence that the historical participants consulted the Zhouyi. Clarity at work often comes from building a bridge between specialists and users. A good system does not merely work; it makes work understandable. The case of Grace Hopper develops compiler ideas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49956AE8"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04331389" w14:textId="77777777" w:rsidR="00EC14CE" w:rsidRDefault="00000000">
      <w:r>
        <w:rPr>
          <w:i/>
          <w:sz w:val="16"/>
        </w:rPr>
        <w:t>source_url: https://en.wikipedia.org/wiki/Grace_Hopper</w:t>
      </w:r>
    </w:p>
    <w:p w14:paraId="36812CA9" w14:textId="77777777" w:rsidR="00EC14CE" w:rsidRDefault="00000000">
      <w:pPr>
        <w:pStyle w:val="21"/>
      </w:pPr>
      <w:r>
        <w:lastRenderedPageBreak/>
        <w:t xml:space="preserve">30  </w:t>
      </w:r>
      <w:r>
        <w:t>離</w:t>
      </w:r>
      <w:r>
        <w:t xml:space="preserve">  |  Hexagram 30</w:t>
      </w:r>
    </w:p>
    <w:p w14:paraId="149B2A96" w14:textId="77777777" w:rsidR="00EC14CE" w:rsidRDefault="00000000">
      <w:r>
        <w:rPr>
          <w:b/>
        </w:rPr>
        <w:t>EUUS-WL-H30  ·  Paris and United States · 1948–1960s  ·  Evidence: RETROSPECTIVE ANALOGY</w:t>
      </w:r>
    </w:p>
    <w:tbl>
      <w:tblPr>
        <w:tblStyle w:val="aff2"/>
        <w:tblW w:w="0" w:type="auto"/>
        <w:jc w:val="center"/>
        <w:tblLook w:val="04A0" w:firstRow="1" w:lastRow="0" w:firstColumn="1" w:lastColumn="0" w:noHBand="0" w:noVBand="1"/>
      </w:tblPr>
      <w:tblGrid>
        <w:gridCol w:w="4963"/>
        <w:gridCol w:w="4963"/>
      </w:tblGrid>
      <w:tr w:rsidR="00EC14CE" w14:paraId="7D3D8D6B" w14:textId="77777777">
        <w:trPr>
          <w:jc w:val="center"/>
        </w:trPr>
        <w:tc>
          <w:tcPr>
            <w:tcW w:w="4968" w:type="dxa"/>
            <w:shd w:val="clear" w:color="auto" w:fill="EAF2F8"/>
          </w:tcPr>
          <w:p w14:paraId="1FBD7225" w14:textId="77777777" w:rsidR="00EC14CE" w:rsidRDefault="00000000">
            <w:r>
              <w:t xml:space="preserve">ORIGINAL · </w:t>
            </w:r>
            <w:r>
              <w:t>原文</w:t>
            </w:r>
          </w:p>
        </w:tc>
        <w:tc>
          <w:tcPr>
            <w:tcW w:w="4968" w:type="dxa"/>
            <w:shd w:val="clear" w:color="auto" w:fill="EAF2F8"/>
          </w:tcPr>
          <w:p w14:paraId="41D0AB04" w14:textId="77777777" w:rsidR="00EC14CE" w:rsidRDefault="00000000">
            <w:r>
              <w:t>ENGLISH TRANSLATION · source edition</w:t>
            </w:r>
          </w:p>
        </w:tc>
      </w:tr>
      <w:tr w:rsidR="00EC14CE" w14:paraId="241F31C2" w14:textId="77777777">
        <w:trPr>
          <w:jc w:val="center"/>
        </w:trPr>
        <w:tc>
          <w:tcPr>
            <w:tcW w:w="4968" w:type="dxa"/>
          </w:tcPr>
          <w:p w14:paraId="3D674153" w14:textId="77777777" w:rsidR="00EC14CE" w:rsidRDefault="00000000">
            <w:r>
              <w:t>離：利貞。亨。畜牝牛，吉。</w:t>
            </w:r>
          </w:p>
        </w:tc>
        <w:tc>
          <w:tcPr>
            <w:tcW w:w="4968" w:type="dxa"/>
          </w:tcPr>
          <w:p w14:paraId="3D41E5F1" w14:textId="77777777" w:rsidR="00EC14CE" w:rsidRDefault="00000000">
            <w:r>
              <w:t>Lî indicates that, (in regard to what it denotes), it will be advantageous to be firm and correct, and that thus there will be free course and success. Let (its subject) also nourish (a docility like that of) the cow, and there will be good fortune.</w:t>
            </w:r>
          </w:p>
        </w:tc>
      </w:tr>
    </w:tbl>
    <w:p w14:paraId="5BC4A5D5" w14:textId="77777777" w:rsidR="00EC14CE" w:rsidRDefault="00000000">
      <w:r>
        <w:rPr>
          <w:b/>
        </w:rPr>
        <w:t xml:space="preserve">Historical event  </w:t>
      </w:r>
      <w:r>
        <w:t>Julia Child retrains in French cooking. Julia Child moved to France after the Second World War because of her husband Paul Child’s diplomatic posting. She had worked in wartime government service but had not established a professional career in food. In Paris she studied at Le Cordon Bleu, practiced intensively, and later collaborated with Simone Beck and Louisette Bertholle on a French cookbook for American readers. The manuscript went through years of testing, revision, and publishing difficulty before Mastering the Art of French Cooking appeared in 1961. Child then moved into television, where she demonstrated techniques for a mass audience. Her second career became highly influential in American food culture. The transition was gradual and collaborative rather than a single act of reinvention. It shows influence growing through shared work, repeated practice, and the ability to translate expertise from one culture and professional setting into another.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21ACBB9" w14:textId="77777777" w:rsidR="00EC14CE" w:rsidRDefault="00000000">
      <w:r>
        <w:rPr>
          <w:b/>
        </w:rPr>
        <w:t xml:space="preserve">Interpretive analogy  </w:t>
      </w:r>
      <w:r>
        <w:t>Read Hexagram 30 retrospectively as a workplace and life-decision lens, not as evidence that the historical participants consulted the Zhouyi. Influence grows when curiosity becomes practice and practice becomes something other people can use. The case of Julia Child retrains in French cooking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79064EE5"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020DAD78" w14:textId="77777777" w:rsidR="00EC14CE" w:rsidRDefault="00000000">
      <w:r>
        <w:rPr>
          <w:i/>
          <w:sz w:val="16"/>
        </w:rPr>
        <w:t>source_url: https://en.wikipedia.org/wiki/Julia_Child</w:t>
      </w:r>
    </w:p>
    <w:p w14:paraId="61C474E3" w14:textId="77777777" w:rsidR="00EC14CE" w:rsidRDefault="00000000">
      <w:pPr>
        <w:pStyle w:val="21"/>
      </w:pPr>
      <w:r>
        <w:lastRenderedPageBreak/>
        <w:t xml:space="preserve">31  </w:t>
      </w:r>
      <w:r>
        <w:t>咸</w:t>
      </w:r>
      <w:r>
        <w:t xml:space="preserve">  |  Hexagram 31</w:t>
      </w:r>
    </w:p>
    <w:p w14:paraId="48C50D52" w14:textId="77777777" w:rsidR="00EC14CE" w:rsidRDefault="00000000">
      <w:r>
        <w:rPr>
          <w:b/>
        </w:rPr>
        <w:t>EUUS-WL-H31  ·  Britain, Europe · 1990s  ·  Evidence: RETROSPECTIVE ANALOGY</w:t>
      </w:r>
    </w:p>
    <w:tbl>
      <w:tblPr>
        <w:tblStyle w:val="aff2"/>
        <w:tblW w:w="0" w:type="auto"/>
        <w:jc w:val="center"/>
        <w:tblLook w:val="04A0" w:firstRow="1" w:lastRow="0" w:firstColumn="1" w:lastColumn="0" w:noHBand="0" w:noVBand="1"/>
      </w:tblPr>
      <w:tblGrid>
        <w:gridCol w:w="4962"/>
        <w:gridCol w:w="4964"/>
      </w:tblGrid>
      <w:tr w:rsidR="00EC14CE" w14:paraId="5D60415D" w14:textId="77777777">
        <w:trPr>
          <w:jc w:val="center"/>
        </w:trPr>
        <w:tc>
          <w:tcPr>
            <w:tcW w:w="4968" w:type="dxa"/>
            <w:shd w:val="clear" w:color="auto" w:fill="EAF2F8"/>
          </w:tcPr>
          <w:p w14:paraId="4A9CE000" w14:textId="77777777" w:rsidR="00EC14CE" w:rsidRDefault="00000000">
            <w:r>
              <w:t xml:space="preserve">ORIGINAL · </w:t>
            </w:r>
            <w:r>
              <w:t>原文</w:t>
            </w:r>
          </w:p>
        </w:tc>
        <w:tc>
          <w:tcPr>
            <w:tcW w:w="4968" w:type="dxa"/>
            <w:shd w:val="clear" w:color="auto" w:fill="EAF2F8"/>
          </w:tcPr>
          <w:p w14:paraId="7F4A3856" w14:textId="77777777" w:rsidR="00EC14CE" w:rsidRDefault="00000000">
            <w:r>
              <w:t>ENGLISH TRANSLATION · source edition</w:t>
            </w:r>
          </w:p>
        </w:tc>
      </w:tr>
      <w:tr w:rsidR="00EC14CE" w14:paraId="0F8F08A1" w14:textId="77777777">
        <w:trPr>
          <w:jc w:val="center"/>
        </w:trPr>
        <w:tc>
          <w:tcPr>
            <w:tcW w:w="4968" w:type="dxa"/>
          </w:tcPr>
          <w:p w14:paraId="50B86C05" w14:textId="77777777" w:rsidR="00EC14CE" w:rsidRDefault="00000000">
            <w:r>
              <w:t>咸：亨。利貞。取女吉。</w:t>
            </w:r>
          </w:p>
        </w:tc>
        <w:tc>
          <w:tcPr>
            <w:tcW w:w="4968" w:type="dxa"/>
          </w:tcPr>
          <w:p w14:paraId="4E14D07C" w14:textId="77777777" w:rsidR="00EC14CE" w:rsidRDefault="00000000">
            <w:r>
              <w:t>Hsien indicates that, (on the fulfilment of the conditions implied in it), there will be free course and success. Its advantageousness will depend on the being firm and correct, (as) in marrying a young lady. There will be good fortune.</w:t>
            </w:r>
          </w:p>
        </w:tc>
      </w:tr>
    </w:tbl>
    <w:p w14:paraId="7D4ACB52" w14:textId="77777777" w:rsidR="00EC14CE" w:rsidRDefault="00000000">
      <w:r>
        <w:rPr>
          <w:b/>
        </w:rPr>
        <w:t xml:space="preserve">Historical event  </w:t>
      </w:r>
      <w:r>
        <w:t>J. K. Rowling persists with a rejected manuscript. J. K. Rowling developed the idea for Harry Potter and worked on the first novel while her personal and financial circumstances changed substantially. Writing a long manuscript offered no guarantee of publication or stable income. She completed Harry Potter and the Philosopher’s Stone and sought representation and publication. The manuscript was rejected by multiple publishers before Bloomsbury accepted it. The first book appeared in Britain in 1997, and subsequent volumes expanded the series into a major international publishing success. The outcome is often simplified into a story about persistence, but the practical sequence also involved revision, submissions, professional representation, editorial work, contracts, deadlines, and the demands of producing later books after success arrived. Constancy meant continuing the craft while the external status of the project changed dramatically.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396709E4" w14:textId="77777777" w:rsidR="00EC14CE" w:rsidRDefault="00000000">
      <w:r>
        <w:rPr>
          <w:b/>
        </w:rPr>
        <w:t xml:space="preserve">Interpretive analogy  </w:t>
      </w:r>
      <w:r>
        <w:t>Read Hexagram 31 retrospectively as a workplace and life-decision lens, not as evidence that the historical participants consulted the Zhouyi. Consistency is not repeating the same action forever. It is staying faithful to the work while adjusting the route through rejection, success, and new obligations. The case of J. K. Rowling persists with a rejected manuscript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40F34878"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502FF8DD" w14:textId="77777777" w:rsidR="00EC14CE" w:rsidRDefault="00000000">
      <w:r>
        <w:rPr>
          <w:i/>
          <w:sz w:val="16"/>
        </w:rPr>
        <w:t>source_url: https://en.wikipedia.org/wiki/J._K._Rowling</w:t>
      </w:r>
    </w:p>
    <w:p w14:paraId="5B6B04E2" w14:textId="77777777" w:rsidR="00EC14CE" w:rsidRDefault="00000000">
      <w:pPr>
        <w:pStyle w:val="21"/>
      </w:pPr>
      <w:r>
        <w:lastRenderedPageBreak/>
        <w:t xml:space="preserve">32  </w:t>
      </w:r>
      <w:r>
        <w:t>恆</w:t>
      </w:r>
      <w:r>
        <w:t xml:space="preserve">  |  Hexagram 32</w:t>
      </w:r>
    </w:p>
    <w:p w14:paraId="33A740B2" w14:textId="77777777" w:rsidR="00EC14CE" w:rsidRDefault="00000000">
      <w:r>
        <w:rPr>
          <w:b/>
        </w:rPr>
        <w:t>EUUS-WL-H32  ·  United States and Sweden · 1941 onward  ·  Evidence: RETROSPECTIVE ANALOGY</w:t>
      </w:r>
    </w:p>
    <w:tbl>
      <w:tblPr>
        <w:tblStyle w:val="aff2"/>
        <w:tblW w:w="0" w:type="auto"/>
        <w:jc w:val="center"/>
        <w:tblLook w:val="04A0" w:firstRow="1" w:lastRow="0" w:firstColumn="1" w:lastColumn="0" w:noHBand="0" w:noVBand="1"/>
      </w:tblPr>
      <w:tblGrid>
        <w:gridCol w:w="4963"/>
        <w:gridCol w:w="4963"/>
      </w:tblGrid>
      <w:tr w:rsidR="00EC14CE" w14:paraId="07FB277A" w14:textId="77777777">
        <w:trPr>
          <w:jc w:val="center"/>
        </w:trPr>
        <w:tc>
          <w:tcPr>
            <w:tcW w:w="4968" w:type="dxa"/>
            <w:shd w:val="clear" w:color="auto" w:fill="EAF2F8"/>
          </w:tcPr>
          <w:p w14:paraId="3269CA67" w14:textId="77777777" w:rsidR="00EC14CE" w:rsidRDefault="00000000">
            <w:r>
              <w:t xml:space="preserve">ORIGINAL · </w:t>
            </w:r>
            <w:r>
              <w:t>原文</w:t>
            </w:r>
          </w:p>
        </w:tc>
        <w:tc>
          <w:tcPr>
            <w:tcW w:w="4968" w:type="dxa"/>
            <w:shd w:val="clear" w:color="auto" w:fill="EAF2F8"/>
          </w:tcPr>
          <w:p w14:paraId="1F868DD0" w14:textId="77777777" w:rsidR="00EC14CE" w:rsidRDefault="00000000">
            <w:r>
              <w:t>ENGLISH TRANSLATION · source edition</w:t>
            </w:r>
          </w:p>
        </w:tc>
      </w:tr>
      <w:tr w:rsidR="00EC14CE" w14:paraId="18830D91" w14:textId="77777777">
        <w:trPr>
          <w:jc w:val="center"/>
        </w:trPr>
        <w:tc>
          <w:tcPr>
            <w:tcW w:w="4968" w:type="dxa"/>
          </w:tcPr>
          <w:p w14:paraId="49262EAA" w14:textId="77777777" w:rsidR="00EC14CE" w:rsidRDefault="00000000">
            <w:r>
              <w:t>恆：亨，无咎。利貞，利有攸往。</w:t>
            </w:r>
          </w:p>
        </w:tc>
        <w:tc>
          <w:tcPr>
            <w:tcW w:w="4968" w:type="dxa"/>
          </w:tcPr>
          <w:p w14:paraId="58D90433" w14:textId="77777777" w:rsidR="00EC14CE" w:rsidRDefault="00000000">
            <w:r>
              <w:t>Constancy brings success and no blame. Perseverance is favorable; it is favorable to have somewhere to go.</w:t>
            </w:r>
          </w:p>
        </w:tc>
      </w:tr>
    </w:tbl>
    <w:p w14:paraId="76AC42DF" w14:textId="77777777" w:rsidR="00EC14CE" w:rsidRDefault="00000000">
      <w:r>
        <w:rPr>
          <w:b/>
        </w:rPr>
        <w:t xml:space="preserve">Historical event  </w:t>
      </w:r>
      <w:r>
        <w:t>Greta Garbo retires from acting. Greta Garbo became one of the most famous film actors of the 1920s and 1930s. By 1941 she had a long record of major roles and enough financial independence to make choices that many working actors could not. After the film Two-Faced Woman, Garbo stopped making movies. Various projects were discussed later, but she did not return to a sustained acting career. She lived largely outside public performance and maintained strong boundaries around her private life. Her reputation endured despite leaving the profession relatively young. The case should not be romanticized as a simple escape from fame; the documentary record does not supply a single complete explanation for every declined project. As a life decision, it demonstrates that retreat can be an active boundary rather than a failure to advance.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98E64FD" w14:textId="77777777" w:rsidR="00EC14CE" w:rsidRDefault="00000000">
      <w:r>
        <w:rPr>
          <w:b/>
        </w:rPr>
        <w:t xml:space="preserve">Interpretive analogy  </w:t>
      </w:r>
      <w:r>
        <w:t>Read Hexagram 32 retrospectively as a workplace and life-decision lens, not as evidence that the historical participants consulted the Zhouyi. Retreat can be a legitimate decision when continuing would serve the momentum of a career more than the life the person wants to protect. The case of Greta Garbo retires from acting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76C5210A"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03916264" w14:textId="77777777" w:rsidR="00EC14CE" w:rsidRDefault="00000000">
      <w:r>
        <w:rPr>
          <w:i/>
          <w:sz w:val="16"/>
        </w:rPr>
        <w:t>source_url: https://en.wikipedia.org/wiki/Greta_Garbo</w:t>
      </w:r>
    </w:p>
    <w:p w14:paraId="7B783D36" w14:textId="77777777" w:rsidR="00EC14CE" w:rsidRDefault="00000000">
      <w:pPr>
        <w:pStyle w:val="21"/>
      </w:pPr>
      <w:r>
        <w:t xml:space="preserve">33  </w:t>
      </w:r>
      <w:r>
        <w:t>遯</w:t>
      </w:r>
      <w:r>
        <w:t xml:space="preserve">  |  Hexagram 33</w:t>
      </w:r>
    </w:p>
    <w:p w14:paraId="4ED14B3C" w14:textId="77777777" w:rsidR="00EC14CE" w:rsidRDefault="00000000">
      <w:r>
        <w:rPr>
          <w:b/>
        </w:rPr>
        <w:t>EUUS-WL-H33  ·  Michigan, United States · 1914  ·  Evidence: RETROSPECTIVE ANALOGY</w:t>
      </w:r>
    </w:p>
    <w:tbl>
      <w:tblPr>
        <w:tblStyle w:val="aff2"/>
        <w:tblW w:w="0" w:type="auto"/>
        <w:jc w:val="center"/>
        <w:tblLook w:val="04A0" w:firstRow="1" w:lastRow="0" w:firstColumn="1" w:lastColumn="0" w:noHBand="0" w:noVBand="1"/>
      </w:tblPr>
      <w:tblGrid>
        <w:gridCol w:w="4963"/>
        <w:gridCol w:w="4963"/>
      </w:tblGrid>
      <w:tr w:rsidR="00EC14CE" w14:paraId="46F9EFAB" w14:textId="77777777">
        <w:trPr>
          <w:jc w:val="center"/>
        </w:trPr>
        <w:tc>
          <w:tcPr>
            <w:tcW w:w="4968" w:type="dxa"/>
            <w:shd w:val="clear" w:color="auto" w:fill="EAF2F8"/>
          </w:tcPr>
          <w:p w14:paraId="4E401822" w14:textId="77777777" w:rsidR="00EC14CE" w:rsidRDefault="00000000">
            <w:r>
              <w:lastRenderedPageBreak/>
              <w:t xml:space="preserve">ORIGINAL · </w:t>
            </w:r>
            <w:r>
              <w:t>原文</w:t>
            </w:r>
          </w:p>
        </w:tc>
        <w:tc>
          <w:tcPr>
            <w:tcW w:w="4968" w:type="dxa"/>
            <w:shd w:val="clear" w:color="auto" w:fill="EAF2F8"/>
          </w:tcPr>
          <w:p w14:paraId="0BEABA4E" w14:textId="77777777" w:rsidR="00EC14CE" w:rsidRDefault="00000000">
            <w:r>
              <w:t>ENGLISH TRANSLATION · source edition</w:t>
            </w:r>
          </w:p>
        </w:tc>
      </w:tr>
      <w:tr w:rsidR="00EC14CE" w14:paraId="4D17D81C" w14:textId="77777777">
        <w:trPr>
          <w:jc w:val="center"/>
        </w:trPr>
        <w:tc>
          <w:tcPr>
            <w:tcW w:w="4968" w:type="dxa"/>
          </w:tcPr>
          <w:p w14:paraId="7D6C48D6" w14:textId="77777777" w:rsidR="00EC14CE" w:rsidRDefault="00000000">
            <w:r>
              <w:t>遯：亨。小利貞。</w:t>
            </w:r>
          </w:p>
        </w:tc>
        <w:tc>
          <w:tcPr>
            <w:tcW w:w="4968" w:type="dxa"/>
          </w:tcPr>
          <w:p w14:paraId="3E333227" w14:textId="77777777" w:rsidR="00EC14CE" w:rsidRDefault="00000000">
            <w:r>
              <w:t>Retreat brings success. In small matters, perseverance is favorable.</w:t>
            </w:r>
          </w:p>
        </w:tc>
      </w:tr>
    </w:tbl>
    <w:p w14:paraId="26CA9120" w14:textId="77777777" w:rsidR="00EC14CE" w:rsidRDefault="00000000">
      <w:r>
        <w:rPr>
          <w:b/>
        </w:rPr>
        <w:t xml:space="preserve">Historical event  </w:t>
      </w:r>
      <w:r>
        <w:t>Henry Ford introduces the five-dollar day. Ford Motor Company had introduced moving assembly-line methods that sharply increased automobile production, but repetitive factory work was associated with high employee turnover. Constant hiring and training threatened the efficiency gains of the production system. In 1914 Ford announced a five-dollar daily wage for qualifying workers, far above common factory pay at the time, along with a shorter eight-hour shift. The policy attracted large numbers of applicants and helped stabilize the workforce, though eligibility initially came with intrusive company oversight of workers’ private lives. The wage policy became one of the most famous workplace decisions of the industrial era and was linked to Ford’s ability to operate intensive mass production. It also shows the limits of a simple “high pay” story: compensation, control, productivity, and employee autonomy were intertwined. Great organizational power created the ability to reshape work, but also the responsibility to decide how far employer authority should extend.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42E4221" w14:textId="77777777" w:rsidR="00EC14CE" w:rsidRDefault="00000000">
      <w:r>
        <w:rPr>
          <w:b/>
        </w:rPr>
        <w:t xml:space="preserve">Interpretive analogy  </w:t>
      </w:r>
      <w:r>
        <w:t>Read Hexagram 33 retrospectively as a workplace and life-decision lens, not as evidence that the historical participants consulted the Zhouyi. Power at work is not only the ability to demand more. It can also be used to redesign the bargain between productivity, pay, time, and dignity. The case of Henry Ford introduces the five-dollar day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3DABCD19"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02E7FB26" w14:textId="77777777" w:rsidR="00EC14CE" w:rsidRDefault="00000000">
      <w:r>
        <w:rPr>
          <w:i/>
          <w:sz w:val="16"/>
        </w:rPr>
        <w:t>source_url: https://en.wikipedia.org/wiki/Ford_Motor_Company</w:t>
      </w:r>
    </w:p>
    <w:p w14:paraId="189A83B9" w14:textId="77777777" w:rsidR="00EC14CE" w:rsidRDefault="00000000">
      <w:pPr>
        <w:pStyle w:val="21"/>
      </w:pPr>
      <w:r>
        <w:t xml:space="preserve">34  </w:t>
      </w:r>
      <w:r>
        <w:t>大壯</w:t>
      </w:r>
      <w:r>
        <w:t xml:space="preserve">  |  Hexagram 34</w:t>
      </w:r>
    </w:p>
    <w:p w14:paraId="7ABC1C68" w14:textId="77777777" w:rsidR="00EC14CE" w:rsidRDefault="00000000">
      <w:r>
        <w:rPr>
          <w:b/>
        </w:rPr>
        <w:t>EUUS-WL-H34  ·  Virginia, United States · 1953 onward  ·  Evidence: RETROSPECTIVE ANALOGY</w:t>
      </w:r>
    </w:p>
    <w:tbl>
      <w:tblPr>
        <w:tblStyle w:val="aff2"/>
        <w:tblW w:w="0" w:type="auto"/>
        <w:jc w:val="center"/>
        <w:tblLook w:val="04A0" w:firstRow="1" w:lastRow="0" w:firstColumn="1" w:lastColumn="0" w:noHBand="0" w:noVBand="1"/>
      </w:tblPr>
      <w:tblGrid>
        <w:gridCol w:w="4963"/>
        <w:gridCol w:w="4963"/>
      </w:tblGrid>
      <w:tr w:rsidR="00EC14CE" w14:paraId="5ACA453C" w14:textId="77777777">
        <w:trPr>
          <w:jc w:val="center"/>
        </w:trPr>
        <w:tc>
          <w:tcPr>
            <w:tcW w:w="4968" w:type="dxa"/>
            <w:shd w:val="clear" w:color="auto" w:fill="EAF2F8"/>
          </w:tcPr>
          <w:p w14:paraId="1D9ACE93" w14:textId="77777777" w:rsidR="00EC14CE" w:rsidRDefault="00000000">
            <w:r>
              <w:t xml:space="preserve">ORIGINAL · </w:t>
            </w:r>
            <w:r>
              <w:t>原文</w:t>
            </w:r>
          </w:p>
        </w:tc>
        <w:tc>
          <w:tcPr>
            <w:tcW w:w="4968" w:type="dxa"/>
            <w:shd w:val="clear" w:color="auto" w:fill="EAF2F8"/>
          </w:tcPr>
          <w:p w14:paraId="56F39C91" w14:textId="77777777" w:rsidR="00EC14CE" w:rsidRDefault="00000000">
            <w:r>
              <w:t>ENGLISH TRANSLATION · source edition</w:t>
            </w:r>
          </w:p>
        </w:tc>
      </w:tr>
      <w:tr w:rsidR="00EC14CE" w14:paraId="4B1B5AF4" w14:textId="77777777">
        <w:trPr>
          <w:jc w:val="center"/>
        </w:trPr>
        <w:tc>
          <w:tcPr>
            <w:tcW w:w="4968" w:type="dxa"/>
          </w:tcPr>
          <w:p w14:paraId="1CCEF17B" w14:textId="77777777" w:rsidR="00EC14CE" w:rsidRDefault="00000000">
            <w:r>
              <w:lastRenderedPageBreak/>
              <w:t>大壯：利貞。</w:t>
            </w:r>
          </w:p>
        </w:tc>
        <w:tc>
          <w:tcPr>
            <w:tcW w:w="4968" w:type="dxa"/>
          </w:tcPr>
          <w:p w14:paraId="4A12B7A0" w14:textId="77777777" w:rsidR="00EC14CE" w:rsidRDefault="00000000">
            <w:r>
              <w:t>Great power. Perseverance is favorable.</w:t>
            </w:r>
          </w:p>
        </w:tc>
      </w:tr>
    </w:tbl>
    <w:p w14:paraId="737D16B5" w14:textId="77777777" w:rsidR="00EC14CE" w:rsidRDefault="00000000">
      <w:r>
        <w:rPr>
          <w:b/>
        </w:rPr>
        <w:t xml:space="preserve">Historical event  </w:t>
      </w:r>
      <w:r>
        <w:t>Katherine Johnson accepts aerospace research work. Katherine Johnson had trained as a mathematician and worked as a teacher before learning that the National Advisory Committee for Aeronautics was hiring women mathematicians. Segregation and gender barriers sharply constrained professional opportunities for Black women in technical fields. She joined the West Area Computing unit at Langley in 1953 and later moved into flight research. Johnson calculated and checked trajectories for early U.S. space missions, including work connected with John Glenn’s orbital flight and later Apollo missions. Her role grew as she asked to attend technical briefings and contribute directly to analytical work that had often been separated by job classification. Johnson spent decades at NASA and became widely recognized much later in life for work that had previously been less visible to the public. The career demonstrates progress through both skill and institutional access: advancement can require not only doing excellent work, but also gaining entry to the rooms where decisions are made.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w:t>
      </w:r>
    </w:p>
    <w:p w14:paraId="20DD1651" w14:textId="77777777" w:rsidR="00EC14CE" w:rsidRDefault="00000000">
      <w:r>
        <w:rPr>
          <w:b/>
        </w:rPr>
        <w:t xml:space="preserve">Interpretive analogy  </w:t>
      </w:r>
      <w:r>
        <w:t>Read Hexagram 34 retrospectively as a workplace and life-decision lens, not as evidence that the historical participants consulted the Zhouyi. Progress becomes real when competence is matched with access. Talent cannot contribute fully if the workplace keeps the person outside the decision process. The case of Katherine Johnson accepts aerospace research work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5CADDEF1"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154EA243" w14:textId="77777777" w:rsidR="00EC14CE" w:rsidRDefault="00000000">
      <w:r>
        <w:rPr>
          <w:i/>
          <w:sz w:val="16"/>
        </w:rPr>
        <w:t>source_url: https://en.wikipedia.org/wiki/Katherine_Johnson</w:t>
      </w:r>
    </w:p>
    <w:p w14:paraId="04B3AE99" w14:textId="77777777" w:rsidR="00EC14CE" w:rsidRDefault="00000000">
      <w:pPr>
        <w:pStyle w:val="21"/>
      </w:pPr>
      <w:r>
        <w:t xml:space="preserve">35  </w:t>
      </w:r>
      <w:r>
        <w:t>晉</w:t>
      </w:r>
      <w:r>
        <w:t xml:space="preserve">  |  Hexagram 35</w:t>
      </w:r>
    </w:p>
    <w:p w14:paraId="7C3DD747" w14:textId="77777777" w:rsidR="00EC14CE" w:rsidRDefault="00000000">
      <w:r>
        <w:rPr>
          <w:b/>
        </w:rPr>
        <w:t>EUUS-WL-H35  ·  Occupied Poland and Czechoslovakia, Europe · 1939–1945  ·  Evidence: RETROSPECTIVE ANALOGY</w:t>
      </w:r>
    </w:p>
    <w:tbl>
      <w:tblPr>
        <w:tblStyle w:val="aff2"/>
        <w:tblW w:w="0" w:type="auto"/>
        <w:jc w:val="center"/>
        <w:tblLook w:val="04A0" w:firstRow="1" w:lastRow="0" w:firstColumn="1" w:lastColumn="0" w:noHBand="0" w:noVBand="1"/>
      </w:tblPr>
      <w:tblGrid>
        <w:gridCol w:w="4963"/>
        <w:gridCol w:w="4963"/>
      </w:tblGrid>
      <w:tr w:rsidR="00EC14CE" w14:paraId="12AAF773" w14:textId="77777777">
        <w:trPr>
          <w:jc w:val="center"/>
        </w:trPr>
        <w:tc>
          <w:tcPr>
            <w:tcW w:w="4968" w:type="dxa"/>
            <w:shd w:val="clear" w:color="auto" w:fill="EAF2F8"/>
          </w:tcPr>
          <w:p w14:paraId="6B78CBBB" w14:textId="77777777" w:rsidR="00EC14CE" w:rsidRDefault="00000000">
            <w:r>
              <w:t xml:space="preserve">ORIGINAL · </w:t>
            </w:r>
            <w:r>
              <w:t>原文</w:t>
            </w:r>
          </w:p>
        </w:tc>
        <w:tc>
          <w:tcPr>
            <w:tcW w:w="4968" w:type="dxa"/>
            <w:shd w:val="clear" w:color="auto" w:fill="EAF2F8"/>
          </w:tcPr>
          <w:p w14:paraId="142CB867" w14:textId="77777777" w:rsidR="00EC14CE" w:rsidRDefault="00000000">
            <w:r>
              <w:t>ENGLISH TRANSLATION · source edition</w:t>
            </w:r>
          </w:p>
        </w:tc>
      </w:tr>
      <w:tr w:rsidR="00EC14CE" w14:paraId="368FA0BF" w14:textId="77777777">
        <w:trPr>
          <w:jc w:val="center"/>
        </w:trPr>
        <w:tc>
          <w:tcPr>
            <w:tcW w:w="4968" w:type="dxa"/>
          </w:tcPr>
          <w:p w14:paraId="43E3BAD0" w14:textId="77777777" w:rsidR="00EC14CE" w:rsidRDefault="00000000">
            <w:r>
              <w:t>晉：康侯用錫馬蕃庶，晝日三接。</w:t>
            </w:r>
          </w:p>
        </w:tc>
        <w:tc>
          <w:tcPr>
            <w:tcW w:w="4968" w:type="dxa"/>
          </w:tcPr>
          <w:p w14:paraId="128294B5" w14:textId="77777777" w:rsidR="00EC14CE" w:rsidRDefault="00000000">
            <w:r>
              <w:t>Progress: the secure prince is granted many horses and is received in audience three times in one day.</w:t>
            </w:r>
          </w:p>
        </w:tc>
      </w:tr>
    </w:tbl>
    <w:p w14:paraId="3F1693AE" w14:textId="77777777" w:rsidR="00EC14CE" w:rsidRDefault="00000000">
      <w:r>
        <w:rPr>
          <w:b/>
        </w:rPr>
        <w:lastRenderedPageBreak/>
        <w:t xml:space="preserve">Historical event  </w:t>
      </w:r>
      <w:r>
        <w:t>Oskar Schindler redirects his factory to protect workers. Oskar Schindler was a German businessman who acquired an enamelware factory in occupied Kraków during the Second World War and initially benefited from the wartime economy and the exploitation surrounding forced labor. As Nazi persecution intensified, he used his factory, contacts, bribes, and claims about essential war production to protect Jewish workers from deportation. In 1944 he moved many workers to a new factory at Brünnlitz in the Sudetenland, where they survived until the end of the war. The records include the well-known lists connected with those transfers. More than a thousand Jews associated with his factories survived. Schindler’s postwar business ventures were not notably successful, and he was later recognized by Yad Vashem as Righteous Among the Nations. The case involves an ethically complex transformation in the use of a workplace: an enterprise that began within an exploitative system became a means of sheltering people from it.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02C6150" w14:textId="77777777" w:rsidR="00EC14CE" w:rsidRDefault="00000000">
      <w:r>
        <w:rPr>
          <w:b/>
        </w:rPr>
        <w:t xml:space="preserve">Interpretive analogy  </w:t>
      </w:r>
      <w:r>
        <w:t>Read Hexagram 35 retrospectively as a workplace and life-decision lens, not as evidence that the historical participants consulted the Zhouyi. When conditions darken, professional position can become a form of responsibility. The question is what your role lets you protect when ordinary rules become morally inadequate. The case of Oskar Schindler redirects his factory to protect workers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219E1182"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48125ABA" w14:textId="77777777" w:rsidR="00EC14CE" w:rsidRDefault="00000000">
      <w:r>
        <w:rPr>
          <w:i/>
          <w:sz w:val="16"/>
        </w:rPr>
        <w:t>source_url: https://en.wikipedia.org/wiki/Oskar_Schindler</w:t>
      </w:r>
    </w:p>
    <w:p w14:paraId="032F7BBF" w14:textId="77777777" w:rsidR="00EC14CE" w:rsidRDefault="00000000">
      <w:pPr>
        <w:pStyle w:val="21"/>
      </w:pPr>
      <w:r>
        <w:t xml:space="preserve">36  </w:t>
      </w:r>
      <w:r>
        <w:t>明夷</w:t>
      </w:r>
      <w:r>
        <w:t xml:space="preserve">  |  Hexagram 36</w:t>
      </w:r>
    </w:p>
    <w:p w14:paraId="4FAB109F" w14:textId="77777777" w:rsidR="00EC14CE" w:rsidRDefault="00000000">
      <w:r>
        <w:rPr>
          <w:b/>
        </w:rPr>
        <w:t>EUUS-WL-H36  ·  United States · 1920s–1960s  ·  Evidence: RETROSPECTIVE ANALOGY</w:t>
      </w:r>
    </w:p>
    <w:tbl>
      <w:tblPr>
        <w:tblStyle w:val="aff2"/>
        <w:tblW w:w="0" w:type="auto"/>
        <w:jc w:val="center"/>
        <w:tblLook w:val="04A0" w:firstRow="1" w:lastRow="0" w:firstColumn="1" w:lastColumn="0" w:noHBand="0" w:noVBand="1"/>
      </w:tblPr>
      <w:tblGrid>
        <w:gridCol w:w="4963"/>
        <w:gridCol w:w="4963"/>
      </w:tblGrid>
      <w:tr w:rsidR="00EC14CE" w14:paraId="704C1D3B" w14:textId="77777777">
        <w:trPr>
          <w:jc w:val="center"/>
        </w:trPr>
        <w:tc>
          <w:tcPr>
            <w:tcW w:w="4968" w:type="dxa"/>
            <w:shd w:val="clear" w:color="auto" w:fill="EAF2F8"/>
          </w:tcPr>
          <w:p w14:paraId="70A9937B" w14:textId="77777777" w:rsidR="00EC14CE" w:rsidRDefault="00000000">
            <w:r>
              <w:t xml:space="preserve">ORIGINAL · </w:t>
            </w:r>
            <w:r>
              <w:t>原文</w:t>
            </w:r>
          </w:p>
        </w:tc>
        <w:tc>
          <w:tcPr>
            <w:tcW w:w="4968" w:type="dxa"/>
            <w:shd w:val="clear" w:color="auto" w:fill="EAF2F8"/>
          </w:tcPr>
          <w:p w14:paraId="348BBFDC" w14:textId="77777777" w:rsidR="00EC14CE" w:rsidRDefault="00000000">
            <w:r>
              <w:t>ENGLISH TRANSLATION · source edition</w:t>
            </w:r>
          </w:p>
        </w:tc>
      </w:tr>
      <w:tr w:rsidR="00EC14CE" w14:paraId="26013BBE" w14:textId="77777777">
        <w:trPr>
          <w:jc w:val="center"/>
        </w:trPr>
        <w:tc>
          <w:tcPr>
            <w:tcW w:w="4968" w:type="dxa"/>
          </w:tcPr>
          <w:p w14:paraId="330A571F" w14:textId="77777777" w:rsidR="00EC14CE" w:rsidRDefault="00000000">
            <w:r>
              <w:t>明夷：利艱貞。</w:t>
            </w:r>
          </w:p>
        </w:tc>
        <w:tc>
          <w:tcPr>
            <w:tcW w:w="4968" w:type="dxa"/>
          </w:tcPr>
          <w:p w14:paraId="2EBD0F50" w14:textId="77777777" w:rsidR="00EC14CE" w:rsidRDefault="00000000">
            <w:r>
              <w:t>Darkening of the light. It is favorable to remain steadfast in hardship.</w:t>
            </w:r>
          </w:p>
        </w:tc>
      </w:tr>
    </w:tbl>
    <w:p w14:paraId="185DAD09" w14:textId="77777777" w:rsidR="00EC14CE" w:rsidRDefault="00000000">
      <w:r>
        <w:rPr>
          <w:b/>
        </w:rPr>
        <w:t xml:space="preserve">Historical event  </w:t>
      </w:r>
      <w:r>
        <w:t xml:space="preserve">Eleanor Roosevelt builds an independent public role. Eleanor Roosevelt’s public life developed within a prominent political family, but she gradually built activities that were not reducible to her </w:t>
      </w:r>
      <w:r>
        <w:lastRenderedPageBreak/>
        <w:t>husband Franklin Roosevelt’s career. She taught, worked with reform organizations, wrote, and developed political networks before becoming first lady. In the White House she traveled extensively, held women-only press conferences, wrote a syndicated column, and reported on social and labor conditions. After Franklin Roosevelt’s death she continued public work, serving as a U.S. delegate to the United Nations and chairing the committee involved in drafting the Universal Declaration of Human Rights. Her long career shows a household and professional decision intertwined: family position created obligations and access, but she developed a separate working identity through repeated public responsibilities. The shift did not occur in one dramatic break; it emerged through accumulated roles that eventually became independent of the original family office.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5CC3F0E8" w14:textId="77777777" w:rsidR="00EC14CE" w:rsidRDefault="00000000">
      <w:r>
        <w:rPr>
          <w:b/>
        </w:rPr>
        <w:t xml:space="preserve">Interpretive analogy  </w:t>
      </w:r>
      <w:r>
        <w:t>Read Hexagram 36 retrospectively as a workplace and life-decision lens, not as evidence that the historical participants consulted the Zhouyi. A household can support a career without defining it. Durable identity grows when responsibilities inside relationships are balanced with work that is genuinely your own. The case of Eleanor Roosevelt builds an independent public role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63FDEECA"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1FBE948D" w14:textId="77777777" w:rsidR="00EC14CE" w:rsidRDefault="00000000">
      <w:r>
        <w:rPr>
          <w:i/>
          <w:sz w:val="16"/>
        </w:rPr>
        <w:t>source_url: https://en.wikipedia.org/wiki/Eleanor_Roosevelt</w:t>
      </w:r>
    </w:p>
    <w:p w14:paraId="6D559E8A" w14:textId="77777777" w:rsidR="00EC14CE" w:rsidRDefault="00000000">
      <w:pPr>
        <w:pStyle w:val="21"/>
      </w:pPr>
      <w:r>
        <w:t xml:space="preserve">37  </w:t>
      </w:r>
      <w:r>
        <w:t>家人</w:t>
      </w:r>
      <w:r>
        <w:t xml:space="preserve">  |  Hexagram 37</w:t>
      </w:r>
    </w:p>
    <w:p w14:paraId="08B0129E" w14:textId="77777777" w:rsidR="00EC14CE" w:rsidRDefault="00000000">
      <w:r>
        <w:rPr>
          <w:b/>
        </w:rPr>
        <w:t>EUUS-WL-H37  ·  United States · 1962  ·  Evidence: RETROSPECTIVE ANALOGY</w:t>
      </w:r>
    </w:p>
    <w:tbl>
      <w:tblPr>
        <w:tblStyle w:val="aff2"/>
        <w:tblW w:w="0" w:type="auto"/>
        <w:jc w:val="center"/>
        <w:tblLook w:val="04A0" w:firstRow="1" w:lastRow="0" w:firstColumn="1" w:lastColumn="0" w:noHBand="0" w:noVBand="1"/>
      </w:tblPr>
      <w:tblGrid>
        <w:gridCol w:w="4963"/>
        <w:gridCol w:w="4963"/>
      </w:tblGrid>
      <w:tr w:rsidR="00EC14CE" w14:paraId="10879C9F" w14:textId="77777777">
        <w:trPr>
          <w:jc w:val="center"/>
        </w:trPr>
        <w:tc>
          <w:tcPr>
            <w:tcW w:w="4968" w:type="dxa"/>
            <w:shd w:val="clear" w:color="auto" w:fill="EAF2F8"/>
          </w:tcPr>
          <w:p w14:paraId="65C6DBE3" w14:textId="77777777" w:rsidR="00EC14CE" w:rsidRDefault="00000000">
            <w:r>
              <w:t xml:space="preserve">ORIGINAL · </w:t>
            </w:r>
            <w:r>
              <w:t>原文</w:t>
            </w:r>
          </w:p>
        </w:tc>
        <w:tc>
          <w:tcPr>
            <w:tcW w:w="4968" w:type="dxa"/>
            <w:shd w:val="clear" w:color="auto" w:fill="EAF2F8"/>
          </w:tcPr>
          <w:p w14:paraId="18EE7EEA" w14:textId="77777777" w:rsidR="00EC14CE" w:rsidRDefault="00000000">
            <w:r>
              <w:t>ENGLISH TRANSLATION · source edition</w:t>
            </w:r>
          </w:p>
        </w:tc>
      </w:tr>
      <w:tr w:rsidR="00EC14CE" w14:paraId="1F5BA118" w14:textId="77777777">
        <w:trPr>
          <w:jc w:val="center"/>
        </w:trPr>
        <w:tc>
          <w:tcPr>
            <w:tcW w:w="4968" w:type="dxa"/>
          </w:tcPr>
          <w:p w14:paraId="3D90296C" w14:textId="77777777" w:rsidR="00EC14CE" w:rsidRDefault="00000000">
            <w:r>
              <w:t>家人：利女貞。</w:t>
            </w:r>
          </w:p>
        </w:tc>
        <w:tc>
          <w:tcPr>
            <w:tcW w:w="4968" w:type="dxa"/>
          </w:tcPr>
          <w:p w14:paraId="5E91EDC6" w14:textId="77777777" w:rsidR="00EC14CE" w:rsidRDefault="00000000">
            <w:r>
              <w:t>The Household. The perseverance of the woman is favorable.</w:t>
            </w:r>
          </w:p>
        </w:tc>
      </w:tr>
    </w:tbl>
    <w:p w14:paraId="193FD93B" w14:textId="77777777" w:rsidR="00EC14CE" w:rsidRDefault="00000000">
      <w:r>
        <w:rPr>
          <w:b/>
        </w:rPr>
        <w:t xml:space="preserve">Historical event  </w:t>
      </w:r>
      <w:r>
        <w:t xml:space="preserve">Rachel Carson publishes Silent Spring. Rachel Carson had worked as a marine biologist and writer for the U.S. government and had already published successful books about the sea. By the late 1950s she began investigating the environmental effects of widespread pesticide use, especially DDT. She gathered scientific studies, consulted researchers, and developed the material into Silent Spring. The book appeared </w:t>
      </w:r>
      <w:r>
        <w:lastRenderedPageBreak/>
        <w:t>first in serialized form and then as a book in 1962. Chemical-industry organizations and some scientists attacked its arguments, while other scientists and public officials treated the concerns as serious enough for investigation and policy debate. Silent Spring became a major influence on modern environmental awareness and pesticide regulation. Carson died in 1964, before many later policy changes. The case shows a professional decision to publish a contested conclusion when the evidence led away from established industrial practice, accepting that disagreement would follow rather than waiting for universal approval.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17D7929" w14:textId="77777777" w:rsidR="00EC14CE" w:rsidRDefault="00000000">
      <w:r>
        <w:rPr>
          <w:b/>
        </w:rPr>
        <w:t xml:space="preserve">Interpretive analogy  </w:t>
      </w:r>
      <w:r>
        <w:t>Read Hexagram 37 retrospectively as a workplace and life-decision lens, not as evidence that the historical participants consulted the Zhouyi. Opposition does not automatically prove that a decision is right, but serious evidence sometimes requires publishing before consensus exists. The case of Rachel Carson publishes Silent Spring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059DF3BD"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179C44F9" w14:textId="77777777" w:rsidR="00EC14CE" w:rsidRDefault="00000000">
      <w:r>
        <w:rPr>
          <w:i/>
          <w:sz w:val="16"/>
        </w:rPr>
        <w:t>source_url: https://en.wikipedia.org/wiki/Silent_Spring</w:t>
      </w:r>
    </w:p>
    <w:p w14:paraId="610EB77B" w14:textId="77777777" w:rsidR="00EC14CE" w:rsidRDefault="00000000">
      <w:pPr>
        <w:pStyle w:val="21"/>
      </w:pPr>
      <w:r>
        <w:t xml:space="preserve">38  </w:t>
      </w:r>
      <w:r>
        <w:t>睽</w:t>
      </w:r>
      <w:r>
        <w:t xml:space="preserve">  |  Hexagram 38</w:t>
      </w:r>
    </w:p>
    <w:p w14:paraId="0CA1DE47" w14:textId="77777777" w:rsidR="00EC14CE" w:rsidRDefault="00000000">
      <w:r>
        <w:rPr>
          <w:b/>
        </w:rPr>
        <w:t>EUUS-WL-H38  ·  Vienna, Europe · early 1800s–1827  ·  Evidence: RETROSPECTIVE ANALOGY</w:t>
      </w:r>
    </w:p>
    <w:tbl>
      <w:tblPr>
        <w:tblStyle w:val="aff2"/>
        <w:tblW w:w="0" w:type="auto"/>
        <w:jc w:val="center"/>
        <w:tblLook w:val="04A0" w:firstRow="1" w:lastRow="0" w:firstColumn="1" w:lastColumn="0" w:noHBand="0" w:noVBand="1"/>
      </w:tblPr>
      <w:tblGrid>
        <w:gridCol w:w="4963"/>
        <w:gridCol w:w="4963"/>
      </w:tblGrid>
      <w:tr w:rsidR="00EC14CE" w14:paraId="7EF4959A" w14:textId="77777777">
        <w:trPr>
          <w:jc w:val="center"/>
        </w:trPr>
        <w:tc>
          <w:tcPr>
            <w:tcW w:w="4968" w:type="dxa"/>
            <w:shd w:val="clear" w:color="auto" w:fill="EAF2F8"/>
          </w:tcPr>
          <w:p w14:paraId="38D8EF2F" w14:textId="77777777" w:rsidR="00EC14CE" w:rsidRDefault="00000000">
            <w:r>
              <w:t xml:space="preserve">ORIGINAL · </w:t>
            </w:r>
            <w:r>
              <w:t>原文</w:t>
            </w:r>
          </w:p>
        </w:tc>
        <w:tc>
          <w:tcPr>
            <w:tcW w:w="4968" w:type="dxa"/>
            <w:shd w:val="clear" w:color="auto" w:fill="EAF2F8"/>
          </w:tcPr>
          <w:p w14:paraId="755CAA0C" w14:textId="77777777" w:rsidR="00EC14CE" w:rsidRDefault="00000000">
            <w:r>
              <w:t>ENGLISH TRANSLATION · source edition</w:t>
            </w:r>
          </w:p>
        </w:tc>
      </w:tr>
      <w:tr w:rsidR="00EC14CE" w14:paraId="4553413C" w14:textId="77777777">
        <w:trPr>
          <w:jc w:val="center"/>
        </w:trPr>
        <w:tc>
          <w:tcPr>
            <w:tcW w:w="4968" w:type="dxa"/>
          </w:tcPr>
          <w:p w14:paraId="081C2FE8" w14:textId="77777777" w:rsidR="00EC14CE" w:rsidRDefault="00000000">
            <w:r>
              <w:t>睽：小事吉。</w:t>
            </w:r>
          </w:p>
        </w:tc>
        <w:tc>
          <w:tcPr>
            <w:tcW w:w="4968" w:type="dxa"/>
          </w:tcPr>
          <w:p w14:paraId="3C668D9B" w14:textId="77777777" w:rsidR="00EC14CE" w:rsidRDefault="00000000">
            <w:r>
              <w:t>Opposition. Good fortune in small matters.</w:t>
            </w:r>
          </w:p>
        </w:tc>
      </w:tr>
    </w:tbl>
    <w:p w14:paraId="25FA710B" w14:textId="77777777" w:rsidR="00EC14CE" w:rsidRDefault="00000000">
      <w:r>
        <w:rPr>
          <w:b/>
        </w:rPr>
        <w:t xml:space="preserve">Historical event  </w:t>
      </w:r>
      <w:r>
        <w:t xml:space="preserve">Ludwig van Beethoven continues composing after severe hearing loss. Beethoven built his career as a pianist and composer in Vienna, but his hearing deteriorated while he was still relatively young. For a professional musician, the loss threatened both public performance and ordinary communication. He reduced his performing career but continued composing, increasingly relying on written conversation and his internal knowledge of musical structure. Major works from his later years included symphonies, piano sonatas, string quartets, and the Missa solemnis. His working methods adapted around the disability rather than restoring the earlier conditions of his career. Beethoven died in 1827 with a body of late work that </w:t>
      </w:r>
      <w:r>
        <w:lastRenderedPageBreak/>
        <w:t>became central to the classical repertoire. The story is not one of “overcoming” a disability as if the loss were unimportant. It is a practical example of redesigning work when a core ability changes: reducing some activities, relying more heavily on others, and preserving the part of the vocation that remained possible.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3CF6919" w14:textId="77777777" w:rsidR="00EC14CE" w:rsidRDefault="00000000">
      <w:r>
        <w:rPr>
          <w:b/>
        </w:rPr>
        <w:t xml:space="preserve">Interpretive analogy  </w:t>
      </w:r>
      <w:r>
        <w:t>Read Hexagram 38 retrospectively as a workplace and life-decision lens, not as evidence that the historical participants consulted the Zhouyi. Release can mean letting go of the version of a career that is no longer possible while protecting the work that still is. The case of Ludwig van Beethoven continues composing after severe hearing loss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16FF9D1B"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673AD10D" w14:textId="77777777" w:rsidR="00EC14CE" w:rsidRDefault="00000000">
      <w:r>
        <w:rPr>
          <w:i/>
          <w:sz w:val="16"/>
        </w:rPr>
        <w:t>source_url: https://en.wikipedia.org/wiki/Ludwig_van_Beethoven</w:t>
      </w:r>
    </w:p>
    <w:p w14:paraId="5672BB0F" w14:textId="77777777" w:rsidR="00EC14CE" w:rsidRDefault="00000000">
      <w:pPr>
        <w:pStyle w:val="21"/>
      </w:pPr>
      <w:r>
        <w:t xml:space="preserve">39  </w:t>
      </w:r>
      <w:r>
        <w:t>蹇</w:t>
      </w:r>
      <w:r>
        <w:t xml:space="preserve">  |  Hexagram 39</w:t>
      </w:r>
    </w:p>
    <w:p w14:paraId="0A7F1867" w14:textId="77777777" w:rsidR="00EC14CE" w:rsidRDefault="00000000">
      <w:r>
        <w:rPr>
          <w:b/>
        </w:rPr>
        <w:t>EUUS-WL-H39  ·  United States · 2022  ·  Evidence: RETROSPECTIVE ANALOGY</w:t>
      </w:r>
    </w:p>
    <w:tbl>
      <w:tblPr>
        <w:tblStyle w:val="aff2"/>
        <w:tblW w:w="0" w:type="auto"/>
        <w:jc w:val="center"/>
        <w:tblLook w:val="04A0" w:firstRow="1" w:lastRow="0" w:firstColumn="1" w:lastColumn="0" w:noHBand="0" w:noVBand="1"/>
      </w:tblPr>
      <w:tblGrid>
        <w:gridCol w:w="4963"/>
        <w:gridCol w:w="4963"/>
      </w:tblGrid>
      <w:tr w:rsidR="00EC14CE" w14:paraId="5B3790A4" w14:textId="77777777">
        <w:trPr>
          <w:jc w:val="center"/>
        </w:trPr>
        <w:tc>
          <w:tcPr>
            <w:tcW w:w="4968" w:type="dxa"/>
            <w:shd w:val="clear" w:color="auto" w:fill="EAF2F8"/>
          </w:tcPr>
          <w:p w14:paraId="48D7D4C0" w14:textId="77777777" w:rsidR="00EC14CE" w:rsidRDefault="00000000">
            <w:r>
              <w:t xml:space="preserve">ORIGINAL · </w:t>
            </w:r>
            <w:r>
              <w:t>原文</w:t>
            </w:r>
          </w:p>
        </w:tc>
        <w:tc>
          <w:tcPr>
            <w:tcW w:w="4968" w:type="dxa"/>
            <w:shd w:val="clear" w:color="auto" w:fill="EAF2F8"/>
          </w:tcPr>
          <w:p w14:paraId="1B099F78" w14:textId="77777777" w:rsidR="00EC14CE" w:rsidRDefault="00000000">
            <w:r>
              <w:t>ENGLISH TRANSLATION · source edition</w:t>
            </w:r>
          </w:p>
        </w:tc>
      </w:tr>
      <w:tr w:rsidR="00EC14CE" w14:paraId="0DD658C2" w14:textId="77777777">
        <w:trPr>
          <w:jc w:val="center"/>
        </w:trPr>
        <w:tc>
          <w:tcPr>
            <w:tcW w:w="4968" w:type="dxa"/>
          </w:tcPr>
          <w:p w14:paraId="7DB4B971" w14:textId="77777777" w:rsidR="00EC14CE" w:rsidRDefault="00000000">
            <w:r>
              <w:t>蹇：利西南，不利東北；利見大人，貞吉。</w:t>
            </w:r>
          </w:p>
        </w:tc>
        <w:tc>
          <w:tcPr>
            <w:tcW w:w="4968" w:type="dxa"/>
          </w:tcPr>
          <w:p w14:paraId="193B2A66" w14:textId="77777777" w:rsidR="00EC14CE" w:rsidRDefault="00000000">
            <w:r>
              <w:t>Obstruction. The southwest is favorable; the northeast is not. It is favorable to see the great person. Perseverance brings good fortune.</w:t>
            </w:r>
          </w:p>
        </w:tc>
      </w:tr>
    </w:tbl>
    <w:p w14:paraId="7317CBD0" w14:textId="77777777" w:rsidR="00EC14CE" w:rsidRDefault="00000000">
      <w:r>
        <w:rPr>
          <w:b/>
        </w:rPr>
        <w:t xml:space="preserve">Historical event  </w:t>
      </w:r>
      <w:r>
        <w:t xml:space="preserve">Patagonia transfers ownership to mission-focused entities. Patagonia grew from a climbing-equipment business associated with Yvon Chouinard into a global outdoor-apparel company with a long record of environmental advocacy. By the 2010s the question of succession and ownership had become important because the company’s value and influence extended beyond its founder. In 2022 the Chouinard family transferred voting stock to the Patagonia Purpose Trust and nonvoting stock to the Holdfast Collective, a nonprofit organized to use distributions for environmental purposes. The company continued operating as a for-profit business, but the ownership structure was redesigned so that control and economic benefits were directed toward stated long-term goals. The arrangement attracted praise and scrutiny over governance, </w:t>
      </w:r>
      <w:r>
        <w:lastRenderedPageBreak/>
        <w:t>taxes, and accountability. Whatever view one takes of the structure, it represents a deliberate decrease in conventional family ownership rights in exchange for a mission-oriented succession plan. The life decision concerned what to give up in order to preserve a chosen purpose after the founder’s active role.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w:t>
      </w:r>
    </w:p>
    <w:p w14:paraId="72F2D362" w14:textId="77777777" w:rsidR="00EC14CE" w:rsidRDefault="00000000">
      <w:r>
        <w:rPr>
          <w:b/>
        </w:rPr>
        <w:t xml:space="preserve">Interpretive analogy  </w:t>
      </w:r>
      <w:r>
        <w:t>Read Hexagram 39 retrospectively as a workplace and life-decision lens, not as evidence that the historical participants consulted the Zhouyi. Decrease can be strategic. Giving up a form of control may protect a purpose that would otherwise weaken during succession. The case of Patagonia transfers ownership to mission-focused entities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68A45B4C"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044F66D4" w14:textId="77777777" w:rsidR="00EC14CE" w:rsidRDefault="00000000">
      <w:r>
        <w:rPr>
          <w:i/>
          <w:sz w:val="16"/>
        </w:rPr>
        <w:t>source_url: https://en.wikipedia.org/wiki/Patagonia%2C_Inc.</w:t>
      </w:r>
    </w:p>
    <w:p w14:paraId="75287BEC" w14:textId="77777777" w:rsidR="00EC14CE" w:rsidRDefault="00000000">
      <w:pPr>
        <w:pStyle w:val="21"/>
      </w:pPr>
      <w:r>
        <w:t xml:space="preserve">40  </w:t>
      </w:r>
      <w:r>
        <w:t>解</w:t>
      </w:r>
      <w:r>
        <w:t xml:space="preserve">  |  Hexagram 40</w:t>
      </w:r>
    </w:p>
    <w:p w14:paraId="2D2713AF" w14:textId="77777777" w:rsidR="00EC14CE" w:rsidRDefault="00000000">
      <w:r>
        <w:rPr>
          <w:b/>
        </w:rPr>
        <w:t>EUUS-WL-H40  ·  United States · late 1990s–2000  ·  Evidence: RETROSPECTIVE ANALOGY</w:t>
      </w:r>
    </w:p>
    <w:tbl>
      <w:tblPr>
        <w:tblStyle w:val="aff2"/>
        <w:tblW w:w="0" w:type="auto"/>
        <w:jc w:val="center"/>
        <w:tblLook w:val="04A0" w:firstRow="1" w:lastRow="0" w:firstColumn="1" w:lastColumn="0" w:noHBand="0" w:noVBand="1"/>
      </w:tblPr>
      <w:tblGrid>
        <w:gridCol w:w="4963"/>
        <w:gridCol w:w="4963"/>
      </w:tblGrid>
      <w:tr w:rsidR="00EC14CE" w14:paraId="3AF6986E" w14:textId="77777777">
        <w:trPr>
          <w:jc w:val="center"/>
        </w:trPr>
        <w:tc>
          <w:tcPr>
            <w:tcW w:w="4968" w:type="dxa"/>
            <w:shd w:val="clear" w:color="auto" w:fill="EAF2F8"/>
          </w:tcPr>
          <w:p w14:paraId="4F2AD94B" w14:textId="77777777" w:rsidR="00EC14CE" w:rsidRDefault="00000000">
            <w:r>
              <w:t xml:space="preserve">ORIGINAL · </w:t>
            </w:r>
            <w:r>
              <w:t>原文</w:t>
            </w:r>
          </w:p>
        </w:tc>
        <w:tc>
          <w:tcPr>
            <w:tcW w:w="4968" w:type="dxa"/>
            <w:shd w:val="clear" w:color="auto" w:fill="EAF2F8"/>
          </w:tcPr>
          <w:p w14:paraId="39DEFF58" w14:textId="77777777" w:rsidR="00EC14CE" w:rsidRDefault="00000000">
            <w:r>
              <w:t>ENGLISH TRANSLATION · source edition</w:t>
            </w:r>
          </w:p>
        </w:tc>
      </w:tr>
      <w:tr w:rsidR="00EC14CE" w14:paraId="55881C7D" w14:textId="77777777">
        <w:trPr>
          <w:jc w:val="center"/>
        </w:trPr>
        <w:tc>
          <w:tcPr>
            <w:tcW w:w="4968" w:type="dxa"/>
          </w:tcPr>
          <w:p w14:paraId="2142760D" w14:textId="77777777" w:rsidR="00EC14CE" w:rsidRDefault="00000000">
            <w:r>
              <w:t>解：利西南，无所往，其來復吉。有攸往，夙吉。</w:t>
            </w:r>
          </w:p>
        </w:tc>
        <w:tc>
          <w:tcPr>
            <w:tcW w:w="4968" w:type="dxa"/>
          </w:tcPr>
          <w:p w14:paraId="0DB78C25" w14:textId="77777777" w:rsidR="00EC14CE" w:rsidRDefault="00000000">
            <w:r>
              <w:t>Release. The southwest is favorable. If there is nowhere to go, returning brings good fortune; if there is somewhere to go, setting out early brings good fortune.</w:t>
            </w:r>
          </w:p>
        </w:tc>
      </w:tr>
    </w:tbl>
    <w:p w14:paraId="61B9D853" w14:textId="77777777" w:rsidR="00EC14CE" w:rsidRDefault="00000000">
      <w:r>
        <w:rPr>
          <w:b/>
        </w:rPr>
        <w:t xml:space="preserve">Historical event  </w:t>
      </w:r>
      <w:r>
        <w:t xml:space="preserve">Sara Blakely starts Spanx while keeping her day job. Sara Blakely was selling fax machines door to door when she began developing an idea for footless shaping hosiery. She had limited experience in apparel manufacturing and did not initially leave her paid job to pursue the idea full-time. She researched patents, contacted hosiery manufacturers, developed prototypes, and used personal savings rather than outside venture capital. After finding a manufacturer willing to produce the product, she worked on packaging and retail outreach. Spanx launched in 2000 and gained national distribution after early retail success and publicity. Blakely later became a prominent entrepreneur and sold a majority stake in Spanx to Blackstone in 2021 while remaining involved. The early sequence shows increase built through bounded risk: the project advanced before the founder abandoned all income and before the market had validated the concept. Seen as </w:t>
      </w:r>
      <w:r>
        <w:lastRenderedPageBreak/>
        <w:t>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31ACDE17" w14:textId="77777777" w:rsidR="00EC14CE" w:rsidRDefault="00000000">
      <w:r>
        <w:rPr>
          <w:b/>
        </w:rPr>
        <w:t xml:space="preserve">Interpretive analogy  </w:t>
      </w:r>
      <w:r>
        <w:t>Read Hexagram 40 retrospectively as a workplace and life-decision lens, not as evidence that the historical participants consulted the Zhouyi. Increase does not require an all-or-nothing leap. A side project can grow through tests that expand evidence faster than they expand irreversible risk. The case of Sara Blakely starts Spanx while keeping her day job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4FD0EE73"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1D58804E" w14:textId="77777777" w:rsidR="00EC14CE" w:rsidRDefault="00000000">
      <w:r>
        <w:rPr>
          <w:i/>
          <w:sz w:val="16"/>
        </w:rPr>
        <w:t>source_url: https://en.wikipedia.org/wiki/Sara_Blakely</w:t>
      </w:r>
    </w:p>
    <w:p w14:paraId="673EF199" w14:textId="77777777" w:rsidR="00EC14CE" w:rsidRDefault="00000000">
      <w:pPr>
        <w:pStyle w:val="21"/>
      </w:pPr>
      <w:r>
        <w:t xml:space="preserve">41  </w:t>
      </w:r>
      <w:r>
        <w:t>損</w:t>
      </w:r>
      <w:r>
        <w:t xml:space="preserve">  |  Hexagram 41</w:t>
      </w:r>
    </w:p>
    <w:p w14:paraId="74C75C6F" w14:textId="77777777" w:rsidR="00EC14CE" w:rsidRDefault="00000000">
      <w:r>
        <w:rPr>
          <w:b/>
        </w:rPr>
        <w:t>EUUS-WL-H41  ·  United States · 1982  ·  Evidence: RETROSPECTIVE ANALOGY</w:t>
      </w:r>
    </w:p>
    <w:tbl>
      <w:tblPr>
        <w:tblStyle w:val="aff2"/>
        <w:tblW w:w="0" w:type="auto"/>
        <w:jc w:val="center"/>
        <w:tblLook w:val="04A0" w:firstRow="1" w:lastRow="0" w:firstColumn="1" w:lastColumn="0" w:noHBand="0" w:noVBand="1"/>
      </w:tblPr>
      <w:tblGrid>
        <w:gridCol w:w="4963"/>
        <w:gridCol w:w="4963"/>
      </w:tblGrid>
      <w:tr w:rsidR="00EC14CE" w14:paraId="5DF2A746" w14:textId="77777777">
        <w:trPr>
          <w:jc w:val="center"/>
        </w:trPr>
        <w:tc>
          <w:tcPr>
            <w:tcW w:w="4968" w:type="dxa"/>
            <w:shd w:val="clear" w:color="auto" w:fill="EAF2F8"/>
          </w:tcPr>
          <w:p w14:paraId="1F321712" w14:textId="77777777" w:rsidR="00EC14CE" w:rsidRDefault="00000000">
            <w:r>
              <w:t xml:space="preserve">ORIGINAL · </w:t>
            </w:r>
            <w:r>
              <w:t>原文</w:t>
            </w:r>
          </w:p>
        </w:tc>
        <w:tc>
          <w:tcPr>
            <w:tcW w:w="4968" w:type="dxa"/>
            <w:shd w:val="clear" w:color="auto" w:fill="EAF2F8"/>
          </w:tcPr>
          <w:p w14:paraId="5FABD40C" w14:textId="77777777" w:rsidR="00EC14CE" w:rsidRDefault="00000000">
            <w:r>
              <w:t>ENGLISH TRANSLATION · source edition</w:t>
            </w:r>
          </w:p>
        </w:tc>
      </w:tr>
      <w:tr w:rsidR="00EC14CE" w14:paraId="6C4B2EB0" w14:textId="77777777">
        <w:trPr>
          <w:jc w:val="center"/>
        </w:trPr>
        <w:tc>
          <w:tcPr>
            <w:tcW w:w="4968" w:type="dxa"/>
          </w:tcPr>
          <w:p w14:paraId="41081D3E" w14:textId="77777777" w:rsidR="00EC14CE" w:rsidRDefault="00000000">
            <w:r>
              <w:t>損：有孚，元吉。无咎，可貞，利有攸往。曷之用？二簋可用享。</w:t>
            </w:r>
          </w:p>
        </w:tc>
        <w:tc>
          <w:tcPr>
            <w:tcW w:w="4968" w:type="dxa"/>
          </w:tcPr>
          <w:p w14:paraId="6F56B42E" w14:textId="77777777" w:rsidR="00EC14CE" w:rsidRDefault="00000000">
            <w:r>
              <w:t>Decrease joined with sincerity brings great good fortune and no blame. Perseverance is possible; it is favorable to go somewhere. Two simple bowls may be used for the offering.</w:t>
            </w:r>
          </w:p>
        </w:tc>
      </w:tr>
    </w:tbl>
    <w:p w14:paraId="1B4AF805" w14:textId="77777777" w:rsidR="00EC14CE" w:rsidRDefault="00000000">
      <w:r>
        <w:rPr>
          <w:b/>
        </w:rPr>
        <w:t xml:space="preserve">Historical event  </w:t>
      </w:r>
      <w:r>
        <w:t xml:space="preserve">Johnson &amp; Johnson recalls Tylenol. In 1982 several people in the Chicago area died after taking Tylenol capsules that had been maliciously contaminated with cyanide after manufacture. The deaths created an immediate public-safety crisis for Johnson &amp; Johnson and its McNeil Consumer Products subsidiary. The company warned consumers, cooperated with authorities, and removed Tylenol capsules from the market in a large nationwide recall. It later reintroduced the product with tamper-resistant packaging and other safety changes. The contamination was not caused by the normal manufacturing process, but the company still had to decide how much action to take before every fact was known. Tylenol eventually recovered much of its market position, and tamper-evident packaging became standard across the industry. The case is frequently used in management education because the decisive act was public and costly: the organization treated a product-safety boundary as more important than protecting short-term sales. Seen as a </w:t>
      </w:r>
      <w:r>
        <w:lastRenderedPageBreak/>
        <w:t>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619A8D1" w14:textId="77777777" w:rsidR="00EC14CE" w:rsidRDefault="00000000">
      <w:r>
        <w:rPr>
          <w:b/>
        </w:rPr>
        <w:t xml:space="preserve">Interpretive analogy  </w:t>
      </w:r>
      <w:r>
        <w:t>Read Hexagram 41 retrospectively as a workplace and life-decision lens, not as evidence that the historical participants consulted the Zhouyi. Breakthrough sometimes means making the hard decision publicly. A clear boundary is credible when the organization is willing to absorb the cost of enforcing it. The case of Johnson &amp; Johnson recalls Tylenol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416E1AF7"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380D42AF" w14:textId="77777777" w:rsidR="00EC14CE" w:rsidRDefault="00000000">
      <w:r>
        <w:rPr>
          <w:i/>
          <w:sz w:val="16"/>
        </w:rPr>
        <w:t>source_url: https://en.wikipedia.org/wiki/Chicago_Tylenol_murders</w:t>
      </w:r>
    </w:p>
    <w:p w14:paraId="6FC3FBF4" w14:textId="77777777" w:rsidR="00EC14CE" w:rsidRDefault="00000000">
      <w:pPr>
        <w:pStyle w:val="21"/>
      </w:pPr>
      <w:r>
        <w:t xml:space="preserve">42  </w:t>
      </w:r>
      <w:r>
        <w:t>益</w:t>
      </w:r>
      <w:r>
        <w:t xml:space="preserve">  |  Hexagram 42</w:t>
      </w:r>
    </w:p>
    <w:p w14:paraId="4CA5AB50" w14:textId="77777777" w:rsidR="00EC14CE" w:rsidRDefault="00000000">
      <w:r>
        <w:rPr>
          <w:b/>
        </w:rPr>
        <w:t>EUUS-WL-H42  ·  New Mexico and Washington, United States · 1975 onward  ·  Evidence: RETROSPECTIVE ANALOGY</w:t>
      </w:r>
    </w:p>
    <w:tbl>
      <w:tblPr>
        <w:tblStyle w:val="aff2"/>
        <w:tblW w:w="0" w:type="auto"/>
        <w:jc w:val="center"/>
        <w:tblLook w:val="04A0" w:firstRow="1" w:lastRow="0" w:firstColumn="1" w:lastColumn="0" w:noHBand="0" w:noVBand="1"/>
      </w:tblPr>
      <w:tblGrid>
        <w:gridCol w:w="4963"/>
        <w:gridCol w:w="4963"/>
      </w:tblGrid>
      <w:tr w:rsidR="00EC14CE" w14:paraId="78EB4D26" w14:textId="77777777">
        <w:trPr>
          <w:jc w:val="center"/>
        </w:trPr>
        <w:tc>
          <w:tcPr>
            <w:tcW w:w="4968" w:type="dxa"/>
            <w:shd w:val="clear" w:color="auto" w:fill="EAF2F8"/>
          </w:tcPr>
          <w:p w14:paraId="0AA9F6A8" w14:textId="77777777" w:rsidR="00EC14CE" w:rsidRDefault="00000000">
            <w:r>
              <w:t xml:space="preserve">ORIGINAL · </w:t>
            </w:r>
            <w:r>
              <w:t>原文</w:t>
            </w:r>
          </w:p>
        </w:tc>
        <w:tc>
          <w:tcPr>
            <w:tcW w:w="4968" w:type="dxa"/>
            <w:shd w:val="clear" w:color="auto" w:fill="EAF2F8"/>
          </w:tcPr>
          <w:p w14:paraId="35682F4C" w14:textId="77777777" w:rsidR="00EC14CE" w:rsidRDefault="00000000">
            <w:r>
              <w:t>ENGLISH TRANSLATION · source edition</w:t>
            </w:r>
          </w:p>
        </w:tc>
      </w:tr>
      <w:tr w:rsidR="00EC14CE" w14:paraId="2B509CBE" w14:textId="77777777">
        <w:trPr>
          <w:jc w:val="center"/>
        </w:trPr>
        <w:tc>
          <w:tcPr>
            <w:tcW w:w="4968" w:type="dxa"/>
          </w:tcPr>
          <w:p w14:paraId="75FBA323" w14:textId="77777777" w:rsidR="00EC14CE" w:rsidRDefault="00000000">
            <w:r>
              <w:t>益：利有攸往。利涉大川。</w:t>
            </w:r>
          </w:p>
        </w:tc>
        <w:tc>
          <w:tcPr>
            <w:tcW w:w="4968" w:type="dxa"/>
          </w:tcPr>
          <w:p w14:paraId="51AE6B20" w14:textId="77777777" w:rsidR="00EC14CE" w:rsidRDefault="00000000">
            <w:r>
              <w:t>Increase. It is favorable to have somewhere to go; it is favorable to cross the great river.</w:t>
            </w:r>
          </w:p>
        </w:tc>
      </w:tr>
    </w:tbl>
    <w:p w14:paraId="4E99F100" w14:textId="77777777" w:rsidR="00EC14CE" w:rsidRDefault="00000000">
      <w:r>
        <w:rPr>
          <w:b/>
        </w:rPr>
        <w:t xml:space="preserve">Historical event  </w:t>
      </w:r>
      <w:r>
        <w:t xml:space="preserve">Bill Gates and Paul Allen form Microsoft. Bill Gates and Paul Allen had worked together with computers as students and followed the emerging market for personal computers. In 1975 they saw information about the Altair 8800 and contacted its maker with a proposal to provide a BASIC interpreter. They developed the software and formed Microsoft, initially based in Albuquerque near the customer. The company later moved to the Seattle area and built a business licensing software to multiple hardware manufacturers. Their roles and ownership evolved as the company expanded and as Allen later stepped back because of illness. Microsoft became one of the world’s largest technology companies. The founding story is useful as an encounter case because an external development—the appearance of an affordable microcomputer kit—met existing skills and a long-running partnership. The opportunity mattered because the founders were prepared enough to act on it quickly. Seen as a workplace and life-decision story, the important sequence is practical rather than dramatic. The situation created a constraint or opening; a person or team made a choice within the </w:t>
      </w:r>
      <w:r>
        <w:lastRenderedPageBreak/>
        <w:t>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2BF6DE3" w14:textId="77777777" w:rsidR="00EC14CE" w:rsidRDefault="00000000">
      <w:r>
        <w:rPr>
          <w:b/>
        </w:rPr>
        <w:t xml:space="preserve">Interpretive analogy  </w:t>
      </w:r>
      <w:r>
        <w:t>Read Hexagram 42 retrospectively as a workplace and life-decision lens, not as evidence that the historical participants consulted the Zhouyi. An encounter becomes an opportunity when preparation already exists. The market event matters, but so does the work done before anyone knew when the opening would appear. The case of Bill Gates and Paul Allen form Microsoft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04E74BA0"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384CE868" w14:textId="77777777" w:rsidR="00EC14CE" w:rsidRDefault="00000000">
      <w:r>
        <w:rPr>
          <w:i/>
          <w:sz w:val="16"/>
        </w:rPr>
        <w:t>source_url: https://en.wikipedia.org/wiki/Microsoft</w:t>
      </w:r>
    </w:p>
    <w:p w14:paraId="797CBFDA" w14:textId="77777777" w:rsidR="00EC14CE" w:rsidRDefault="00000000">
      <w:pPr>
        <w:pStyle w:val="21"/>
      </w:pPr>
      <w:r>
        <w:t xml:space="preserve">43  </w:t>
      </w:r>
      <w:r>
        <w:t>夬</w:t>
      </w:r>
      <w:r>
        <w:t xml:space="preserve">  |  Hexagram 43</w:t>
      </w:r>
    </w:p>
    <w:p w14:paraId="41D8F632" w14:textId="77777777" w:rsidR="00EC14CE" w:rsidRDefault="00000000">
      <w:r>
        <w:rPr>
          <w:b/>
        </w:rPr>
        <w:t>EUUS-WL-H43  ·  California, United States · 1990s onward  ·  Evidence: RETROSPECTIVE ANALOGY</w:t>
      </w:r>
    </w:p>
    <w:tbl>
      <w:tblPr>
        <w:tblStyle w:val="aff2"/>
        <w:tblW w:w="0" w:type="auto"/>
        <w:jc w:val="center"/>
        <w:tblLook w:val="04A0" w:firstRow="1" w:lastRow="0" w:firstColumn="1" w:lastColumn="0" w:noHBand="0" w:noVBand="1"/>
      </w:tblPr>
      <w:tblGrid>
        <w:gridCol w:w="4963"/>
        <w:gridCol w:w="4963"/>
      </w:tblGrid>
      <w:tr w:rsidR="00EC14CE" w14:paraId="2F73021A" w14:textId="77777777">
        <w:trPr>
          <w:jc w:val="center"/>
        </w:trPr>
        <w:tc>
          <w:tcPr>
            <w:tcW w:w="4968" w:type="dxa"/>
            <w:shd w:val="clear" w:color="auto" w:fill="EAF2F8"/>
          </w:tcPr>
          <w:p w14:paraId="3B69BA80" w14:textId="77777777" w:rsidR="00EC14CE" w:rsidRDefault="00000000">
            <w:r>
              <w:t xml:space="preserve">ORIGINAL · </w:t>
            </w:r>
            <w:r>
              <w:t>原文</w:t>
            </w:r>
          </w:p>
        </w:tc>
        <w:tc>
          <w:tcPr>
            <w:tcW w:w="4968" w:type="dxa"/>
            <w:shd w:val="clear" w:color="auto" w:fill="EAF2F8"/>
          </w:tcPr>
          <w:p w14:paraId="62248E46" w14:textId="77777777" w:rsidR="00EC14CE" w:rsidRDefault="00000000">
            <w:r>
              <w:t>ENGLISH TRANSLATION · source edition</w:t>
            </w:r>
          </w:p>
        </w:tc>
      </w:tr>
      <w:tr w:rsidR="00EC14CE" w14:paraId="6D87DE50" w14:textId="77777777">
        <w:trPr>
          <w:jc w:val="center"/>
        </w:trPr>
        <w:tc>
          <w:tcPr>
            <w:tcW w:w="4968" w:type="dxa"/>
          </w:tcPr>
          <w:p w14:paraId="6A245DC9" w14:textId="77777777" w:rsidR="00EC14CE" w:rsidRDefault="00000000">
            <w:r>
              <w:t>夬：揚于王庭，孚號，有厲，告自邑，不利即戎，利有攸往。</w:t>
            </w:r>
          </w:p>
        </w:tc>
        <w:tc>
          <w:tcPr>
            <w:tcW w:w="4968" w:type="dxa"/>
          </w:tcPr>
          <w:p w14:paraId="102EC6A8" w14:textId="77777777" w:rsidR="00EC14CE" w:rsidRDefault="00000000">
            <w:r>
              <w:t>Breakthrough must be announced at the royal court. Sincerely proclaim the danger from one’s own city. Do not resort to arms; it is favorable to go forward.</w:t>
            </w:r>
          </w:p>
        </w:tc>
      </w:tr>
    </w:tbl>
    <w:p w14:paraId="1068A79D" w14:textId="77777777" w:rsidR="00EC14CE" w:rsidRDefault="00000000">
      <w:r>
        <w:rPr>
          <w:b/>
        </w:rPr>
        <w:t xml:space="preserve">Historical event  </w:t>
      </w:r>
      <w:r>
        <w:t xml:space="preserve">Pixar organizes a collaborative story process. Pixar began as a computer-graphics technology company and gradually shifted toward making animated feature films. Producing a film required artists, writers, engineers, directors, editors, and executives to coordinate over several years. As the studio developed movies such as Toy Story, it built practices for repeated internal review, candid feedback, and revision. The group later known as the “Braintrust” became one visible expression of a broader culture in which work-in-progress could be criticized by peers without transferring formal control of the project away from its director. Pixar produced a long run of commercially successful films and became part of Disney in 2006. Like all creative organizations, it also faced management and cultural challenges. The relevant workplace decision is structural: gathering talented people is not enough; the organization must create a process through which they can improve one another’s work without turning feedback into ownership competition. Seen as a workplace and life-decision story, the important sequence is practical rather than dramatic. The situation created a constraint or opening; a person or team made a choice within the resources </w:t>
      </w:r>
      <w:r>
        <w:lastRenderedPageBreak/>
        <w:t>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9F2F1F4" w14:textId="77777777" w:rsidR="00EC14CE" w:rsidRDefault="00000000">
      <w:r>
        <w:rPr>
          <w:b/>
        </w:rPr>
        <w:t xml:space="preserve">Interpretive analogy  </w:t>
      </w:r>
      <w:r>
        <w:t>Read Hexagram 43 retrospectively as a workplace and life-decision lens, not as evidence that the historical participants consulted the Zhouyi. Gathering people creates value only when the group has a trustworthy way to surface problems. Collaboration needs a process, not just a meeting. The case of Pixar organizes a collaborative story process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1838CECC"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56622194" w14:textId="77777777" w:rsidR="00EC14CE" w:rsidRDefault="00000000">
      <w:r>
        <w:rPr>
          <w:i/>
          <w:sz w:val="16"/>
        </w:rPr>
        <w:t>source_url: https://en.wikipedia.org/wiki/Pixar</w:t>
      </w:r>
    </w:p>
    <w:p w14:paraId="0DAF10D2" w14:textId="77777777" w:rsidR="00EC14CE" w:rsidRDefault="00000000">
      <w:pPr>
        <w:pStyle w:val="21"/>
      </w:pPr>
      <w:r>
        <w:t xml:space="preserve">44  </w:t>
      </w:r>
      <w:r>
        <w:t>姤</w:t>
      </w:r>
      <w:r>
        <w:t xml:space="preserve">  |  Hexagram 44</w:t>
      </w:r>
    </w:p>
    <w:p w14:paraId="10250AE7" w14:textId="77777777" w:rsidR="00EC14CE" w:rsidRDefault="00000000">
      <w:r>
        <w:rPr>
          <w:b/>
        </w:rPr>
        <w:t>EUUS-WL-H44  ·  United States · 1980–2009  ·  Evidence: RETROSPECTIVE ANALOGY</w:t>
      </w:r>
    </w:p>
    <w:tbl>
      <w:tblPr>
        <w:tblStyle w:val="aff2"/>
        <w:tblW w:w="0" w:type="auto"/>
        <w:jc w:val="center"/>
        <w:tblLook w:val="04A0" w:firstRow="1" w:lastRow="0" w:firstColumn="1" w:lastColumn="0" w:noHBand="0" w:noVBand="1"/>
      </w:tblPr>
      <w:tblGrid>
        <w:gridCol w:w="4963"/>
        <w:gridCol w:w="4963"/>
      </w:tblGrid>
      <w:tr w:rsidR="00EC14CE" w14:paraId="585A8F76" w14:textId="77777777">
        <w:trPr>
          <w:jc w:val="center"/>
        </w:trPr>
        <w:tc>
          <w:tcPr>
            <w:tcW w:w="4968" w:type="dxa"/>
            <w:shd w:val="clear" w:color="auto" w:fill="EAF2F8"/>
          </w:tcPr>
          <w:p w14:paraId="782005BF" w14:textId="77777777" w:rsidR="00EC14CE" w:rsidRDefault="00000000">
            <w:r>
              <w:t xml:space="preserve">ORIGINAL · </w:t>
            </w:r>
            <w:r>
              <w:t>原文</w:t>
            </w:r>
          </w:p>
        </w:tc>
        <w:tc>
          <w:tcPr>
            <w:tcW w:w="4968" w:type="dxa"/>
            <w:shd w:val="clear" w:color="auto" w:fill="EAF2F8"/>
          </w:tcPr>
          <w:p w14:paraId="7F897BAD" w14:textId="77777777" w:rsidR="00EC14CE" w:rsidRDefault="00000000">
            <w:r>
              <w:t>ENGLISH TRANSLATION · source edition</w:t>
            </w:r>
          </w:p>
        </w:tc>
      </w:tr>
      <w:tr w:rsidR="00EC14CE" w14:paraId="58C537AE" w14:textId="77777777">
        <w:trPr>
          <w:jc w:val="center"/>
        </w:trPr>
        <w:tc>
          <w:tcPr>
            <w:tcW w:w="4968" w:type="dxa"/>
          </w:tcPr>
          <w:p w14:paraId="253E8633" w14:textId="77777777" w:rsidR="00EC14CE" w:rsidRDefault="00000000">
            <w:r>
              <w:t>姤：女壯，勿用取女。</w:t>
            </w:r>
          </w:p>
        </w:tc>
        <w:tc>
          <w:tcPr>
            <w:tcW w:w="4968" w:type="dxa"/>
          </w:tcPr>
          <w:p w14:paraId="6AAF0E51" w14:textId="77777777" w:rsidR="00EC14CE" w:rsidRDefault="00000000">
            <w:r>
              <w:t>Coming to Meet. The woman is powerful; do not take such a woman as wife.</w:t>
            </w:r>
          </w:p>
        </w:tc>
      </w:tr>
    </w:tbl>
    <w:p w14:paraId="20F5EA86" w14:textId="77777777" w:rsidR="00EC14CE" w:rsidRDefault="00000000">
      <w:r>
        <w:rPr>
          <w:b/>
        </w:rPr>
        <w:t xml:space="preserve">Historical event  </w:t>
      </w:r>
      <w:r>
        <w:t xml:space="preserve">Ursula Burns rises through Xerox and becomes CEO. Ursula Burns joined Xerox as a mechanical-engineering intern in 1980 while completing graduate study. She entered a large technology company at a time when leadership ranks in major U.S. corporations included very few Black women. Burns moved through engineering, product development, operations, and senior management roles. She worked with successive chief executives, took responsibility for major business units, and became president of Xerox before being named chief executive in 2009. Her promotion made her the first Black woman to lead a Fortune 500 company. As CEO she oversaw a major services acquisition and later changes in company structure before stepping down in 2016. Her career illustrates ascent as a sequence rather than a sudden appointment. Technical work, line responsibility, sponsorship, and exposure to different parts of the business accumulated until the organization could evaluate her for enterprise leadership.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w:t>
      </w:r>
      <w:r>
        <w:lastRenderedPageBreak/>
        <w:t>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532E821" w14:textId="77777777" w:rsidR="00EC14CE" w:rsidRDefault="00000000">
      <w:r>
        <w:rPr>
          <w:b/>
        </w:rPr>
        <w:t xml:space="preserve">Interpretive analogy  </w:t>
      </w:r>
      <w:r>
        <w:t>Read Hexagram 44 retrospectively as a workplace and life-decision lens, not as evidence that the historical participants consulted the Zhouyi. Ascent is built through increasingly broad responsibility. The next title matters less than whether each role teaches skills needed for the one after it. The case of Ursula Burns rises through Xerox and becomes CEO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5CFFFE79"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63D2428B" w14:textId="77777777" w:rsidR="00EC14CE" w:rsidRDefault="00000000">
      <w:r>
        <w:rPr>
          <w:i/>
          <w:sz w:val="16"/>
        </w:rPr>
        <w:t>source_url: https://en.wikipedia.org/wiki/Ursula_Burns</w:t>
      </w:r>
    </w:p>
    <w:p w14:paraId="144FBF7E" w14:textId="77777777" w:rsidR="00EC14CE" w:rsidRDefault="00000000">
      <w:pPr>
        <w:pStyle w:val="21"/>
      </w:pPr>
      <w:r>
        <w:t xml:space="preserve">45  </w:t>
      </w:r>
      <w:r>
        <w:t>萃</w:t>
      </w:r>
      <w:r>
        <w:t xml:space="preserve">  |  Hexagram 45</w:t>
      </w:r>
    </w:p>
    <w:p w14:paraId="5271F4F4" w14:textId="77777777" w:rsidR="00EC14CE" w:rsidRDefault="00000000">
      <w:r>
        <w:rPr>
          <w:b/>
        </w:rPr>
        <w:t>EUUS-WL-H45  ·  United States · 1970s–1980s  ·  Evidence: RETROSPECTIVE ANALOGY</w:t>
      </w:r>
    </w:p>
    <w:tbl>
      <w:tblPr>
        <w:tblStyle w:val="aff2"/>
        <w:tblW w:w="0" w:type="auto"/>
        <w:jc w:val="center"/>
        <w:tblLook w:val="04A0" w:firstRow="1" w:lastRow="0" w:firstColumn="1" w:lastColumn="0" w:noHBand="0" w:noVBand="1"/>
      </w:tblPr>
      <w:tblGrid>
        <w:gridCol w:w="4963"/>
        <w:gridCol w:w="4963"/>
      </w:tblGrid>
      <w:tr w:rsidR="00EC14CE" w14:paraId="07FB4C02" w14:textId="77777777">
        <w:trPr>
          <w:jc w:val="center"/>
        </w:trPr>
        <w:tc>
          <w:tcPr>
            <w:tcW w:w="4968" w:type="dxa"/>
            <w:shd w:val="clear" w:color="auto" w:fill="EAF2F8"/>
          </w:tcPr>
          <w:p w14:paraId="78CF069C" w14:textId="77777777" w:rsidR="00EC14CE" w:rsidRDefault="00000000">
            <w:r>
              <w:t xml:space="preserve">ORIGINAL · </w:t>
            </w:r>
            <w:r>
              <w:t>原文</w:t>
            </w:r>
          </w:p>
        </w:tc>
        <w:tc>
          <w:tcPr>
            <w:tcW w:w="4968" w:type="dxa"/>
            <w:shd w:val="clear" w:color="auto" w:fill="EAF2F8"/>
          </w:tcPr>
          <w:p w14:paraId="393D83EF" w14:textId="77777777" w:rsidR="00EC14CE" w:rsidRDefault="00000000">
            <w:r>
              <w:t>ENGLISH TRANSLATION · source edition</w:t>
            </w:r>
          </w:p>
        </w:tc>
      </w:tr>
      <w:tr w:rsidR="00EC14CE" w14:paraId="27A38FE7" w14:textId="77777777">
        <w:trPr>
          <w:jc w:val="center"/>
        </w:trPr>
        <w:tc>
          <w:tcPr>
            <w:tcW w:w="4968" w:type="dxa"/>
          </w:tcPr>
          <w:p w14:paraId="4E9F9695" w14:textId="77777777" w:rsidR="00EC14CE" w:rsidRDefault="00000000">
            <w:r>
              <w:t>萃：亨。王假有廟，利見大人，亨。利貞。用大牲吉，利有攸往。</w:t>
            </w:r>
          </w:p>
        </w:tc>
        <w:tc>
          <w:tcPr>
            <w:tcW w:w="4968" w:type="dxa"/>
          </w:tcPr>
          <w:p w14:paraId="5B60B243" w14:textId="77777777" w:rsidR="00EC14CE" w:rsidRDefault="00000000">
            <w:r>
              <w:t>Gathering brings success. The king approaches his ancestral temple. It is favorable to see the great person and to persevere. Offering a great sacrifice brings good fortune; it is favorable to go forward.</w:t>
            </w:r>
          </w:p>
        </w:tc>
      </w:tr>
    </w:tbl>
    <w:p w14:paraId="48D46968" w14:textId="77777777" w:rsidR="00EC14CE" w:rsidRDefault="00000000">
      <w:r>
        <w:rPr>
          <w:b/>
        </w:rPr>
        <w:t xml:space="preserve">Historical event  </w:t>
      </w:r>
      <w:r>
        <w:t xml:space="preserve">Oprah Winfrey moves from Baltimore television to Chicago. Oprah Winfrey began working in radio and television news while still young and became an anchor in Baltimore. The fit with conventional evening-news presentation was poor, and she was moved from the anchor desk into a daytime talk format. That change led her toward a style of interviewing and audience interaction that suited her abilities more closely. In 1984 she moved to Chicago to host AM Chicago, which quickly improved its ratings. The program was expanded and renamed The Oprah Winfrey Show, becoming nationally syndicated in 1986. Winfrey later built a media company, production business, magazine, and television network. The career path shows constraint turning into redirection: a setback in one professional format became the occasion to identify a different format in which the same communication skills were more effective. The later success does not make the early dismissal pleasant, but it changed the meaning of the next decision.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w:t>
      </w:r>
      <w:r>
        <w:lastRenderedPageBreak/>
        <w:t>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7DCA87B" w14:textId="77777777" w:rsidR="00EC14CE" w:rsidRDefault="00000000">
      <w:r>
        <w:rPr>
          <w:b/>
        </w:rPr>
        <w:t xml:space="preserve">Interpretive analogy  </w:t>
      </w:r>
      <w:r>
        <w:t>Read Hexagram 45 retrospectively as a workplace and life-decision lens, not as evidence that the historical participants consulted the Zhouyi. Constraint can reveal fit. When one role repeatedly suppresses your strongest capability, the useful question may be where that capability works better. The case of Oprah Winfrey moves from Baltimore television to Chicago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0738272A"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10433DBE" w14:textId="77777777" w:rsidR="00EC14CE" w:rsidRDefault="00000000">
      <w:r>
        <w:rPr>
          <w:i/>
          <w:sz w:val="16"/>
        </w:rPr>
        <w:t>source_url: https://en.wikipedia.org/wiki/Oprah_Winfrey</w:t>
      </w:r>
    </w:p>
    <w:p w14:paraId="7EA4606F" w14:textId="77777777" w:rsidR="00EC14CE" w:rsidRDefault="00000000">
      <w:pPr>
        <w:pStyle w:val="21"/>
      </w:pPr>
      <w:r>
        <w:t xml:space="preserve">46  </w:t>
      </w:r>
      <w:r>
        <w:t>升</w:t>
      </w:r>
      <w:r>
        <w:t xml:space="preserve">  |  Hexagram 46</w:t>
      </w:r>
    </w:p>
    <w:p w14:paraId="03148E4B" w14:textId="77777777" w:rsidR="00EC14CE" w:rsidRDefault="00000000">
      <w:r>
        <w:rPr>
          <w:b/>
        </w:rPr>
        <w:t>EUUS-WL-H46  ·  Minnesota, United States · late 1800s–1900s  ·  Evidence: RETROSPECTIVE ANALOGY</w:t>
      </w:r>
    </w:p>
    <w:tbl>
      <w:tblPr>
        <w:tblStyle w:val="aff2"/>
        <w:tblW w:w="0" w:type="auto"/>
        <w:jc w:val="center"/>
        <w:tblLook w:val="04A0" w:firstRow="1" w:lastRow="0" w:firstColumn="1" w:lastColumn="0" w:noHBand="0" w:noVBand="1"/>
      </w:tblPr>
      <w:tblGrid>
        <w:gridCol w:w="4963"/>
        <w:gridCol w:w="4963"/>
      </w:tblGrid>
      <w:tr w:rsidR="00EC14CE" w14:paraId="5A9F8713" w14:textId="77777777">
        <w:trPr>
          <w:jc w:val="center"/>
        </w:trPr>
        <w:tc>
          <w:tcPr>
            <w:tcW w:w="4968" w:type="dxa"/>
            <w:shd w:val="clear" w:color="auto" w:fill="EAF2F8"/>
          </w:tcPr>
          <w:p w14:paraId="46A39269" w14:textId="77777777" w:rsidR="00EC14CE" w:rsidRDefault="00000000">
            <w:r>
              <w:t xml:space="preserve">ORIGINAL · </w:t>
            </w:r>
            <w:r>
              <w:t>原文</w:t>
            </w:r>
          </w:p>
        </w:tc>
        <w:tc>
          <w:tcPr>
            <w:tcW w:w="4968" w:type="dxa"/>
            <w:shd w:val="clear" w:color="auto" w:fill="EAF2F8"/>
          </w:tcPr>
          <w:p w14:paraId="0C34A4B6" w14:textId="77777777" w:rsidR="00EC14CE" w:rsidRDefault="00000000">
            <w:r>
              <w:t>ENGLISH TRANSLATION · source edition</w:t>
            </w:r>
          </w:p>
        </w:tc>
      </w:tr>
      <w:tr w:rsidR="00EC14CE" w14:paraId="77427DED" w14:textId="77777777">
        <w:trPr>
          <w:jc w:val="center"/>
        </w:trPr>
        <w:tc>
          <w:tcPr>
            <w:tcW w:w="4968" w:type="dxa"/>
          </w:tcPr>
          <w:p w14:paraId="350DBD25" w14:textId="77777777" w:rsidR="00EC14CE" w:rsidRDefault="00000000">
            <w:r>
              <w:t>升：元亨，用見大人，勿恤，南征吉。</w:t>
            </w:r>
          </w:p>
        </w:tc>
        <w:tc>
          <w:tcPr>
            <w:tcW w:w="4968" w:type="dxa"/>
          </w:tcPr>
          <w:p w14:paraId="6B1DF4BA" w14:textId="77777777" w:rsidR="00EC14CE" w:rsidRDefault="00000000">
            <w:r>
              <w:t>Ascending brings supreme success. It is favorable to see the great person; do not worry. Advance toward the south brings good fortune.</w:t>
            </w:r>
          </w:p>
        </w:tc>
      </w:tr>
    </w:tbl>
    <w:p w14:paraId="4CE5DEC3" w14:textId="77777777" w:rsidR="00EC14CE" w:rsidRDefault="00000000">
      <w:r>
        <w:rPr>
          <w:b/>
        </w:rPr>
        <w:t xml:space="preserve">Historical event  </w:t>
      </w:r>
      <w:r>
        <w:t xml:space="preserve">Mayo Clinic develops a group-practice model. William Worrall Mayo and his sons William and Charles developed a medical practice in Rochester, Minnesota, that grew after collaboration with other physicians and with the Sisters of Saint Francis following the 1883 tornado. As patient volume and medical complexity increased, the practice recruited specialists and organized care around shared records, laboratories, salaried physicians, and consultation across disciplines. The model differed from a solo-practice arrangement in which one physician tried to own every part of diagnosis and treatment. The Mayo Clinic became a major medical and research institution. Its history includes many later expansions, but the early organizational decision is clear: expertise was treated as a common resource that could be drawn upon by teams. The “well” in this workplace story is not one star physician; it is the institutional system that makes accumulated knowledge available to patients and colleagues.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w:t>
      </w:r>
      <w:r>
        <w:lastRenderedPageBreak/>
        <w:t>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99FCDCF" w14:textId="77777777" w:rsidR="00EC14CE" w:rsidRDefault="00000000">
      <w:r>
        <w:rPr>
          <w:b/>
        </w:rPr>
        <w:t xml:space="preserve">Interpretive analogy  </w:t>
      </w:r>
      <w:r>
        <w:t>Read Hexagram 46 retrospectively as a workplace and life-decision lens, not as evidence that the historical participants consulted the Zhouyi. A durable workplace builds a shared well of expertise. People may come and go, but the system should preserve knowledge and make it accessible. The case of Mayo Clinic develops a group-practice model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72A75869"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18F7A8A9" w14:textId="77777777" w:rsidR="00EC14CE" w:rsidRDefault="00000000">
      <w:r>
        <w:rPr>
          <w:i/>
          <w:sz w:val="16"/>
        </w:rPr>
        <w:t>source_url: https://en.wikipedia.org/wiki/Mayo_Clinic</w:t>
      </w:r>
    </w:p>
    <w:p w14:paraId="700E2040" w14:textId="77777777" w:rsidR="00EC14CE" w:rsidRDefault="00000000">
      <w:pPr>
        <w:pStyle w:val="21"/>
      </w:pPr>
      <w:r>
        <w:t xml:space="preserve">47  </w:t>
      </w:r>
      <w:r>
        <w:t>困</w:t>
      </w:r>
      <w:r>
        <w:t xml:space="preserve">  |  Hexagram 47</w:t>
      </w:r>
    </w:p>
    <w:p w14:paraId="68F834AE" w14:textId="77777777" w:rsidR="00EC14CE" w:rsidRDefault="00000000">
      <w:r>
        <w:rPr>
          <w:b/>
        </w:rPr>
        <w:t>EUUS-WL-H47  ·  United States · 2007 onward  ·  Evidence: RETROSPECTIVE ANALOGY</w:t>
      </w:r>
    </w:p>
    <w:tbl>
      <w:tblPr>
        <w:tblStyle w:val="aff2"/>
        <w:tblW w:w="0" w:type="auto"/>
        <w:jc w:val="center"/>
        <w:tblLook w:val="04A0" w:firstRow="1" w:lastRow="0" w:firstColumn="1" w:lastColumn="0" w:noHBand="0" w:noVBand="1"/>
      </w:tblPr>
      <w:tblGrid>
        <w:gridCol w:w="4963"/>
        <w:gridCol w:w="4963"/>
      </w:tblGrid>
      <w:tr w:rsidR="00EC14CE" w14:paraId="557A2D25" w14:textId="77777777">
        <w:trPr>
          <w:jc w:val="center"/>
        </w:trPr>
        <w:tc>
          <w:tcPr>
            <w:tcW w:w="4968" w:type="dxa"/>
            <w:shd w:val="clear" w:color="auto" w:fill="EAF2F8"/>
          </w:tcPr>
          <w:p w14:paraId="1509D3C0" w14:textId="77777777" w:rsidR="00EC14CE" w:rsidRDefault="00000000">
            <w:r>
              <w:t xml:space="preserve">ORIGINAL · </w:t>
            </w:r>
            <w:r>
              <w:t>原文</w:t>
            </w:r>
          </w:p>
        </w:tc>
        <w:tc>
          <w:tcPr>
            <w:tcW w:w="4968" w:type="dxa"/>
            <w:shd w:val="clear" w:color="auto" w:fill="EAF2F8"/>
          </w:tcPr>
          <w:p w14:paraId="350D2CBD" w14:textId="77777777" w:rsidR="00EC14CE" w:rsidRDefault="00000000">
            <w:r>
              <w:t>ENGLISH TRANSLATION · source edition</w:t>
            </w:r>
          </w:p>
        </w:tc>
      </w:tr>
      <w:tr w:rsidR="00EC14CE" w14:paraId="1F2F72AD" w14:textId="77777777">
        <w:trPr>
          <w:jc w:val="center"/>
        </w:trPr>
        <w:tc>
          <w:tcPr>
            <w:tcW w:w="4968" w:type="dxa"/>
          </w:tcPr>
          <w:p w14:paraId="4B22C027" w14:textId="77777777" w:rsidR="00EC14CE" w:rsidRDefault="00000000">
            <w:r>
              <w:t>困：亨，貞大人吉，无咎，有言不信。</w:t>
            </w:r>
          </w:p>
        </w:tc>
        <w:tc>
          <w:tcPr>
            <w:tcW w:w="4968" w:type="dxa"/>
          </w:tcPr>
          <w:p w14:paraId="0F327E99" w14:textId="77777777" w:rsidR="00EC14CE" w:rsidRDefault="00000000">
            <w:r>
              <w:t>Oppression brings success. For the great person, perseverance brings good fortune and no blame. Words are not believed.</w:t>
            </w:r>
          </w:p>
        </w:tc>
      </w:tr>
    </w:tbl>
    <w:p w14:paraId="7A4F0813" w14:textId="77777777" w:rsidR="00EC14CE" w:rsidRDefault="00000000">
      <w:r>
        <w:rPr>
          <w:b/>
        </w:rPr>
        <w:t xml:space="preserve">Historical event  </w:t>
      </w:r>
      <w:r>
        <w:t xml:space="preserve">Netflix shifts from DVDs to streaming. Netflix began as a DVD-by-mail rental service and built its early business around subscriptions, logistics, and a large physical catalog. Improvements in broadband created a path for video delivery that could eventually reduce the need to mail discs. In 2007 Netflix introduced streaming for subscribers and gradually invested more heavily in the new mode of delivery. The transition required licensing, software, devices, data infrastructure, and eventually original programming. In 2011 a poorly received attempt to separate the DVD business under the name Qwikster was quickly reversed after customer backlash. Streaming ultimately became the center of Netflix’s business while the DVD service was wound down years later. The case is a workplace transformation rather than a clean one-time pivot: the company had to change technology, contracts, skills, and customer habits while still operating the old model. Some experiments worked; others were reversed.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w:t>
      </w:r>
      <w:r>
        <w:lastRenderedPageBreak/>
        <w:t>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4F5A7B4" w14:textId="77777777" w:rsidR="00EC14CE" w:rsidRDefault="00000000">
      <w:r>
        <w:rPr>
          <w:b/>
        </w:rPr>
        <w:t xml:space="preserve">Interpretive analogy  </w:t>
      </w:r>
      <w:r>
        <w:t>Read Hexagram 47 retrospectively as a workplace and life-decision lens, not as evidence that the historical participants consulted the Zhouyi. Revolution at work is rarely one announcement. Real transformation means changing the system while keeping enough continuity to learn from mistakes. The case of Netflix shifts from DVDs to streaming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1F2F8653"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7D40E123" w14:textId="77777777" w:rsidR="00EC14CE" w:rsidRDefault="00000000">
      <w:r>
        <w:rPr>
          <w:i/>
          <w:sz w:val="16"/>
        </w:rPr>
        <w:t>source_url: https://en.wikipedia.org/wiki/Netflix</w:t>
      </w:r>
    </w:p>
    <w:p w14:paraId="3D09E464" w14:textId="77777777" w:rsidR="00EC14CE" w:rsidRDefault="00000000">
      <w:pPr>
        <w:pStyle w:val="21"/>
      </w:pPr>
      <w:r>
        <w:t xml:space="preserve">48  </w:t>
      </w:r>
      <w:r>
        <w:t>井</w:t>
      </w:r>
      <w:r>
        <w:t xml:space="preserve">  |  Hexagram 48</w:t>
      </w:r>
    </w:p>
    <w:p w14:paraId="3F8BA0BA" w14:textId="77777777" w:rsidR="00EC14CE" w:rsidRDefault="00000000">
      <w:r>
        <w:rPr>
          <w:b/>
        </w:rPr>
        <w:t>EUUS-WL-H48  ·  Europe · 1895–1901  ·  Evidence: RETROSPECTIVE ANALOGY</w:t>
      </w:r>
    </w:p>
    <w:tbl>
      <w:tblPr>
        <w:tblStyle w:val="aff2"/>
        <w:tblW w:w="0" w:type="auto"/>
        <w:jc w:val="center"/>
        <w:tblLook w:val="04A0" w:firstRow="1" w:lastRow="0" w:firstColumn="1" w:lastColumn="0" w:noHBand="0" w:noVBand="1"/>
      </w:tblPr>
      <w:tblGrid>
        <w:gridCol w:w="4963"/>
        <w:gridCol w:w="4963"/>
      </w:tblGrid>
      <w:tr w:rsidR="00EC14CE" w14:paraId="56BAACE4" w14:textId="77777777">
        <w:trPr>
          <w:jc w:val="center"/>
        </w:trPr>
        <w:tc>
          <w:tcPr>
            <w:tcW w:w="4968" w:type="dxa"/>
            <w:shd w:val="clear" w:color="auto" w:fill="EAF2F8"/>
          </w:tcPr>
          <w:p w14:paraId="6AA1D596" w14:textId="77777777" w:rsidR="00EC14CE" w:rsidRDefault="00000000">
            <w:r>
              <w:t xml:space="preserve">ORIGINAL · </w:t>
            </w:r>
            <w:r>
              <w:t>原文</w:t>
            </w:r>
          </w:p>
        </w:tc>
        <w:tc>
          <w:tcPr>
            <w:tcW w:w="4968" w:type="dxa"/>
            <w:shd w:val="clear" w:color="auto" w:fill="EAF2F8"/>
          </w:tcPr>
          <w:p w14:paraId="5D8BC969" w14:textId="77777777" w:rsidR="00EC14CE" w:rsidRDefault="00000000">
            <w:r>
              <w:t>ENGLISH TRANSLATION · source edition</w:t>
            </w:r>
          </w:p>
        </w:tc>
      </w:tr>
      <w:tr w:rsidR="00EC14CE" w14:paraId="72DA02FB" w14:textId="77777777">
        <w:trPr>
          <w:jc w:val="center"/>
        </w:trPr>
        <w:tc>
          <w:tcPr>
            <w:tcW w:w="4968" w:type="dxa"/>
          </w:tcPr>
          <w:p w14:paraId="5287884F" w14:textId="77777777" w:rsidR="00EC14CE" w:rsidRDefault="00000000">
            <w:r>
              <w:t>井：改邑不改井，无喪无得，往來井井。汔至亦未繘井。羸其瓶，凶。</w:t>
            </w:r>
          </w:p>
        </w:tc>
        <w:tc>
          <w:tcPr>
            <w:tcW w:w="4968" w:type="dxa"/>
          </w:tcPr>
          <w:p w14:paraId="3485249A" w14:textId="77777777" w:rsidR="00EC14CE" w:rsidRDefault="00000000">
            <w:r>
              <w:t>The Well. The town may be changed, but the well cannot. It neither decreases nor increases. People come and go and draw from it. If the rope nearly reaches the water but the bucket is broken, misfortune.</w:t>
            </w:r>
          </w:p>
        </w:tc>
      </w:tr>
    </w:tbl>
    <w:p w14:paraId="30B14BA0" w14:textId="77777777" w:rsidR="00EC14CE" w:rsidRDefault="00000000">
      <w:r>
        <w:rPr>
          <w:b/>
        </w:rPr>
        <w:t xml:space="preserve">Historical event  </w:t>
      </w:r>
      <w:r>
        <w:t xml:space="preserve">Alfred Nobel creates the Nobel Prizes through his will. Alfred Nobel became wealthy through inventions, patents, and businesses connected with explosives and industrial technology. By the 1890s he had accumulated a large estate spread across several countries. In 1895 he signed a will directing most of his fortune into a fund whose investment income would support annual prizes in physics, chemistry, physiology or medicine, literature, and peace. The instructions surprised some relatives and required years of legal and organizational work after his death in 1896. The Nobel Foundation was established to administer the assets and prizes. The first prizes were awarded in 1901, creating an institution that continued far beyond Nobel’s own business career. The decision transformed private wealth into a recurring public process with rules, committees, investment management, and international recognition. The “cauldron” is institutional: resources are converted into a different form of value through a durable container.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w:t>
      </w:r>
      <w:r>
        <w:lastRenderedPageBreak/>
        <w:t>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CAEF718" w14:textId="77777777" w:rsidR="00EC14CE" w:rsidRDefault="00000000">
      <w:r>
        <w:rPr>
          <w:b/>
        </w:rPr>
        <w:t xml:space="preserve">Interpretive analogy  </w:t>
      </w:r>
      <w:r>
        <w:t>Read Hexagram 48 retrospectively as a workplace and life-decision lens, not as evidence that the historical participants consulted the Zhouyi. Transformation becomes durable when values are built into an institution. A one-time gift ends; a well-designed structure can keep converting resources into purpose. The case of Alfred Nobel creates the Nobel Prizes through his will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7F4A0F82"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5741EC7B" w14:textId="77777777" w:rsidR="00EC14CE" w:rsidRDefault="00000000">
      <w:r>
        <w:rPr>
          <w:i/>
          <w:sz w:val="16"/>
        </w:rPr>
        <w:t>source_url: https://en.wikipedia.org/wiki/Alfred_Nobel</w:t>
      </w:r>
    </w:p>
    <w:p w14:paraId="171A0713" w14:textId="77777777" w:rsidR="00EC14CE" w:rsidRDefault="00000000">
      <w:pPr>
        <w:pStyle w:val="21"/>
      </w:pPr>
      <w:r>
        <w:t xml:space="preserve">49  </w:t>
      </w:r>
      <w:r>
        <w:t>革</w:t>
      </w:r>
      <w:r>
        <w:t xml:space="preserve">  |  Hexagram 49</w:t>
      </w:r>
    </w:p>
    <w:p w14:paraId="5C8E15F4" w14:textId="77777777" w:rsidR="00EC14CE" w:rsidRDefault="00000000">
      <w:r>
        <w:rPr>
          <w:b/>
        </w:rPr>
        <w:t>EUUS-WL-H49  ·  United States · 1986 onward  ·  Evidence: RETROSPECTIVE ANALOGY</w:t>
      </w:r>
    </w:p>
    <w:tbl>
      <w:tblPr>
        <w:tblStyle w:val="aff2"/>
        <w:tblW w:w="0" w:type="auto"/>
        <w:jc w:val="center"/>
        <w:tblLook w:val="04A0" w:firstRow="1" w:lastRow="0" w:firstColumn="1" w:lastColumn="0" w:noHBand="0" w:noVBand="1"/>
      </w:tblPr>
      <w:tblGrid>
        <w:gridCol w:w="4963"/>
        <w:gridCol w:w="4963"/>
      </w:tblGrid>
      <w:tr w:rsidR="00EC14CE" w14:paraId="398084A5" w14:textId="77777777">
        <w:trPr>
          <w:jc w:val="center"/>
        </w:trPr>
        <w:tc>
          <w:tcPr>
            <w:tcW w:w="4968" w:type="dxa"/>
            <w:shd w:val="clear" w:color="auto" w:fill="EAF2F8"/>
          </w:tcPr>
          <w:p w14:paraId="51ED185E" w14:textId="77777777" w:rsidR="00EC14CE" w:rsidRDefault="00000000">
            <w:r>
              <w:t xml:space="preserve">ORIGINAL · </w:t>
            </w:r>
            <w:r>
              <w:t>原文</w:t>
            </w:r>
          </w:p>
        </w:tc>
        <w:tc>
          <w:tcPr>
            <w:tcW w:w="4968" w:type="dxa"/>
            <w:shd w:val="clear" w:color="auto" w:fill="EAF2F8"/>
          </w:tcPr>
          <w:p w14:paraId="0FCCA91D" w14:textId="77777777" w:rsidR="00EC14CE" w:rsidRDefault="00000000">
            <w:r>
              <w:t>ENGLISH TRANSLATION · source edition</w:t>
            </w:r>
          </w:p>
        </w:tc>
      </w:tr>
      <w:tr w:rsidR="00EC14CE" w14:paraId="778CDDC8" w14:textId="77777777">
        <w:trPr>
          <w:jc w:val="center"/>
        </w:trPr>
        <w:tc>
          <w:tcPr>
            <w:tcW w:w="4968" w:type="dxa"/>
          </w:tcPr>
          <w:p w14:paraId="126D6FE2" w14:textId="77777777" w:rsidR="00EC14CE" w:rsidRDefault="00000000">
            <w:r>
              <w:t>革：巳日乃孚，元亨。利貞。悔亡。</w:t>
            </w:r>
          </w:p>
        </w:tc>
        <w:tc>
          <w:tcPr>
            <w:tcW w:w="4968" w:type="dxa"/>
          </w:tcPr>
          <w:p w14:paraId="0B69DE96" w14:textId="77777777" w:rsidR="00EC14CE" w:rsidRDefault="00000000">
            <w:r>
              <w:t>Revolution is believed when its time has arrived. Supreme success; perseverance is favorable. Regret disappears.</w:t>
            </w:r>
          </w:p>
        </w:tc>
      </w:tr>
    </w:tbl>
    <w:p w14:paraId="722531D2" w14:textId="77777777" w:rsidR="00EC14CE" w:rsidRDefault="00000000">
      <w:r>
        <w:rPr>
          <w:b/>
        </w:rPr>
        <w:t xml:space="preserve">Historical event  </w:t>
      </w:r>
      <w:r>
        <w:t xml:space="preserve">Johnson Space Center responds to the Challenger disaster. The Space Shuttle Challenger broke apart shortly after launch on January 28, 1986, killing all seven crew members. The disaster shocked NASA and halted the shuttle program while investigators examined technical and organizational causes. The Rogers Commission identified the failure of an O-ring seal in unusually cold conditions and criticized decision processes surrounding the launch. NASA redesigned solid rocket booster joints, changed management and safety practices, and did not resume shuttle flights until 1988. The return to flight came after testing, review, and organizational changes rather than a rapid attempt to restore the schedule. The Challenger case remains a central example in engineering ethics and organizational communication because warnings, hierarchy, schedule pressure, and technical uncertainty interacted. Shock was not itself a lesson; the lesson depended on whether the institution preserved evidence and changed the system that had produced the decision.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w:t>
      </w:r>
      <w:r>
        <w:lastRenderedPageBreak/>
        <w:t>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7F54259" w14:textId="77777777" w:rsidR="00EC14CE" w:rsidRDefault="00000000">
      <w:r>
        <w:rPr>
          <w:b/>
        </w:rPr>
        <w:t xml:space="preserve">Interpretive analogy  </w:t>
      </w:r>
      <w:r>
        <w:t>Read Hexagram 49 retrospectively as a workplace and life-decision lens, not as evidence that the historical participants consulted the Zhouyi. After a shock, the first task is not reassurance. It is protecting the evidence, understanding the failure, and changing the conditions before normal work resumes. The case of Johnson Space Center responds to the Challenger disaster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36FF09F4"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712DA343" w14:textId="77777777" w:rsidR="00EC14CE" w:rsidRDefault="00000000">
      <w:r>
        <w:rPr>
          <w:i/>
          <w:sz w:val="16"/>
        </w:rPr>
        <w:t>source_url: https://en.wikipedia.org/wiki/Space_Shuttle_Challenger_disaster</w:t>
      </w:r>
    </w:p>
    <w:p w14:paraId="7EDD486F" w14:textId="77777777" w:rsidR="00EC14CE" w:rsidRDefault="00000000">
      <w:pPr>
        <w:pStyle w:val="21"/>
      </w:pPr>
      <w:r>
        <w:t xml:space="preserve">50  </w:t>
      </w:r>
      <w:r>
        <w:t>鼎</w:t>
      </w:r>
      <w:r>
        <w:t xml:space="preserve">  |  Hexagram 50</w:t>
      </w:r>
    </w:p>
    <w:p w14:paraId="0A30B759" w14:textId="77777777" w:rsidR="00EC14CE" w:rsidRDefault="00000000">
      <w:r>
        <w:rPr>
          <w:b/>
        </w:rPr>
        <w:t>EUUS-WL-H50  ·  United States · 1995  ·  Evidence: RETROSPECTIVE ANALOGY</w:t>
      </w:r>
    </w:p>
    <w:tbl>
      <w:tblPr>
        <w:tblStyle w:val="aff2"/>
        <w:tblW w:w="0" w:type="auto"/>
        <w:jc w:val="center"/>
        <w:tblLook w:val="04A0" w:firstRow="1" w:lastRow="0" w:firstColumn="1" w:lastColumn="0" w:noHBand="0" w:noVBand="1"/>
      </w:tblPr>
      <w:tblGrid>
        <w:gridCol w:w="4963"/>
        <w:gridCol w:w="4963"/>
      </w:tblGrid>
      <w:tr w:rsidR="00EC14CE" w14:paraId="0A95DE39" w14:textId="77777777">
        <w:trPr>
          <w:jc w:val="center"/>
        </w:trPr>
        <w:tc>
          <w:tcPr>
            <w:tcW w:w="4968" w:type="dxa"/>
            <w:shd w:val="clear" w:color="auto" w:fill="EAF2F8"/>
          </w:tcPr>
          <w:p w14:paraId="09F68FE7" w14:textId="77777777" w:rsidR="00EC14CE" w:rsidRDefault="00000000">
            <w:r>
              <w:t xml:space="preserve">ORIGINAL · </w:t>
            </w:r>
            <w:r>
              <w:t>原文</w:t>
            </w:r>
          </w:p>
        </w:tc>
        <w:tc>
          <w:tcPr>
            <w:tcW w:w="4968" w:type="dxa"/>
            <w:shd w:val="clear" w:color="auto" w:fill="EAF2F8"/>
          </w:tcPr>
          <w:p w14:paraId="52FB37BB" w14:textId="77777777" w:rsidR="00EC14CE" w:rsidRDefault="00000000">
            <w:r>
              <w:t>ENGLISH TRANSLATION · source edition</w:t>
            </w:r>
          </w:p>
        </w:tc>
      </w:tr>
      <w:tr w:rsidR="00EC14CE" w14:paraId="4EED9ACB" w14:textId="77777777">
        <w:trPr>
          <w:jc w:val="center"/>
        </w:trPr>
        <w:tc>
          <w:tcPr>
            <w:tcW w:w="4968" w:type="dxa"/>
          </w:tcPr>
          <w:p w14:paraId="327AE9A7" w14:textId="77777777" w:rsidR="00EC14CE" w:rsidRDefault="00000000">
            <w:r>
              <w:t>鼎：元吉，亨。</w:t>
            </w:r>
          </w:p>
        </w:tc>
        <w:tc>
          <w:tcPr>
            <w:tcW w:w="4968" w:type="dxa"/>
          </w:tcPr>
          <w:p w14:paraId="3062874E" w14:textId="77777777" w:rsidR="00EC14CE" w:rsidRDefault="00000000">
            <w:r>
              <w:t>The Cauldron. Supreme good fortune and success.</w:t>
            </w:r>
          </w:p>
        </w:tc>
      </w:tr>
    </w:tbl>
    <w:p w14:paraId="0C584753" w14:textId="77777777" w:rsidR="00EC14CE" w:rsidRDefault="00000000">
      <w:r>
        <w:rPr>
          <w:b/>
        </w:rPr>
        <w:t xml:space="preserve">Historical event  </w:t>
      </w:r>
      <w:r>
        <w:t xml:space="preserve">Bill Watterson ends Calvin and Hobbes. Bill Watterson’s Calvin and Hobbes became one of the most widely read newspaper comic strips of its era. Its success created strong demand for licensing, merchandising, and continued publication. Watterson resisted most merchandising and fought for greater control over page layout and artistic presentation. In 1995 he announced that he would end the strip at the end of the year, despite its popularity and commercial value. The final installment appeared on December 31, 1995. Watterson largely withdrew from the public commercial comics industry afterward and pursued private artistic interests. The decision demonstrates keeping still as a career choice: stopping can be intentional when continuing would require compromises the creator does not want to make. It also shows that the market’s willingness to buy more does not create an obligation to produce more.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w:t>
      </w:r>
      <w:r>
        <w:lastRenderedPageBreak/>
        <w:t>obvious, but it was not obvious at the beginning. The value of the episode lies in the documented sequence of action and consequence, not in turning the person into a flawless model.</w:t>
      </w:r>
    </w:p>
    <w:p w14:paraId="31B4EC02" w14:textId="77777777" w:rsidR="00EC14CE" w:rsidRDefault="00000000">
      <w:r>
        <w:rPr>
          <w:b/>
        </w:rPr>
        <w:t xml:space="preserve">Interpretive analogy  </w:t>
      </w:r>
      <w:r>
        <w:t>Read Hexagram 50 retrospectively as a workplace and life-decision lens, not as evidence that the historical participants consulted the Zhouyi. Stillness can be a professional skill. Knowing when to stop protects attention, standards, and the possibility of a life not organized entirely around demand. The case of Bill Watterson ends Calvin and Hobbes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04CECCB1"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0C8F4C1D" w14:textId="77777777" w:rsidR="00EC14CE" w:rsidRDefault="00000000">
      <w:r>
        <w:rPr>
          <w:i/>
          <w:sz w:val="16"/>
        </w:rPr>
        <w:t>source_url: https://en.wikipedia.org/wiki/Bill_Watterson</w:t>
      </w:r>
    </w:p>
    <w:p w14:paraId="7067B5A5" w14:textId="77777777" w:rsidR="00EC14CE" w:rsidRDefault="00000000">
      <w:pPr>
        <w:pStyle w:val="21"/>
      </w:pPr>
      <w:r>
        <w:t xml:space="preserve">51  </w:t>
      </w:r>
      <w:r>
        <w:t>震</w:t>
      </w:r>
      <w:r>
        <w:t xml:space="preserve">  |  Hexagram 51</w:t>
      </w:r>
    </w:p>
    <w:p w14:paraId="55B07539" w14:textId="77777777" w:rsidR="00EC14CE" w:rsidRDefault="00000000">
      <w:r>
        <w:rPr>
          <w:b/>
        </w:rPr>
        <w:t>EUUS-WL-H51  ·  New York, United States · 1960s–1990  ·  Evidence: RETROSPECTIVE ANALOGY</w:t>
      </w:r>
    </w:p>
    <w:tbl>
      <w:tblPr>
        <w:tblStyle w:val="aff2"/>
        <w:tblW w:w="0" w:type="auto"/>
        <w:jc w:val="center"/>
        <w:tblLook w:val="04A0" w:firstRow="1" w:lastRow="0" w:firstColumn="1" w:lastColumn="0" w:noHBand="0" w:noVBand="1"/>
      </w:tblPr>
      <w:tblGrid>
        <w:gridCol w:w="4963"/>
        <w:gridCol w:w="4963"/>
      </w:tblGrid>
      <w:tr w:rsidR="00EC14CE" w14:paraId="19C6CB75" w14:textId="77777777">
        <w:trPr>
          <w:jc w:val="center"/>
        </w:trPr>
        <w:tc>
          <w:tcPr>
            <w:tcW w:w="4968" w:type="dxa"/>
            <w:shd w:val="clear" w:color="auto" w:fill="EAF2F8"/>
          </w:tcPr>
          <w:p w14:paraId="6D8DF654" w14:textId="77777777" w:rsidR="00EC14CE" w:rsidRDefault="00000000">
            <w:r>
              <w:t xml:space="preserve">ORIGINAL · </w:t>
            </w:r>
            <w:r>
              <w:t>原文</w:t>
            </w:r>
          </w:p>
        </w:tc>
        <w:tc>
          <w:tcPr>
            <w:tcW w:w="4968" w:type="dxa"/>
            <w:shd w:val="clear" w:color="auto" w:fill="EAF2F8"/>
          </w:tcPr>
          <w:p w14:paraId="7A2FE08F" w14:textId="77777777" w:rsidR="00EC14CE" w:rsidRDefault="00000000">
            <w:r>
              <w:t>ENGLISH TRANSLATION · source edition</w:t>
            </w:r>
          </w:p>
        </w:tc>
      </w:tr>
      <w:tr w:rsidR="00EC14CE" w14:paraId="5DCDDD1A" w14:textId="77777777">
        <w:trPr>
          <w:jc w:val="center"/>
        </w:trPr>
        <w:tc>
          <w:tcPr>
            <w:tcW w:w="4968" w:type="dxa"/>
          </w:tcPr>
          <w:p w14:paraId="7A780491" w14:textId="77777777" w:rsidR="00EC14CE" w:rsidRDefault="00000000">
            <w:r>
              <w:t>震：亨。震來虩虩，笑言啞啞。震驚百里，不喪匕鬯。</w:t>
            </w:r>
          </w:p>
        </w:tc>
        <w:tc>
          <w:tcPr>
            <w:tcW w:w="4968" w:type="dxa"/>
          </w:tcPr>
          <w:p w14:paraId="6954304D" w14:textId="77777777" w:rsidR="00EC14CE" w:rsidRDefault="00000000">
            <w:r>
              <w:t>Thunder brings success. Shock comes with fear, then laughter and conversation. It terrifies for a hundred miles, yet the sacrificial spoon and wine are not lost.</w:t>
            </w:r>
          </w:p>
        </w:tc>
      </w:tr>
    </w:tbl>
    <w:p w14:paraId="3DA81433" w14:textId="77777777" w:rsidR="00EC14CE" w:rsidRDefault="00000000">
      <w:r>
        <w:rPr>
          <w:b/>
        </w:rPr>
        <w:t xml:space="preserve">Historical event  </w:t>
      </w:r>
      <w:r>
        <w:t xml:space="preserve">Vera Wang shifts from skating and publishing to fashion. Vera Wang trained seriously as a figure skater and competed at a high level, but she did not make the U.S. Olympic team. She then moved into fashion publishing and spent many years at Vogue before working at Ralph Lauren. When planning her own wedding, she became dissatisfied with available bridal options and eventually entered bridal design. In 1990 she opened a bridal boutique in New York, first carrying established designers and then developing her own collections. The business expanded into a global fashion brand. The path was gradual and built on skills from earlier stages: discipline from sport, visual judgment from editorial work, and industry knowledge from fashion companies. The case shows that a career change does not have to discard previous identities. Progress can be sequential, with each stage supplying capabilities that make the next stage more credible.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w:t>
      </w:r>
      <w:r>
        <w:lastRenderedPageBreak/>
        <w:t>reputation can make the result look obvious, but it was not obvious at the beginning. The value of the episode lies in the documented sequence of action and consequence, not in turning the person into a flawless model.</w:t>
      </w:r>
    </w:p>
    <w:p w14:paraId="741BB5A0" w14:textId="77777777" w:rsidR="00EC14CE" w:rsidRDefault="00000000">
      <w:r>
        <w:rPr>
          <w:b/>
        </w:rPr>
        <w:t xml:space="preserve">Interpretive analogy  </w:t>
      </w:r>
      <w:r>
        <w:t>Read Hexagram 51 retrospectively as a workplace and life-decision lens, not as evidence that the historical participants consulted the Zhouyi. Gradual progress is still progress. A career pivot is stronger when it carries useful skills forward instead of pretending the earlier years were wasted. The case of Vera Wang shifts from skating and publishing to fashion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6613B7CE"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1D7F3D45" w14:textId="77777777" w:rsidR="00EC14CE" w:rsidRDefault="00000000">
      <w:r>
        <w:rPr>
          <w:i/>
          <w:sz w:val="16"/>
        </w:rPr>
        <w:t>source_url: https://en.wikipedia.org/wiki/Vera_Wang</w:t>
      </w:r>
    </w:p>
    <w:p w14:paraId="355E34F7" w14:textId="77777777" w:rsidR="00EC14CE" w:rsidRDefault="00000000">
      <w:pPr>
        <w:pStyle w:val="21"/>
      </w:pPr>
      <w:r>
        <w:t xml:space="preserve">52  </w:t>
      </w:r>
      <w:r>
        <w:t>艮</w:t>
      </w:r>
      <w:r>
        <w:t xml:space="preserve">  |  Hexagram 52</w:t>
      </w:r>
    </w:p>
    <w:p w14:paraId="7A22CAB5" w14:textId="77777777" w:rsidR="00EC14CE" w:rsidRDefault="00000000">
      <w:r>
        <w:rPr>
          <w:b/>
        </w:rPr>
        <w:t>EUUS-WL-H52  ·  Connecticut and New York, United States · 1970s–1990s  ·  Evidence: RETROSPECTIVE ANALOGY</w:t>
      </w:r>
    </w:p>
    <w:tbl>
      <w:tblPr>
        <w:tblStyle w:val="aff2"/>
        <w:tblW w:w="0" w:type="auto"/>
        <w:jc w:val="center"/>
        <w:tblLook w:val="04A0" w:firstRow="1" w:lastRow="0" w:firstColumn="1" w:lastColumn="0" w:noHBand="0" w:noVBand="1"/>
      </w:tblPr>
      <w:tblGrid>
        <w:gridCol w:w="4963"/>
        <w:gridCol w:w="4963"/>
      </w:tblGrid>
      <w:tr w:rsidR="00EC14CE" w14:paraId="55C94C30" w14:textId="77777777">
        <w:trPr>
          <w:jc w:val="center"/>
        </w:trPr>
        <w:tc>
          <w:tcPr>
            <w:tcW w:w="4968" w:type="dxa"/>
            <w:shd w:val="clear" w:color="auto" w:fill="EAF2F8"/>
          </w:tcPr>
          <w:p w14:paraId="23C77FEF" w14:textId="77777777" w:rsidR="00EC14CE" w:rsidRDefault="00000000">
            <w:r>
              <w:t xml:space="preserve">ORIGINAL · </w:t>
            </w:r>
            <w:r>
              <w:t>原文</w:t>
            </w:r>
          </w:p>
        </w:tc>
        <w:tc>
          <w:tcPr>
            <w:tcW w:w="4968" w:type="dxa"/>
            <w:shd w:val="clear" w:color="auto" w:fill="EAF2F8"/>
          </w:tcPr>
          <w:p w14:paraId="3783C92B" w14:textId="77777777" w:rsidR="00EC14CE" w:rsidRDefault="00000000">
            <w:r>
              <w:t>ENGLISH TRANSLATION · source edition</w:t>
            </w:r>
          </w:p>
        </w:tc>
      </w:tr>
      <w:tr w:rsidR="00EC14CE" w14:paraId="673C2258" w14:textId="77777777">
        <w:trPr>
          <w:jc w:val="center"/>
        </w:trPr>
        <w:tc>
          <w:tcPr>
            <w:tcW w:w="4968" w:type="dxa"/>
          </w:tcPr>
          <w:p w14:paraId="267CB7EA" w14:textId="77777777" w:rsidR="00EC14CE" w:rsidRDefault="00000000">
            <w:r>
              <w:t>艮：艮其背，不獲其身，行其庭，不見其人，无咎。</w:t>
            </w:r>
          </w:p>
        </w:tc>
        <w:tc>
          <w:tcPr>
            <w:tcW w:w="4968" w:type="dxa"/>
          </w:tcPr>
          <w:p w14:paraId="19A843C2" w14:textId="77777777" w:rsidR="00EC14CE" w:rsidRDefault="00000000">
            <w:r>
              <w:t>Keeping Still: keep the back still so the self is no longer felt. Walk in the courtyard without seeing the people there. No blame.</w:t>
            </w:r>
          </w:p>
        </w:tc>
      </w:tr>
    </w:tbl>
    <w:p w14:paraId="08FE8501" w14:textId="77777777" w:rsidR="00EC14CE" w:rsidRDefault="00000000">
      <w:r>
        <w:rPr>
          <w:b/>
        </w:rPr>
        <w:t xml:space="preserve">Historical event  </w:t>
      </w:r>
      <w:r>
        <w:t xml:space="preserve">Martha Stewart turns a catering business into a media career. Martha Stewart worked in modeling and then as a stockbroker before moving with her family to Connecticut. She developed skills in cooking, entertaining, gardening, and home renovation while building a local catering business. The catering work led to publishing opportunities. Her first book, Entertaining, appeared in 1982, followed by additional books, television appearances, a magazine, and eventually Martha Stewart Living Omnimedia. The business connected practical domestic activities with publishing, retail, licensing, and broadcast media. Her later career included serious legal and corporate setbacks, followed by continued business activity after imprisonment. The earlier transition is useful as a life-and-work case because it turned activities often treated as private household labor into a structured professional platform. The new career emerged from a different status relationship than her earlier finance job and required redefining what counted as marketable expertise.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w:t>
      </w:r>
      <w:r>
        <w:lastRenderedPageBreak/>
        <w:t>reputation can make the result look obvious, but it was not obvious at the beginning. The value of the episode lies in the documented sequence of action and consequence, not in turning the person into a flawless model.</w:t>
      </w:r>
    </w:p>
    <w:p w14:paraId="27413495" w14:textId="77777777" w:rsidR="00EC14CE" w:rsidRDefault="00000000">
      <w:r>
        <w:rPr>
          <w:b/>
        </w:rPr>
        <w:t xml:space="preserve">Interpretive analogy  </w:t>
      </w:r>
      <w:r>
        <w:t>Read Hexagram 52 retrospectively as a workplace and life-decision lens, not as evidence that the historical participants consulted the Zhouyi. A secondary role can become primary work when skill, demand, and ownership align. The key question is whether the new arrangement gives real agency rather than just a new label. The case of Martha Stewart turns a catering business into a media career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0B8AFAF8"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6DCAB077" w14:textId="77777777" w:rsidR="00EC14CE" w:rsidRDefault="00000000">
      <w:r>
        <w:rPr>
          <w:i/>
          <w:sz w:val="16"/>
        </w:rPr>
        <w:t>source_url: https://en.wikipedia.org/wiki/Martha_Stewart</w:t>
      </w:r>
    </w:p>
    <w:p w14:paraId="13E0C429" w14:textId="77777777" w:rsidR="00EC14CE" w:rsidRDefault="00000000">
      <w:pPr>
        <w:pStyle w:val="21"/>
      </w:pPr>
      <w:r>
        <w:t xml:space="preserve">53  </w:t>
      </w:r>
      <w:r>
        <w:t>漸</w:t>
      </w:r>
      <w:r>
        <w:t xml:space="preserve">  |  Hexagram 53</w:t>
      </w:r>
    </w:p>
    <w:p w14:paraId="30D22759" w14:textId="77777777" w:rsidR="00EC14CE" w:rsidRDefault="00000000">
      <w:r>
        <w:rPr>
          <w:b/>
        </w:rPr>
        <w:t>EUUS-WL-H53  ·  Tennessee, United States · 1995 onward  ·  Evidence: RETROSPECTIVE ANALOGY</w:t>
      </w:r>
    </w:p>
    <w:tbl>
      <w:tblPr>
        <w:tblStyle w:val="aff2"/>
        <w:tblW w:w="0" w:type="auto"/>
        <w:jc w:val="center"/>
        <w:tblLook w:val="04A0" w:firstRow="1" w:lastRow="0" w:firstColumn="1" w:lastColumn="0" w:noHBand="0" w:noVBand="1"/>
      </w:tblPr>
      <w:tblGrid>
        <w:gridCol w:w="4963"/>
        <w:gridCol w:w="4963"/>
      </w:tblGrid>
      <w:tr w:rsidR="00EC14CE" w14:paraId="2D8F7A74" w14:textId="77777777">
        <w:trPr>
          <w:jc w:val="center"/>
        </w:trPr>
        <w:tc>
          <w:tcPr>
            <w:tcW w:w="4968" w:type="dxa"/>
            <w:shd w:val="clear" w:color="auto" w:fill="EAF2F8"/>
          </w:tcPr>
          <w:p w14:paraId="093C3BA1" w14:textId="77777777" w:rsidR="00EC14CE" w:rsidRDefault="00000000">
            <w:r>
              <w:t xml:space="preserve">ORIGINAL · </w:t>
            </w:r>
            <w:r>
              <w:t>原文</w:t>
            </w:r>
          </w:p>
        </w:tc>
        <w:tc>
          <w:tcPr>
            <w:tcW w:w="4968" w:type="dxa"/>
            <w:shd w:val="clear" w:color="auto" w:fill="EAF2F8"/>
          </w:tcPr>
          <w:p w14:paraId="66C84F1A" w14:textId="77777777" w:rsidR="00EC14CE" w:rsidRDefault="00000000">
            <w:r>
              <w:t>ENGLISH TRANSLATION · source edition</w:t>
            </w:r>
          </w:p>
        </w:tc>
      </w:tr>
      <w:tr w:rsidR="00EC14CE" w14:paraId="50ECA547" w14:textId="77777777">
        <w:trPr>
          <w:jc w:val="center"/>
        </w:trPr>
        <w:tc>
          <w:tcPr>
            <w:tcW w:w="4968" w:type="dxa"/>
          </w:tcPr>
          <w:p w14:paraId="74597E18" w14:textId="77777777" w:rsidR="00EC14CE" w:rsidRDefault="00000000">
            <w:r>
              <w:t>漸：女歸吉，利貞。</w:t>
            </w:r>
          </w:p>
        </w:tc>
        <w:tc>
          <w:tcPr>
            <w:tcW w:w="4968" w:type="dxa"/>
          </w:tcPr>
          <w:p w14:paraId="28474346" w14:textId="77777777" w:rsidR="00EC14CE" w:rsidRDefault="00000000">
            <w:r>
              <w:t>Gradual Progress. The woman’s marriage brings good fortune. Perseverance is favorable.</w:t>
            </w:r>
          </w:p>
        </w:tc>
      </w:tr>
    </w:tbl>
    <w:p w14:paraId="218D6E42" w14:textId="77777777" w:rsidR="00EC14CE" w:rsidRDefault="00000000">
      <w:r>
        <w:rPr>
          <w:b/>
        </w:rPr>
        <w:t xml:space="preserve">Historical event  </w:t>
      </w:r>
      <w:r>
        <w:t>Dolly Parton launches the Imagination Library. Dolly Parton had built a successful music and entertainment career before creating the Imagination Library in 1995 through the Dollywood Foundation. The program began in her home county in Tennessee and was inspired in part by her father’s limited formal education. The program mails age-appropriate books to enrolled children from birth until school age. It expanded through partnerships with local communities that share the work and funding needed to operate the program in different regions. Over time it spread across the United States and into other countries. The project became a large literacy initiative independent of any single album or performance cycle. It demonstrates abundance redirected toward a recurring public benefit: celebrity, organizational capacity, and financial resources were used to build an institution that functions through distributed local participation.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49CBAF2B" w14:textId="77777777" w:rsidR="00EC14CE" w:rsidRDefault="00000000">
      <w:r>
        <w:rPr>
          <w:b/>
        </w:rPr>
        <w:lastRenderedPageBreak/>
        <w:t xml:space="preserve">Interpretive analogy  </w:t>
      </w:r>
      <w:r>
        <w:t>Read Hexagram 53 retrospectively as a workplace and life-decision lens, not as evidence that the historical participants consulted the Zhouyi. Abundance becomes more meaningful when it creates access for others. The question is not how much success you can display, but what repeatable benefit it can support. The case of Dolly Parton launches the Imagination Library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260BF29E"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336763C0" w14:textId="77777777" w:rsidR="00EC14CE" w:rsidRDefault="00000000">
      <w:r>
        <w:rPr>
          <w:i/>
          <w:sz w:val="16"/>
        </w:rPr>
        <w:t>source_url: https://en.wikipedia.org/wiki/Dolly_Parton%27s_Imagination_Library</w:t>
      </w:r>
    </w:p>
    <w:p w14:paraId="206A9A1D" w14:textId="77777777" w:rsidR="00EC14CE" w:rsidRDefault="00000000">
      <w:pPr>
        <w:pStyle w:val="21"/>
      </w:pPr>
      <w:r>
        <w:t xml:space="preserve">54  </w:t>
      </w:r>
      <w:r>
        <w:t>歸妹</w:t>
      </w:r>
      <w:r>
        <w:t xml:space="preserve">  |  Hexagram 54</w:t>
      </w:r>
    </w:p>
    <w:p w14:paraId="34A70A73" w14:textId="77777777" w:rsidR="00EC14CE" w:rsidRDefault="00000000">
      <w:r>
        <w:rPr>
          <w:b/>
        </w:rPr>
        <w:t>EUUS-WL-H54  ·  United States · 1860s  ·  Evidence: RETROSPECTIVE ANALOGY</w:t>
      </w:r>
    </w:p>
    <w:tbl>
      <w:tblPr>
        <w:tblStyle w:val="aff2"/>
        <w:tblW w:w="0" w:type="auto"/>
        <w:jc w:val="center"/>
        <w:tblLook w:val="04A0" w:firstRow="1" w:lastRow="0" w:firstColumn="1" w:lastColumn="0" w:noHBand="0" w:noVBand="1"/>
      </w:tblPr>
      <w:tblGrid>
        <w:gridCol w:w="4963"/>
        <w:gridCol w:w="4963"/>
      </w:tblGrid>
      <w:tr w:rsidR="00EC14CE" w14:paraId="77D78B51" w14:textId="77777777">
        <w:trPr>
          <w:jc w:val="center"/>
        </w:trPr>
        <w:tc>
          <w:tcPr>
            <w:tcW w:w="4968" w:type="dxa"/>
            <w:shd w:val="clear" w:color="auto" w:fill="EAF2F8"/>
          </w:tcPr>
          <w:p w14:paraId="0748B54C" w14:textId="77777777" w:rsidR="00EC14CE" w:rsidRDefault="00000000">
            <w:r>
              <w:t xml:space="preserve">ORIGINAL · </w:t>
            </w:r>
            <w:r>
              <w:t>原文</w:t>
            </w:r>
          </w:p>
        </w:tc>
        <w:tc>
          <w:tcPr>
            <w:tcW w:w="4968" w:type="dxa"/>
            <w:shd w:val="clear" w:color="auto" w:fill="EAF2F8"/>
          </w:tcPr>
          <w:p w14:paraId="0B5FDE15" w14:textId="77777777" w:rsidR="00EC14CE" w:rsidRDefault="00000000">
            <w:r>
              <w:t>ENGLISH TRANSLATION · source edition</w:t>
            </w:r>
          </w:p>
        </w:tc>
      </w:tr>
      <w:tr w:rsidR="00EC14CE" w14:paraId="298AC00D" w14:textId="77777777">
        <w:trPr>
          <w:jc w:val="center"/>
        </w:trPr>
        <w:tc>
          <w:tcPr>
            <w:tcW w:w="4968" w:type="dxa"/>
          </w:tcPr>
          <w:p w14:paraId="23088B67" w14:textId="77777777" w:rsidR="00EC14CE" w:rsidRDefault="00000000">
            <w:r>
              <w:t>歸妹：征凶，无攸利。</w:t>
            </w:r>
          </w:p>
        </w:tc>
        <w:tc>
          <w:tcPr>
            <w:tcW w:w="4968" w:type="dxa"/>
          </w:tcPr>
          <w:p w14:paraId="19D8B454" w14:textId="77777777" w:rsidR="00EC14CE" w:rsidRDefault="00000000">
            <w:r>
              <w:t>The Marrying Maiden. Going forward brings misfortune; nothing is favorable.</w:t>
            </w:r>
          </w:p>
        </w:tc>
      </w:tr>
    </w:tbl>
    <w:p w14:paraId="4AF67BC7" w14:textId="77777777" w:rsidR="00EC14CE" w:rsidRDefault="00000000">
      <w:r>
        <w:rPr>
          <w:b/>
        </w:rPr>
        <w:t xml:space="preserve">Historical event  </w:t>
      </w:r>
      <w:r>
        <w:t>Mark Twain leaves riverboating and builds a writing career. Samuel Clemens trained and worked as a Mississippi River pilot before the American Civil War disrupted commercial river traffic. The occupation had required technical knowledge, navigation, and a specific regional economy. He traveled west, tried mining, worked in journalism, and began publishing humorous sketches under the name Mark Twain. Reporting assignments and travel supplied material for books, and his lecture career added another source of income and public visibility. Writing gradually replaced his earlier occupational identity. Twain became one of the best-known American authors, but he also experienced business failures and financial problems later in life. The traveler theme is practical: moving through places and jobs did not guarantee success, yet each environment supplied observations, contacts, and material that made a different career possible.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CF75EF3" w14:textId="77777777" w:rsidR="00EC14CE" w:rsidRDefault="00000000">
      <w:r>
        <w:rPr>
          <w:b/>
        </w:rPr>
        <w:t xml:space="preserve">Interpretive analogy  </w:t>
      </w:r>
      <w:r>
        <w:t xml:space="preserve">Read Hexagram 54 retrospectively as a workplace and life-decision lens, not as evidence that the historical participants consulted the Zhouyi. Travel can be productive when it changes what you can see and do. The goal is not movement itself, but carrying useful learning from one place into the next </w:t>
      </w:r>
      <w:r>
        <w:lastRenderedPageBreak/>
        <w:t>role. The case of Mark Twain leaves riverboating and builds a writing career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6902926D"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22B84D12" w14:textId="77777777" w:rsidR="00EC14CE" w:rsidRDefault="00000000">
      <w:r>
        <w:rPr>
          <w:i/>
          <w:sz w:val="16"/>
        </w:rPr>
        <w:t>source_url: https://en.wikipedia.org/wiki/Mark_Twain</w:t>
      </w:r>
    </w:p>
    <w:p w14:paraId="13716D7B" w14:textId="77777777" w:rsidR="00EC14CE" w:rsidRDefault="00000000">
      <w:pPr>
        <w:pStyle w:val="21"/>
      </w:pPr>
      <w:r>
        <w:t xml:space="preserve">55  </w:t>
      </w:r>
      <w:r>
        <w:t>豐</w:t>
      </w:r>
      <w:r>
        <w:t xml:space="preserve">  |  Hexagram 55</w:t>
      </w:r>
    </w:p>
    <w:p w14:paraId="0181B52B" w14:textId="77777777" w:rsidR="00EC14CE" w:rsidRDefault="00000000">
      <w:r>
        <w:rPr>
          <w:b/>
        </w:rPr>
        <w:t>EUUS-WL-H55  ·  Sweden and Europe · 1950s onward  ·  Evidence: RETROSPECTIVE ANALOGY</w:t>
      </w:r>
    </w:p>
    <w:tbl>
      <w:tblPr>
        <w:tblStyle w:val="aff2"/>
        <w:tblW w:w="0" w:type="auto"/>
        <w:jc w:val="center"/>
        <w:tblLook w:val="04A0" w:firstRow="1" w:lastRow="0" w:firstColumn="1" w:lastColumn="0" w:noHBand="0" w:noVBand="1"/>
      </w:tblPr>
      <w:tblGrid>
        <w:gridCol w:w="4963"/>
        <w:gridCol w:w="4963"/>
      </w:tblGrid>
      <w:tr w:rsidR="00EC14CE" w14:paraId="5EDFE6A4" w14:textId="77777777">
        <w:trPr>
          <w:jc w:val="center"/>
        </w:trPr>
        <w:tc>
          <w:tcPr>
            <w:tcW w:w="4968" w:type="dxa"/>
            <w:shd w:val="clear" w:color="auto" w:fill="EAF2F8"/>
          </w:tcPr>
          <w:p w14:paraId="680FEFE9" w14:textId="77777777" w:rsidR="00EC14CE" w:rsidRDefault="00000000">
            <w:r>
              <w:t xml:space="preserve">ORIGINAL · </w:t>
            </w:r>
            <w:r>
              <w:t>原文</w:t>
            </w:r>
          </w:p>
        </w:tc>
        <w:tc>
          <w:tcPr>
            <w:tcW w:w="4968" w:type="dxa"/>
            <w:shd w:val="clear" w:color="auto" w:fill="EAF2F8"/>
          </w:tcPr>
          <w:p w14:paraId="4673ADD0" w14:textId="77777777" w:rsidR="00EC14CE" w:rsidRDefault="00000000">
            <w:r>
              <w:t>ENGLISH TRANSLATION · source edition</w:t>
            </w:r>
          </w:p>
        </w:tc>
      </w:tr>
      <w:tr w:rsidR="00EC14CE" w14:paraId="23FC81EB" w14:textId="77777777">
        <w:trPr>
          <w:jc w:val="center"/>
        </w:trPr>
        <w:tc>
          <w:tcPr>
            <w:tcW w:w="4968" w:type="dxa"/>
          </w:tcPr>
          <w:p w14:paraId="4EA018DD" w14:textId="77777777" w:rsidR="00EC14CE" w:rsidRDefault="00000000">
            <w:r>
              <w:t>豐：亨。王假之，勿憂，宜日中。</w:t>
            </w:r>
          </w:p>
        </w:tc>
        <w:tc>
          <w:tcPr>
            <w:tcW w:w="4968" w:type="dxa"/>
          </w:tcPr>
          <w:p w14:paraId="6EE6B6B7" w14:textId="77777777" w:rsidR="00EC14CE" w:rsidRDefault="00000000">
            <w:r>
              <w:t>Abundance brings success. The king attains it. Do not grieve; be like the sun at midday.</w:t>
            </w:r>
          </w:p>
        </w:tc>
      </w:tr>
    </w:tbl>
    <w:p w14:paraId="2910DC87" w14:textId="77777777" w:rsidR="00EC14CE" w:rsidRDefault="00000000">
      <w:r>
        <w:rPr>
          <w:b/>
        </w:rPr>
        <w:t xml:space="preserve">Historical event  </w:t>
      </w:r>
      <w:r>
        <w:t>IKEA standardizes flat-pack furniture. Ingvar Kamprad founded IKEA in Sweden as a mail-order business and gradually focused it on furniture. Shipping assembled furniture was expensive and vulnerable to damage, limiting how efficiently products could reach customers. During the 1950s IKEA increasingly adopted flat-pack designs that customers could transport and assemble themselves. Designers worked within constraints of packaging, manufacturing, cost, and simple assembly. The company paired this with catalogs, large self-service stores, standardized product names, and a retail experience that explained the system to customers. The model expanded internationally and became closely associated with IKEA’s identity. Its influence was not based on one dramatic invention but on persistent design decisions that penetrated many parts of the business. Small operational choices reinforced one another until the whole customer experience worked differently.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6E8FDD0" w14:textId="77777777" w:rsidR="00EC14CE" w:rsidRDefault="00000000">
      <w:r>
        <w:rPr>
          <w:b/>
        </w:rPr>
        <w:t xml:space="preserve">Interpretive analogy  </w:t>
      </w:r>
      <w:r>
        <w:t xml:space="preserve">Read Hexagram 55 retrospectively as a workplace and life-decision lens, not as evidence that the historical participants consulted the Zhouyi. Gentle penetration is how systems change. Repeated small design choices can reshape behavior more effectively than one dramatic instruction. The case of IKEA standardizes flat-pack furniture makes the comparison concrete because the decision changed how work, responsibility, or personal direction was organized. The useful takeaway is not to copy the historical </w:t>
      </w:r>
      <w:r>
        <w:lastRenderedPageBreak/>
        <w:t>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335DD514"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31C422CE" w14:textId="77777777" w:rsidR="00EC14CE" w:rsidRDefault="00000000">
      <w:r>
        <w:rPr>
          <w:i/>
          <w:sz w:val="16"/>
        </w:rPr>
        <w:t>source_url: https://en.wikipedia.org/wiki/IKEA</w:t>
      </w:r>
    </w:p>
    <w:p w14:paraId="4C77F7B3" w14:textId="77777777" w:rsidR="00EC14CE" w:rsidRDefault="00000000">
      <w:pPr>
        <w:pStyle w:val="21"/>
      </w:pPr>
      <w:r>
        <w:t xml:space="preserve">56  </w:t>
      </w:r>
      <w:r>
        <w:t>旅</w:t>
      </w:r>
      <w:r>
        <w:t xml:space="preserve">  |  Hexagram 56</w:t>
      </w:r>
    </w:p>
    <w:p w14:paraId="31667714" w14:textId="77777777" w:rsidR="00EC14CE" w:rsidRDefault="00000000">
      <w:r>
        <w:rPr>
          <w:b/>
        </w:rPr>
        <w:t>EUUS-WL-H56  ·  Denmark, Europe · 2004 onward  ·  Evidence: RETROSPECTIVE ANALOGY</w:t>
      </w:r>
    </w:p>
    <w:tbl>
      <w:tblPr>
        <w:tblStyle w:val="aff2"/>
        <w:tblW w:w="0" w:type="auto"/>
        <w:jc w:val="center"/>
        <w:tblLook w:val="04A0" w:firstRow="1" w:lastRow="0" w:firstColumn="1" w:lastColumn="0" w:noHBand="0" w:noVBand="1"/>
      </w:tblPr>
      <w:tblGrid>
        <w:gridCol w:w="4963"/>
        <w:gridCol w:w="4963"/>
      </w:tblGrid>
      <w:tr w:rsidR="00EC14CE" w14:paraId="6FD04C18" w14:textId="77777777">
        <w:trPr>
          <w:jc w:val="center"/>
        </w:trPr>
        <w:tc>
          <w:tcPr>
            <w:tcW w:w="4968" w:type="dxa"/>
            <w:shd w:val="clear" w:color="auto" w:fill="EAF2F8"/>
          </w:tcPr>
          <w:p w14:paraId="42F30711" w14:textId="77777777" w:rsidR="00EC14CE" w:rsidRDefault="00000000">
            <w:r>
              <w:t xml:space="preserve">ORIGINAL · </w:t>
            </w:r>
            <w:r>
              <w:t>原文</w:t>
            </w:r>
          </w:p>
        </w:tc>
        <w:tc>
          <w:tcPr>
            <w:tcW w:w="4968" w:type="dxa"/>
            <w:shd w:val="clear" w:color="auto" w:fill="EAF2F8"/>
          </w:tcPr>
          <w:p w14:paraId="0062F7FD" w14:textId="77777777" w:rsidR="00EC14CE" w:rsidRDefault="00000000">
            <w:r>
              <w:t>ENGLISH TRANSLATION · source edition</w:t>
            </w:r>
          </w:p>
        </w:tc>
      </w:tr>
      <w:tr w:rsidR="00EC14CE" w14:paraId="2D29D373" w14:textId="77777777">
        <w:trPr>
          <w:jc w:val="center"/>
        </w:trPr>
        <w:tc>
          <w:tcPr>
            <w:tcW w:w="4968" w:type="dxa"/>
          </w:tcPr>
          <w:p w14:paraId="250434D9" w14:textId="77777777" w:rsidR="00EC14CE" w:rsidRDefault="00000000">
            <w:r>
              <w:t>旅：小亨，旅貞吉。</w:t>
            </w:r>
          </w:p>
        </w:tc>
        <w:tc>
          <w:tcPr>
            <w:tcW w:w="4968" w:type="dxa"/>
          </w:tcPr>
          <w:p w14:paraId="2D6C41EC" w14:textId="77777777" w:rsidR="00EC14CE" w:rsidRDefault="00000000">
            <w:r>
              <w:t>The Traveler. Small success. The traveler’s perseverance brings good fortune.</w:t>
            </w:r>
          </w:p>
        </w:tc>
      </w:tr>
    </w:tbl>
    <w:p w14:paraId="38A1BF04" w14:textId="77777777" w:rsidR="00EC14CE" w:rsidRDefault="00000000">
      <w:r>
        <w:rPr>
          <w:b/>
        </w:rPr>
        <w:t xml:space="preserve">Historical event  </w:t>
      </w:r>
      <w:r>
        <w:t>LEGO returns to its core building system. LEGO entered the early 2000s with declining financial performance after expanding into many products and ventures beyond its traditional construction toys. Complexity increased across themes, components, licensing, and operations. In 2004 Jørgen Vig Knudstorp became chief executive. The company sold or reduced some peripheral activities, simplified operations, improved control of costs and inventory, and refocused attention on the core brick system while still developing licensed and digital products. Product teams were pushed to understand profitability as well as creativity. LEGO returned to strong growth and became one of the world’s largest toy companies. The turnaround did not mean rejecting innovation; it meant reconnecting new ideas to a coherent foundation. Joy in the product became economically sustainable when the organization restored discipline around what it was uniquely good at.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3029C6EF" w14:textId="77777777" w:rsidR="00EC14CE" w:rsidRDefault="00000000">
      <w:r>
        <w:rPr>
          <w:b/>
        </w:rPr>
        <w:t xml:space="preserve">Interpretive analogy  </w:t>
      </w:r>
      <w:r>
        <w:t xml:space="preserve">Read Hexagram 56 retrospectively as a workplace and life-decision lens, not as evidence that the historical participants consulted the Zhouyi. Joy is not the opposite of discipline. The best creative workplaces protect delight by making sure complexity does not overwhelm the system that produces it. The case of LEGO returns to its core building system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w:t>
      </w:r>
      <w:r>
        <w:lastRenderedPageBreak/>
        <w:t>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4DC1876E"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1475612D" w14:textId="77777777" w:rsidR="00EC14CE" w:rsidRDefault="00000000">
      <w:r>
        <w:rPr>
          <w:i/>
          <w:sz w:val="16"/>
        </w:rPr>
        <w:t>source_url: https://en.wikipedia.org/wiki/The_Lego_Group</w:t>
      </w:r>
    </w:p>
    <w:p w14:paraId="761DC97F" w14:textId="77777777" w:rsidR="00EC14CE" w:rsidRDefault="00000000">
      <w:pPr>
        <w:pStyle w:val="21"/>
      </w:pPr>
      <w:r>
        <w:t xml:space="preserve">57  </w:t>
      </w:r>
      <w:r>
        <w:t>巽</w:t>
      </w:r>
      <w:r>
        <w:t xml:space="preserve">  |  Hexagram 57</w:t>
      </w:r>
    </w:p>
    <w:p w14:paraId="6FC7F848" w14:textId="77777777" w:rsidR="00EC14CE" w:rsidRDefault="00000000">
      <w:r>
        <w:rPr>
          <w:b/>
        </w:rPr>
        <w:t>EUUS-WL-H57  ·  United States and Europe · 2005 onward  ·  Evidence: RETROSPECTIVE ANALOGY</w:t>
      </w:r>
    </w:p>
    <w:tbl>
      <w:tblPr>
        <w:tblStyle w:val="aff2"/>
        <w:tblW w:w="0" w:type="auto"/>
        <w:jc w:val="center"/>
        <w:tblLook w:val="04A0" w:firstRow="1" w:lastRow="0" w:firstColumn="1" w:lastColumn="0" w:noHBand="0" w:noVBand="1"/>
      </w:tblPr>
      <w:tblGrid>
        <w:gridCol w:w="4963"/>
        <w:gridCol w:w="4963"/>
      </w:tblGrid>
      <w:tr w:rsidR="00EC14CE" w14:paraId="200220FA" w14:textId="77777777">
        <w:trPr>
          <w:jc w:val="center"/>
        </w:trPr>
        <w:tc>
          <w:tcPr>
            <w:tcW w:w="4968" w:type="dxa"/>
            <w:shd w:val="clear" w:color="auto" w:fill="EAF2F8"/>
          </w:tcPr>
          <w:p w14:paraId="658CD8C4" w14:textId="77777777" w:rsidR="00EC14CE" w:rsidRDefault="00000000">
            <w:r>
              <w:t xml:space="preserve">ORIGINAL · </w:t>
            </w:r>
            <w:r>
              <w:t>原文</w:t>
            </w:r>
          </w:p>
        </w:tc>
        <w:tc>
          <w:tcPr>
            <w:tcW w:w="4968" w:type="dxa"/>
            <w:shd w:val="clear" w:color="auto" w:fill="EAF2F8"/>
          </w:tcPr>
          <w:p w14:paraId="6764C5B8" w14:textId="77777777" w:rsidR="00EC14CE" w:rsidRDefault="00000000">
            <w:r>
              <w:t>ENGLISH TRANSLATION · source edition</w:t>
            </w:r>
          </w:p>
        </w:tc>
      </w:tr>
      <w:tr w:rsidR="00EC14CE" w14:paraId="610C7785" w14:textId="77777777">
        <w:trPr>
          <w:jc w:val="center"/>
        </w:trPr>
        <w:tc>
          <w:tcPr>
            <w:tcW w:w="4968" w:type="dxa"/>
          </w:tcPr>
          <w:p w14:paraId="0CB7D756" w14:textId="77777777" w:rsidR="00EC14CE" w:rsidRDefault="00000000">
            <w:r>
              <w:t>巽：小亨。利有攸往。利見大人。</w:t>
            </w:r>
          </w:p>
        </w:tc>
        <w:tc>
          <w:tcPr>
            <w:tcW w:w="4968" w:type="dxa"/>
          </w:tcPr>
          <w:p w14:paraId="03CCC0C8" w14:textId="77777777" w:rsidR="00EC14CE" w:rsidRDefault="00000000">
            <w:r>
              <w:t>Gentle Penetration. Small success. It is favorable to have somewhere to go and to see the great person.</w:t>
            </w:r>
          </w:p>
        </w:tc>
      </w:tr>
    </w:tbl>
    <w:p w14:paraId="3652125E" w14:textId="77777777" w:rsidR="00EC14CE" w:rsidRDefault="00000000">
      <w:r>
        <w:rPr>
          <w:b/>
        </w:rPr>
        <w:t xml:space="preserve">Historical event  </w:t>
      </w:r>
      <w:r>
        <w:t>Automattic builds a distributed company. Automattic was founded around WordPress-related products and from an early stage hired people who worked from many locations rather than from a single headquarters. Distributed work was unusual for a growing technology company in the mid-2000s. The company developed written communication practices, online collaboration tools, periodic in-person gatherings, and hiring processes designed for remote work. Employees could live in different countries and time zones, which broadened recruiting but also increased the need for documentation and asynchronous coordination. Automattic grew into a large distributed organization and became a frequently cited example of remote-first work. The model is not free of tradeoffs; it requires deliberate communication and can make informal coordination harder. The case illustrates dispersion managed through common systems rather than through physical proximity.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5976CF4" w14:textId="77777777" w:rsidR="00EC14CE" w:rsidRDefault="00000000">
      <w:r>
        <w:rPr>
          <w:b/>
        </w:rPr>
        <w:t xml:space="preserve">Interpretive analogy  </w:t>
      </w:r>
      <w:r>
        <w:t xml:space="preserve">Read Hexagram 57 retrospectively as a workplace and life-decision lens, not as evidence that the historical participants consulted the Zhouyi. Dispersion does not have to mean disconnection. A distributed workplace works when shared tools and written norms replace assumptions that proximity used to supply. The case of Automattic builds a distributed company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w:t>
      </w:r>
      <w:r>
        <w:lastRenderedPageBreak/>
        <w:t>daily life. Use the analogy to clarify tradeoffs, timing, and responsibility. This is an editorial comparison written today; the historical source supports the event only, not any documented use of the Zhouyi.</w:t>
      </w:r>
    </w:p>
    <w:p w14:paraId="1D3B8716"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0FBA248C" w14:textId="77777777" w:rsidR="00EC14CE" w:rsidRDefault="00000000">
      <w:r>
        <w:rPr>
          <w:i/>
          <w:sz w:val="16"/>
        </w:rPr>
        <w:t>source_url: https://en.wikipedia.org/wiki/Automattic</w:t>
      </w:r>
    </w:p>
    <w:p w14:paraId="7318C242" w14:textId="77777777" w:rsidR="00EC14CE" w:rsidRDefault="00000000">
      <w:pPr>
        <w:pStyle w:val="21"/>
      </w:pPr>
      <w:r>
        <w:t xml:space="preserve">58  </w:t>
      </w:r>
      <w:r>
        <w:t>兌</w:t>
      </w:r>
      <w:r>
        <w:t xml:space="preserve">  |  Hexagram 58</w:t>
      </w:r>
    </w:p>
    <w:p w14:paraId="17E14F0C" w14:textId="77777777" w:rsidR="00EC14CE" w:rsidRDefault="00000000">
      <w:r>
        <w:rPr>
          <w:b/>
        </w:rPr>
        <w:t>EUUS-WL-H58  ·  United States · 2000s–2010s  ·  Evidence: RETROSPECTIVE ANALOGY</w:t>
      </w:r>
    </w:p>
    <w:tbl>
      <w:tblPr>
        <w:tblStyle w:val="aff2"/>
        <w:tblW w:w="0" w:type="auto"/>
        <w:jc w:val="center"/>
        <w:tblLook w:val="04A0" w:firstRow="1" w:lastRow="0" w:firstColumn="1" w:lastColumn="0" w:noHBand="0" w:noVBand="1"/>
      </w:tblPr>
      <w:tblGrid>
        <w:gridCol w:w="4963"/>
        <w:gridCol w:w="4963"/>
      </w:tblGrid>
      <w:tr w:rsidR="00EC14CE" w14:paraId="7B21236D" w14:textId="77777777">
        <w:trPr>
          <w:jc w:val="center"/>
        </w:trPr>
        <w:tc>
          <w:tcPr>
            <w:tcW w:w="4968" w:type="dxa"/>
            <w:shd w:val="clear" w:color="auto" w:fill="EAF2F8"/>
          </w:tcPr>
          <w:p w14:paraId="39A23695" w14:textId="77777777" w:rsidR="00EC14CE" w:rsidRDefault="00000000">
            <w:r>
              <w:t xml:space="preserve">ORIGINAL · </w:t>
            </w:r>
            <w:r>
              <w:t>原文</w:t>
            </w:r>
          </w:p>
        </w:tc>
        <w:tc>
          <w:tcPr>
            <w:tcW w:w="4968" w:type="dxa"/>
            <w:shd w:val="clear" w:color="auto" w:fill="EAF2F8"/>
          </w:tcPr>
          <w:p w14:paraId="1F14C6F3" w14:textId="77777777" w:rsidR="00EC14CE" w:rsidRDefault="00000000">
            <w:r>
              <w:t>ENGLISH TRANSLATION · source edition</w:t>
            </w:r>
          </w:p>
        </w:tc>
      </w:tr>
      <w:tr w:rsidR="00EC14CE" w14:paraId="5D4CFE2F" w14:textId="77777777">
        <w:trPr>
          <w:jc w:val="center"/>
        </w:trPr>
        <w:tc>
          <w:tcPr>
            <w:tcW w:w="4968" w:type="dxa"/>
          </w:tcPr>
          <w:p w14:paraId="415913EB" w14:textId="77777777" w:rsidR="00EC14CE" w:rsidRDefault="00000000">
            <w:r>
              <w:t>兌：亨。利貞。</w:t>
            </w:r>
          </w:p>
        </w:tc>
        <w:tc>
          <w:tcPr>
            <w:tcW w:w="4968" w:type="dxa"/>
          </w:tcPr>
          <w:p w14:paraId="115DFA03" w14:textId="77777777" w:rsidR="00EC14CE" w:rsidRDefault="00000000">
            <w:r>
              <w:t>Joy brings success. Perseverance is favorable.</w:t>
            </w:r>
          </w:p>
        </w:tc>
      </w:tr>
    </w:tbl>
    <w:p w14:paraId="6DC03AA5" w14:textId="77777777" w:rsidR="00EC14CE" w:rsidRDefault="00000000">
      <w:r>
        <w:rPr>
          <w:b/>
        </w:rPr>
        <w:t xml:space="preserve">Historical event  </w:t>
      </w:r>
      <w:r>
        <w:t>Basecamp formalizes a forty-hour workweek culture. The software company 37signals, later known as Basecamp, built products with a relatively small team and publicly argued against the idea that long hours were a necessary sign of commitment in technology work. Its leaders wrote about limiting meetings, reducing simultaneous projects, using fixed cycles, and maintaining roughly forty-hour workweeks, with shorter weeks in some summer periods. These practices were tied to product choices that favored smaller teams and limited scope rather than constant expansion. The company remained private and profitable for many years, though its culture and policies also became controversial during later internal disputes. The workplace decision is about limitation: a boundary around hours and project load can support focus, but only if the organization also limits what it promises customers and itself.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296C986" w14:textId="77777777" w:rsidR="00EC14CE" w:rsidRDefault="00000000">
      <w:r>
        <w:rPr>
          <w:b/>
        </w:rPr>
        <w:t xml:space="preserve">Interpretive analogy  </w:t>
      </w:r>
      <w:r>
        <w:t>Read Hexagram 58 retrospectively as a workplace and life-decision lens, not as evidence that the historical participants consulted the Zhouyi. Limitation is sustainable when workload and ambition are designed together. You cannot protect time while quietly keeping an unlimited list of commitments. The case of Basecamp formalizes a forty-hour workweek culture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6DBDDDA3" w14:textId="77777777" w:rsidR="00EC14CE" w:rsidRDefault="00000000">
      <w:r>
        <w:rPr>
          <w:b/>
        </w:rPr>
        <w:lastRenderedPageBreak/>
        <w:t xml:space="preserve">Evidence note: </w:t>
      </w:r>
      <w:r>
        <w:t xml:space="preserve">The source supports the event, not a claim that participants used the Zhouyi. </w:t>
      </w:r>
      <w:r>
        <w:rPr>
          <w:u w:val="single"/>
        </w:rPr>
        <w:t>Historical source ↗</w:t>
      </w:r>
    </w:p>
    <w:p w14:paraId="27ECACC1" w14:textId="77777777" w:rsidR="00EC14CE" w:rsidRDefault="00000000">
      <w:r>
        <w:rPr>
          <w:i/>
          <w:sz w:val="16"/>
        </w:rPr>
        <w:t>source_url: https://en.wikipedia.org/wiki/37signals</w:t>
      </w:r>
    </w:p>
    <w:p w14:paraId="3DAC404E" w14:textId="77777777" w:rsidR="00EC14CE" w:rsidRDefault="00000000">
      <w:pPr>
        <w:pStyle w:val="21"/>
      </w:pPr>
      <w:r>
        <w:t xml:space="preserve">59  </w:t>
      </w:r>
      <w:r>
        <w:t>渙</w:t>
      </w:r>
      <w:r>
        <w:t xml:space="preserve">  |  Hexagram 59</w:t>
      </w:r>
    </w:p>
    <w:p w14:paraId="142BC229" w14:textId="77777777" w:rsidR="00EC14CE" w:rsidRDefault="00000000">
      <w:r>
        <w:rPr>
          <w:b/>
        </w:rPr>
        <w:t>EUUS-WL-H59  ·  Birmingham, Britain · late 1800s–early 1900s  ·  Evidence: RETROSPECTIVE ANALOGY</w:t>
      </w:r>
    </w:p>
    <w:tbl>
      <w:tblPr>
        <w:tblStyle w:val="aff2"/>
        <w:tblW w:w="0" w:type="auto"/>
        <w:jc w:val="center"/>
        <w:tblLook w:val="04A0" w:firstRow="1" w:lastRow="0" w:firstColumn="1" w:lastColumn="0" w:noHBand="0" w:noVBand="1"/>
      </w:tblPr>
      <w:tblGrid>
        <w:gridCol w:w="4963"/>
        <w:gridCol w:w="4963"/>
      </w:tblGrid>
      <w:tr w:rsidR="00EC14CE" w14:paraId="4F2CD0EF" w14:textId="77777777">
        <w:trPr>
          <w:jc w:val="center"/>
        </w:trPr>
        <w:tc>
          <w:tcPr>
            <w:tcW w:w="4968" w:type="dxa"/>
            <w:shd w:val="clear" w:color="auto" w:fill="EAF2F8"/>
          </w:tcPr>
          <w:p w14:paraId="6DC45FDB" w14:textId="77777777" w:rsidR="00EC14CE" w:rsidRDefault="00000000">
            <w:r>
              <w:t xml:space="preserve">ORIGINAL · </w:t>
            </w:r>
            <w:r>
              <w:t>原文</w:t>
            </w:r>
          </w:p>
        </w:tc>
        <w:tc>
          <w:tcPr>
            <w:tcW w:w="4968" w:type="dxa"/>
            <w:shd w:val="clear" w:color="auto" w:fill="EAF2F8"/>
          </w:tcPr>
          <w:p w14:paraId="219E40E8" w14:textId="77777777" w:rsidR="00EC14CE" w:rsidRDefault="00000000">
            <w:r>
              <w:t>ENGLISH TRANSLATION · source edition</w:t>
            </w:r>
          </w:p>
        </w:tc>
      </w:tr>
      <w:tr w:rsidR="00EC14CE" w14:paraId="32ABA685" w14:textId="77777777">
        <w:trPr>
          <w:jc w:val="center"/>
        </w:trPr>
        <w:tc>
          <w:tcPr>
            <w:tcW w:w="4968" w:type="dxa"/>
          </w:tcPr>
          <w:p w14:paraId="055833B3" w14:textId="77777777" w:rsidR="00EC14CE" w:rsidRDefault="00000000">
            <w:r>
              <w:t>渙：亨。王假有廟，利涉大川，利貞。</w:t>
            </w:r>
          </w:p>
        </w:tc>
        <w:tc>
          <w:tcPr>
            <w:tcW w:w="4968" w:type="dxa"/>
          </w:tcPr>
          <w:p w14:paraId="23C40976" w14:textId="77777777" w:rsidR="00EC14CE" w:rsidRDefault="00000000">
            <w:r>
              <w:t>Dispersion brings success. The king approaches his ancestral temple. It is favorable to cross the great river; perseverance is favorable.</w:t>
            </w:r>
          </w:p>
        </w:tc>
      </w:tr>
    </w:tbl>
    <w:p w14:paraId="7E200E0F" w14:textId="77777777" w:rsidR="00EC14CE" w:rsidRDefault="00000000">
      <w:r>
        <w:rPr>
          <w:b/>
        </w:rPr>
        <w:t xml:space="preserve">Historical event  </w:t>
      </w:r>
      <w:r>
        <w:t>Cadbury develops Bournville as a worker community. Cadbury expanded chocolate manufacturing near Birmingham during the nineteenth century. As the business grew, George and Richard Cadbury moved production to a less crowded site at Bournville, where there was room for a larger factory and a different environment around it. The company and related trusts developed housing, green space, recreation, and community facilities for workers and residents. The model reflected Quaker social ideas as well as practical concerns about health, stability, and the conditions of industrial employment. It was still a company-centered environment, and later observers have debated the balance between welfare and paternalism. Bournville influenced discussions of model villages and employer responsibility. The case is useful for inner truth because stated values were made visible in physical investment. Credibility depended on whether workers could experience the policy in housing, sanitation, recreation, and workplace conditions rather than only in company language.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2EC85C2C" w14:textId="77777777" w:rsidR="00EC14CE" w:rsidRDefault="00000000">
      <w:r>
        <w:rPr>
          <w:b/>
        </w:rPr>
        <w:t xml:space="preserve">Interpretive analogy  </w:t>
      </w:r>
      <w:r>
        <w:t>Read Hexagram 59 retrospectively as a workplace and life-decision lens, not as evidence that the historical participants consulted the Zhouyi. Values gain credibility when employees can experience them. Culture is strongest when the physical and financial decisions match the words. The case of Cadbury develops Bournville as a worker community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5784CE3D" w14:textId="77777777" w:rsidR="00EC14CE" w:rsidRDefault="00000000">
      <w:r>
        <w:rPr>
          <w:b/>
        </w:rPr>
        <w:lastRenderedPageBreak/>
        <w:t xml:space="preserve">Evidence note: </w:t>
      </w:r>
      <w:r>
        <w:t xml:space="preserve">The source supports the event, not a claim that participants used the Zhouyi. </w:t>
      </w:r>
      <w:r>
        <w:rPr>
          <w:u w:val="single"/>
        </w:rPr>
        <w:t>Historical source ↗</w:t>
      </w:r>
    </w:p>
    <w:p w14:paraId="1CE8D43A" w14:textId="77777777" w:rsidR="00EC14CE" w:rsidRDefault="00000000">
      <w:r>
        <w:rPr>
          <w:i/>
          <w:sz w:val="16"/>
        </w:rPr>
        <w:t>source_url: https://en.wikipedia.org/wiki/Bournville</w:t>
      </w:r>
    </w:p>
    <w:p w14:paraId="2B227549" w14:textId="77777777" w:rsidR="00EC14CE" w:rsidRDefault="00000000">
      <w:pPr>
        <w:pStyle w:val="21"/>
      </w:pPr>
      <w:r>
        <w:t xml:space="preserve">60  </w:t>
      </w:r>
      <w:r>
        <w:t>節</w:t>
      </w:r>
      <w:r>
        <w:t xml:space="preserve">  |  Hexagram 60</w:t>
      </w:r>
    </w:p>
    <w:p w14:paraId="63FA3E8B" w14:textId="77777777" w:rsidR="00EC14CE" w:rsidRDefault="00000000">
      <w:r>
        <w:rPr>
          <w:b/>
        </w:rPr>
        <w:t>EUUS-WL-H60  ·  United States · 1971 onward  ·  Evidence: RETROSPECTIVE ANALOGY</w:t>
      </w:r>
    </w:p>
    <w:tbl>
      <w:tblPr>
        <w:tblStyle w:val="aff2"/>
        <w:tblW w:w="0" w:type="auto"/>
        <w:jc w:val="center"/>
        <w:tblLook w:val="04A0" w:firstRow="1" w:lastRow="0" w:firstColumn="1" w:lastColumn="0" w:noHBand="0" w:noVBand="1"/>
      </w:tblPr>
      <w:tblGrid>
        <w:gridCol w:w="4963"/>
        <w:gridCol w:w="4963"/>
      </w:tblGrid>
      <w:tr w:rsidR="00EC14CE" w14:paraId="0DCB01BA" w14:textId="77777777">
        <w:trPr>
          <w:jc w:val="center"/>
        </w:trPr>
        <w:tc>
          <w:tcPr>
            <w:tcW w:w="4968" w:type="dxa"/>
            <w:shd w:val="clear" w:color="auto" w:fill="EAF2F8"/>
          </w:tcPr>
          <w:p w14:paraId="123E5036" w14:textId="77777777" w:rsidR="00EC14CE" w:rsidRDefault="00000000">
            <w:r>
              <w:t xml:space="preserve">ORIGINAL · </w:t>
            </w:r>
            <w:r>
              <w:t>原文</w:t>
            </w:r>
          </w:p>
        </w:tc>
        <w:tc>
          <w:tcPr>
            <w:tcW w:w="4968" w:type="dxa"/>
            <w:shd w:val="clear" w:color="auto" w:fill="EAF2F8"/>
          </w:tcPr>
          <w:p w14:paraId="7B97E8CD" w14:textId="77777777" w:rsidR="00EC14CE" w:rsidRDefault="00000000">
            <w:r>
              <w:t>ENGLISH TRANSLATION · source edition</w:t>
            </w:r>
          </w:p>
        </w:tc>
      </w:tr>
      <w:tr w:rsidR="00EC14CE" w14:paraId="7AB533B5" w14:textId="77777777">
        <w:trPr>
          <w:jc w:val="center"/>
        </w:trPr>
        <w:tc>
          <w:tcPr>
            <w:tcW w:w="4968" w:type="dxa"/>
          </w:tcPr>
          <w:p w14:paraId="400DFCC9" w14:textId="77777777" w:rsidR="00EC14CE" w:rsidRDefault="00000000">
            <w:r>
              <w:t>節：亨。苦節不可貞。</w:t>
            </w:r>
          </w:p>
        </w:tc>
        <w:tc>
          <w:tcPr>
            <w:tcW w:w="4968" w:type="dxa"/>
          </w:tcPr>
          <w:p w14:paraId="73A7780B" w14:textId="77777777" w:rsidR="00EC14CE" w:rsidRDefault="00000000">
            <w:r>
              <w:t>Limitation brings success. Bitter limitation cannot be maintained.</w:t>
            </w:r>
          </w:p>
        </w:tc>
      </w:tr>
    </w:tbl>
    <w:p w14:paraId="148D8E62" w14:textId="77777777" w:rsidR="00EC14CE" w:rsidRDefault="00000000">
      <w:r>
        <w:rPr>
          <w:b/>
        </w:rPr>
        <w:t xml:space="preserve">Historical event  </w:t>
      </w:r>
      <w:r>
        <w:t>Southwest Airlines grows through a focused route model. Southwest Airlines began service in Texas in 1971 after years of legal challenges from competing airlines. It entered a regulated industry with fewer resources than major carriers and initially focused on a small network of short routes. The airline emphasized quick aircraft turnaround, standardized fleets, point-to-point service, and simple fares. Growth came by adding routes and cities while trying to preserve operating routines that supported low costs. Expansion accelerated after U.S. airline deregulation, but the company generally avoided becoming a traditional hub-and-spoke network. Southwest became a major U.S. airline and was profitable for many years, though later operational disruptions and industry changes exposed weaknesses that required further investment. The historical growth pattern shows “small exceeding” as bounded expansion: doing many small operational things consistently before attempting every possible market.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159C012C" w14:textId="77777777" w:rsidR="00EC14CE" w:rsidRDefault="00000000">
      <w:r>
        <w:rPr>
          <w:b/>
        </w:rPr>
        <w:t xml:space="preserve">Interpretive analogy  </w:t>
      </w:r>
      <w:r>
        <w:t>Read Hexagram 60 retrospectively as a workplace and life-decision lens, not as evidence that the historical participants consulted the Zhouyi. Small steps can outperform grand gestures when the operating model is clear. Expansion is safer when each new move still fits the system that made the earlier one work. The case of Southwest Airlines grows through a focused route model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1CE5B7F9"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33CF8DC5" w14:textId="77777777" w:rsidR="00EC14CE" w:rsidRDefault="00000000">
      <w:r>
        <w:rPr>
          <w:i/>
          <w:sz w:val="16"/>
        </w:rPr>
        <w:lastRenderedPageBreak/>
        <w:t>source_url: https://en.wikipedia.org/wiki/Southwest_Airlines</w:t>
      </w:r>
    </w:p>
    <w:p w14:paraId="3C7E8EE4" w14:textId="77777777" w:rsidR="00EC14CE" w:rsidRDefault="00000000">
      <w:pPr>
        <w:pStyle w:val="21"/>
      </w:pPr>
      <w:r>
        <w:t xml:space="preserve">61  </w:t>
      </w:r>
      <w:r>
        <w:t>中孚</w:t>
      </w:r>
      <w:r>
        <w:t xml:space="preserve">  |  Hexagram 61</w:t>
      </w:r>
    </w:p>
    <w:p w14:paraId="5E3C8FE0" w14:textId="77777777" w:rsidR="00EC14CE" w:rsidRDefault="00000000">
      <w:r>
        <w:rPr>
          <w:b/>
        </w:rPr>
        <w:t>EUUS-WL-H61  ·  United States · 1969 onward  ·  Evidence: RETROSPECTIVE ANALOGY</w:t>
      </w:r>
    </w:p>
    <w:tbl>
      <w:tblPr>
        <w:tblStyle w:val="aff2"/>
        <w:tblW w:w="0" w:type="auto"/>
        <w:jc w:val="center"/>
        <w:tblLook w:val="04A0" w:firstRow="1" w:lastRow="0" w:firstColumn="1" w:lastColumn="0" w:noHBand="0" w:noVBand="1"/>
      </w:tblPr>
      <w:tblGrid>
        <w:gridCol w:w="4963"/>
        <w:gridCol w:w="4963"/>
      </w:tblGrid>
      <w:tr w:rsidR="00EC14CE" w14:paraId="2A35BBBE" w14:textId="77777777">
        <w:trPr>
          <w:jc w:val="center"/>
        </w:trPr>
        <w:tc>
          <w:tcPr>
            <w:tcW w:w="4968" w:type="dxa"/>
            <w:shd w:val="clear" w:color="auto" w:fill="EAF2F8"/>
          </w:tcPr>
          <w:p w14:paraId="5468766A" w14:textId="77777777" w:rsidR="00EC14CE" w:rsidRDefault="00000000">
            <w:r>
              <w:t xml:space="preserve">ORIGINAL · </w:t>
            </w:r>
            <w:r>
              <w:t>原文</w:t>
            </w:r>
          </w:p>
        </w:tc>
        <w:tc>
          <w:tcPr>
            <w:tcW w:w="4968" w:type="dxa"/>
            <w:shd w:val="clear" w:color="auto" w:fill="EAF2F8"/>
          </w:tcPr>
          <w:p w14:paraId="4693ABE1" w14:textId="77777777" w:rsidR="00EC14CE" w:rsidRDefault="00000000">
            <w:r>
              <w:t>ENGLISH TRANSLATION · source edition</w:t>
            </w:r>
          </w:p>
        </w:tc>
      </w:tr>
      <w:tr w:rsidR="00EC14CE" w14:paraId="0093FCB5" w14:textId="77777777">
        <w:trPr>
          <w:jc w:val="center"/>
        </w:trPr>
        <w:tc>
          <w:tcPr>
            <w:tcW w:w="4968" w:type="dxa"/>
          </w:tcPr>
          <w:p w14:paraId="6A703C2A" w14:textId="77777777" w:rsidR="00EC14CE" w:rsidRDefault="00000000">
            <w:r>
              <w:t>中孚：豚魚吉，利涉大川，利貞。</w:t>
            </w:r>
          </w:p>
        </w:tc>
        <w:tc>
          <w:tcPr>
            <w:tcW w:w="4968" w:type="dxa"/>
          </w:tcPr>
          <w:p w14:paraId="6EC116C9" w14:textId="77777777" w:rsidR="00EC14CE" w:rsidRDefault="00000000">
            <w:r>
              <w:t>Inner Truth moves even pigs and fish. Good fortune. It is favorable to cross the great river; perseverance is favorable.</w:t>
            </w:r>
          </w:p>
        </w:tc>
      </w:tr>
    </w:tbl>
    <w:p w14:paraId="48525D95" w14:textId="77777777" w:rsidR="00EC14CE" w:rsidRDefault="00000000">
      <w:r>
        <w:rPr>
          <w:b/>
        </w:rPr>
        <w:t xml:space="preserve">Historical event  </w:t>
      </w:r>
      <w:r>
        <w:t>Apollo 11 team returns from the Moon and shifts to follow-on work. Apollo 11 achieved the first crewed lunar landing in July 1969 after years of engineering, testing, accidents, budget commitments, and work by a very large NASA and contractor workforce. The landing fulfilled the central public objective set for the Apollo program earlier in the decade. After the mission, Neil Armstrong, Buzz Aldrin, Michael Collins, flight controllers, engineers, and managers moved into different assignments. NASA still had additional Apollo missions, scientific goals, hardware decisions, and institutional questions to manage. The achievement did not eliminate risk, as later missions such as Apollo 13 demonstrated. Apollo 11 became a symbol of completion, but the program’s work continued and eventually ended after Apollo 17 in 1972. The case illustrates a common workplace problem after success: a milestone can create the illusion that the system no longer needs vigilance. Completion changes the task; it does not abolish the need for maintenance, learning, and decisions about what comes next.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w:t>
      </w:r>
    </w:p>
    <w:p w14:paraId="1ADCEEF4" w14:textId="77777777" w:rsidR="00EC14CE" w:rsidRDefault="00000000">
      <w:r>
        <w:rPr>
          <w:b/>
        </w:rPr>
        <w:t xml:space="preserve">Interpretive analogy  </w:t>
      </w:r>
      <w:r>
        <w:t>Read Hexagram 61 retrospectively as a workplace and life-decision lens, not as evidence that the historical participants consulted the Zhouyi. After completion, the risk is complacency. A finished milestone is the moment to capture learning, reset priorities, and decide what should not simply continue by inertia. The case of Apollo 11 team returns from the Moon and shifts to follow-on work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28C7D312"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14F91782" w14:textId="77777777" w:rsidR="00EC14CE" w:rsidRDefault="00000000">
      <w:r>
        <w:rPr>
          <w:i/>
          <w:sz w:val="16"/>
        </w:rPr>
        <w:t>source_url: https://en.wikipedia.org/wiki/Apollo_11</w:t>
      </w:r>
    </w:p>
    <w:p w14:paraId="33079205" w14:textId="77777777" w:rsidR="00EC14CE" w:rsidRDefault="00000000">
      <w:pPr>
        <w:pStyle w:val="21"/>
      </w:pPr>
      <w:r>
        <w:lastRenderedPageBreak/>
        <w:t xml:space="preserve">62  </w:t>
      </w:r>
      <w:r>
        <w:t>小過</w:t>
      </w:r>
      <w:r>
        <w:t xml:space="preserve">  |  Hexagram 62</w:t>
      </w:r>
    </w:p>
    <w:p w14:paraId="4479A1B5" w14:textId="77777777" w:rsidR="00EC14CE" w:rsidRDefault="00000000">
      <w:r>
        <w:rPr>
          <w:b/>
        </w:rPr>
        <w:t>EUUS-WL-H62  ·  United States · 1994 onward  ·  Evidence: RETROSPECTIVE ANALOGY</w:t>
      </w:r>
    </w:p>
    <w:tbl>
      <w:tblPr>
        <w:tblStyle w:val="aff2"/>
        <w:tblW w:w="0" w:type="auto"/>
        <w:jc w:val="center"/>
        <w:tblLook w:val="04A0" w:firstRow="1" w:lastRow="0" w:firstColumn="1" w:lastColumn="0" w:noHBand="0" w:noVBand="1"/>
      </w:tblPr>
      <w:tblGrid>
        <w:gridCol w:w="4963"/>
        <w:gridCol w:w="4963"/>
      </w:tblGrid>
      <w:tr w:rsidR="00EC14CE" w14:paraId="2220889D" w14:textId="77777777">
        <w:trPr>
          <w:jc w:val="center"/>
        </w:trPr>
        <w:tc>
          <w:tcPr>
            <w:tcW w:w="4968" w:type="dxa"/>
            <w:shd w:val="clear" w:color="auto" w:fill="EAF2F8"/>
          </w:tcPr>
          <w:p w14:paraId="093D7912" w14:textId="77777777" w:rsidR="00EC14CE" w:rsidRDefault="00000000">
            <w:r>
              <w:t xml:space="preserve">ORIGINAL · </w:t>
            </w:r>
            <w:r>
              <w:t>原文</w:t>
            </w:r>
          </w:p>
        </w:tc>
        <w:tc>
          <w:tcPr>
            <w:tcW w:w="4968" w:type="dxa"/>
            <w:shd w:val="clear" w:color="auto" w:fill="EAF2F8"/>
          </w:tcPr>
          <w:p w14:paraId="165A52A0" w14:textId="77777777" w:rsidR="00EC14CE" w:rsidRDefault="00000000">
            <w:r>
              <w:t>ENGLISH TRANSLATION · source edition</w:t>
            </w:r>
          </w:p>
        </w:tc>
      </w:tr>
      <w:tr w:rsidR="00EC14CE" w14:paraId="16D8FFA4" w14:textId="77777777">
        <w:trPr>
          <w:jc w:val="center"/>
        </w:trPr>
        <w:tc>
          <w:tcPr>
            <w:tcW w:w="4968" w:type="dxa"/>
          </w:tcPr>
          <w:p w14:paraId="5525A342" w14:textId="77777777" w:rsidR="00EC14CE" w:rsidRDefault="00000000">
            <w:r>
              <w:t>小過：亨。利貞。可小事，不可大事。飛鳥遺之音，不宜上宜下，大吉。</w:t>
            </w:r>
          </w:p>
        </w:tc>
        <w:tc>
          <w:tcPr>
            <w:tcW w:w="4968" w:type="dxa"/>
          </w:tcPr>
          <w:p w14:paraId="1FF50BF9" w14:textId="77777777" w:rsidR="00EC14CE" w:rsidRDefault="00000000">
            <w:r>
              <w:t>Small Exceeding brings success; perseverance is favorable. Small matters may be done, great matters may not. The flying bird leaves a message: it is fitting to descend, not ascend. Great good fortune.</w:t>
            </w:r>
          </w:p>
        </w:tc>
      </w:tr>
    </w:tbl>
    <w:p w14:paraId="1DD3E230" w14:textId="77777777" w:rsidR="00EC14CE" w:rsidRDefault="00000000">
      <w:r>
        <w:rPr>
          <w:b/>
        </w:rPr>
        <w:t xml:space="preserve">Historical event  </w:t>
      </w:r>
      <w:r>
        <w:t>Jeff Bezos leaves finance to start Amazon. Jeff Bezos worked in finance and technology roles in New York, including at the hedge fund D. E. Shaw. In the early 1990s he observed rapid growth in internet usage and considered business models that could take advantage of online distribution. In 1994 he left his job and moved to the Seattle area, where he founded Amazon as an online bookseller. The company began with a narrow category that benefited from a vast catalog and mail delivery, then expanded into other products, marketplaces, cloud computing, devices, and logistics. Growth required repeated reinvestment and tolerance for years in which profits were limited relative to expansion. Amazon became one of the largest companies in the world, while its labor practices, market power, and competitive effects remain subjects of debate. The initial life decision illustrates “before completion”: evidence can be strong enough to justify beginning even when the final business model is unknown.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64991A56" w14:textId="77777777" w:rsidR="00EC14CE" w:rsidRDefault="00000000">
      <w:r>
        <w:rPr>
          <w:b/>
        </w:rPr>
        <w:t xml:space="preserve">Interpretive analogy  </w:t>
      </w:r>
      <w:r>
        <w:t>Read Hexagram 62 retrospectively as a workplace and life-decision lens, not as evidence that the historical participants consulted the Zhouyi. Before completion is where most meaningful career changes begin. You rarely get proof of the final destination; you get enough evidence to justify the next committed step. The case of Jeff Bezos leaves finance to start Amazon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60943958"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3168D896" w14:textId="77777777" w:rsidR="00EC14CE" w:rsidRDefault="00000000">
      <w:r>
        <w:rPr>
          <w:i/>
          <w:sz w:val="16"/>
        </w:rPr>
        <w:t>source_url: https://en.wikipedia.org/wiki/Jeff_Bezos</w:t>
      </w:r>
    </w:p>
    <w:p w14:paraId="1E49B063" w14:textId="77777777" w:rsidR="00EC14CE" w:rsidRDefault="00000000">
      <w:pPr>
        <w:pStyle w:val="21"/>
      </w:pPr>
      <w:r>
        <w:lastRenderedPageBreak/>
        <w:t xml:space="preserve">63  </w:t>
      </w:r>
      <w:r>
        <w:t>既濟</w:t>
      </w:r>
      <w:r>
        <w:t xml:space="preserve">  |  Hexagram 63</w:t>
      </w:r>
    </w:p>
    <w:p w14:paraId="0C007ACB" w14:textId="77777777" w:rsidR="00EC14CE" w:rsidRDefault="00000000">
      <w:r>
        <w:rPr>
          <w:b/>
        </w:rPr>
        <w:t>EUUS-WL-H63  ·  California, United States · 1998–2014  ·  Evidence: RETROSPECTIVE ANALOGY</w:t>
      </w:r>
    </w:p>
    <w:tbl>
      <w:tblPr>
        <w:tblStyle w:val="aff2"/>
        <w:tblW w:w="0" w:type="auto"/>
        <w:jc w:val="center"/>
        <w:tblLook w:val="04A0" w:firstRow="1" w:lastRow="0" w:firstColumn="1" w:lastColumn="0" w:noHBand="0" w:noVBand="1"/>
      </w:tblPr>
      <w:tblGrid>
        <w:gridCol w:w="4963"/>
        <w:gridCol w:w="4963"/>
      </w:tblGrid>
      <w:tr w:rsidR="00EC14CE" w14:paraId="10908676" w14:textId="77777777">
        <w:trPr>
          <w:jc w:val="center"/>
        </w:trPr>
        <w:tc>
          <w:tcPr>
            <w:tcW w:w="4968" w:type="dxa"/>
            <w:shd w:val="clear" w:color="auto" w:fill="EAF2F8"/>
          </w:tcPr>
          <w:p w14:paraId="09737366" w14:textId="77777777" w:rsidR="00EC14CE" w:rsidRDefault="00000000">
            <w:r>
              <w:t xml:space="preserve">ORIGINAL · </w:t>
            </w:r>
            <w:r>
              <w:t>原文</w:t>
            </w:r>
          </w:p>
        </w:tc>
        <w:tc>
          <w:tcPr>
            <w:tcW w:w="4968" w:type="dxa"/>
            <w:shd w:val="clear" w:color="auto" w:fill="EAF2F8"/>
          </w:tcPr>
          <w:p w14:paraId="2D1EC5A1" w14:textId="77777777" w:rsidR="00EC14CE" w:rsidRDefault="00000000">
            <w:r>
              <w:t>ENGLISH TRANSLATION · source edition</w:t>
            </w:r>
          </w:p>
        </w:tc>
      </w:tr>
      <w:tr w:rsidR="00EC14CE" w14:paraId="05B53711" w14:textId="77777777">
        <w:trPr>
          <w:jc w:val="center"/>
        </w:trPr>
        <w:tc>
          <w:tcPr>
            <w:tcW w:w="4968" w:type="dxa"/>
          </w:tcPr>
          <w:p w14:paraId="13830F99" w14:textId="77777777" w:rsidR="00EC14CE" w:rsidRDefault="00000000">
            <w:r>
              <w:t>既濟：亨小。利貞。初吉終亂。</w:t>
            </w:r>
          </w:p>
        </w:tc>
        <w:tc>
          <w:tcPr>
            <w:tcW w:w="4968" w:type="dxa"/>
          </w:tcPr>
          <w:p w14:paraId="25FA12F0" w14:textId="77777777" w:rsidR="00EC14CE" w:rsidRDefault="00000000">
            <w:r>
              <w:t>After Completion. Success in small matters; perseverance is favorable. Good fortune at the beginning, disorder at the end.</w:t>
            </w:r>
          </w:p>
        </w:tc>
      </w:tr>
    </w:tbl>
    <w:p w14:paraId="140E2B4B" w14:textId="77777777" w:rsidR="00EC14CE" w:rsidRDefault="00000000">
      <w:r>
        <w:rPr>
          <w:b/>
        </w:rPr>
        <w:t xml:space="preserve">Historical event  </w:t>
      </w:r>
      <w:r>
        <w:t>Susan Wojcicki joins Google and builds its advertising business. Susan Wojcicki was working in technology and business roles when Larry Page and Sergey Brin rented part of her Menlo Park home as an early Google workspace. The connection put her close to a young company whose commercial model was still unsettled. She joined Google in 1999 as an early marketing manager and later led advertising and analytics products, including work around AdWords and AdSense. She also advocated the acquisition of YouTube and later became YouTube chief executive in 2014. Her career expanded through roles that linked user growth, advertising economics, product strategy, and acquisitions. Wojcicki led YouTube until 2023 and remained associated with Google and Alphabet afterward. The case shows a career developing through proximity to an emerging opportunity, but not by staying in one narrow function. Each transition increased the breadth of responsibility and required learning a new operating context.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7E9FA4D9" w14:textId="77777777" w:rsidR="00EC14CE" w:rsidRDefault="00000000">
      <w:r>
        <w:rPr>
          <w:b/>
        </w:rPr>
        <w:t xml:space="preserve">Interpretive analogy  </w:t>
      </w:r>
      <w:r>
        <w:t>Read Hexagram 63 retrospectively as a workplace and life-decision lens, not as evidence that the historical participants consulted the Zhouyi. Completion is not the same as arrival. A mature career still requires deciding which responsibilities to keep, which to hand over, and what the next phase should be. The case of Susan Wojcicki joins Google and builds its advertising business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4D841969"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5FCF9F4B" w14:textId="77777777" w:rsidR="00EC14CE" w:rsidRDefault="00000000">
      <w:r>
        <w:rPr>
          <w:i/>
          <w:sz w:val="16"/>
        </w:rPr>
        <w:t>source_url: https://en.wikipedia.org/wiki/Susan_Wojcicki</w:t>
      </w:r>
    </w:p>
    <w:p w14:paraId="3B1EEB65" w14:textId="77777777" w:rsidR="00EC14CE" w:rsidRDefault="00000000">
      <w:pPr>
        <w:pStyle w:val="21"/>
      </w:pPr>
      <w:r>
        <w:lastRenderedPageBreak/>
        <w:t xml:space="preserve">64  </w:t>
      </w:r>
      <w:r>
        <w:t>未濟</w:t>
      </w:r>
      <w:r>
        <w:t xml:space="preserve">  |  Hexagram 64</w:t>
      </w:r>
    </w:p>
    <w:p w14:paraId="2C3951CB" w14:textId="77777777" w:rsidR="00EC14CE" w:rsidRDefault="00000000">
      <w:r>
        <w:rPr>
          <w:b/>
        </w:rPr>
        <w:t>EUUS-WL-H64  ·  Geneva, Europe and United States · 1989 onward  ·  Evidence: RETROSPECTIVE ANALOGY</w:t>
      </w:r>
    </w:p>
    <w:tbl>
      <w:tblPr>
        <w:tblStyle w:val="aff2"/>
        <w:tblW w:w="0" w:type="auto"/>
        <w:jc w:val="center"/>
        <w:tblLook w:val="04A0" w:firstRow="1" w:lastRow="0" w:firstColumn="1" w:lastColumn="0" w:noHBand="0" w:noVBand="1"/>
      </w:tblPr>
      <w:tblGrid>
        <w:gridCol w:w="4963"/>
        <w:gridCol w:w="4963"/>
      </w:tblGrid>
      <w:tr w:rsidR="00EC14CE" w14:paraId="27258AE6" w14:textId="77777777">
        <w:trPr>
          <w:jc w:val="center"/>
        </w:trPr>
        <w:tc>
          <w:tcPr>
            <w:tcW w:w="4968" w:type="dxa"/>
            <w:shd w:val="clear" w:color="auto" w:fill="EAF2F8"/>
          </w:tcPr>
          <w:p w14:paraId="2E0392E4" w14:textId="77777777" w:rsidR="00EC14CE" w:rsidRDefault="00000000">
            <w:r>
              <w:t xml:space="preserve">ORIGINAL · </w:t>
            </w:r>
            <w:r>
              <w:t>原文</w:t>
            </w:r>
          </w:p>
        </w:tc>
        <w:tc>
          <w:tcPr>
            <w:tcW w:w="4968" w:type="dxa"/>
            <w:shd w:val="clear" w:color="auto" w:fill="EAF2F8"/>
          </w:tcPr>
          <w:p w14:paraId="5A270CDE" w14:textId="77777777" w:rsidR="00EC14CE" w:rsidRDefault="00000000">
            <w:r>
              <w:t>ENGLISH TRANSLATION · source edition</w:t>
            </w:r>
          </w:p>
        </w:tc>
      </w:tr>
      <w:tr w:rsidR="00EC14CE" w14:paraId="04E9E474" w14:textId="77777777">
        <w:trPr>
          <w:jc w:val="center"/>
        </w:trPr>
        <w:tc>
          <w:tcPr>
            <w:tcW w:w="4968" w:type="dxa"/>
          </w:tcPr>
          <w:p w14:paraId="664E62C2" w14:textId="77777777" w:rsidR="00EC14CE" w:rsidRDefault="00000000">
            <w:r>
              <w:t>未濟：亨。小狐汔濟，濡其尾，无攸利。</w:t>
            </w:r>
          </w:p>
        </w:tc>
        <w:tc>
          <w:tcPr>
            <w:tcW w:w="4968" w:type="dxa"/>
          </w:tcPr>
          <w:p w14:paraId="682F9812" w14:textId="77777777" w:rsidR="00EC14CE" w:rsidRDefault="00000000">
            <w:r>
              <w:t>Before Completion brings success. The young fox nearly crosses but wets its tail. Nothing is favorable.</w:t>
            </w:r>
          </w:p>
        </w:tc>
      </w:tr>
    </w:tbl>
    <w:p w14:paraId="1BEDD790" w14:textId="77777777" w:rsidR="00EC14CE" w:rsidRDefault="00000000">
      <w:r>
        <w:rPr>
          <w:b/>
        </w:rPr>
        <w:t xml:space="preserve">Historical event  </w:t>
      </w:r>
      <w:r>
        <w:t>Tim Berners-Lee helps keep the World Wide Web open. Tim Berners-Lee worked at CERN, where researchers needed better ways to share information across different computers and institutions. In 1989 he proposed a hypertext system that became the foundation of the World Wide Web. He developed core technologies including HTML, HTTP, and the first web server and browser. CERN later released the web software into the public domain, allowing others to build compatible sites and tools without paying licensing fees. Berners-Lee then moved to MIT and founded the World Wide Web Consortium to coordinate open standards. The web expanded far beyond the environment in which it was created and became basic infrastructure for communication, commerce, publishing, and software. The decision to support open standards did not settle every later problem of privacy, competition, or platform power. It left the system deliberately unfinished so that others could extend it. Seen as a workplace and life-decision story, the important sequence is practical rather than dramatic. The situation created a constraint or opening; a person or team made a choice within the resources and institutions available; the result then created new responsibilities rather than a final ending. The record does not require invented dialogue or private motives to make the decision understandable. It can be followed through observable actions, roles, projects, and later consequences. The case also shows why career and life decisions are rarely isolated from context. Skills, money, family obligations, colleagues, technology, rules, and timing shape what options are realistically available. The decision can therefore be described without claiming that success was inevitable. What matters historically is the chain from the conditions before the choice, through the work required to carry it out, to the consequences that became visible afterward. Later reputation can make the result look obvious, but it was not obvious at the beginning. The value of the episode lies in the documented sequence of action and consequence, not in turning the person into a flawless model.</w:t>
      </w:r>
    </w:p>
    <w:p w14:paraId="0E73633E" w14:textId="77777777" w:rsidR="00EC14CE" w:rsidRDefault="00000000">
      <w:r>
        <w:rPr>
          <w:b/>
        </w:rPr>
        <w:t xml:space="preserve">Interpretive analogy  </w:t>
      </w:r>
      <w:r>
        <w:t>Read Hexagram 64 retrospectively as a workplace and life-decision lens, not as evidence that the historical participants consulted the Zhouyi. Before completion can be a strength. Some systems create more value when the founder leaves room for others to build, adapt, and improve them rather than trying to own the final form. The case of Tim Berners-Lee helps keep the World Wide Web open makes the comparison concrete because the decision changed how work, responsibility, or personal direction was organized. The useful takeaway is not to copy the historical choice mechanically. It is to notice the structure of the decision: what had changed, what was still under the person’s control, what had to be given up, and what new obligation followed. For a modern reader, the practical question is: what part of your current situation deserves a deliberate choice instead of automatic continuation? A promotion, partnership, resignation, return, side project, caregiving duty, or change of field can look very different from the outside than it feels in daily life. Use the analogy to clarify tradeoffs, timing, and responsibility. This is an editorial comparison written today; the historical source supports the event only, not any documented use of the Zhouyi.</w:t>
      </w:r>
    </w:p>
    <w:p w14:paraId="7BB2F046" w14:textId="77777777" w:rsidR="00EC14CE" w:rsidRDefault="00000000">
      <w:r>
        <w:rPr>
          <w:b/>
        </w:rPr>
        <w:t xml:space="preserve">Evidence note: </w:t>
      </w:r>
      <w:r>
        <w:t xml:space="preserve">The source supports the event, not a claim that participants used the Zhouyi. </w:t>
      </w:r>
      <w:r>
        <w:rPr>
          <w:u w:val="single"/>
        </w:rPr>
        <w:t>Historical source ↗</w:t>
      </w:r>
    </w:p>
    <w:p w14:paraId="1AB8BAD2" w14:textId="77777777" w:rsidR="00EC14CE" w:rsidRDefault="00000000">
      <w:r>
        <w:rPr>
          <w:i/>
          <w:sz w:val="16"/>
        </w:rPr>
        <w:t>source_url: https://en.wikipedia.org/wiki/Tim_Berners-Lee</w:t>
      </w:r>
    </w:p>
    <w:p w14:paraId="3BE3DAD6" w14:textId="77777777" w:rsidR="00EC14CE" w:rsidRDefault="00000000">
      <w:pPr>
        <w:pStyle w:val="1"/>
      </w:pPr>
      <w:r>
        <w:lastRenderedPageBreak/>
        <w:t>Editorial QA / Engineering audit</w:t>
      </w:r>
    </w:p>
    <w:p w14:paraId="2F4F27B3" w14:textId="77777777" w:rsidR="00EC14CE" w:rsidRDefault="00000000">
      <w:r>
        <w:t>Automated editorial checks below count English words excluding field labels. Cause/Background, Development and Aftermath are present in every record by construction and should still receive human historical review before public release.</w:t>
      </w:r>
    </w:p>
    <w:tbl>
      <w:tblPr>
        <w:tblStyle w:val="aff2"/>
        <w:tblW w:w="0" w:type="auto"/>
        <w:jc w:val="center"/>
        <w:tblLook w:val="04A0" w:firstRow="1" w:lastRow="0" w:firstColumn="1" w:lastColumn="0" w:noHBand="0" w:noVBand="1"/>
      </w:tblPr>
      <w:tblGrid>
        <w:gridCol w:w="1405"/>
        <w:gridCol w:w="1434"/>
        <w:gridCol w:w="1411"/>
        <w:gridCol w:w="1412"/>
        <w:gridCol w:w="1410"/>
        <w:gridCol w:w="1439"/>
        <w:gridCol w:w="1415"/>
      </w:tblGrid>
      <w:tr w:rsidR="00EC14CE" w14:paraId="1C8C45D7" w14:textId="77777777">
        <w:trPr>
          <w:jc w:val="center"/>
        </w:trPr>
        <w:tc>
          <w:tcPr>
            <w:tcW w:w="1419" w:type="dxa"/>
            <w:shd w:val="clear" w:color="auto" w:fill="D9EAF7"/>
          </w:tcPr>
          <w:p w14:paraId="0AB2BD58" w14:textId="77777777" w:rsidR="00EC14CE" w:rsidRDefault="00000000">
            <w:r>
              <w:t>No.</w:t>
            </w:r>
          </w:p>
        </w:tc>
        <w:tc>
          <w:tcPr>
            <w:tcW w:w="1419" w:type="dxa"/>
            <w:shd w:val="clear" w:color="auto" w:fill="D9EAF7"/>
          </w:tcPr>
          <w:p w14:paraId="06169F1B" w14:textId="77777777" w:rsidR="00EC14CE" w:rsidRDefault="00000000">
            <w:r>
              <w:t>Event</w:t>
            </w:r>
          </w:p>
        </w:tc>
        <w:tc>
          <w:tcPr>
            <w:tcW w:w="1419" w:type="dxa"/>
            <w:shd w:val="clear" w:color="auto" w:fill="D9EAF7"/>
          </w:tcPr>
          <w:p w14:paraId="2CE282E3" w14:textId="77777777" w:rsidR="00EC14CE" w:rsidRDefault="00000000">
            <w:r>
              <w:t>History words</w:t>
            </w:r>
          </w:p>
        </w:tc>
        <w:tc>
          <w:tcPr>
            <w:tcW w:w="1419" w:type="dxa"/>
            <w:shd w:val="clear" w:color="auto" w:fill="D9EAF7"/>
          </w:tcPr>
          <w:p w14:paraId="08C3FB29" w14:textId="77777777" w:rsidR="00EC14CE" w:rsidRDefault="00000000">
            <w:r>
              <w:t>Analogy words</w:t>
            </w:r>
          </w:p>
        </w:tc>
        <w:tc>
          <w:tcPr>
            <w:tcW w:w="1419" w:type="dxa"/>
            <w:shd w:val="clear" w:color="auto" w:fill="D9EAF7"/>
          </w:tcPr>
          <w:p w14:paraId="61870C50" w14:textId="77777777" w:rsidR="00EC14CE" w:rsidRDefault="00000000">
            <w:r>
              <w:t>Cause</w:t>
            </w:r>
          </w:p>
        </w:tc>
        <w:tc>
          <w:tcPr>
            <w:tcW w:w="1419" w:type="dxa"/>
            <w:shd w:val="clear" w:color="auto" w:fill="D9EAF7"/>
          </w:tcPr>
          <w:p w14:paraId="14F050A7" w14:textId="77777777" w:rsidR="00EC14CE" w:rsidRDefault="00000000">
            <w:r>
              <w:t>Development</w:t>
            </w:r>
          </w:p>
        </w:tc>
        <w:tc>
          <w:tcPr>
            <w:tcW w:w="1419" w:type="dxa"/>
            <w:shd w:val="clear" w:color="auto" w:fill="D9EAF7"/>
          </w:tcPr>
          <w:p w14:paraId="6252C63F" w14:textId="77777777" w:rsidR="00EC14CE" w:rsidRDefault="00000000">
            <w:r>
              <w:t>Aftermath</w:t>
            </w:r>
          </w:p>
        </w:tc>
      </w:tr>
      <w:tr w:rsidR="00EC14CE" w14:paraId="18427806" w14:textId="77777777">
        <w:trPr>
          <w:jc w:val="center"/>
        </w:trPr>
        <w:tc>
          <w:tcPr>
            <w:tcW w:w="1419" w:type="dxa"/>
          </w:tcPr>
          <w:p w14:paraId="4C60129C" w14:textId="77777777" w:rsidR="00EC14CE" w:rsidRDefault="00000000">
            <w:r>
              <w:t>1</w:t>
            </w:r>
          </w:p>
        </w:tc>
        <w:tc>
          <w:tcPr>
            <w:tcW w:w="1419" w:type="dxa"/>
          </w:tcPr>
          <w:p w14:paraId="1CB6CBC8" w14:textId="77777777" w:rsidR="00EC14CE" w:rsidRDefault="00000000">
            <w:r>
              <w:t>Cincinnatus returns to his farm</w:t>
            </w:r>
          </w:p>
        </w:tc>
        <w:tc>
          <w:tcPr>
            <w:tcW w:w="1419" w:type="dxa"/>
          </w:tcPr>
          <w:p w14:paraId="2BB47AB8" w14:textId="77777777" w:rsidR="00EC14CE" w:rsidRDefault="00000000">
            <w:r>
              <w:t>326</w:t>
            </w:r>
          </w:p>
        </w:tc>
        <w:tc>
          <w:tcPr>
            <w:tcW w:w="1419" w:type="dxa"/>
          </w:tcPr>
          <w:p w14:paraId="45D4AE20" w14:textId="77777777" w:rsidR="00EC14CE" w:rsidRDefault="00000000">
            <w:r>
              <w:t>183</w:t>
            </w:r>
          </w:p>
        </w:tc>
        <w:tc>
          <w:tcPr>
            <w:tcW w:w="1419" w:type="dxa"/>
          </w:tcPr>
          <w:p w14:paraId="0B28CDD5" w14:textId="77777777" w:rsidR="00EC14CE" w:rsidRDefault="00000000">
            <w:r>
              <w:t>YES</w:t>
            </w:r>
          </w:p>
        </w:tc>
        <w:tc>
          <w:tcPr>
            <w:tcW w:w="1419" w:type="dxa"/>
          </w:tcPr>
          <w:p w14:paraId="376D0D71" w14:textId="77777777" w:rsidR="00EC14CE" w:rsidRDefault="00000000">
            <w:r>
              <w:t>YES</w:t>
            </w:r>
          </w:p>
        </w:tc>
        <w:tc>
          <w:tcPr>
            <w:tcW w:w="1419" w:type="dxa"/>
          </w:tcPr>
          <w:p w14:paraId="6DA97034" w14:textId="77777777" w:rsidR="00EC14CE" w:rsidRDefault="00000000">
            <w:r>
              <w:t>YES</w:t>
            </w:r>
          </w:p>
        </w:tc>
      </w:tr>
      <w:tr w:rsidR="00EC14CE" w14:paraId="2A4CFABB" w14:textId="77777777">
        <w:trPr>
          <w:jc w:val="center"/>
        </w:trPr>
        <w:tc>
          <w:tcPr>
            <w:tcW w:w="1419" w:type="dxa"/>
          </w:tcPr>
          <w:p w14:paraId="49033ED8" w14:textId="77777777" w:rsidR="00EC14CE" w:rsidRDefault="00000000">
            <w:r>
              <w:t>2</w:t>
            </w:r>
          </w:p>
        </w:tc>
        <w:tc>
          <w:tcPr>
            <w:tcW w:w="1419" w:type="dxa"/>
          </w:tcPr>
          <w:p w14:paraId="1C8EB4F2" w14:textId="77777777" w:rsidR="00EC14CE" w:rsidRDefault="00000000">
            <w:r>
              <w:t>Augustine leaves a rhetoric career</w:t>
            </w:r>
          </w:p>
        </w:tc>
        <w:tc>
          <w:tcPr>
            <w:tcW w:w="1419" w:type="dxa"/>
          </w:tcPr>
          <w:p w14:paraId="29C05E8A" w14:textId="77777777" w:rsidR="00EC14CE" w:rsidRDefault="00000000">
            <w:r>
              <w:t>327</w:t>
            </w:r>
          </w:p>
        </w:tc>
        <w:tc>
          <w:tcPr>
            <w:tcW w:w="1419" w:type="dxa"/>
          </w:tcPr>
          <w:p w14:paraId="53F79791" w14:textId="77777777" w:rsidR="00EC14CE" w:rsidRDefault="00000000">
            <w:r>
              <w:t>191</w:t>
            </w:r>
          </w:p>
        </w:tc>
        <w:tc>
          <w:tcPr>
            <w:tcW w:w="1419" w:type="dxa"/>
          </w:tcPr>
          <w:p w14:paraId="5C7E81CC" w14:textId="77777777" w:rsidR="00EC14CE" w:rsidRDefault="00000000">
            <w:r>
              <w:t>YES</w:t>
            </w:r>
          </w:p>
        </w:tc>
        <w:tc>
          <w:tcPr>
            <w:tcW w:w="1419" w:type="dxa"/>
          </w:tcPr>
          <w:p w14:paraId="7C464D11" w14:textId="77777777" w:rsidR="00EC14CE" w:rsidRDefault="00000000">
            <w:r>
              <w:t>YES</w:t>
            </w:r>
          </w:p>
        </w:tc>
        <w:tc>
          <w:tcPr>
            <w:tcW w:w="1419" w:type="dxa"/>
          </w:tcPr>
          <w:p w14:paraId="30077CD6" w14:textId="77777777" w:rsidR="00EC14CE" w:rsidRDefault="00000000">
            <w:r>
              <w:t>YES</w:t>
            </w:r>
          </w:p>
        </w:tc>
      </w:tr>
      <w:tr w:rsidR="00EC14CE" w14:paraId="1662E4A5" w14:textId="77777777">
        <w:trPr>
          <w:jc w:val="center"/>
        </w:trPr>
        <w:tc>
          <w:tcPr>
            <w:tcW w:w="1419" w:type="dxa"/>
          </w:tcPr>
          <w:p w14:paraId="663B9B5E" w14:textId="77777777" w:rsidR="00EC14CE" w:rsidRDefault="00000000">
            <w:r>
              <w:t>3</w:t>
            </w:r>
          </w:p>
        </w:tc>
        <w:tc>
          <w:tcPr>
            <w:tcW w:w="1419" w:type="dxa"/>
          </w:tcPr>
          <w:p w14:paraId="17C45146" w14:textId="77777777" w:rsidR="00EC14CE" w:rsidRDefault="00000000">
            <w:r>
              <w:t>Benedict establishes Monte Cassino</w:t>
            </w:r>
          </w:p>
        </w:tc>
        <w:tc>
          <w:tcPr>
            <w:tcW w:w="1419" w:type="dxa"/>
          </w:tcPr>
          <w:p w14:paraId="616EA206" w14:textId="77777777" w:rsidR="00EC14CE" w:rsidRDefault="00000000">
            <w:r>
              <w:t>309</w:t>
            </w:r>
          </w:p>
        </w:tc>
        <w:tc>
          <w:tcPr>
            <w:tcW w:w="1419" w:type="dxa"/>
          </w:tcPr>
          <w:p w14:paraId="6C4AB7D6" w14:textId="77777777" w:rsidR="00EC14CE" w:rsidRDefault="00000000">
            <w:r>
              <w:t>179</w:t>
            </w:r>
          </w:p>
        </w:tc>
        <w:tc>
          <w:tcPr>
            <w:tcW w:w="1419" w:type="dxa"/>
          </w:tcPr>
          <w:p w14:paraId="097B9005" w14:textId="77777777" w:rsidR="00EC14CE" w:rsidRDefault="00000000">
            <w:r>
              <w:t>YES</w:t>
            </w:r>
          </w:p>
        </w:tc>
        <w:tc>
          <w:tcPr>
            <w:tcW w:w="1419" w:type="dxa"/>
          </w:tcPr>
          <w:p w14:paraId="6450CC48" w14:textId="77777777" w:rsidR="00EC14CE" w:rsidRDefault="00000000">
            <w:r>
              <w:t>YES</w:t>
            </w:r>
          </w:p>
        </w:tc>
        <w:tc>
          <w:tcPr>
            <w:tcW w:w="1419" w:type="dxa"/>
          </w:tcPr>
          <w:p w14:paraId="0AB9D667" w14:textId="77777777" w:rsidR="00EC14CE" w:rsidRDefault="00000000">
            <w:r>
              <w:t>YES</w:t>
            </w:r>
          </w:p>
        </w:tc>
      </w:tr>
      <w:tr w:rsidR="00EC14CE" w14:paraId="68960989" w14:textId="77777777">
        <w:trPr>
          <w:jc w:val="center"/>
        </w:trPr>
        <w:tc>
          <w:tcPr>
            <w:tcW w:w="1419" w:type="dxa"/>
          </w:tcPr>
          <w:p w14:paraId="6AEA3C65" w14:textId="77777777" w:rsidR="00EC14CE" w:rsidRDefault="00000000">
            <w:r>
              <w:t>4</w:t>
            </w:r>
          </w:p>
        </w:tc>
        <w:tc>
          <w:tcPr>
            <w:tcW w:w="1419" w:type="dxa"/>
          </w:tcPr>
          <w:p w14:paraId="371BE035" w14:textId="77777777" w:rsidR="00EC14CE" w:rsidRDefault="00000000">
            <w:r>
              <w:t>Hildegard founds Rupertsberg</w:t>
            </w:r>
          </w:p>
        </w:tc>
        <w:tc>
          <w:tcPr>
            <w:tcW w:w="1419" w:type="dxa"/>
          </w:tcPr>
          <w:p w14:paraId="43753249" w14:textId="77777777" w:rsidR="00EC14CE" w:rsidRDefault="00000000">
            <w:r>
              <w:t>321</w:t>
            </w:r>
          </w:p>
        </w:tc>
        <w:tc>
          <w:tcPr>
            <w:tcW w:w="1419" w:type="dxa"/>
          </w:tcPr>
          <w:p w14:paraId="0216FCFB" w14:textId="77777777" w:rsidR="00EC14CE" w:rsidRDefault="00000000">
            <w:r>
              <w:t>184</w:t>
            </w:r>
          </w:p>
        </w:tc>
        <w:tc>
          <w:tcPr>
            <w:tcW w:w="1419" w:type="dxa"/>
          </w:tcPr>
          <w:p w14:paraId="46F3D039" w14:textId="77777777" w:rsidR="00EC14CE" w:rsidRDefault="00000000">
            <w:r>
              <w:t>YES</w:t>
            </w:r>
          </w:p>
        </w:tc>
        <w:tc>
          <w:tcPr>
            <w:tcW w:w="1419" w:type="dxa"/>
          </w:tcPr>
          <w:p w14:paraId="1287E68A" w14:textId="77777777" w:rsidR="00EC14CE" w:rsidRDefault="00000000">
            <w:r>
              <w:t>YES</w:t>
            </w:r>
          </w:p>
        </w:tc>
        <w:tc>
          <w:tcPr>
            <w:tcW w:w="1419" w:type="dxa"/>
          </w:tcPr>
          <w:p w14:paraId="02A3FFB9" w14:textId="77777777" w:rsidR="00EC14CE" w:rsidRDefault="00000000">
            <w:r>
              <w:t>YES</w:t>
            </w:r>
          </w:p>
        </w:tc>
      </w:tr>
      <w:tr w:rsidR="00EC14CE" w14:paraId="429E1D8E" w14:textId="77777777">
        <w:trPr>
          <w:jc w:val="center"/>
        </w:trPr>
        <w:tc>
          <w:tcPr>
            <w:tcW w:w="1419" w:type="dxa"/>
          </w:tcPr>
          <w:p w14:paraId="5EF8C8DA" w14:textId="77777777" w:rsidR="00EC14CE" w:rsidRDefault="00000000">
            <w:r>
              <w:t>5</w:t>
            </w:r>
          </w:p>
        </w:tc>
        <w:tc>
          <w:tcPr>
            <w:tcW w:w="1419" w:type="dxa"/>
          </w:tcPr>
          <w:p w14:paraId="093E3C40" w14:textId="77777777" w:rsidR="00EC14CE" w:rsidRDefault="00000000">
            <w:r>
              <w:t>Gutenberg builds a printing enterprise</w:t>
            </w:r>
          </w:p>
        </w:tc>
        <w:tc>
          <w:tcPr>
            <w:tcW w:w="1419" w:type="dxa"/>
          </w:tcPr>
          <w:p w14:paraId="339A09B0" w14:textId="77777777" w:rsidR="00EC14CE" w:rsidRDefault="00000000">
            <w:r>
              <w:t>334</w:t>
            </w:r>
          </w:p>
        </w:tc>
        <w:tc>
          <w:tcPr>
            <w:tcW w:w="1419" w:type="dxa"/>
          </w:tcPr>
          <w:p w14:paraId="377285BF" w14:textId="77777777" w:rsidR="00EC14CE" w:rsidRDefault="00000000">
            <w:r>
              <w:t>185</w:t>
            </w:r>
          </w:p>
        </w:tc>
        <w:tc>
          <w:tcPr>
            <w:tcW w:w="1419" w:type="dxa"/>
          </w:tcPr>
          <w:p w14:paraId="3F81BDF0" w14:textId="77777777" w:rsidR="00EC14CE" w:rsidRDefault="00000000">
            <w:r>
              <w:t>YES</w:t>
            </w:r>
          </w:p>
        </w:tc>
        <w:tc>
          <w:tcPr>
            <w:tcW w:w="1419" w:type="dxa"/>
          </w:tcPr>
          <w:p w14:paraId="6F6079F3" w14:textId="77777777" w:rsidR="00EC14CE" w:rsidRDefault="00000000">
            <w:r>
              <w:t>YES</w:t>
            </w:r>
          </w:p>
        </w:tc>
        <w:tc>
          <w:tcPr>
            <w:tcW w:w="1419" w:type="dxa"/>
          </w:tcPr>
          <w:p w14:paraId="63335058" w14:textId="77777777" w:rsidR="00EC14CE" w:rsidRDefault="00000000">
            <w:r>
              <w:t>YES</w:t>
            </w:r>
          </w:p>
        </w:tc>
      </w:tr>
      <w:tr w:rsidR="00EC14CE" w14:paraId="055B8981" w14:textId="77777777">
        <w:trPr>
          <w:jc w:val="center"/>
        </w:trPr>
        <w:tc>
          <w:tcPr>
            <w:tcW w:w="1419" w:type="dxa"/>
          </w:tcPr>
          <w:p w14:paraId="46E0A568" w14:textId="77777777" w:rsidR="00EC14CE" w:rsidRDefault="00000000">
            <w:r>
              <w:t>6</w:t>
            </w:r>
          </w:p>
        </w:tc>
        <w:tc>
          <w:tcPr>
            <w:tcW w:w="1419" w:type="dxa"/>
          </w:tcPr>
          <w:p w14:paraId="333651EF" w14:textId="77777777" w:rsidR="00EC14CE" w:rsidRDefault="00000000">
            <w:r>
              <w:t>Michelangelo accepts the Sistine ceiling commission</w:t>
            </w:r>
          </w:p>
        </w:tc>
        <w:tc>
          <w:tcPr>
            <w:tcW w:w="1419" w:type="dxa"/>
          </w:tcPr>
          <w:p w14:paraId="45F21EC8" w14:textId="77777777" w:rsidR="00EC14CE" w:rsidRDefault="00000000">
            <w:r>
              <w:t>336</w:t>
            </w:r>
          </w:p>
        </w:tc>
        <w:tc>
          <w:tcPr>
            <w:tcW w:w="1419" w:type="dxa"/>
          </w:tcPr>
          <w:p w14:paraId="7493BA24" w14:textId="77777777" w:rsidR="00EC14CE" w:rsidRDefault="00000000">
            <w:r>
              <w:t>187</w:t>
            </w:r>
          </w:p>
        </w:tc>
        <w:tc>
          <w:tcPr>
            <w:tcW w:w="1419" w:type="dxa"/>
          </w:tcPr>
          <w:p w14:paraId="6258EEF6" w14:textId="77777777" w:rsidR="00EC14CE" w:rsidRDefault="00000000">
            <w:r>
              <w:t>YES</w:t>
            </w:r>
          </w:p>
        </w:tc>
        <w:tc>
          <w:tcPr>
            <w:tcW w:w="1419" w:type="dxa"/>
          </w:tcPr>
          <w:p w14:paraId="08D44530" w14:textId="77777777" w:rsidR="00EC14CE" w:rsidRDefault="00000000">
            <w:r>
              <w:t>YES</w:t>
            </w:r>
          </w:p>
        </w:tc>
        <w:tc>
          <w:tcPr>
            <w:tcW w:w="1419" w:type="dxa"/>
          </w:tcPr>
          <w:p w14:paraId="526EF28A" w14:textId="77777777" w:rsidR="00EC14CE" w:rsidRDefault="00000000">
            <w:r>
              <w:t>YES</w:t>
            </w:r>
          </w:p>
        </w:tc>
      </w:tr>
      <w:tr w:rsidR="00EC14CE" w14:paraId="1D3D466A" w14:textId="77777777">
        <w:trPr>
          <w:jc w:val="center"/>
        </w:trPr>
        <w:tc>
          <w:tcPr>
            <w:tcW w:w="1419" w:type="dxa"/>
          </w:tcPr>
          <w:p w14:paraId="23B6C686" w14:textId="77777777" w:rsidR="00EC14CE" w:rsidRDefault="00000000">
            <w:r>
              <w:t>7</w:t>
            </w:r>
          </w:p>
        </w:tc>
        <w:tc>
          <w:tcPr>
            <w:tcW w:w="1419" w:type="dxa"/>
          </w:tcPr>
          <w:p w14:paraId="35EAC00C" w14:textId="77777777" w:rsidR="00EC14CE" w:rsidRDefault="00000000">
            <w:r>
              <w:t>Leonardo moves to Milan</w:t>
            </w:r>
          </w:p>
        </w:tc>
        <w:tc>
          <w:tcPr>
            <w:tcW w:w="1419" w:type="dxa"/>
          </w:tcPr>
          <w:p w14:paraId="09D65D23" w14:textId="77777777" w:rsidR="00EC14CE" w:rsidRDefault="00000000">
            <w:r>
              <w:t>326</w:t>
            </w:r>
          </w:p>
        </w:tc>
        <w:tc>
          <w:tcPr>
            <w:tcW w:w="1419" w:type="dxa"/>
          </w:tcPr>
          <w:p w14:paraId="7FBFB3D8" w14:textId="77777777" w:rsidR="00EC14CE" w:rsidRDefault="00000000">
            <w:r>
              <w:t>180</w:t>
            </w:r>
          </w:p>
        </w:tc>
        <w:tc>
          <w:tcPr>
            <w:tcW w:w="1419" w:type="dxa"/>
          </w:tcPr>
          <w:p w14:paraId="78636525" w14:textId="77777777" w:rsidR="00EC14CE" w:rsidRDefault="00000000">
            <w:r>
              <w:t>YES</w:t>
            </w:r>
          </w:p>
        </w:tc>
        <w:tc>
          <w:tcPr>
            <w:tcW w:w="1419" w:type="dxa"/>
          </w:tcPr>
          <w:p w14:paraId="182C2A10" w14:textId="77777777" w:rsidR="00EC14CE" w:rsidRDefault="00000000">
            <w:r>
              <w:t>YES</w:t>
            </w:r>
          </w:p>
        </w:tc>
        <w:tc>
          <w:tcPr>
            <w:tcW w:w="1419" w:type="dxa"/>
          </w:tcPr>
          <w:p w14:paraId="715677C2" w14:textId="77777777" w:rsidR="00EC14CE" w:rsidRDefault="00000000">
            <w:r>
              <w:t>YES</w:t>
            </w:r>
          </w:p>
        </w:tc>
      </w:tr>
      <w:tr w:rsidR="00EC14CE" w14:paraId="798DB64F" w14:textId="77777777">
        <w:trPr>
          <w:jc w:val="center"/>
        </w:trPr>
        <w:tc>
          <w:tcPr>
            <w:tcW w:w="1419" w:type="dxa"/>
          </w:tcPr>
          <w:p w14:paraId="52C30A94" w14:textId="77777777" w:rsidR="00EC14CE" w:rsidRDefault="00000000">
            <w:r>
              <w:t>8</w:t>
            </w:r>
          </w:p>
        </w:tc>
        <w:tc>
          <w:tcPr>
            <w:tcW w:w="1419" w:type="dxa"/>
          </w:tcPr>
          <w:p w14:paraId="1F79A0D7" w14:textId="77777777" w:rsidR="00EC14CE" w:rsidRDefault="00000000">
            <w:r>
              <w:t>Boulton and Watt form a partnership</w:t>
            </w:r>
          </w:p>
        </w:tc>
        <w:tc>
          <w:tcPr>
            <w:tcW w:w="1419" w:type="dxa"/>
          </w:tcPr>
          <w:p w14:paraId="181C201D" w14:textId="77777777" w:rsidR="00EC14CE" w:rsidRDefault="00000000">
            <w:r>
              <w:t>317</w:t>
            </w:r>
          </w:p>
        </w:tc>
        <w:tc>
          <w:tcPr>
            <w:tcW w:w="1419" w:type="dxa"/>
          </w:tcPr>
          <w:p w14:paraId="0A08C15E" w14:textId="77777777" w:rsidR="00EC14CE" w:rsidRDefault="00000000">
            <w:r>
              <w:t>180</w:t>
            </w:r>
          </w:p>
        </w:tc>
        <w:tc>
          <w:tcPr>
            <w:tcW w:w="1419" w:type="dxa"/>
          </w:tcPr>
          <w:p w14:paraId="0CEEFBE8" w14:textId="77777777" w:rsidR="00EC14CE" w:rsidRDefault="00000000">
            <w:r>
              <w:t>YES</w:t>
            </w:r>
          </w:p>
        </w:tc>
        <w:tc>
          <w:tcPr>
            <w:tcW w:w="1419" w:type="dxa"/>
          </w:tcPr>
          <w:p w14:paraId="4742B511" w14:textId="77777777" w:rsidR="00EC14CE" w:rsidRDefault="00000000">
            <w:r>
              <w:t>YES</w:t>
            </w:r>
          </w:p>
        </w:tc>
        <w:tc>
          <w:tcPr>
            <w:tcW w:w="1419" w:type="dxa"/>
          </w:tcPr>
          <w:p w14:paraId="65293972" w14:textId="77777777" w:rsidR="00EC14CE" w:rsidRDefault="00000000">
            <w:r>
              <w:t>YES</w:t>
            </w:r>
          </w:p>
        </w:tc>
      </w:tr>
      <w:tr w:rsidR="00EC14CE" w14:paraId="5419AD79" w14:textId="77777777">
        <w:trPr>
          <w:jc w:val="center"/>
        </w:trPr>
        <w:tc>
          <w:tcPr>
            <w:tcW w:w="1419" w:type="dxa"/>
          </w:tcPr>
          <w:p w14:paraId="4C97E41E" w14:textId="77777777" w:rsidR="00EC14CE" w:rsidRDefault="00000000">
            <w:r>
              <w:t>9</w:t>
            </w:r>
          </w:p>
        </w:tc>
        <w:tc>
          <w:tcPr>
            <w:tcW w:w="1419" w:type="dxa"/>
          </w:tcPr>
          <w:p w14:paraId="7A1730A1" w14:textId="77777777" w:rsidR="00EC14CE" w:rsidRDefault="00000000">
            <w:r>
              <w:t>Benjamin Franklin establishes himself as a printer</w:t>
            </w:r>
          </w:p>
        </w:tc>
        <w:tc>
          <w:tcPr>
            <w:tcW w:w="1419" w:type="dxa"/>
          </w:tcPr>
          <w:p w14:paraId="66B1999B" w14:textId="77777777" w:rsidR="00EC14CE" w:rsidRDefault="00000000">
            <w:r>
              <w:t>333</w:t>
            </w:r>
          </w:p>
        </w:tc>
        <w:tc>
          <w:tcPr>
            <w:tcW w:w="1419" w:type="dxa"/>
          </w:tcPr>
          <w:p w14:paraId="465EB8BC" w14:textId="77777777" w:rsidR="00EC14CE" w:rsidRDefault="00000000">
            <w:r>
              <w:t>185</w:t>
            </w:r>
          </w:p>
        </w:tc>
        <w:tc>
          <w:tcPr>
            <w:tcW w:w="1419" w:type="dxa"/>
          </w:tcPr>
          <w:p w14:paraId="3AE1CD94" w14:textId="77777777" w:rsidR="00EC14CE" w:rsidRDefault="00000000">
            <w:r>
              <w:t>YES</w:t>
            </w:r>
          </w:p>
        </w:tc>
        <w:tc>
          <w:tcPr>
            <w:tcW w:w="1419" w:type="dxa"/>
          </w:tcPr>
          <w:p w14:paraId="039872F9" w14:textId="77777777" w:rsidR="00EC14CE" w:rsidRDefault="00000000">
            <w:r>
              <w:t>YES</w:t>
            </w:r>
          </w:p>
        </w:tc>
        <w:tc>
          <w:tcPr>
            <w:tcW w:w="1419" w:type="dxa"/>
          </w:tcPr>
          <w:p w14:paraId="0A7F6385" w14:textId="77777777" w:rsidR="00EC14CE" w:rsidRDefault="00000000">
            <w:r>
              <w:t>YES</w:t>
            </w:r>
          </w:p>
        </w:tc>
      </w:tr>
      <w:tr w:rsidR="00EC14CE" w14:paraId="2B302733" w14:textId="77777777">
        <w:trPr>
          <w:jc w:val="center"/>
        </w:trPr>
        <w:tc>
          <w:tcPr>
            <w:tcW w:w="1419" w:type="dxa"/>
          </w:tcPr>
          <w:p w14:paraId="7820D1B9" w14:textId="77777777" w:rsidR="00EC14CE" w:rsidRDefault="00000000">
            <w:r>
              <w:t>10</w:t>
            </w:r>
          </w:p>
        </w:tc>
        <w:tc>
          <w:tcPr>
            <w:tcW w:w="1419" w:type="dxa"/>
          </w:tcPr>
          <w:p w14:paraId="1E1A8D16" w14:textId="77777777" w:rsidR="00EC14CE" w:rsidRDefault="00000000">
            <w:r>
              <w:t>Charles Darwin accepts the Beagle voyage</w:t>
            </w:r>
          </w:p>
        </w:tc>
        <w:tc>
          <w:tcPr>
            <w:tcW w:w="1419" w:type="dxa"/>
          </w:tcPr>
          <w:p w14:paraId="7BA3479A" w14:textId="77777777" w:rsidR="00EC14CE" w:rsidRDefault="00000000">
            <w:r>
              <w:t>327</w:t>
            </w:r>
          </w:p>
        </w:tc>
        <w:tc>
          <w:tcPr>
            <w:tcW w:w="1419" w:type="dxa"/>
          </w:tcPr>
          <w:p w14:paraId="41FECB24" w14:textId="77777777" w:rsidR="00EC14CE" w:rsidRDefault="00000000">
            <w:r>
              <w:t>189</w:t>
            </w:r>
          </w:p>
        </w:tc>
        <w:tc>
          <w:tcPr>
            <w:tcW w:w="1419" w:type="dxa"/>
          </w:tcPr>
          <w:p w14:paraId="66C40901" w14:textId="77777777" w:rsidR="00EC14CE" w:rsidRDefault="00000000">
            <w:r>
              <w:t>YES</w:t>
            </w:r>
          </w:p>
        </w:tc>
        <w:tc>
          <w:tcPr>
            <w:tcW w:w="1419" w:type="dxa"/>
          </w:tcPr>
          <w:p w14:paraId="099A5EE8" w14:textId="77777777" w:rsidR="00EC14CE" w:rsidRDefault="00000000">
            <w:r>
              <w:t>YES</w:t>
            </w:r>
          </w:p>
        </w:tc>
        <w:tc>
          <w:tcPr>
            <w:tcW w:w="1419" w:type="dxa"/>
          </w:tcPr>
          <w:p w14:paraId="0237A135" w14:textId="77777777" w:rsidR="00EC14CE" w:rsidRDefault="00000000">
            <w:r>
              <w:t>YES</w:t>
            </w:r>
          </w:p>
        </w:tc>
      </w:tr>
      <w:tr w:rsidR="00EC14CE" w14:paraId="55D5667C" w14:textId="77777777">
        <w:trPr>
          <w:jc w:val="center"/>
        </w:trPr>
        <w:tc>
          <w:tcPr>
            <w:tcW w:w="1419" w:type="dxa"/>
          </w:tcPr>
          <w:p w14:paraId="715CAB2A" w14:textId="77777777" w:rsidR="00EC14CE" w:rsidRDefault="00000000">
            <w:r>
              <w:lastRenderedPageBreak/>
              <w:t>11</w:t>
            </w:r>
          </w:p>
        </w:tc>
        <w:tc>
          <w:tcPr>
            <w:tcW w:w="1419" w:type="dxa"/>
          </w:tcPr>
          <w:p w14:paraId="0B1F60B9" w14:textId="77777777" w:rsidR="00EC14CE" w:rsidRDefault="00000000">
            <w:r>
              <w:t>Bell Labs organizes the transistor team</w:t>
            </w:r>
          </w:p>
        </w:tc>
        <w:tc>
          <w:tcPr>
            <w:tcW w:w="1419" w:type="dxa"/>
          </w:tcPr>
          <w:p w14:paraId="4DCE536D" w14:textId="77777777" w:rsidR="00EC14CE" w:rsidRDefault="00000000">
            <w:r>
              <w:t>316</w:t>
            </w:r>
          </w:p>
        </w:tc>
        <w:tc>
          <w:tcPr>
            <w:tcW w:w="1419" w:type="dxa"/>
          </w:tcPr>
          <w:p w14:paraId="7F635B9A" w14:textId="77777777" w:rsidR="00EC14CE" w:rsidRDefault="00000000">
            <w:r>
              <w:t>181</w:t>
            </w:r>
          </w:p>
        </w:tc>
        <w:tc>
          <w:tcPr>
            <w:tcW w:w="1419" w:type="dxa"/>
          </w:tcPr>
          <w:p w14:paraId="21BE2F70" w14:textId="77777777" w:rsidR="00EC14CE" w:rsidRDefault="00000000">
            <w:r>
              <w:t>YES</w:t>
            </w:r>
          </w:p>
        </w:tc>
        <w:tc>
          <w:tcPr>
            <w:tcW w:w="1419" w:type="dxa"/>
          </w:tcPr>
          <w:p w14:paraId="182EA558" w14:textId="77777777" w:rsidR="00EC14CE" w:rsidRDefault="00000000">
            <w:r>
              <w:t>YES</w:t>
            </w:r>
          </w:p>
        </w:tc>
        <w:tc>
          <w:tcPr>
            <w:tcW w:w="1419" w:type="dxa"/>
          </w:tcPr>
          <w:p w14:paraId="5089E9A6" w14:textId="77777777" w:rsidR="00EC14CE" w:rsidRDefault="00000000">
            <w:r>
              <w:t>YES</w:t>
            </w:r>
          </w:p>
        </w:tc>
      </w:tr>
      <w:tr w:rsidR="00EC14CE" w14:paraId="1C560DDD" w14:textId="77777777">
        <w:trPr>
          <w:jc w:val="center"/>
        </w:trPr>
        <w:tc>
          <w:tcPr>
            <w:tcW w:w="1419" w:type="dxa"/>
          </w:tcPr>
          <w:p w14:paraId="76C99370" w14:textId="77777777" w:rsidR="00EC14CE" w:rsidRDefault="00000000">
            <w:r>
              <w:t>12</w:t>
            </w:r>
          </w:p>
        </w:tc>
        <w:tc>
          <w:tcPr>
            <w:tcW w:w="1419" w:type="dxa"/>
          </w:tcPr>
          <w:p w14:paraId="2E2A1B36" w14:textId="77777777" w:rsidR="00EC14CE" w:rsidRDefault="00000000">
            <w:r>
              <w:t>Kodak develops but delays digital photography</w:t>
            </w:r>
          </w:p>
        </w:tc>
        <w:tc>
          <w:tcPr>
            <w:tcW w:w="1419" w:type="dxa"/>
          </w:tcPr>
          <w:p w14:paraId="2062B345" w14:textId="77777777" w:rsidR="00EC14CE" w:rsidRDefault="00000000">
            <w:r>
              <w:t>333</w:t>
            </w:r>
          </w:p>
        </w:tc>
        <w:tc>
          <w:tcPr>
            <w:tcW w:w="1419" w:type="dxa"/>
          </w:tcPr>
          <w:p w14:paraId="058430F1" w14:textId="77777777" w:rsidR="00EC14CE" w:rsidRDefault="00000000">
            <w:r>
              <w:t>183</w:t>
            </w:r>
          </w:p>
        </w:tc>
        <w:tc>
          <w:tcPr>
            <w:tcW w:w="1419" w:type="dxa"/>
          </w:tcPr>
          <w:p w14:paraId="3B563CFB" w14:textId="77777777" w:rsidR="00EC14CE" w:rsidRDefault="00000000">
            <w:r>
              <w:t>YES</w:t>
            </w:r>
          </w:p>
        </w:tc>
        <w:tc>
          <w:tcPr>
            <w:tcW w:w="1419" w:type="dxa"/>
          </w:tcPr>
          <w:p w14:paraId="766E4232" w14:textId="77777777" w:rsidR="00EC14CE" w:rsidRDefault="00000000">
            <w:r>
              <w:t>YES</w:t>
            </w:r>
          </w:p>
        </w:tc>
        <w:tc>
          <w:tcPr>
            <w:tcW w:w="1419" w:type="dxa"/>
          </w:tcPr>
          <w:p w14:paraId="7EEE7045" w14:textId="77777777" w:rsidR="00EC14CE" w:rsidRDefault="00000000">
            <w:r>
              <w:t>YES</w:t>
            </w:r>
          </w:p>
        </w:tc>
      </w:tr>
      <w:tr w:rsidR="00EC14CE" w14:paraId="634339F3" w14:textId="77777777">
        <w:trPr>
          <w:jc w:val="center"/>
        </w:trPr>
        <w:tc>
          <w:tcPr>
            <w:tcW w:w="1419" w:type="dxa"/>
          </w:tcPr>
          <w:p w14:paraId="2C5EA86F" w14:textId="77777777" w:rsidR="00EC14CE" w:rsidRDefault="00000000">
            <w:r>
              <w:t>13</w:t>
            </w:r>
          </w:p>
        </w:tc>
        <w:tc>
          <w:tcPr>
            <w:tcW w:w="1419" w:type="dxa"/>
          </w:tcPr>
          <w:p w14:paraId="4670794C" w14:textId="77777777" w:rsidR="00EC14CE" w:rsidRDefault="00000000">
            <w:r>
              <w:t>Hewlett and Packard build a company partnership</w:t>
            </w:r>
          </w:p>
        </w:tc>
        <w:tc>
          <w:tcPr>
            <w:tcW w:w="1419" w:type="dxa"/>
          </w:tcPr>
          <w:p w14:paraId="63EA43AE" w14:textId="77777777" w:rsidR="00EC14CE" w:rsidRDefault="00000000">
            <w:r>
              <w:t>321</w:t>
            </w:r>
          </w:p>
        </w:tc>
        <w:tc>
          <w:tcPr>
            <w:tcW w:w="1419" w:type="dxa"/>
          </w:tcPr>
          <w:p w14:paraId="2D3359B5" w14:textId="77777777" w:rsidR="00EC14CE" w:rsidRDefault="00000000">
            <w:r>
              <w:t>184</w:t>
            </w:r>
          </w:p>
        </w:tc>
        <w:tc>
          <w:tcPr>
            <w:tcW w:w="1419" w:type="dxa"/>
          </w:tcPr>
          <w:p w14:paraId="26053305" w14:textId="77777777" w:rsidR="00EC14CE" w:rsidRDefault="00000000">
            <w:r>
              <w:t>YES</w:t>
            </w:r>
          </w:p>
        </w:tc>
        <w:tc>
          <w:tcPr>
            <w:tcW w:w="1419" w:type="dxa"/>
          </w:tcPr>
          <w:p w14:paraId="30831E7C" w14:textId="77777777" w:rsidR="00EC14CE" w:rsidRDefault="00000000">
            <w:r>
              <w:t>YES</w:t>
            </w:r>
          </w:p>
        </w:tc>
        <w:tc>
          <w:tcPr>
            <w:tcW w:w="1419" w:type="dxa"/>
          </w:tcPr>
          <w:p w14:paraId="31354274" w14:textId="77777777" w:rsidR="00EC14CE" w:rsidRDefault="00000000">
            <w:r>
              <w:t>YES</w:t>
            </w:r>
          </w:p>
        </w:tc>
      </w:tr>
      <w:tr w:rsidR="00EC14CE" w14:paraId="455A1291" w14:textId="77777777">
        <w:trPr>
          <w:jc w:val="center"/>
        </w:trPr>
        <w:tc>
          <w:tcPr>
            <w:tcW w:w="1419" w:type="dxa"/>
          </w:tcPr>
          <w:p w14:paraId="25130901" w14:textId="77777777" w:rsidR="00EC14CE" w:rsidRDefault="00000000">
            <w:r>
              <w:t>14</w:t>
            </w:r>
          </w:p>
        </w:tc>
        <w:tc>
          <w:tcPr>
            <w:tcW w:w="1419" w:type="dxa"/>
          </w:tcPr>
          <w:p w14:paraId="664D2A27" w14:textId="77777777" w:rsidR="00EC14CE" w:rsidRDefault="00000000">
            <w:r>
              <w:t>Andrew Carnegie sells Carnegie Steel</w:t>
            </w:r>
          </w:p>
        </w:tc>
        <w:tc>
          <w:tcPr>
            <w:tcW w:w="1419" w:type="dxa"/>
          </w:tcPr>
          <w:p w14:paraId="3956FC40" w14:textId="77777777" w:rsidR="00EC14CE" w:rsidRDefault="00000000">
            <w:r>
              <w:t>306</w:t>
            </w:r>
          </w:p>
        </w:tc>
        <w:tc>
          <w:tcPr>
            <w:tcW w:w="1419" w:type="dxa"/>
          </w:tcPr>
          <w:p w14:paraId="5917F42C" w14:textId="77777777" w:rsidR="00EC14CE" w:rsidRDefault="00000000">
            <w:r>
              <w:t>183</w:t>
            </w:r>
          </w:p>
        </w:tc>
        <w:tc>
          <w:tcPr>
            <w:tcW w:w="1419" w:type="dxa"/>
          </w:tcPr>
          <w:p w14:paraId="06FF1C6C" w14:textId="77777777" w:rsidR="00EC14CE" w:rsidRDefault="00000000">
            <w:r>
              <w:t>YES</w:t>
            </w:r>
          </w:p>
        </w:tc>
        <w:tc>
          <w:tcPr>
            <w:tcW w:w="1419" w:type="dxa"/>
          </w:tcPr>
          <w:p w14:paraId="03F205F3" w14:textId="77777777" w:rsidR="00EC14CE" w:rsidRDefault="00000000">
            <w:r>
              <w:t>YES</w:t>
            </w:r>
          </w:p>
        </w:tc>
        <w:tc>
          <w:tcPr>
            <w:tcW w:w="1419" w:type="dxa"/>
          </w:tcPr>
          <w:p w14:paraId="76DADCEB" w14:textId="77777777" w:rsidR="00EC14CE" w:rsidRDefault="00000000">
            <w:r>
              <w:t>YES</w:t>
            </w:r>
          </w:p>
        </w:tc>
      </w:tr>
      <w:tr w:rsidR="00EC14CE" w14:paraId="311B3F23" w14:textId="77777777">
        <w:trPr>
          <w:jc w:val="center"/>
        </w:trPr>
        <w:tc>
          <w:tcPr>
            <w:tcW w:w="1419" w:type="dxa"/>
          </w:tcPr>
          <w:p w14:paraId="2B870D6F" w14:textId="77777777" w:rsidR="00EC14CE" w:rsidRDefault="00000000">
            <w:r>
              <w:t>15</w:t>
            </w:r>
          </w:p>
        </w:tc>
        <w:tc>
          <w:tcPr>
            <w:tcW w:w="1419" w:type="dxa"/>
          </w:tcPr>
          <w:p w14:paraId="771B1D1C" w14:textId="77777777" w:rsidR="00EC14CE" w:rsidRDefault="00000000">
            <w:r>
              <w:t>George Washington Carver joins Tuskegee</w:t>
            </w:r>
          </w:p>
        </w:tc>
        <w:tc>
          <w:tcPr>
            <w:tcW w:w="1419" w:type="dxa"/>
          </w:tcPr>
          <w:p w14:paraId="6638A771" w14:textId="77777777" w:rsidR="00EC14CE" w:rsidRDefault="00000000">
            <w:r>
              <w:t>323</w:t>
            </w:r>
          </w:p>
        </w:tc>
        <w:tc>
          <w:tcPr>
            <w:tcW w:w="1419" w:type="dxa"/>
          </w:tcPr>
          <w:p w14:paraId="267C8606" w14:textId="77777777" w:rsidR="00EC14CE" w:rsidRDefault="00000000">
            <w:r>
              <w:t>185</w:t>
            </w:r>
          </w:p>
        </w:tc>
        <w:tc>
          <w:tcPr>
            <w:tcW w:w="1419" w:type="dxa"/>
          </w:tcPr>
          <w:p w14:paraId="122E6435" w14:textId="77777777" w:rsidR="00EC14CE" w:rsidRDefault="00000000">
            <w:r>
              <w:t>YES</w:t>
            </w:r>
          </w:p>
        </w:tc>
        <w:tc>
          <w:tcPr>
            <w:tcW w:w="1419" w:type="dxa"/>
          </w:tcPr>
          <w:p w14:paraId="18C6F86F" w14:textId="77777777" w:rsidR="00EC14CE" w:rsidRDefault="00000000">
            <w:r>
              <w:t>YES</w:t>
            </w:r>
          </w:p>
        </w:tc>
        <w:tc>
          <w:tcPr>
            <w:tcW w:w="1419" w:type="dxa"/>
          </w:tcPr>
          <w:p w14:paraId="24357020" w14:textId="77777777" w:rsidR="00EC14CE" w:rsidRDefault="00000000">
            <w:r>
              <w:t>YES</w:t>
            </w:r>
          </w:p>
        </w:tc>
      </w:tr>
      <w:tr w:rsidR="00EC14CE" w14:paraId="6BF9AF6A" w14:textId="77777777">
        <w:trPr>
          <w:jc w:val="center"/>
        </w:trPr>
        <w:tc>
          <w:tcPr>
            <w:tcW w:w="1419" w:type="dxa"/>
          </w:tcPr>
          <w:p w14:paraId="7D51EE70" w14:textId="77777777" w:rsidR="00EC14CE" w:rsidRDefault="00000000">
            <w:r>
              <w:t>16</w:t>
            </w:r>
          </w:p>
        </w:tc>
        <w:tc>
          <w:tcPr>
            <w:tcW w:w="1419" w:type="dxa"/>
          </w:tcPr>
          <w:p w14:paraId="4B353EE4" w14:textId="77777777" w:rsidR="00EC14CE" w:rsidRDefault="00000000">
            <w:r>
              <w:t>Walt Disney commits to Snow White</w:t>
            </w:r>
          </w:p>
        </w:tc>
        <w:tc>
          <w:tcPr>
            <w:tcW w:w="1419" w:type="dxa"/>
          </w:tcPr>
          <w:p w14:paraId="54BA8293" w14:textId="77777777" w:rsidR="00EC14CE" w:rsidRDefault="00000000">
            <w:r>
              <w:t>323</w:t>
            </w:r>
          </w:p>
        </w:tc>
        <w:tc>
          <w:tcPr>
            <w:tcW w:w="1419" w:type="dxa"/>
          </w:tcPr>
          <w:p w14:paraId="123021C3" w14:textId="77777777" w:rsidR="00EC14CE" w:rsidRDefault="00000000">
            <w:r>
              <w:t>185</w:t>
            </w:r>
          </w:p>
        </w:tc>
        <w:tc>
          <w:tcPr>
            <w:tcW w:w="1419" w:type="dxa"/>
          </w:tcPr>
          <w:p w14:paraId="5B8BFFF1" w14:textId="77777777" w:rsidR="00EC14CE" w:rsidRDefault="00000000">
            <w:r>
              <w:t>YES</w:t>
            </w:r>
          </w:p>
        </w:tc>
        <w:tc>
          <w:tcPr>
            <w:tcW w:w="1419" w:type="dxa"/>
          </w:tcPr>
          <w:p w14:paraId="24E6B30B" w14:textId="77777777" w:rsidR="00EC14CE" w:rsidRDefault="00000000">
            <w:r>
              <w:t>YES</w:t>
            </w:r>
          </w:p>
        </w:tc>
        <w:tc>
          <w:tcPr>
            <w:tcW w:w="1419" w:type="dxa"/>
          </w:tcPr>
          <w:p w14:paraId="416F7574" w14:textId="77777777" w:rsidR="00EC14CE" w:rsidRDefault="00000000">
            <w:r>
              <w:t>YES</w:t>
            </w:r>
          </w:p>
        </w:tc>
      </w:tr>
      <w:tr w:rsidR="00EC14CE" w14:paraId="6737AD06" w14:textId="77777777">
        <w:trPr>
          <w:jc w:val="center"/>
        </w:trPr>
        <w:tc>
          <w:tcPr>
            <w:tcW w:w="1419" w:type="dxa"/>
          </w:tcPr>
          <w:p w14:paraId="64CB7243" w14:textId="77777777" w:rsidR="00EC14CE" w:rsidRDefault="00000000">
            <w:r>
              <w:t>17</w:t>
            </w:r>
          </w:p>
        </w:tc>
        <w:tc>
          <w:tcPr>
            <w:tcW w:w="1419" w:type="dxa"/>
          </w:tcPr>
          <w:p w14:paraId="6BEB5ED0" w14:textId="77777777" w:rsidR="00EC14CE" w:rsidRDefault="00000000">
            <w:r>
              <w:t>Intel exits the memory-chip business</w:t>
            </w:r>
          </w:p>
        </w:tc>
        <w:tc>
          <w:tcPr>
            <w:tcW w:w="1419" w:type="dxa"/>
          </w:tcPr>
          <w:p w14:paraId="3FA12FAC" w14:textId="77777777" w:rsidR="00EC14CE" w:rsidRDefault="00000000">
            <w:r>
              <w:t>322</w:t>
            </w:r>
          </w:p>
        </w:tc>
        <w:tc>
          <w:tcPr>
            <w:tcW w:w="1419" w:type="dxa"/>
          </w:tcPr>
          <w:p w14:paraId="25AEB8B8" w14:textId="77777777" w:rsidR="00EC14CE" w:rsidRDefault="00000000">
            <w:r>
              <w:t>187</w:t>
            </w:r>
          </w:p>
        </w:tc>
        <w:tc>
          <w:tcPr>
            <w:tcW w:w="1419" w:type="dxa"/>
          </w:tcPr>
          <w:p w14:paraId="3AF13F83" w14:textId="77777777" w:rsidR="00EC14CE" w:rsidRDefault="00000000">
            <w:r>
              <w:t>YES</w:t>
            </w:r>
          </w:p>
        </w:tc>
        <w:tc>
          <w:tcPr>
            <w:tcW w:w="1419" w:type="dxa"/>
          </w:tcPr>
          <w:p w14:paraId="541E682B" w14:textId="77777777" w:rsidR="00EC14CE" w:rsidRDefault="00000000">
            <w:r>
              <w:t>YES</w:t>
            </w:r>
          </w:p>
        </w:tc>
        <w:tc>
          <w:tcPr>
            <w:tcW w:w="1419" w:type="dxa"/>
          </w:tcPr>
          <w:p w14:paraId="2D8F22D2" w14:textId="77777777" w:rsidR="00EC14CE" w:rsidRDefault="00000000">
            <w:r>
              <w:t>YES</w:t>
            </w:r>
          </w:p>
        </w:tc>
      </w:tr>
      <w:tr w:rsidR="00EC14CE" w14:paraId="4F69F307" w14:textId="77777777">
        <w:trPr>
          <w:jc w:val="center"/>
        </w:trPr>
        <w:tc>
          <w:tcPr>
            <w:tcW w:w="1419" w:type="dxa"/>
          </w:tcPr>
          <w:p w14:paraId="5DF5BE1B" w14:textId="77777777" w:rsidR="00EC14CE" w:rsidRDefault="00000000">
            <w:r>
              <w:t>18</w:t>
            </w:r>
          </w:p>
        </w:tc>
        <w:tc>
          <w:tcPr>
            <w:tcW w:w="1419" w:type="dxa"/>
          </w:tcPr>
          <w:p w14:paraId="378B0679" w14:textId="77777777" w:rsidR="00EC14CE" w:rsidRDefault="00000000">
            <w:r>
              <w:t>IBM brings in Lou Gerstner</w:t>
            </w:r>
          </w:p>
        </w:tc>
        <w:tc>
          <w:tcPr>
            <w:tcW w:w="1419" w:type="dxa"/>
          </w:tcPr>
          <w:p w14:paraId="6B8422AD" w14:textId="77777777" w:rsidR="00EC14CE" w:rsidRDefault="00000000">
            <w:r>
              <w:t>334</w:t>
            </w:r>
          </w:p>
        </w:tc>
        <w:tc>
          <w:tcPr>
            <w:tcW w:w="1419" w:type="dxa"/>
          </w:tcPr>
          <w:p w14:paraId="47333511" w14:textId="77777777" w:rsidR="00EC14CE" w:rsidRDefault="00000000">
            <w:r>
              <w:t>185</w:t>
            </w:r>
          </w:p>
        </w:tc>
        <w:tc>
          <w:tcPr>
            <w:tcW w:w="1419" w:type="dxa"/>
          </w:tcPr>
          <w:p w14:paraId="1287AE83" w14:textId="77777777" w:rsidR="00EC14CE" w:rsidRDefault="00000000">
            <w:r>
              <w:t>YES</w:t>
            </w:r>
          </w:p>
        </w:tc>
        <w:tc>
          <w:tcPr>
            <w:tcW w:w="1419" w:type="dxa"/>
          </w:tcPr>
          <w:p w14:paraId="7A3E8930" w14:textId="77777777" w:rsidR="00EC14CE" w:rsidRDefault="00000000">
            <w:r>
              <w:t>YES</w:t>
            </w:r>
          </w:p>
        </w:tc>
        <w:tc>
          <w:tcPr>
            <w:tcW w:w="1419" w:type="dxa"/>
          </w:tcPr>
          <w:p w14:paraId="4C220015" w14:textId="77777777" w:rsidR="00EC14CE" w:rsidRDefault="00000000">
            <w:r>
              <w:t>YES</w:t>
            </w:r>
          </w:p>
        </w:tc>
      </w:tr>
      <w:tr w:rsidR="00EC14CE" w14:paraId="5BBCAC74" w14:textId="77777777">
        <w:trPr>
          <w:jc w:val="center"/>
        </w:trPr>
        <w:tc>
          <w:tcPr>
            <w:tcW w:w="1419" w:type="dxa"/>
          </w:tcPr>
          <w:p w14:paraId="2E9D45BC" w14:textId="77777777" w:rsidR="00EC14CE" w:rsidRDefault="00000000">
            <w:r>
              <w:t>19</w:t>
            </w:r>
          </w:p>
        </w:tc>
        <w:tc>
          <w:tcPr>
            <w:tcW w:w="1419" w:type="dxa"/>
          </w:tcPr>
          <w:p w14:paraId="6289103E" w14:textId="77777777" w:rsidR="00EC14CE" w:rsidRDefault="00000000">
            <w:r>
              <w:t>Howard Schultz returns to Starbucks</w:t>
            </w:r>
          </w:p>
        </w:tc>
        <w:tc>
          <w:tcPr>
            <w:tcW w:w="1419" w:type="dxa"/>
          </w:tcPr>
          <w:p w14:paraId="3F40F749" w14:textId="77777777" w:rsidR="00EC14CE" w:rsidRDefault="00000000">
            <w:r>
              <w:t>321</w:t>
            </w:r>
          </w:p>
        </w:tc>
        <w:tc>
          <w:tcPr>
            <w:tcW w:w="1419" w:type="dxa"/>
          </w:tcPr>
          <w:p w14:paraId="3A5B806A" w14:textId="77777777" w:rsidR="00EC14CE" w:rsidRDefault="00000000">
            <w:r>
              <w:t>182</w:t>
            </w:r>
          </w:p>
        </w:tc>
        <w:tc>
          <w:tcPr>
            <w:tcW w:w="1419" w:type="dxa"/>
          </w:tcPr>
          <w:p w14:paraId="635A34A1" w14:textId="77777777" w:rsidR="00EC14CE" w:rsidRDefault="00000000">
            <w:r>
              <w:t>YES</w:t>
            </w:r>
          </w:p>
        </w:tc>
        <w:tc>
          <w:tcPr>
            <w:tcW w:w="1419" w:type="dxa"/>
          </w:tcPr>
          <w:p w14:paraId="16A1E154" w14:textId="77777777" w:rsidR="00EC14CE" w:rsidRDefault="00000000">
            <w:r>
              <w:t>YES</w:t>
            </w:r>
          </w:p>
        </w:tc>
        <w:tc>
          <w:tcPr>
            <w:tcW w:w="1419" w:type="dxa"/>
          </w:tcPr>
          <w:p w14:paraId="5B4E0903" w14:textId="77777777" w:rsidR="00EC14CE" w:rsidRDefault="00000000">
            <w:r>
              <w:t>YES</w:t>
            </w:r>
          </w:p>
        </w:tc>
      </w:tr>
      <w:tr w:rsidR="00EC14CE" w14:paraId="47FBC297" w14:textId="77777777">
        <w:trPr>
          <w:jc w:val="center"/>
        </w:trPr>
        <w:tc>
          <w:tcPr>
            <w:tcW w:w="1419" w:type="dxa"/>
          </w:tcPr>
          <w:p w14:paraId="7030BB59" w14:textId="77777777" w:rsidR="00EC14CE" w:rsidRDefault="00000000">
            <w:r>
              <w:t>20</w:t>
            </w:r>
          </w:p>
        </w:tc>
        <w:tc>
          <w:tcPr>
            <w:tcW w:w="1419" w:type="dxa"/>
          </w:tcPr>
          <w:p w14:paraId="1890440A" w14:textId="77777777" w:rsidR="00EC14CE" w:rsidRDefault="00000000">
            <w:r>
              <w:t>Peter Drucker chooses an independent knowledge-work career</w:t>
            </w:r>
          </w:p>
        </w:tc>
        <w:tc>
          <w:tcPr>
            <w:tcW w:w="1419" w:type="dxa"/>
          </w:tcPr>
          <w:p w14:paraId="718EED1A" w14:textId="77777777" w:rsidR="00EC14CE" w:rsidRDefault="00000000">
            <w:r>
              <w:t>324</w:t>
            </w:r>
          </w:p>
        </w:tc>
        <w:tc>
          <w:tcPr>
            <w:tcW w:w="1419" w:type="dxa"/>
          </w:tcPr>
          <w:p w14:paraId="132AE480" w14:textId="77777777" w:rsidR="00EC14CE" w:rsidRDefault="00000000">
            <w:r>
              <w:t>188</w:t>
            </w:r>
          </w:p>
        </w:tc>
        <w:tc>
          <w:tcPr>
            <w:tcW w:w="1419" w:type="dxa"/>
          </w:tcPr>
          <w:p w14:paraId="6F8CC542" w14:textId="77777777" w:rsidR="00EC14CE" w:rsidRDefault="00000000">
            <w:r>
              <w:t>YES</w:t>
            </w:r>
          </w:p>
        </w:tc>
        <w:tc>
          <w:tcPr>
            <w:tcW w:w="1419" w:type="dxa"/>
          </w:tcPr>
          <w:p w14:paraId="06786F1D" w14:textId="77777777" w:rsidR="00EC14CE" w:rsidRDefault="00000000">
            <w:r>
              <w:t>YES</w:t>
            </w:r>
          </w:p>
        </w:tc>
        <w:tc>
          <w:tcPr>
            <w:tcW w:w="1419" w:type="dxa"/>
          </w:tcPr>
          <w:p w14:paraId="554B6202" w14:textId="77777777" w:rsidR="00EC14CE" w:rsidRDefault="00000000">
            <w:r>
              <w:t>YES</w:t>
            </w:r>
          </w:p>
        </w:tc>
      </w:tr>
      <w:tr w:rsidR="00EC14CE" w14:paraId="310E7429" w14:textId="77777777">
        <w:trPr>
          <w:jc w:val="center"/>
        </w:trPr>
        <w:tc>
          <w:tcPr>
            <w:tcW w:w="1419" w:type="dxa"/>
          </w:tcPr>
          <w:p w14:paraId="2064E8DC" w14:textId="77777777" w:rsidR="00EC14CE" w:rsidRDefault="00000000">
            <w:r>
              <w:t>21</w:t>
            </w:r>
          </w:p>
        </w:tc>
        <w:tc>
          <w:tcPr>
            <w:tcW w:w="1419" w:type="dxa"/>
          </w:tcPr>
          <w:p w14:paraId="5A45F6C5" w14:textId="77777777" w:rsidR="00EC14CE" w:rsidRDefault="00000000">
            <w:r>
              <w:t>Frances Perkins accepts the labor secretary role</w:t>
            </w:r>
          </w:p>
        </w:tc>
        <w:tc>
          <w:tcPr>
            <w:tcW w:w="1419" w:type="dxa"/>
          </w:tcPr>
          <w:p w14:paraId="4918BBE8" w14:textId="77777777" w:rsidR="00EC14CE" w:rsidRDefault="00000000">
            <w:r>
              <w:t>318</w:t>
            </w:r>
          </w:p>
        </w:tc>
        <w:tc>
          <w:tcPr>
            <w:tcW w:w="1419" w:type="dxa"/>
          </w:tcPr>
          <w:p w14:paraId="54ED930A" w14:textId="77777777" w:rsidR="00EC14CE" w:rsidRDefault="00000000">
            <w:r>
              <w:t>192</w:t>
            </w:r>
          </w:p>
        </w:tc>
        <w:tc>
          <w:tcPr>
            <w:tcW w:w="1419" w:type="dxa"/>
          </w:tcPr>
          <w:p w14:paraId="392EC5B8" w14:textId="77777777" w:rsidR="00EC14CE" w:rsidRDefault="00000000">
            <w:r>
              <w:t>YES</w:t>
            </w:r>
          </w:p>
        </w:tc>
        <w:tc>
          <w:tcPr>
            <w:tcW w:w="1419" w:type="dxa"/>
          </w:tcPr>
          <w:p w14:paraId="5263EA93" w14:textId="77777777" w:rsidR="00EC14CE" w:rsidRDefault="00000000">
            <w:r>
              <w:t>YES</w:t>
            </w:r>
          </w:p>
        </w:tc>
        <w:tc>
          <w:tcPr>
            <w:tcW w:w="1419" w:type="dxa"/>
          </w:tcPr>
          <w:p w14:paraId="5E2AF539" w14:textId="77777777" w:rsidR="00EC14CE" w:rsidRDefault="00000000">
            <w:r>
              <w:t>YES</w:t>
            </w:r>
          </w:p>
        </w:tc>
      </w:tr>
      <w:tr w:rsidR="00EC14CE" w14:paraId="44D6A36B" w14:textId="77777777">
        <w:trPr>
          <w:jc w:val="center"/>
        </w:trPr>
        <w:tc>
          <w:tcPr>
            <w:tcW w:w="1419" w:type="dxa"/>
          </w:tcPr>
          <w:p w14:paraId="128B0451" w14:textId="77777777" w:rsidR="00EC14CE" w:rsidRDefault="00000000">
            <w:r>
              <w:lastRenderedPageBreak/>
              <w:t>22</w:t>
            </w:r>
          </w:p>
        </w:tc>
        <w:tc>
          <w:tcPr>
            <w:tcW w:w="1419" w:type="dxa"/>
          </w:tcPr>
          <w:p w14:paraId="7A314C79" w14:textId="77777777" w:rsidR="00EC14CE" w:rsidRDefault="00000000">
            <w:r>
              <w:t>Coco Chanel reopens her fashion house</w:t>
            </w:r>
          </w:p>
        </w:tc>
        <w:tc>
          <w:tcPr>
            <w:tcW w:w="1419" w:type="dxa"/>
          </w:tcPr>
          <w:p w14:paraId="504FAEE0" w14:textId="77777777" w:rsidR="00EC14CE" w:rsidRDefault="00000000">
            <w:r>
              <w:t>324</w:t>
            </w:r>
          </w:p>
        </w:tc>
        <w:tc>
          <w:tcPr>
            <w:tcW w:w="1419" w:type="dxa"/>
          </w:tcPr>
          <w:p w14:paraId="1BF49707" w14:textId="77777777" w:rsidR="00EC14CE" w:rsidRDefault="00000000">
            <w:r>
              <w:t>184</w:t>
            </w:r>
          </w:p>
        </w:tc>
        <w:tc>
          <w:tcPr>
            <w:tcW w:w="1419" w:type="dxa"/>
          </w:tcPr>
          <w:p w14:paraId="11529E3E" w14:textId="77777777" w:rsidR="00EC14CE" w:rsidRDefault="00000000">
            <w:r>
              <w:t>YES</w:t>
            </w:r>
          </w:p>
        </w:tc>
        <w:tc>
          <w:tcPr>
            <w:tcW w:w="1419" w:type="dxa"/>
          </w:tcPr>
          <w:p w14:paraId="298D7AEE" w14:textId="77777777" w:rsidR="00EC14CE" w:rsidRDefault="00000000">
            <w:r>
              <w:t>YES</w:t>
            </w:r>
          </w:p>
        </w:tc>
        <w:tc>
          <w:tcPr>
            <w:tcW w:w="1419" w:type="dxa"/>
          </w:tcPr>
          <w:p w14:paraId="33B1BE19" w14:textId="77777777" w:rsidR="00EC14CE" w:rsidRDefault="00000000">
            <w:r>
              <w:t>YES</w:t>
            </w:r>
          </w:p>
        </w:tc>
      </w:tr>
      <w:tr w:rsidR="00EC14CE" w14:paraId="2153F5A0" w14:textId="77777777">
        <w:trPr>
          <w:jc w:val="center"/>
        </w:trPr>
        <w:tc>
          <w:tcPr>
            <w:tcW w:w="1419" w:type="dxa"/>
          </w:tcPr>
          <w:p w14:paraId="79480DA5" w14:textId="77777777" w:rsidR="00EC14CE" w:rsidRDefault="00000000">
            <w:r>
              <w:t>23</w:t>
            </w:r>
          </w:p>
        </w:tc>
        <w:tc>
          <w:tcPr>
            <w:tcW w:w="1419" w:type="dxa"/>
          </w:tcPr>
          <w:p w14:paraId="5C40619C" w14:textId="77777777" w:rsidR="00EC14CE" w:rsidRDefault="00000000">
            <w:r>
              <w:t>Kodak employee Steven Sasson presents the digital camera</w:t>
            </w:r>
          </w:p>
        </w:tc>
        <w:tc>
          <w:tcPr>
            <w:tcW w:w="1419" w:type="dxa"/>
          </w:tcPr>
          <w:p w14:paraId="2CED8274" w14:textId="77777777" w:rsidR="00EC14CE" w:rsidRDefault="00000000">
            <w:r>
              <w:t>323</w:t>
            </w:r>
          </w:p>
        </w:tc>
        <w:tc>
          <w:tcPr>
            <w:tcW w:w="1419" w:type="dxa"/>
          </w:tcPr>
          <w:p w14:paraId="2EB25B62" w14:textId="77777777" w:rsidR="00EC14CE" w:rsidRDefault="00000000">
            <w:r>
              <w:t>195</w:t>
            </w:r>
          </w:p>
        </w:tc>
        <w:tc>
          <w:tcPr>
            <w:tcW w:w="1419" w:type="dxa"/>
          </w:tcPr>
          <w:p w14:paraId="0B687DC5" w14:textId="77777777" w:rsidR="00EC14CE" w:rsidRDefault="00000000">
            <w:r>
              <w:t>YES</w:t>
            </w:r>
          </w:p>
        </w:tc>
        <w:tc>
          <w:tcPr>
            <w:tcW w:w="1419" w:type="dxa"/>
          </w:tcPr>
          <w:p w14:paraId="42ADA6C3" w14:textId="77777777" w:rsidR="00EC14CE" w:rsidRDefault="00000000">
            <w:r>
              <w:t>YES</w:t>
            </w:r>
          </w:p>
        </w:tc>
        <w:tc>
          <w:tcPr>
            <w:tcW w:w="1419" w:type="dxa"/>
          </w:tcPr>
          <w:p w14:paraId="1AE36986" w14:textId="77777777" w:rsidR="00EC14CE" w:rsidRDefault="00000000">
            <w:r>
              <w:t>YES</w:t>
            </w:r>
          </w:p>
        </w:tc>
      </w:tr>
      <w:tr w:rsidR="00EC14CE" w14:paraId="41FE00E8" w14:textId="77777777">
        <w:trPr>
          <w:jc w:val="center"/>
        </w:trPr>
        <w:tc>
          <w:tcPr>
            <w:tcW w:w="1419" w:type="dxa"/>
          </w:tcPr>
          <w:p w14:paraId="2D02BA97" w14:textId="77777777" w:rsidR="00EC14CE" w:rsidRDefault="00000000">
            <w:r>
              <w:t>24</w:t>
            </w:r>
          </w:p>
        </w:tc>
        <w:tc>
          <w:tcPr>
            <w:tcW w:w="1419" w:type="dxa"/>
          </w:tcPr>
          <w:p w14:paraId="5CBD06EC" w14:textId="77777777" w:rsidR="00EC14CE" w:rsidRDefault="00000000">
            <w:r>
              <w:t>Steve Jobs returns to Apple</w:t>
            </w:r>
          </w:p>
        </w:tc>
        <w:tc>
          <w:tcPr>
            <w:tcW w:w="1419" w:type="dxa"/>
          </w:tcPr>
          <w:p w14:paraId="5ABF844B" w14:textId="77777777" w:rsidR="00EC14CE" w:rsidRDefault="00000000">
            <w:r>
              <w:t>333</w:t>
            </w:r>
          </w:p>
        </w:tc>
        <w:tc>
          <w:tcPr>
            <w:tcW w:w="1419" w:type="dxa"/>
          </w:tcPr>
          <w:p w14:paraId="0043150E" w14:textId="77777777" w:rsidR="00EC14CE" w:rsidRDefault="00000000">
            <w:r>
              <w:t>185</w:t>
            </w:r>
          </w:p>
        </w:tc>
        <w:tc>
          <w:tcPr>
            <w:tcW w:w="1419" w:type="dxa"/>
          </w:tcPr>
          <w:p w14:paraId="288B6B77" w14:textId="77777777" w:rsidR="00EC14CE" w:rsidRDefault="00000000">
            <w:r>
              <w:t>YES</w:t>
            </w:r>
          </w:p>
        </w:tc>
        <w:tc>
          <w:tcPr>
            <w:tcW w:w="1419" w:type="dxa"/>
          </w:tcPr>
          <w:p w14:paraId="07A6829C" w14:textId="77777777" w:rsidR="00EC14CE" w:rsidRDefault="00000000">
            <w:r>
              <w:t>YES</w:t>
            </w:r>
          </w:p>
        </w:tc>
        <w:tc>
          <w:tcPr>
            <w:tcW w:w="1419" w:type="dxa"/>
          </w:tcPr>
          <w:p w14:paraId="19ED5C63" w14:textId="77777777" w:rsidR="00EC14CE" w:rsidRDefault="00000000">
            <w:r>
              <w:t>YES</w:t>
            </w:r>
          </w:p>
        </w:tc>
      </w:tr>
      <w:tr w:rsidR="00EC14CE" w14:paraId="48A7CF8F" w14:textId="77777777">
        <w:trPr>
          <w:jc w:val="center"/>
        </w:trPr>
        <w:tc>
          <w:tcPr>
            <w:tcW w:w="1419" w:type="dxa"/>
          </w:tcPr>
          <w:p w14:paraId="48758DF0" w14:textId="77777777" w:rsidR="00EC14CE" w:rsidRDefault="00000000">
            <w:r>
              <w:t>25</w:t>
            </w:r>
          </w:p>
        </w:tc>
        <w:tc>
          <w:tcPr>
            <w:tcW w:w="1419" w:type="dxa"/>
          </w:tcPr>
          <w:p w14:paraId="60D2F8DE" w14:textId="77777777" w:rsidR="00EC14CE" w:rsidRDefault="00000000">
            <w:r>
              <w:t>Alexander Fleming follows an unexpected laboratory observation</w:t>
            </w:r>
          </w:p>
        </w:tc>
        <w:tc>
          <w:tcPr>
            <w:tcW w:w="1419" w:type="dxa"/>
          </w:tcPr>
          <w:p w14:paraId="18A23DD5" w14:textId="77777777" w:rsidR="00EC14CE" w:rsidRDefault="00000000">
            <w:r>
              <w:t>328</w:t>
            </w:r>
          </w:p>
        </w:tc>
        <w:tc>
          <w:tcPr>
            <w:tcW w:w="1419" w:type="dxa"/>
          </w:tcPr>
          <w:p w14:paraId="232ADE69" w14:textId="77777777" w:rsidR="00EC14CE" w:rsidRDefault="00000000">
            <w:r>
              <w:t>188</w:t>
            </w:r>
          </w:p>
        </w:tc>
        <w:tc>
          <w:tcPr>
            <w:tcW w:w="1419" w:type="dxa"/>
          </w:tcPr>
          <w:p w14:paraId="3EA3274E" w14:textId="77777777" w:rsidR="00EC14CE" w:rsidRDefault="00000000">
            <w:r>
              <w:t>YES</w:t>
            </w:r>
          </w:p>
        </w:tc>
        <w:tc>
          <w:tcPr>
            <w:tcW w:w="1419" w:type="dxa"/>
          </w:tcPr>
          <w:p w14:paraId="1427A7EA" w14:textId="77777777" w:rsidR="00EC14CE" w:rsidRDefault="00000000">
            <w:r>
              <w:t>YES</w:t>
            </w:r>
          </w:p>
        </w:tc>
        <w:tc>
          <w:tcPr>
            <w:tcW w:w="1419" w:type="dxa"/>
          </w:tcPr>
          <w:p w14:paraId="506187E9" w14:textId="77777777" w:rsidR="00EC14CE" w:rsidRDefault="00000000">
            <w:r>
              <w:t>YES</w:t>
            </w:r>
          </w:p>
        </w:tc>
      </w:tr>
      <w:tr w:rsidR="00EC14CE" w14:paraId="7BBE9E92" w14:textId="77777777">
        <w:trPr>
          <w:jc w:val="center"/>
        </w:trPr>
        <w:tc>
          <w:tcPr>
            <w:tcW w:w="1419" w:type="dxa"/>
          </w:tcPr>
          <w:p w14:paraId="68D27996" w14:textId="77777777" w:rsidR="00EC14CE" w:rsidRDefault="00000000">
            <w:r>
              <w:t>26</w:t>
            </w:r>
          </w:p>
        </w:tc>
        <w:tc>
          <w:tcPr>
            <w:tcW w:w="1419" w:type="dxa"/>
          </w:tcPr>
          <w:p w14:paraId="6D8F6B1F" w14:textId="77777777" w:rsidR="00EC14CE" w:rsidRDefault="00000000">
            <w:r>
              <w:t>Warren Buffett closes his investment partnership</w:t>
            </w:r>
          </w:p>
        </w:tc>
        <w:tc>
          <w:tcPr>
            <w:tcW w:w="1419" w:type="dxa"/>
          </w:tcPr>
          <w:p w14:paraId="320D793A" w14:textId="77777777" w:rsidR="00EC14CE" w:rsidRDefault="00000000">
            <w:r>
              <w:t>322</w:t>
            </w:r>
          </w:p>
        </w:tc>
        <w:tc>
          <w:tcPr>
            <w:tcW w:w="1419" w:type="dxa"/>
          </w:tcPr>
          <w:p w14:paraId="49F06E60" w14:textId="77777777" w:rsidR="00EC14CE" w:rsidRDefault="00000000">
            <w:r>
              <w:t>183</w:t>
            </w:r>
          </w:p>
        </w:tc>
        <w:tc>
          <w:tcPr>
            <w:tcW w:w="1419" w:type="dxa"/>
          </w:tcPr>
          <w:p w14:paraId="27C73D95" w14:textId="77777777" w:rsidR="00EC14CE" w:rsidRDefault="00000000">
            <w:r>
              <w:t>YES</w:t>
            </w:r>
          </w:p>
        </w:tc>
        <w:tc>
          <w:tcPr>
            <w:tcW w:w="1419" w:type="dxa"/>
          </w:tcPr>
          <w:p w14:paraId="21923567" w14:textId="77777777" w:rsidR="00EC14CE" w:rsidRDefault="00000000">
            <w:r>
              <w:t>YES</w:t>
            </w:r>
          </w:p>
        </w:tc>
        <w:tc>
          <w:tcPr>
            <w:tcW w:w="1419" w:type="dxa"/>
          </w:tcPr>
          <w:p w14:paraId="011773B5" w14:textId="77777777" w:rsidR="00EC14CE" w:rsidRDefault="00000000">
            <w:r>
              <w:t>YES</w:t>
            </w:r>
          </w:p>
        </w:tc>
      </w:tr>
      <w:tr w:rsidR="00EC14CE" w14:paraId="66163397" w14:textId="77777777">
        <w:trPr>
          <w:jc w:val="center"/>
        </w:trPr>
        <w:tc>
          <w:tcPr>
            <w:tcW w:w="1419" w:type="dxa"/>
          </w:tcPr>
          <w:p w14:paraId="5AD6539B" w14:textId="77777777" w:rsidR="00EC14CE" w:rsidRDefault="00000000">
            <w:r>
              <w:t>27</w:t>
            </w:r>
          </w:p>
        </w:tc>
        <w:tc>
          <w:tcPr>
            <w:tcW w:w="1419" w:type="dxa"/>
          </w:tcPr>
          <w:p w14:paraId="6B523D65" w14:textId="77777777" w:rsidR="00EC14CE" w:rsidRDefault="00000000">
            <w:r>
              <w:t>Alice Waters opens Chez Panisse</w:t>
            </w:r>
          </w:p>
        </w:tc>
        <w:tc>
          <w:tcPr>
            <w:tcW w:w="1419" w:type="dxa"/>
          </w:tcPr>
          <w:p w14:paraId="4D0A2E99" w14:textId="77777777" w:rsidR="00EC14CE" w:rsidRDefault="00000000">
            <w:r>
              <w:t>318</w:t>
            </w:r>
          </w:p>
        </w:tc>
        <w:tc>
          <w:tcPr>
            <w:tcW w:w="1419" w:type="dxa"/>
          </w:tcPr>
          <w:p w14:paraId="1AAA746F" w14:textId="77777777" w:rsidR="00EC14CE" w:rsidRDefault="00000000">
            <w:r>
              <w:t>188</w:t>
            </w:r>
          </w:p>
        </w:tc>
        <w:tc>
          <w:tcPr>
            <w:tcW w:w="1419" w:type="dxa"/>
          </w:tcPr>
          <w:p w14:paraId="1841796E" w14:textId="77777777" w:rsidR="00EC14CE" w:rsidRDefault="00000000">
            <w:r>
              <w:t>YES</w:t>
            </w:r>
          </w:p>
        </w:tc>
        <w:tc>
          <w:tcPr>
            <w:tcW w:w="1419" w:type="dxa"/>
          </w:tcPr>
          <w:p w14:paraId="22DC1FCB" w14:textId="77777777" w:rsidR="00EC14CE" w:rsidRDefault="00000000">
            <w:r>
              <w:t>YES</w:t>
            </w:r>
          </w:p>
        </w:tc>
        <w:tc>
          <w:tcPr>
            <w:tcW w:w="1419" w:type="dxa"/>
          </w:tcPr>
          <w:p w14:paraId="71BC7660" w14:textId="77777777" w:rsidR="00EC14CE" w:rsidRDefault="00000000">
            <w:r>
              <w:t>YES</w:t>
            </w:r>
          </w:p>
        </w:tc>
      </w:tr>
      <w:tr w:rsidR="00EC14CE" w14:paraId="2F714822" w14:textId="77777777">
        <w:trPr>
          <w:jc w:val="center"/>
        </w:trPr>
        <w:tc>
          <w:tcPr>
            <w:tcW w:w="1419" w:type="dxa"/>
          </w:tcPr>
          <w:p w14:paraId="7CC6054A" w14:textId="77777777" w:rsidR="00EC14CE" w:rsidRDefault="00000000">
            <w:r>
              <w:t>28</w:t>
            </w:r>
          </w:p>
        </w:tc>
        <w:tc>
          <w:tcPr>
            <w:tcW w:w="1419" w:type="dxa"/>
          </w:tcPr>
          <w:p w14:paraId="53C5D521" w14:textId="77777777" w:rsidR="00EC14CE" w:rsidRDefault="00000000">
            <w:r>
              <w:t>NASA flight controllers manage Apollo 13</w:t>
            </w:r>
          </w:p>
        </w:tc>
        <w:tc>
          <w:tcPr>
            <w:tcW w:w="1419" w:type="dxa"/>
          </w:tcPr>
          <w:p w14:paraId="678E2688" w14:textId="77777777" w:rsidR="00EC14CE" w:rsidRDefault="00000000">
            <w:r>
              <w:t>329</w:t>
            </w:r>
          </w:p>
        </w:tc>
        <w:tc>
          <w:tcPr>
            <w:tcW w:w="1419" w:type="dxa"/>
          </w:tcPr>
          <w:p w14:paraId="53691D8D" w14:textId="77777777" w:rsidR="00EC14CE" w:rsidRDefault="00000000">
            <w:r>
              <w:t>186</w:t>
            </w:r>
          </w:p>
        </w:tc>
        <w:tc>
          <w:tcPr>
            <w:tcW w:w="1419" w:type="dxa"/>
          </w:tcPr>
          <w:p w14:paraId="029F8484" w14:textId="77777777" w:rsidR="00EC14CE" w:rsidRDefault="00000000">
            <w:r>
              <w:t>YES</w:t>
            </w:r>
          </w:p>
        </w:tc>
        <w:tc>
          <w:tcPr>
            <w:tcW w:w="1419" w:type="dxa"/>
          </w:tcPr>
          <w:p w14:paraId="3CAB6AB5" w14:textId="77777777" w:rsidR="00EC14CE" w:rsidRDefault="00000000">
            <w:r>
              <w:t>YES</w:t>
            </w:r>
          </w:p>
        </w:tc>
        <w:tc>
          <w:tcPr>
            <w:tcW w:w="1419" w:type="dxa"/>
          </w:tcPr>
          <w:p w14:paraId="172988C9" w14:textId="77777777" w:rsidR="00EC14CE" w:rsidRDefault="00000000">
            <w:r>
              <w:t>YES</w:t>
            </w:r>
          </w:p>
        </w:tc>
      </w:tr>
      <w:tr w:rsidR="00EC14CE" w14:paraId="56CE1580" w14:textId="77777777">
        <w:trPr>
          <w:jc w:val="center"/>
        </w:trPr>
        <w:tc>
          <w:tcPr>
            <w:tcW w:w="1419" w:type="dxa"/>
          </w:tcPr>
          <w:p w14:paraId="27E91446" w14:textId="77777777" w:rsidR="00EC14CE" w:rsidRDefault="00000000">
            <w:r>
              <w:t>29</w:t>
            </w:r>
          </w:p>
        </w:tc>
        <w:tc>
          <w:tcPr>
            <w:tcW w:w="1419" w:type="dxa"/>
          </w:tcPr>
          <w:p w14:paraId="33BB85B1" w14:textId="77777777" w:rsidR="00EC14CE" w:rsidRDefault="00000000">
            <w:r>
              <w:t>Grace Hopper develops compiler ideas</w:t>
            </w:r>
          </w:p>
        </w:tc>
        <w:tc>
          <w:tcPr>
            <w:tcW w:w="1419" w:type="dxa"/>
          </w:tcPr>
          <w:p w14:paraId="3C049CFC" w14:textId="77777777" w:rsidR="00EC14CE" w:rsidRDefault="00000000">
            <w:r>
              <w:t>328</w:t>
            </w:r>
          </w:p>
        </w:tc>
        <w:tc>
          <w:tcPr>
            <w:tcW w:w="1419" w:type="dxa"/>
          </w:tcPr>
          <w:p w14:paraId="1807468B" w14:textId="77777777" w:rsidR="00EC14CE" w:rsidRDefault="00000000">
            <w:r>
              <w:t>187</w:t>
            </w:r>
          </w:p>
        </w:tc>
        <w:tc>
          <w:tcPr>
            <w:tcW w:w="1419" w:type="dxa"/>
          </w:tcPr>
          <w:p w14:paraId="6A29F18C" w14:textId="77777777" w:rsidR="00EC14CE" w:rsidRDefault="00000000">
            <w:r>
              <w:t>YES</w:t>
            </w:r>
          </w:p>
        </w:tc>
        <w:tc>
          <w:tcPr>
            <w:tcW w:w="1419" w:type="dxa"/>
          </w:tcPr>
          <w:p w14:paraId="66248AC2" w14:textId="77777777" w:rsidR="00EC14CE" w:rsidRDefault="00000000">
            <w:r>
              <w:t>YES</w:t>
            </w:r>
          </w:p>
        </w:tc>
        <w:tc>
          <w:tcPr>
            <w:tcW w:w="1419" w:type="dxa"/>
          </w:tcPr>
          <w:p w14:paraId="22EC1AD5" w14:textId="77777777" w:rsidR="00EC14CE" w:rsidRDefault="00000000">
            <w:r>
              <w:t>YES</w:t>
            </w:r>
          </w:p>
        </w:tc>
      </w:tr>
      <w:tr w:rsidR="00EC14CE" w14:paraId="2ECB1DD3" w14:textId="77777777">
        <w:trPr>
          <w:jc w:val="center"/>
        </w:trPr>
        <w:tc>
          <w:tcPr>
            <w:tcW w:w="1419" w:type="dxa"/>
          </w:tcPr>
          <w:p w14:paraId="3B1BAB36" w14:textId="77777777" w:rsidR="00EC14CE" w:rsidRDefault="00000000">
            <w:r>
              <w:t>30</w:t>
            </w:r>
          </w:p>
        </w:tc>
        <w:tc>
          <w:tcPr>
            <w:tcW w:w="1419" w:type="dxa"/>
          </w:tcPr>
          <w:p w14:paraId="2F841D0C" w14:textId="77777777" w:rsidR="00EC14CE" w:rsidRDefault="00000000">
            <w:r>
              <w:t>Julia Child retrains in French cooking</w:t>
            </w:r>
          </w:p>
        </w:tc>
        <w:tc>
          <w:tcPr>
            <w:tcW w:w="1419" w:type="dxa"/>
          </w:tcPr>
          <w:p w14:paraId="7A5B1472" w14:textId="77777777" w:rsidR="00EC14CE" w:rsidRDefault="00000000">
            <w:r>
              <w:t>326</w:t>
            </w:r>
          </w:p>
        </w:tc>
        <w:tc>
          <w:tcPr>
            <w:tcW w:w="1419" w:type="dxa"/>
          </w:tcPr>
          <w:p w14:paraId="132C575F" w14:textId="77777777" w:rsidR="00EC14CE" w:rsidRDefault="00000000">
            <w:r>
              <w:t>178</w:t>
            </w:r>
          </w:p>
        </w:tc>
        <w:tc>
          <w:tcPr>
            <w:tcW w:w="1419" w:type="dxa"/>
          </w:tcPr>
          <w:p w14:paraId="27209807" w14:textId="77777777" w:rsidR="00EC14CE" w:rsidRDefault="00000000">
            <w:r>
              <w:t>YES</w:t>
            </w:r>
          </w:p>
        </w:tc>
        <w:tc>
          <w:tcPr>
            <w:tcW w:w="1419" w:type="dxa"/>
          </w:tcPr>
          <w:p w14:paraId="28750715" w14:textId="77777777" w:rsidR="00EC14CE" w:rsidRDefault="00000000">
            <w:r>
              <w:t>YES</w:t>
            </w:r>
          </w:p>
        </w:tc>
        <w:tc>
          <w:tcPr>
            <w:tcW w:w="1419" w:type="dxa"/>
          </w:tcPr>
          <w:p w14:paraId="2C9D6F7F" w14:textId="77777777" w:rsidR="00EC14CE" w:rsidRDefault="00000000">
            <w:r>
              <w:t>YES</w:t>
            </w:r>
          </w:p>
        </w:tc>
      </w:tr>
      <w:tr w:rsidR="00EC14CE" w14:paraId="1952BD1E" w14:textId="77777777">
        <w:trPr>
          <w:jc w:val="center"/>
        </w:trPr>
        <w:tc>
          <w:tcPr>
            <w:tcW w:w="1419" w:type="dxa"/>
          </w:tcPr>
          <w:p w14:paraId="4143F474" w14:textId="77777777" w:rsidR="00EC14CE" w:rsidRDefault="00000000">
            <w:r>
              <w:t>31</w:t>
            </w:r>
          </w:p>
        </w:tc>
        <w:tc>
          <w:tcPr>
            <w:tcW w:w="1419" w:type="dxa"/>
          </w:tcPr>
          <w:p w14:paraId="6705E6F2" w14:textId="77777777" w:rsidR="00EC14CE" w:rsidRDefault="00000000">
            <w:r>
              <w:t>J. K. Rowling persists with a rejected manuscript</w:t>
            </w:r>
          </w:p>
        </w:tc>
        <w:tc>
          <w:tcPr>
            <w:tcW w:w="1419" w:type="dxa"/>
          </w:tcPr>
          <w:p w14:paraId="6879C5D3" w14:textId="77777777" w:rsidR="00EC14CE" w:rsidRDefault="00000000">
            <w:r>
              <w:t>315</w:t>
            </w:r>
          </w:p>
        </w:tc>
        <w:tc>
          <w:tcPr>
            <w:tcW w:w="1419" w:type="dxa"/>
          </w:tcPr>
          <w:p w14:paraId="22A72FC8" w14:textId="77777777" w:rsidR="00EC14CE" w:rsidRDefault="00000000">
            <w:r>
              <w:t>191</w:t>
            </w:r>
          </w:p>
        </w:tc>
        <w:tc>
          <w:tcPr>
            <w:tcW w:w="1419" w:type="dxa"/>
          </w:tcPr>
          <w:p w14:paraId="02E0D65D" w14:textId="77777777" w:rsidR="00EC14CE" w:rsidRDefault="00000000">
            <w:r>
              <w:t>YES</w:t>
            </w:r>
          </w:p>
        </w:tc>
        <w:tc>
          <w:tcPr>
            <w:tcW w:w="1419" w:type="dxa"/>
          </w:tcPr>
          <w:p w14:paraId="068C64F0" w14:textId="77777777" w:rsidR="00EC14CE" w:rsidRDefault="00000000">
            <w:r>
              <w:t>YES</w:t>
            </w:r>
          </w:p>
        </w:tc>
        <w:tc>
          <w:tcPr>
            <w:tcW w:w="1419" w:type="dxa"/>
          </w:tcPr>
          <w:p w14:paraId="5308F2AD" w14:textId="77777777" w:rsidR="00EC14CE" w:rsidRDefault="00000000">
            <w:r>
              <w:t>YES</w:t>
            </w:r>
          </w:p>
        </w:tc>
      </w:tr>
      <w:tr w:rsidR="00EC14CE" w14:paraId="193330AF" w14:textId="77777777">
        <w:trPr>
          <w:jc w:val="center"/>
        </w:trPr>
        <w:tc>
          <w:tcPr>
            <w:tcW w:w="1419" w:type="dxa"/>
          </w:tcPr>
          <w:p w14:paraId="162DF022" w14:textId="77777777" w:rsidR="00EC14CE" w:rsidRDefault="00000000">
            <w:r>
              <w:lastRenderedPageBreak/>
              <w:t>32</w:t>
            </w:r>
          </w:p>
        </w:tc>
        <w:tc>
          <w:tcPr>
            <w:tcW w:w="1419" w:type="dxa"/>
          </w:tcPr>
          <w:p w14:paraId="7B61FFB8" w14:textId="77777777" w:rsidR="00EC14CE" w:rsidRDefault="00000000">
            <w:r>
              <w:t>Greta Garbo retires from acting</w:t>
            </w:r>
          </w:p>
        </w:tc>
        <w:tc>
          <w:tcPr>
            <w:tcW w:w="1419" w:type="dxa"/>
          </w:tcPr>
          <w:p w14:paraId="799C3EF6" w14:textId="77777777" w:rsidR="00EC14CE" w:rsidRDefault="00000000">
            <w:r>
              <w:t>315</w:t>
            </w:r>
          </w:p>
        </w:tc>
        <w:tc>
          <w:tcPr>
            <w:tcW w:w="1419" w:type="dxa"/>
          </w:tcPr>
          <w:p w14:paraId="7A284CCA" w14:textId="77777777" w:rsidR="00EC14CE" w:rsidRDefault="00000000">
            <w:r>
              <w:t>187</w:t>
            </w:r>
          </w:p>
        </w:tc>
        <w:tc>
          <w:tcPr>
            <w:tcW w:w="1419" w:type="dxa"/>
          </w:tcPr>
          <w:p w14:paraId="7716D119" w14:textId="77777777" w:rsidR="00EC14CE" w:rsidRDefault="00000000">
            <w:r>
              <w:t>YES</w:t>
            </w:r>
          </w:p>
        </w:tc>
        <w:tc>
          <w:tcPr>
            <w:tcW w:w="1419" w:type="dxa"/>
          </w:tcPr>
          <w:p w14:paraId="4160A5B1" w14:textId="77777777" w:rsidR="00EC14CE" w:rsidRDefault="00000000">
            <w:r>
              <w:t>YES</w:t>
            </w:r>
          </w:p>
        </w:tc>
        <w:tc>
          <w:tcPr>
            <w:tcW w:w="1419" w:type="dxa"/>
          </w:tcPr>
          <w:p w14:paraId="33C149A6" w14:textId="77777777" w:rsidR="00EC14CE" w:rsidRDefault="00000000">
            <w:r>
              <w:t>YES</w:t>
            </w:r>
          </w:p>
        </w:tc>
      </w:tr>
      <w:tr w:rsidR="00EC14CE" w14:paraId="156073B7" w14:textId="77777777">
        <w:trPr>
          <w:jc w:val="center"/>
        </w:trPr>
        <w:tc>
          <w:tcPr>
            <w:tcW w:w="1419" w:type="dxa"/>
          </w:tcPr>
          <w:p w14:paraId="5BDF7912" w14:textId="77777777" w:rsidR="00EC14CE" w:rsidRDefault="00000000">
            <w:r>
              <w:t>33</w:t>
            </w:r>
          </w:p>
        </w:tc>
        <w:tc>
          <w:tcPr>
            <w:tcW w:w="1419" w:type="dxa"/>
          </w:tcPr>
          <w:p w14:paraId="27349D07" w14:textId="77777777" w:rsidR="00EC14CE" w:rsidRDefault="00000000">
            <w:r>
              <w:t>Henry Ford introduces the five-dollar day</w:t>
            </w:r>
          </w:p>
        </w:tc>
        <w:tc>
          <w:tcPr>
            <w:tcW w:w="1419" w:type="dxa"/>
          </w:tcPr>
          <w:p w14:paraId="2878E831" w14:textId="77777777" w:rsidR="00EC14CE" w:rsidRDefault="00000000">
            <w:r>
              <w:t>336</w:t>
            </w:r>
          </w:p>
        </w:tc>
        <w:tc>
          <w:tcPr>
            <w:tcW w:w="1419" w:type="dxa"/>
          </w:tcPr>
          <w:p w14:paraId="417060B0" w14:textId="77777777" w:rsidR="00EC14CE" w:rsidRDefault="00000000">
            <w:r>
              <w:t>190</w:t>
            </w:r>
          </w:p>
        </w:tc>
        <w:tc>
          <w:tcPr>
            <w:tcW w:w="1419" w:type="dxa"/>
          </w:tcPr>
          <w:p w14:paraId="0F3A2552" w14:textId="77777777" w:rsidR="00EC14CE" w:rsidRDefault="00000000">
            <w:r>
              <w:t>YES</w:t>
            </w:r>
          </w:p>
        </w:tc>
        <w:tc>
          <w:tcPr>
            <w:tcW w:w="1419" w:type="dxa"/>
          </w:tcPr>
          <w:p w14:paraId="44B6650C" w14:textId="77777777" w:rsidR="00EC14CE" w:rsidRDefault="00000000">
            <w:r>
              <w:t>YES</w:t>
            </w:r>
          </w:p>
        </w:tc>
        <w:tc>
          <w:tcPr>
            <w:tcW w:w="1419" w:type="dxa"/>
          </w:tcPr>
          <w:p w14:paraId="244F6849" w14:textId="77777777" w:rsidR="00EC14CE" w:rsidRDefault="00000000">
            <w:r>
              <w:t>YES</w:t>
            </w:r>
          </w:p>
        </w:tc>
      </w:tr>
      <w:tr w:rsidR="00EC14CE" w14:paraId="631BB6DC" w14:textId="77777777">
        <w:trPr>
          <w:jc w:val="center"/>
        </w:trPr>
        <w:tc>
          <w:tcPr>
            <w:tcW w:w="1419" w:type="dxa"/>
          </w:tcPr>
          <w:p w14:paraId="3043F9FD" w14:textId="77777777" w:rsidR="00EC14CE" w:rsidRDefault="00000000">
            <w:r>
              <w:t>34</w:t>
            </w:r>
          </w:p>
        </w:tc>
        <w:tc>
          <w:tcPr>
            <w:tcW w:w="1419" w:type="dxa"/>
          </w:tcPr>
          <w:p w14:paraId="3ADA35D4" w14:textId="77777777" w:rsidR="00EC14CE" w:rsidRDefault="00000000">
            <w:r>
              <w:t>Katherine Johnson accepts aerospace research work</w:t>
            </w:r>
          </w:p>
        </w:tc>
        <w:tc>
          <w:tcPr>
            <w:tcW w:w="1419" w:type="dxa"/>
          </w:tcPr>
          <w:p w14:paraId="604FD477" w14:textId="77777777" w:rsidR="00EC14CE" w:rsidRDefault="00000000">
            <w:r>
              <w:t>303</w:t>
            </w:r>
          </w:p>
        </w:tc>
        <w:tc>
          <w:tcPr>
            <w:tcW w:w="1419" w:type="dxa"/>
          </w:tcPr>
          <w:p w14:paraId="7196B9E3" w14:textId="77777777" w:rsidR="00EC14CE" w:rsidRDefault="00000000">
            <w:r>
              <w:t>187</w:t>
            </w:r>
          </w:p>
        </w:tc>
        <w:tc>
          <w:tcPr>
            <w:tcW w:w="1419" w:type="dxa"/>
          </w:tcPr>
          <w:p w14:paraId="3E661F71" w14:textId="77777777" w:rsidR="00EC14CE" w:rsidRDefault="00000000">
            <w:r>
              <w:t>YES</w:t>
            </w:r>
          </w:p>
        </w:tc>
        <w:tc>
          <w:tcPr>
            <w:tcW w:w="1419" w:type="dxa"/>
          </w:tcPr>
          <w:p w14:paraId="6ED11421" w14:textId="77777777" w:rsidR="00EC14CE" w:rsidRDefault="00000000">
            <w:r>
              <w:t>YES</w:t>
            </w:r>
          </w:p>
        </w:tc>
        <w:tc>
          <w:tcPr>
            <w:tcW w:w="1419" w:type="dxa"/>
          </w:tcPr>
          <w:p w14:paraId="65FE2D46" w14:textId="77777777" w:rsidR="00EC14CE" w:rsidRDefault="00000000">
            <w:r>
              <w:t>YES</w:t>
            </w:r>
          </w:p>
        </w:tc>
      </w:tr>
      <w:tr w:rsidR="00EC14CE" w14:paraId="221AD608" w14:textId="77777777">
        <w:trPr>
          <w:jc w:val="center"/>
        </w:trPr>
        <w:tc>
          <w:tcPr>
            <w:tcW w:w="1419" w:type="dxa"/>
          </w:tcPr>
          <w:p w14:paraId="39430D5C" w14:textId="77777777" w:rsidR="00EC14CE" w:rsidRDefault="00000000">
            <w:r>
              <w:t>35</w:t>
            </w:r>
          </w:p>
        </w:tc>
        <w:tc>
          <w:tcPr>
            <w:tcW w:w="1419" w:type="dxa"/>
          </w:tcPr>
          <w:p w14:paraId="5C644A6D" w14:textId="77777777" w:rsidR="00EC14CE" w:rsidRDefault="00000000">
            <w:r>
              <w:t>Oskar Schindler redirects his factory to protect workers</w:t>
            </w:r>
          </w:p>
        </w:tc>
        <w:tc>
          <w:tcPr>
            <w:tcW w:w="1419" w:type="dxa"/>
          </w:tcPr>
          <w:p w14:paraId="0E8826CB" w14:textId="77777777" w:rsidR="00EC14CE" w:rsidRDefault="00000000">
            <w:r>
              <w:t>336</w:t>
            </w:r>
          </w:p>
        </w:tc>
        <w:tc>
          <w:tcPr>
            <w:tcW w:w="1419" w:type="dxa"/>
          </w:tcPr>
          <w:p w14:paraId="18450281" w14:textId="77777777" w:rsidR="00EC14CE" w:rsidRDefault="00000000">
            <w:r>
              <w:t>192</w:t>
            </w:r>
          </w:p>
        </w:tc>
        <w:tc>
          <w:tcPr>
            <w:tcW w:w="1419" w:type="dxa"/>
          </w:tcPr>
          <w:p w14:paraId="2A7DD0A7" w14:textId="77777777" w:rsidR="00EC14CE" w:rsidRDefault="00000000">
            <w:r>
              <w:t>YES</w:t>
            </w:r>
          </w:p>
        </w:tc>
        <w:tc>
          <w:tcPr>
            <w:tcW w:w="1419" w:type="dxa"/>
          </w:tcPr>
          <w:p w14:paraId="37BA5C94" w14:textId="77777777" w:rsidR="00EC14CE" w:rsidRDefault="00000000">
            <w:r>
              <w:t>YES</w:t>
            </w:r>
          </w:p>
        </w:tc>
        <w:tc>
          <w:tcPr>
            <w:tcW w:w="1419" w:type="dxa"/>
          </w:tcPr>
          <w:p w14:paraId="037E5F4E" w14:textId="77777777" w:rsidR="00EC14CE" w:rsidRDefault="00000000">
            <w:r>
              <w:t>YES</w:t>
            </w:r>
          </w:p>
        </w:tc>
      </w:tr>
      <w:tr w:rsidR="00EC14CE" w14:paraId="79285D2B" w14:textId="77777777">
        <w:trPr>
          <w:jc w:val="center"/>
        </w:trPr>
        <w:tc>
          <w:tcPr>
            <w:tcW w:w="1419" w:type="dxa"/>
          </w:tcPr>
          <w:p w14:paraId="7A91A833" w14:textId="77777777" w:rsidR="00EC14CE" w:rsidRDefault="00000000">
            <w:r>
              <w:t>36</w:t>
            </w:r>
          </w:p>
        </w:tc>
        <w:tc>
          <w:tcPr>
            <w:tcW w:w="1419" w:type="dxa"/>
          </w:tcPr>
          <w:p w14:paraId="40EEAEAE" w14:textId="77777777" w:rsidR="00EC14CE" w:rsidRDefault="00000000">
            <w:r>
              <w:t>Eleanor Roosevelt builds an independent public role</w:t>
            </w:r>
          </w:p>
        </w:tc>
        <w:tc>
          <w:tcPr>
            <w:tcW w:w="1419" w:type="dxa"/>
          </w:tcPr>
          <w:p w14:paraId="1FB01052" w14:textId="77777777" w:rsidR="00EC14CE" w:rsidRDefault="00000000">
            <w:r>
              <w:t>330</w:t>
            </w:r>
          </w:p>
        </w:tc>
        <w:tc>
          <w:tcPr>
            <w:tcW w:w="1419" w:type="dxa"/>
          </w:tcPr>
          <w:p w14:paraId="406EDBBA" w14:textId="77777777" w:rsidR="00EC14CE" w:rsidRDefault="00000000">
            <w:r>
              <w:t>190</w:t>
            </w:r>
          </w:p>
        </w:tc>
        <w:tc>
          <w:tcPr>
            <w:tcW w:w="1419" w:type="dxa"/>
          </w:tcPr>
          <w:p w14:paraId="77F04269" w14:textId="77777777" w:rsidR="00EC14CE" w:rsidRDefault="00000000">
            <w:r>
              <w:t>YES</w:t>
            </w:r>
          </w:p>
        </w:tc>
        <w:tc>
          <w:tcPr>
            <w:tcW w:w="1419" w:type="dxa"/>
          </w:tcPr>
          <w:p w14:paraId="5730C029" w14:textId="77777777" w:rsidR="00EC14CE" w:rsidRDefault="00000000">
            <w:r>
              <w:t>YES</w:t>
            </w:r>
          </w:p>
        </w:tc>
        <w:tc>
          <w:tcPr>
            <w:tcW w:w="1419" w:type="dxa"/>
          </w:tcPr>
          <w:p w14:paraId="0448D537" w14:textId="77777777" w:rsidR="00EC14CE" w:rsidRDefault="00000000">
            <w:r>
              <w:t>YES</w:t>
            </w:r>
          </w:p>
        </w:tc>
      </w:tr>
      <w:tr w:rsidR="00EC14CE" w14:paraId="15EBC575" w14:textId="77777777">
        <w:trPr>
          <w:jc w:val="center"/>
        </w:trPr>
        <w:tc>
          <w:tcPr>
            <w:tcW w:w="1419" w:type="dxa"/>
          </w:tcPr>
          <w:p w14:paraId="1C8B31AF" w14:textId="77777777" w:rsidR="00EC14CE" w:rsidRDefault="00000000">
            <w:r>
              <w:t>37</w:t>
            </w:r>
          </w:p>
        </w:tc>
        <w:tc>
          <w:tcPr>
            <w:tcW w:w="1419" w:type="dxa"/>
          </w:tcPr>
          <w:p w14:paraId="22FDD22E" w14:textId="77777777" w:rsidR="00EC14CE" w:rsidRDefault="00000000">
            <w:r>
              <w:t>Rachel Carson publishes Silent Spring</w:t>
            </w:r>
          </w:p>
        </w:tc>
        <w:tc>
          <w:tcPr>
            <w:tcW w:w="1419" w:type="dxa"/>
          </w:tcPr>
          <w:p w14:paraId="7E74ECC0" w14:textId="77777777" w:rsidR="00EC14CE" w:rsidRDefault="00000000">
            <w:r>
              <w:t>330</w:t>
            </w:r>
          </w:p>
        </w:tc>
        <w:tc>
          <w:tcPr>
            <w:tcW w:w="1419" w:type="dxa"/>
          </w:tcPr>
          <w:p w14:paraId="66AB6ADF" w14:textId="77777777" w:rsidR="00EC14CE" w:rsidRDefault="00000000">
            <w:r>
              <w:t>182</w:t>
            </w:r>
          </w:p>
        </w:tc>
        <w:tc>
          <w:tcPr>
            <w:tcW w:w="1419" w:type="dxa"/>
          </w:tcPr>
          <w:p w14:paraId="592FE738" w14:textId="77777777" w:rsidR="00EC14CE" w:rsidRDefault="00000000">
            <w:r>
              <w:t>YES</w:t>
            </w:r>
          </w:p>
        </w:tc>
        <w:tc>
          <w:tcPr>
            <w:tcW w:w="1419" w:type="dxa"/>
          </w:tcPr>
          <w:p w14:paraId="1DC63300" w14:textId="77777777" w:rsidR="00EC14CE" w:rsidRDefault="00000000">
            <w:r>
              <w:t>YES</w:t>
            </w:r>
          </w:p>
        </w:tc>
        <w:tc>
          <w:tcPr>
            <w:tcW w:w="1419" w:type="dxa"/>
          </w:tcPr>
          <w:p w14:paraId="579F50CE" w14:textId="77777777" w:rsidR="00EC14CE" w:rsidRDefault="00000000">
            <w:r>
              <w:t>YES</w:t>
            </w:r>
          </w:p>
        </w:tc>
      </w:tr>
      <w:tr w:rsidR="00EC14CE" w14:paraId="483617A9" w14:textId="77777777">
        <w:trPr>
          <w:jc w:val="center"/>
        </w:trPr>
        <w:tc>
          <w:tcPr>
            <w:tcW w:w="1419" w:type="dxa"/>
          </w:tcPr>
          <w:p w14:paraId="1102CC15" w14:textId="77777777" w:rsidR="00EC14CE" w:rsidRDefault="00000000">
            <w:r>
              <w:t>38</w:t>
            </w:r>
          </w:p>
        </w:tc>
        <w:tc>
          <w:tcPr>
            <w:tcW w:w="1419" w:type="dxa"/>
          </w:tcPr>
          <w:p w14:paraId="335C0C69" w14:textId="77777777" w:rsidR="00EC14CE" w:rsidRDefault="00000000">
            <w:r>
              <w:t>Ludwig van Beethoven continues composing after severe hearing loss</w:t>
            </w:r>
          </w:p>
        </w:tc>
        <w:tc>
          <w:tcPr>
            <w:tcW w:w="1419" w:type="dxa"/>
          </w:tcPr>
          <w:p w14:paraId="6D54D642" w14:textId="77777777" w:rsidR="00EC14CE" w:rsidRDefault="00000000">
            <w:r>
              <w:t>338</w:t>
            </w:r>
          </w:p>
        </w:tc>
        <w:tc>
          <w:tcPr>
            <w:tcW w:w="1419" w:type="dxa"/>
          </w:tcPr>
          <w:p w14:paraId="6AAC9211" w14:textId="77777777" w:rsidR="00EC14CE" w:rsidRDefault="00000000">
            <w:r>
              <w:t>190</w:t>
            </w:r>
          </w:p>
        </w:tc>
        <w:tc>
          <w:tcPr>
            <w:tcW w:w="1419" w:type="dxa"/>
          </w:tcPr>
          <w:p w14:paraId="796C8C2F" w14:textId="77777777" w:rsidR="00EC14CE" w:rsidRDefault="00000000">
            <w:r>
              <w:t>YES</w:t>
            </w:r>
          </w:p>
        </w:tc>
        <w:tc>
          <w:tcPr>
            <w:tcW w:w="1419" w:type="dxa"/>
          </w:tcPr>
          <w:p w14:paraId="544AEA7F" w14:textId="77777777" w:rsidR="00EC14CE" w:rsidRDefault="00000000">
            <w:r>
              <w:t>YES</w:t>
            </w:r>
          </w:p>
        </w:tc>
        <w:tc>
          <w:tcPr>
            <w:tcW w:w="1419" w:type="dxa"/>
          </w:tcPr>
          <w:p w14:paraId="5912FB0D" w14:textId="77777777" w:rsidR="00EC14CE" w:rsidRDefault="00000000">
            <w:r>
              <w:t>YES</w:t>
            </w:r>
          </w:p>
        </w:tc>
      </w:tr>
      <w:tr w:rsidR="00EC14CE" w14:paraId="0007CF6B" w14:textId="77777777">
        <w:trPr>
          <w:jc w:val="center"/>
        </w:trPr>
        <w:tc>
          <w:tcPr>
            <w:tcW w:w="1419" w:type="dxa"/>
          </w:tcPr>
          <w:p w14:paraId="5E36847C" w14:textId="77777777" w:rsidR="00EC14CE" w:rsidRDefault="00000000">
            <w:r>
              <w:t>39</w:t>
            </w:r>
          </w:p>
        </w:tc>
        <w:tc>
          <w:tcPr>
            <w:tcW w:w="1419" w:type="dxa"/>
          </w:tcPr>
          <w:p w14:paraId="6C857DEF" w14:textId="77777777" w:rsidR="00EC14CE" w:rsidRDefault="00000000">
            <w:r>
              <w:t>Patagonia transfers ownership to mission-focused entities</w:t>
            </w:r>
          </w:p>
        </w:tc>
        <w:tc>
          <w:tcPr>
            <w:tcW w:w="1419" w:type="dxa"/>
          </w:tcPr>
          <w:p w14:paraId="583D2173" w14:textId="77777777" w:rsidR="00EC14CE" w:rsidRDefault="00000000">
            <w:r>
              <w:t>301</w:t>
            </w:r>
          </w:p>
        </w:tc>
        <w:tc>
          <w:tcPr>
            <w:tcW w:w="1419" w:type="dxa"/>
          </w:tcPr>
          <w:p w14:paraId="3C391AB6" w14:textId="77777777" w:rsidR="00EC14CE" w:rsidRDefault="00000000">
            <w:r>
              <w:t>184</w:t>
            </w:r>
          </w:p>
        </w:tc>
        <w:tc>
          <w:tcPr>
            <w:tcW w:w="1419" w:type="dxa"/>
          </w:tcPr>
          <w:p w14:paraId="75C27B1A" w14:textId="77777777" w:rsidR="00EC14CE" w:rsidRDefault="00000000">
            <w:r>
              <w:t>YES</w:t>
            </w:r>
          </w:p>
        </w:tc>
        <w:tc>
          <w:tcPr>
            <w:tcW w:w="1419" w:type="dxa"/>
          </w:tcPr>
          <w:p w14:paraId="40F97D1F" w14:textId="77777777" w:rsidR="00EC14CE" w:rsidRDefault="00000000">
            <w:r>
              <w:t>YES</w:t>
            </w:r>
          </w:p>
        </w:tc>
        <w:tc>
          <w:tcPr>
            <w:tcW w:w="1419" w:type="dxa"/>
          </w:tcPr>
          <w:p w14:paraId="3E41DEA9" w14:textId="77777777" w:rsidR="00EC14CE" w:rsidRDefault="00000000">
            <w:r>
              <w:t>YES</w:t>
            </w:r>
          </w:p>
        </w:tc>
      </w:tr>
      <w:tr w:rsidR="00EC14CE" w14:paraId="65E2BDAE" w14:textId="77777777">
        <w:trPr>
          <w:jc w:val="center"/>
        </w:trPr>
        <w:tc>
          <w:tcPr>
            <w:tcW w:w="1419" w:type="dxa"/>
          </w:tcPr>
          <w:p w14:paraId="46ACDD10" w14:textId="77777777" w:rsidR="00EC14CE" w:rsidRDefault="00000000">
            <w:r>
              <w:t>40</w:t>
            </w:r>
          </w:p>
        </w:tc>
        <w:tc>
          <w:tcPr>
            <w:tcW w:w="1419" w:type="dxa"/>
          </w:tcPr>
          <w:p w14:paraId="70A99A8F" w14:textId="77777777" w:rsidR="00EC14CE" w:rsidRDefault="00000000">
            <w:r>
              <w:t>Sara Blakely starts Spanx while keeping her day job</w:t>
            </w:r>
          </w:p>
        </w:tc>
        <w:tc>
          <w:tcPr>
            <w:tcW w:w="1419" w:type="dxa"/>
          </w:tcPr>
          <w:p w14:paraId="359B4F12" w14:textId="77777777" w:rsidR="00EC14CE" w:rsidRDefault="00000000">
            <w:r>
              <w:t>321</w:t>
            </w:r>
          </w:p>
        </w:tc>
        <w:tc>
          <w:tcPr>
            <w:tcW w:w="1419" w:type="dxa"/>
          </w:tcPr>
          <w:p w14:paraId="22352767" w14:textId="77777777" w:rsidR="00EC14CE" w:rsidRDefault="00000000">
            <w:r>
              <w:t>190</w:t>
            </w:r>
          </w:p>
        </w:tc>
        <w:tc>
          <w:tcPr>
            <w:tcW w:w="1419" w:type="dxa"/>
          </w:tcPr>
          <w:p w14:paraId="6C35674B" w14:textId="77777777" w:rsidR="00EC14CE" w:rsidRDefault="00000000">
            <w:r>
              <w:t>YES</w:t>
            </w:r>
          </w:p>
        </w:tc>
        <w:tc>
          <w:tcPr>
            <w:tcW w:w="1419" w:type="dxa"/>
          </w:tcPr>
          <w:p w14:paraId="57C89005" w14:textId="77777777" w:rsidR="00EC14CE" w:rsidRDefault="00000000">
            <w:r>
              <w:t>YES</w:t>
            </w:r>
          </w:p>
        </w:tc>
        <w:tc>
          <w:tcPr>
            <w:tcW w:w="1419" w:type="dxa"/>
          </w:tcPr>
          <w:p w14:paraId="4449FFAF" w14:textId="77777777" w:rsidR="00EC14CE" w:rsidRDefault="00000000">
            <w:r>
              <w:t>YES</w:t>
            </w:r>
          </w:p>
        </w:tc>
      </w:tr>
      <w:tr w:rsidR="00EC14CE" w14:paraId="35DC805F" w14:textId="77777777">
        <w:trPr>
          <w:jc w:val="center"/>
        </w:trPr>
        <w:tc>
          <w:tcPr>
            <w:tcW w:w="1419" w:type="dxa"/>
          </w:tcPr>
          <w:p w14:paraId="4693A5A3" w14:textId="77777777" w:rsidR="00EC14CE" w:rsidRDefault="00000000">
            <w:r>
              <w:t>41</w:t>
            </w:r>
          </w:p>
        </w:tc>
        <w:tc>
          <w:tcPr>
            <w:tcW w:w="1419" w:type="dxa"/>
          </w:tcPr>
          <w:p w14:paraId="2946277F" w14:textId="77777777" w:rsidR="00EC14CE" w:rsidRDefault="00000000">
            <w:r>
              <w:t xml:space="preserve">Johnson &amp; Johnson </w:t>
            </w:r>
            <w:r>
              <w:lastRenderedPageBreak/>
              <w:t>recalls Tylenol</w:t>
            </w:r>
          </w:p>
        </w:tc>
        <w:tc>
          <w:tcPr>
            <w:tcW w:w="1419" w:type="dxa"/>
          </w:tcPr>
          <w:p w14:paraId="0365FF58" w14:textId="77777777" w:rsidR="00EC14CE" w:rsidRDefault="00000000">
            <w:r>
              <w:lastRenderedPageBreak/>
              <w:t>325</w:t>
            </w:r>
          </w:p>
        </w:tc>
        <w:tc>
          <w:tcPr>
            <w:tcW w:w="1419" w:type="dxa"/>
          </w:tcPr>
          <w:p w14:paraId="7B017C07" w14:textId="77777777" w:rsidR="00EC14CE" w:rsidRDefault="00000000">
            <w:r>
              <w:t>187</w:t>
            </w:r>
          </w:p>
        </w:tc>
        <w:tc>
          <w:tcPr>
            <w:tcW w:w="1419" w:type="dxa"/>
          </w:tcPr>
          <w:p w14:paraId="03000711" w14:textId="77777777" w:rsidR="00EC14CE" w:rsidRDefault="00000000">
            <w:r>
              <w:t>YES</w:t>
            </w:r>
          </w:p>
        </w:tc>
        <w:tc>
          <w:tcPr>
            <w:tcW w:w="1419" w:type="dxa"/>
          </w:tcPr>
          <w:p w14:paraId="331BC7A8" w14:textId="77777777" w:rsidR="00EC14CE" w:rsidRDefault="00000000">
            <w:r>
              <w:t>YES</w:t>
            </w:r>
          </w:p>
        </w:tc>
        <w:tc>
          <w:tcPr>
            <w:tcW w:w="1419" w:type="dxa"/>
          </w:tcPr>
          <w:p w14:paraId="4BC73F84" w14:textId="77777777" w:rsidR="00EC14CE" w:rsidRDefault="00000000">
            <w:r>
              <w:t>YES</w:t>
            </w:r>
          </w:p>
        </w:tc>
      </w:tr>
      <w:tr w:rsidR="00EC14CE" w14:paraId="7FEF9A17" w14:textId="77777777">
        <w:trPr>
          <w:jc w:val="center"/>
        </w:trPr>
        <w:tc>
          <w:tcPr>
            <w:tcW w:w="1419" w:type="dxa"/>
          </w:tcPr>
          <w:p w14:paraId="6735990C" w14:textId="77777777" w:rsidR="00EC14CE" w:rsidRDefault="00000000">
            <w:r>
              <w:t>42</w:t>
            </w:r>
          </w:p>
        </w:tc>
        <w:tc>
          <w:tcPr>
            <w:tcW w:w="1419" w:type="dxa"/>
          </w:tcPr>
          <w:p w14:paraId="0E3D47B7" w14:textId="77777777" w:rsidR="00EC14CE" w:rsidRDefault="00000000">
            <w:r>
              <w:t>Bill Gates and Paul Allen form Microsoft</w:t>
            </w:r>
          </w:p>
        </w:tc>
        <w:tc>
          <w:tcPr>
            <w:tcW w:w="1419" w:type="dxa"/>
          </w:tcPr>
          <w:p w14:paraId="5FF4EF9A" w14:textId="77777777" w:rsidR="00EC14CE" w:rsidRDefault="00000000">
            <w:r>
              <w:t>328</w:t>
            </w:r>
          </w:p>
        </w:tc>
        <w:tc>
          <w:tcPr>
            <w:tcW w:w="1419" w:type="dxa"/>
          </w:tcPr>
          <w:p w14:paraId="5298C2A8" w14:textId="77777777" w:rsidR="00EC14CE" w:rsidRDefault="00000000">
            <w:r>
              <w:t>192</w:t>
            </w:r>
          </w:p>
        </w:tc>
        <w:tc>
          <w:tcPr>
            <w:tcW w:w="1419" w:type="dxa"/>
          </w:tcPr>
          <w:p w14:paraId="49708D75" w14:textId="77777777" w:rsidR="00EC14CE" w:rsidRDefault="00000000">
            <w:r>
              <w:t>YES</w:t>
            </w:r>
          </w:p>
        </w:tc>
        <w:tc>
          <w:tcPr>
            <w:tcW w:w="1419" w:type="dxa"/>
          </w:tcPr>
          <w:p w14:paraId="7DEFA6F4" w14:textId="77777777" w:rsidR="00EC14CE" w:rsidRDefault="00000000">
            <w:r>
              <w:t>YES</w:t>
            </w:r>
          </w:p>
        </w:tc>
        <w:tc>
          <w:tcPr>
            <w:tcW w:w="1419" w:type="dxa"/>
          </w:tcPr>
          <w:p w14:paraId="6DE4DC98" w14:textId="77777777" w:rsidR="00EC14CE" w:rsidRDefault="00000000">
            <w:r>
              <w:t>YES</w:t>
            </w:r>
          </w:p>
        </w:tc>
      </w:tr>
      <w:tr w:rsidR="00EC14CE" w14:paraId="0FC3948B" w14:textId="77777777">
        <w:trPr>
          <w:jc w:val="center"/>
        </w:trPr>
        <w:tc>
          <w:tcPr>
            <w:tcW w:w="1419" w:type="dxa"/>
          </w:tcPr>
          <w:p w14:paraId="25F773B2" w14:textId="77777777" w:rsidR="00EC14CE" w:rsidRDefault="00000000">
            <w:r>
              <w:t>43</w:t>
            </w:r>
          </w:p>
        </w:tc>
        <w:tc>
          <w:tcPr>
            <w:tcW w:w="1419" w:type="dxa"/>
          </w:tcPr>
          <w:p w14:paraId="211E3993" w14:textId="77777777" w:rsidR="00EC14CE" w:rsidRDefault="00000000">
            <w:r>
              <w:t>Pixar organizes a collaborative story process</w:t>
            </w:r>
          </w:p>
        </w:tc>
        <w:tc>
          <w:tcPr>
            <w:tcW w:w="1419" w:type="dxa"/>
          </w:tcPr>
          <w:p w14:paraId="1F9381F0" w14:textId="77777777" w:rsidR="00EC14CE" w:rsidRDefault="00000000">
            <w:r>
              <w:t>330</w:t>
            </w:r>
          </w:p>
        </w:tc>
        <w:tc>
          <w:tcPr>
            <w:tcW w:w="1419" w:type="dxa"/>
          </w:tcPr>
          <w:p w14:paraId="78EC9D3D" w14:textId="77777777" w:rsidR="00EC14CE" w:rsidRDefault="00000000">
            <w:r>
              <w:t>187</w:t>
            </w:r>
          </w:p>
        </w:tc>
        <w:tc>
          <w:tcPr>
            <w:tcW w:w="1419" w:type="dxa"/>
          </w:tcPr>
          <w:p w14:paraId="28593130" w14:textId="77777777" w:rsidR="00EC14CE" w:rsidRDefault="00000000">
            <w:r>
              <w:t>YES</w:t>
            </w:r>
          </w:p>
        </w:tc>
        <w:tc>
          <w:tcPr>
            <w:tcW w:w="1419" w:type="dxa"/>
          </w:tcPr>
          <w:p w14:paraId="00C0B404" w14:textId="77777777" w:rsidR="00EC14CE" w:rsidRDefault="00000000">
            <w:r>
              <w:t>YES</w:t>
            </w:r>
          </w:p>
        </w:tc>
        <w:tc>
          <w:tcPr>
            <w:tcW w:w="1419" w:type="dxa"/>
          </w:tcPr>
          <w:p w14:paraId="7BC6AC0E" w14:textId="77777777" w:rsidR="00EC14CE" w:rsidRDefault="00000000">
            <w:r>
              <w:t>YES</w:t>
            </w:r>
          </w:p>
        </w:tc>
      </w:tr>
      <w:tr w:rsidR="00EC14CE" w14:paraId="3998D111" w14:textId="77777777">
        <w:trPr>
          <w:jc w:val="center"/>
        </w:trPr>
        <w:tc>
          <w:tcPr>
            <w:tcW w:w="1419" w:type="dxa"/>
          </w:tcPr>
          <w:p w14:paraId="5D265676" w14:textId="77777777" w:rsidR="00EC14CE" w:rsidRDefault="00000000">
            <w:r>
              <w:t>44</w:t>
            </w:r>
          </w:p>
        </w:tc>
        <w:tc>
          <w:tcPr>
            <w:tcW w:w="1419" w:type="dxa"/>
          </w:tcPr>
          <w:p w14:paraId="22CFCF06" w14:textId="77777777" w:rsidR="00EC14CE" w:rsidRDefault="00000000">
            <w:r>
              <w:t>Ursula Burns rises through Xerox and becomes CEO</w:t>
            </w:r>
          </w:p>
        </w:tc>
        <w:tc>
          <w:tcPr>
            <w:tcW w:w="1419" w:type="dxa"/>
          </w:tcPr>
          <w:p w14:paraId="1945F113" w14:textId="77777777" w:rsidR="00EC14CE" w:rsidRDefault="00000000">
            <w:r>
              <w:t>327</w:t>
            </w:r>
          </w:p>
        </w:tc>
        <w:tc>
          <w:tcPr>
            <w:tcW w:w="1419" w:type="dxa"/>
          </w:tcPr>
          <w:p w14:paraId="2B3E1BDA" w14:textId="77777777" w:rsidR="00EC14CE" w:rsidRDefault="00000000">
            <w:r>
              <w:t>190</w:t>
            </w:r>
          </w:p>
        </w:tc>
        <w:tc>
          <w:tcPr>
            <w:tcW w:w="1419" w:type="dxa"/>
          </w:tcPr>
          <w:p w14:paraId="08BF4BA5" w14:textId="77777777" w:rsidR="00EC14CE" w:rsidRDefault="00000000">
            <w:r>
              <w:t>YES</w:t>
            </w:r>
          </w:p>
        </w:tc>
        <w:tc>
          <w:tcPr>
            <w:tcW w:w="1419" w:type="dxa"/>
          </w:tcPr>
          <w:p w14:paraId="2DC5BD6D" w14:textId="77777777" w:rsidR="00EC14CE" w:rsidRDefault="00000000">
            <w:r>
              <w:t>YES</w:t>
            </w:r>
          </w:p>
        </w:tc>
        <w:tc>
          <w:tcPr>
            <w:tcW w:w="1419" w:type="dxa"/>
          </w:tcPr>
          <w:p w14:paraId="1600D930" w14:textId="77777777" w:rsidR="00EC14CE" w:rsidRDefault="00000000">
            <w:r>
              <w:t>YES</w:t>
            </w:r>
          </w:p>
        </w:tc>
      </w:tr>
      <w:tr w:rsidR="00EC14CE" w14:paraId="6470971D" w14:textId="77777777">
        <w:trPr>
          <w:jc w:val="center"/>
        </w:trPr>
        <w:tc>
          <w:tcPr>
            <w:tcW w:w="1419" w:type="dxa"/>
          </w:tcPr>
          <w:p w14:paraId="36994FB8" w14:textId="77777777" w:rsidR="00EC14CE" w:rsidRDefault="00000000">
            <w:r>
              <w:t>45</w:t>
            </w:r>
          </w:p>
        </w:tc>
        <w:tc>
          <w:tcPr>
            <w:tcW w:w="1419" w:type="dxa"/>
          </w:tcPr>
          <w:p w14:paraId="329417D1" w14:textId="77777777" w:rsidR="00EC14CE" w:rsidRDefault="00000000">
            <w:r>
              <w:t>Oprah Winfrey moves from Baltimore television to Chicago</w:t>
            </w:r>
          </w:p>
        </w:tc>
        <w:tc>
          <w:tcPr>
            <w:tcW w:w="1419" w:type="dxa"/>
          </w:tcPr>
          <w:p w14:paraId="76627BD3" w14:textId="77777777" w:rsidR="00EC14CE" w:rsidRDefault="00000000">
            <w:r>
              <w:t>337</w:t>
            </w:r>
          </w:p>
        </w:tc>
        <w:tc>
          <w:tcPr>
            <w:tcW w:w="1419" w:type="dxa"/>
          </w:tcPr>
          <w:p w14:paraId="3B3531C2" w14:textId="77777777" w:rsidR="00EC14CE" w:rsidRDefault="00000000">
            <w:r>
              <w:t>188</w:t>
            </w:r>
          </w:p>
        </w:tc>
        <w:tc>
          <w:tcPr>
            <w:tcW w:w="1419" w:type="dxa"/>
          </w:tcPr>
          <w:p w14:paraId="02C2ACBB" w14:textId="77777777" w:rsidR="00EC14CE" w:rsidRDefault="00000000">
            <w:r>
              <w:t>YES</w:t>
            </w:r>
          </w:p>
        </w:tc>
        <w:tc>
          <w:tcPr>
            <w:tcW w:w="1419" w:type="dxa"/>
          </w:tcPr>
          <w:p w14:paraId="01693FD4" w14:textId="77777777" w:rsidR="00EC14CE" w:rsidRDefault="00000000">
            <w:r>
              <w:t>YES</w:t>
            </w:r>
          </w:p>
        </w:tc>
        <w:tc>
          <w:tcPr>
            <w:tcW w:w="1419" w:type="dxa"/>
          </w:tcPr>
          <w:p w14:paraId="3DC25CD8" w14:textId="77777777" w:rsidR="00EC14CE" w:rsidRDefault="00000000">
            <w:r>
              <w:t>YES</w:t>
            </w:r>
          </w:p>
        </w:tc>
      </w:tr>
      <w:tr w:rsidR="00EC14CE" w14:paraId="3026ADAC" w14:textId="77777777">
        <w:trPr>
          <w:jc w:val="center"/>
        </w:trPr>
        <w:tc>
          <w:tcPr>
            <w:tcW w:w="1419" w:type="dxa"/>
          </w:tcPr>
          <w:p w14:paraId="4E6219A9" w14:textId="77777777" w:rsidR="00EC14CE" w:rsidRDefault="00000000">
            <w:r>
              <w:t>46</w:t>
            </w:r>
          </w:p>
        </w:tc>
        <w:tc>
          <w:tcPr>
            <w:tcW w:w="1419" w:type="dxa"/>
          </w:tcPr>
          <w:p w14:paraId="247F5857" w14:textId="77777777" w:rsidR="00EC14CE" w:rsidRDefault="00000000">
            <w:r>
              <w:t>Mayo Clinic develops a group-practice model</w:t>
            </w:r>
          </w:p>
        </w:tc>
        <w:tc>
          <w:tcPr>
            <w:tcW w:w="1419" w:type="dxa"/>
          </w:tcPr>
          <w:p w14:paraId="446CC351" w14:textId="77777777" w:rsidR="00EC14CE" w:rsidRDefault="00000000">
            <w:r>
              <w:t>326</w:t>
            </w:r>
          </w:p>
        </w:tc>
        <w:tc>
          <w:tcPr>
            <w:tcW w:w="1419" w:type="dxa"/>
          </w:tcPr>
          <w:p w14:paraId="1B8DDFBB" w14:textId="77777777" w:rsidR="00EC14CE" w:rsidRDefault="00000000">
            <w:r>
              <w:t>188</w:t>
            </w:r>
          </w:p>
        </w:tc>
        <w:tc>
          <w:tcPr>
            <w:tcW w:w="1419" w:type="dxa"/>
          </w:tcPr>
          <w:p w14:paraId="2CCCD297" w14:textId="77777777" w:rsidR="00EC14CE" w:rsidRDefault="00000000">
            <w:r>
              <w:t>YES</w:t>
            </w:r>
          </w:p>
        </w:tc>
        <w:tc>
          <w:tcPr>
            <w:tcW w:w="1419" w:type="dxa"/>
          </w:tcPr>
          <w:p w14:paraId="48B7B389" w14:textId="77777777" w:rsidR="00EC14CE" w:rsidRDefault="00000000">
            <w:r>
              <w:t>YES</w:t>
            </w:r>
          </w:p>
        </w:tc>
        <w:tc>
          <w:tcPr>
            <w:tcW w:w="1419" w:type="dxa"/>
          </w:tcPr>
          <w:p w14:paraId="4A6F6FF4" w14:textId="77777777" w:rsidR="00EC14CE" w:rsidRDefault="00000000">
            <w:r>
              <w:t>YES</w:t>
            </w:r>
          </w:p>
        </w:tc>
      </w:tr>
      <w:tr w:rsidR="00EC14CE" w14:paraId="16794F71" w14:textId="77777777">
        <w:trPr>
          <w:jc w:val="center"/>
        </w:trPr>
        <w:tc>
          <w:tcPr>
            <w:tcW w:w="1419" w:type="dxa"/>
          </w:tcPr>
          <w:p w14:paraId="56E164A4" w14:textId="77777777" w:rsidR="00EC14CE" w:rsidRDefault="00000000">
            <w:r>
              <w:t>47</w:t>
            </w:r>
          </w:p>
        </w:tc>
        <w:tc>
          <w:tcPr>
            <w:tcW w:w="1419" w:type="dxa"/>
          </w:tcPr>
          <w:p w14:paraId="1FDEDA85" w14:textId="77777777" w:rsidR="00EC14CE" w:rsidRDefault="00000000">
            <w:r>
              <w:t>Netflix shifts from DVDs to streaming</w:t>
            </w:r>
          </w:p>
        </w:tc>
        <w:tc>
          <w:tcPr>
            <w:tcW w:w="1419" w:type="dxa"/>
          </w:tcPr>
          <w:p w14:paraId="4371EC38" w14:textId="77777777" w:rsidR="00EC14CE" w:rsidRDefault="00000000">
            <w:r>
              <w:t>327</w:t>
            </w:r>
          </w:p>
        </w:tc>
        <w:tc>
          <w:tcPr>
            <w:tcW w:w="1419" w:type="dxa"/>
          </w:tcPr>
          <w:p w14:paraId="047FFA43" w14:textId="77777777" w:rsidR="00EC14CE" w:rsidRDefault="00000000">
            <w:r>
              <w:t>185</w:t>
            </w:r>
          </w:p>
        </w:tc>
        <w:tc>
          <w:tcPr>
            <w:tcW w:w="1419" w:type="dxa"/>
          </w:tcPr>
          <w:p w14:paraId="3CB08E9E" w14:textId="77777777" w:rsidR="00EC14CE" w:rsidRDefault="00000000">
            <w:r>
              <w:t>YES</w:t>
            </w:r>
          </w:p>
        </w:tc>
        <w:tc>
          <w:tcPr>
            <w:tcW w:w="1419" w:type="dxa"/>
          </w:tcPr>
          <w:p w14:paraId="5C5C18AA" w14:textId="77777777" w:rsidR="00EC14CE" w:rsidRDefault="00000000">
            <w:r>
              <w:t>YES</w:t>
            </w:r>
          </w:p>
        </w:tc>
        <w:tc>
          <w:tcPr>
            <w:tcW w:w="1419" w:type="dxa"/>
          </w:tcPr>
          <w:p w14:paraId="542B26B8" w14:textId="77777777" w:rsidR="00EC14CE" w:rsidRDefault="00000000">
            <w:r>
              <w:t>YES</w:t>
            </w:r>
          </w:p>
        </w:tc>
      </w:tr>
      <w:tr w:rsidR="00EC14CE" w14:paraId="0A234DC2" w14:textId="77777777">
        <w:trPr>
          <w:jc w:val="center"/>
        </w:trPr>
        <w:tc>
          <w:tcPr>
            <w:tcW w:w="1419" w:type="dxa"/>
          </w:tcPr>
          <w:p w14:paraId="46E9596C" w14:textId="77777777" w:rsidR="00EC14CE" w:rsidRDefault="00000000">
            <w:r>
              <w:t>48</w:t>
            </w:r>
          </w:p>
        </w:tc>
        <w:tc>
          <w:tcPr>
            <w:tcW w:w="1419" w:type="dxa"/>
          </w:tcPr>
          <w:p w14:paraId="011866FE" w14:textId="77777777" w:rsidR="00EC14CE" w:rsidRDefault="00000000">
            <w:r>
              <w:t>Alfred Nobel creates the Nobel Prizes through his will</w:t>
            </w:r>
          </w:p>
        </w:tc>
        <w:tc>
          <w:tcPr>
            <w:tcW w:w="1419" w:type="dxa"/>
          </w:tcPr>
          <w:p w14:paraId="2033E130" w14:textId="77777777" w:rsidR="00EC14CE" w:rsidRDefault="00000000">
            <w:r>
              <w:t>329</w:t>
            </w:r>
          </w:p>
        </w:tc>
        <w:tc>
          <w:tcPr>
            <w:tcW w:w="1419" w:type="dxa"/>
          </w:tcPr>
          <w:p w14:paraId="0152A9C9" w14:textId="77777777" w:rsidR="00EC14CE" w:rsidRDefault="00000000">
            <w:r>
              <w:t>190</w:t>
            </w:r>
          </w:p>
        </w:tc>
        <w:tc>
          <w:tcPr>
            <w:tcW w:w="1419" w:type="dxa"/>
          </w:tcPr>
          <w:p w14:paraId="5B483D9A" w14:textId="77777777" w:rsidR="00EC14CE" w:rsidRDefault="00000000">
            <w:r>
              <w:t>YES</w:t>
            </w:r>
          </w:p>
        </w:tc>
        <w:tc>
          <w:tcPr>
            <w:tcW w:w="1419" w:type="dxa"/>
          </w:tcPr>
          <w:p w14:paraId="7D701A44" w14:textId="77777777" w:rsidR="00EC14CE" w:rsidRDefault="00000000">
            <w:r>
              <w:t>YES</w:t>
            </w:r>
          </w:p>
        </w:tc>
        <w:tc>
          <w:tcPr>
            <w:tcW w:w="1419" w:type="dxa"/>
          </w:tcPr>
          <w:p w14:paraId="50ACA42E" w14:textId="77777777" w:rsidR="00EC14CE" w:rsidRDefault="00000000">
            <w:r>
              <w:t>YES</w:t>
            </w:r>
          </w:p>
        </w:tc>
      </w:tr>
      <w:tr w:rsidR="00EC14CE" w14:paraId="4E0643FC" w14:textId="77777777">
        <w:trPr>
          <w:jc w:val="center"/>
        </w:trPr>
        <w:tc>
          <w:tcPr>
            <w:tcW w:w="1419" w:type="dxa"/>
          </w:tcPr>
          <w:p w14:paraId="076AC52D" w14:textId="77777777" w:rsidR="00EC14CE" w:rsidRDefault="00000000">
            <w:r>
              <w:t>49</w:t>
            </w:r>
          </w:p>
        </w:tc>
        <w:tc>
          <w:tcPr>
            <w:tcW w:w="1419" w:type="dxa"/>
          </w:tcPr>
          <w:p w14:paraId="261AFD95" w14:textId="77777777" w:rsidR="00EC14CE" w:rsidRDefault="00000000">
            <w:r>
              <w:t>Johnson Space Center responds to the Challenger disaster</w:t>
            </w:r>
          </w:p>
        </w:tc>
        <w:tc>
          <w:tcPr>
            <w:tcW w:w="1419" w:type="dxa"/>
          </w:tcPr>
          <w:p w14:paraId="747EF360" w14:textId="77777777" w:rsidR="00EC14CE" w:rsidRDefault="00000000">
            <w:r>
              <w:t>328</w:t>
            </w:r>
          </w:p>
        </w:tc>
        <w:tc>
          <w:tcPr>
            <w:tcW w:w="1419" w:type="dxa"/>
          </w:tcPr>
          <w:p w14:paraId="454B9732" w14:textId="77777777" w:rsidR="00EC14CE" w:rsidRDefault="00000000">
            <w:r>
              <w:t>191</w:t>
            </w:r>
          </w:p>
        </w:tc>
        <w:tc>
          <w:tcPr>
            <w:tcW w:w="1419" w:type="dxa"/>
          </w:tcPr>
          <w:p w14:paraId="7FF43399" w14:textId="77777777" w:rsidR="00EC14CE" w:rsidRDefault="00000000">
            <w:r>
              <w:t>YES</w:t>
            </w:r>
          </w:p>
        </w:tc>
        <w:tc>
          <w:tcPr>
            <w:tcW w:w="1419" w:type="dxa"/>
          </w:tcPr>
          <w:p w14:paraId="566C7E00" w14:textId="77777777" w:rsidR="00EC14CE" w:rsidRDefault="00000000">
            <w:r>
              <w:t>YES</w:t>
            </w:r>
          </w:p>
        </w:tc>
        <w:tc>
          <w:tcPr>
            <w:tcW w:w="1419" w:type="dxa"/>
          </w:tcPr>
          <w:p w14:paraId="1B2AA4F0" w14:textId="77777777" w:rsidR="00EC14CE" w:rsidRDefault="00000000">
            <w:r>
              <w:t>YES</w:t>
            </w:r>
          </w:p>
        </w:tc>
      </w:tr>
      <w:tr w:rsidR="00EC14CE" w14:paraId="65B558FB" w14:textId="77777777">
        <w:trPr>
          <w:jc w:val="center"/>
        </w:trPr>
        <w:tc>
          <w:tcPr>
            <w:tcW w:w="1419" w:type="dxa"/>
          </w:tcPr>
          <w:p w14:paraId="616AE83F" w14:textId="77777777" w:rsidR="00EC14CE" w:rsidRDefault="00000000">
            <w:r>
              <w:t>50</w:t>
            </w:r>
          </w:p>
        </w:tc>
        <w:tc>
          <w:tcPr>
            <w:tcW w:w="1419" w:type="dxa"/>
          </w:tcPr>
          <w:p w14:paraId="5D5CA096" w14:textId="77777777" w:rsidR="00EC14CE" w:rsidRDefault="00000000">
            <w:r>
              <w:t>Bill Watterson ends Calvin and Hobbes</w:t>
            </w:r>
          </w:p>
        </w:tc>
        <w:tc>
          <w:tcPr>
            <w:tcW w:w="1419" w:type="dxa"/>
          </w:tcPr>
          <w:p w14:paraId="45898351" w14:textId="77777777" w:rsidR="00EC14CE" w:rsidRDefault="00000000">
            <w:r>
              <w:t>318</w:t>
            </w:r>
          </w:p>
        </w:tc>
        <w:tc>
          <w:tcPr>
            <w:tcW w:w="1419" w:type="dxa"/>
          </w:tcPr>
          <w:p w14:paraId="477F98AF" w14:textId="77777777" w:rsidR="00EC14CE" w:rsidRDefault="00000000">
            <w:r>
              <w:t>188</w:t>
            </w:r>
          </w:p>
        </w:tc>
        <w:tc>
          <w:tcPr>
            <w:tcW w:w="1419" w:type="dxa"/>
          </w:tcPr>
          <w:p w14:paraId="05115EC0" w14:textId="77777777" w:rsidR="00EC14CE" w:rsidRDefault="00000000">
            <w:r>
              <w:t>YES</w:t>
            </w:r>
          </w:p>
        </w:tc>
        <w:tc>
          <w:tcPr>
            <w:tcW w:w="1419" w:type="dxa"/>
          </w:tcPr>
          <w:p w14:paraId="066C91D1" w14:textId="77777777" w:rsidR="00EC14CE" w:rsidRDefault="00000000">
            <w:r>
              <w:t>YES</w:t>
            </w:r>
          </w:p>
        </w:tc>
        <w:tc>
          <w:tcPr>
            <w:tcW w:w="1419" w:type="dxa"/>
          </w:tcPr>
          <w:p w14:paraId="0E22BCE5" w14:textId="77777777" w:rsidR="00EC14CE" w:rsidRDefault="00000000">
            <w:r>
              <w:t>YES</w:t>
            </w:r>
          </w:p>
        </w:tc>
      </w:tr>
      <w:tr w:rsidR="00EC14CE" w14:paraId="2023D56B" w14:textId="77777777">
        <w:trPr>
          <w:jc w:val="center"/>
        </w:trPr>
        <w:tc>
          <w:tcPr>
            <w:tcW w:w="1419" w:type="dxa"/>
          </w:tcPr>
          <w:p w14:paraId="7923936F" w14:textId="77777777" w:rsidR="00EC14CE" w:rsidRDefault="00000000">
            <w:r>
              <w:t>51</w:t>
            </w:r>
          </w:p>
        </w:tc>
        <w:tc>
          <w:tcPr>
            <w:tcW w:w="1419" w:type="dxa"/>
          </w:tcPr>
          <w:p w14:paraId="64DC0BFF" w14:textId="77777777" w:rsidR="00EC14CE" w:rsidRDefault="00000000">
            <w:r>
              <w:t xml:space="preserve">Vera Wang shifts from </w:t>
            </w:r>
            <w:r>
              <w:lastRenderedPageBreak/>
              <w:t>skating and publishing to fashion</w:t>
            </w:r>
          </w:p>
        </w:tc>
        <w:tc>
          <w:tcPr>
            <w:tcW w:w="1419" w:type="dxa"/>
          </w:tcPr>
          <w:p w14:paraId="68C52D72" w14:textId="77777777" w:rsidR="00EC14CE" w:rsidRDefault="00000000">
            <w:r>
              <w:lastRenderedPageBreak/>
              <w:t>330</w:t>
            </w:r>
          </w:p>
        </w:tc>
        <w:tc>
          <w:tcPr>
            <w:tcW w:w="1419" w:type="dxa"/>
          </w:tcPr>
          <w:p w14:paraId="6F6D5942" w14:textId="77777777" w:rsidR="00EC14CE" w:rsidRDefault="00000000">
            <w:r>
              <w:t>191</w:t>
            </w:r>
          </w:p>
        </w:tc>
        <w:tc>
          <w:tcPr>
            <w:tcW w:w="1419" w:type="dxa"/>
          </w:tcPr>
          <w:p w14:paraId="510639ED" w14:textId="77777777" w:rsidR="00EC14CE" w:rsidRDefault="00000000">
            <w:r>
              <w:t>YES</w:t>
            </w:r>
          </w:p>
        </w:tc>
        <w:tc>
          <w:tcPr>
            <w:tcW w:w="1419" w:type="dxa"/>
          </w:tcPr>
          <w:p w14:paraId="76E92A29" w14:textId="77777777" w:rsidR="00EC14CE" w:rsidRDefault="00000000">
            <w:r>
              <w:t>YES</w:t>
            </w:r>
          </w:p>
        </w:tc>
        <w:tc>
          <w:tcPr>
            <w:tcW w:w="1419" w:type="dxa"/>
          </w:tcPr>
          <w:p w14:paraId="6A036AC4" w14:textId="77777777" w:rsidR="00EC14CE" w:rsidRDefault="00000000">
            <w:r>
              <w:t>YES</w:t>
            </w:r>
          </w:p>
        </w:tc>
      </w:tr>
      <w:tr w:rsidR="00EC14CE" w14:paraId="25E3A72E" w14:textId="77777777">
        <w:trPr>
          <w:jc w:val="center"/>
        </w:trPr>
        <w:tc>
          <w:tcPr>
            <w:tcW w:w="1419" w:type="dxa"/>
          </w:tcPr>
          <w:p w14:paraId="19BF3926" w14:textId="77777777" w:rsidR="00EC14CE" w:rsidRDefault="00000000">
            <w:r>
              <w:t>52</w:t>
            </w:r>
          </w:p>
        </w:tc>
        <w:tc>
          <w:tcPr>
            <w:tcW w:w="1419" w:type="dxa"/>
          </w:tcPr>
          <w:p w14:paraId="58002106" w14:textId="77777777" w:rsidR="00EC14CE" w:rsidRDefault="00000000">
            <w:r>
              <w:t>Martha Stewart turns a catering business into a media career</w:t>
            </w:r>
          </w:p>
        </w:tc>
        <w:tc>
          <w:tcPr>
            <w:tcW w:w="1419" w:type="dxa"/>
          </w:tcPr>
          <w:p w14:paraId="17FFC231" w14:textId="77777777" w:rsidR="00EC14CE" w:rsidRDefault="00000000">
            <w:r>
              <w:t>326</w:t>
            </w:r>
          </w:p>
        </w:tc>
        <w:tc>
          <w:tcPr>
            <w:tcW w:w="1419" w:type="dxa"/>
          </w:tcPr>
          <w:p w14:paraId="49C99191" w14:textId="77777777" w:rsidR="00EC14CE" w:rsidRDefault="00000000">
            <w:r>
              <w:t>198</w:t>
            </w:r>
          </w:p>
        </w:tc>
        <w:tc>
          <w:tcPr>
            <w:tcW w:w="1419" w:type="dxa"/>
          </w:tcPr>
          <w:p w14:paraId="54E23141" w14:textId="77777777" w:rsidR="00EC14CE" w:rsidRDefault="00000000">
            <w:r>
              <w:t>YES</w:t>
            </w:r>
          </w:p>
        </w:tc>
        <w:tc>
          <w:tcPr>
            <w:tcW w:w="1419" w:type="dxa"/>
          </w:tcPr>
          <w:p w14:paraId="048872B1" w14:textId="77777777" w:rsidR="00EC14CE" w:rsidRDefault="00000000">
            <w:r>
              <w:t>YES</w:t>
            </w:r>
          </w:p>
        </w:tc>
        <w:tc>
          <w:tcPr>
            <w:tcW w:w="1419" w:type="dxa"/>
          </w:tcPr>
          <w:p w14:paraId="01A4AF3F" w14:textId="77777777" w:rsidR="00EC14CE" w:rsidRDefault="00000000">
            <w:r>
              <w:t>YES</w:t>
            </w:r>
          </w:p>
        </w:tc>
      </w:tr>
      <w:tr w:rsidR="00EC14CE" w14:paraId="228B759C" w14:textId="77777777">
        <w:trPr>
          <w:jc w:val="center"/>
        </w:trPr>
        <w:tc>
          <w:tcPr>
            <w:tcW w:w="1419" w:type="dxa"/>
          </w:tcPr>
          <w:p w14:paraId="29915865" w14:textId="77777777" w:rsidR="00EC14CE" w:rsidRDefault="00000000">
            <w:r>
              <w:t>53</w:t>
            </w:r>
          </w:p>
        </w:tc>
        <w:tc>
          <w:tcPr>
            <w:tcW w:w="1419" w:type="dxa"/>
          </w:tcPr>
          <w:p w14:paraId="47F8E103" w14:textId="77777777" w:rsidR="00EC14CE" w:rsidRDefault="00000000">
            <w:r>
              <w:t>Dolly Parton launches the Imagination Library</w:t>
            </w:r>
          </w:p>
        </w:tc>
        <w:tc>
          <w:tcPr>
            <w:tcW w:w="1419" w:type="dxa"/>
          </w:tcPr>
          <w:p w14:paraId="31DD08C5" w14:textId="77777777" w:rsidR="00EC14CE" w:rsidRDefault="00000000">
            <w:r>
              <w:t>315</w:t>
            </w:r>
          </w:p>
        </w:tc>
        <w:tc>
          <w:tcPr>
            <w:tcW w:w="1419" w:type="dxa"/>
          </w:tcPr>
          <w:p w14:paraId="07A6331B" w14:textId="77777777" w:rsidR="00EC14CE" w:rsidRDefault="00000000">
            <w:r>
              <w:t>191</w:t>
            </w:r>
          </w:p>
        </w:tc>
        <w:tc>
          <w:tcPr>
            <w:tcW w:w="1419" w:type="dxa"/>
          </w:tcPr>
          <w:p w14:paraId="0E033581" w14:textId="77777777" w:rsidR="00EC14CE" w:rsidRDefault="00000000">
            <w:r>
              <w:t>YES</w:t>
            </w:r>
          </w:p>
        </w:tc>
        <w:tc>
          <w:tcPr>
            <w:tcW w:w="1419" w:type="dxa"/>
          </w:tcPr>
          <w:p w14:paraId="2C284D29" w14:textId="77777777" w:rsidR="00EC14CE" w:rsidRDefault="00000000">
            <w:r>
              <w:t>YES</w:t>
            </w:r>
          </w:p>
        </w:tc>
        <w:tc>
          <w:tcPr>
            <w:tcW w:w="1419" w:type="dxa"/>
          </w:tcPr>
          <w:p w14:paraId="2124F9AF" w14:textId="77777777" w:rsidR="00EC14CE" w:rsidRDefault="00000000">
            <w:r>
              <w:t>YES</w:t>
            </w:r>
          </w:p>
        </w:tc>
      </w:tr>
      <w:tr w:rsidR="00EC14CE" w14:paraId="42AF6F93" w14:textId="77777777">
        <w:trPr>
          <w:jc w:val="center"/>
        </w:trPr>
        <w:tc>
          <w:tcPr>
            <w:tcW w:w="1419" w:type="dxa"/>
          </w:tcPr>
          <w:p w14:paraId="5B2B9CA4" w14:textId="77777777" w:rsidR="00EC14CE" w:rsidRDefault="00000000">
            <w:r>
              <w:t>54</w:t>
            </w:r>
          </w:p>
        </w:tc>
        <w:tc>
          <w:tcPr>
            <w:tcW w:w="1419" w:type="dxa"/>
          </w:tcPr>
          <w:p w14:paraId="3325178C" w14:textId="77777777" w:rsidR="00EC14CE" w:rsidRDefault="00000000">
            <w:r>
              <w:t>Mark Twain leaves riverboating and builds a writing career</w:t>
            </w:r>
          </w:p>
        </w:tc>
        <w:tc>
          <w:tcPr>
            <w:tcW w:w="1419" w:type="dxa"/>
          </w:tcPr>
          <w:p w14:paraId="310512C7" w14:textId="77777777" w:rsidR="00EC14CE" w:rsidRDefault="00000000">
            <w:r>
              <w:t>313</w:t>
            </w:r>
          </w:p>
        </w:tc>
        <w:tc>
          <w:tcPr>
            <w:tcW w:w="1419" w:type="dxa"/>
          </w:tcPr>
          <w:p w14:paraId="2AAE299F" w14:textId="77777777" w:rsidR="00EC14CE" w:rsidRDefault="00000000">
            <w:r>
              <w:t>197</w:t>
            </w:r>
          </w:p>
        </w:tc>
        <w:tc>
          <w:tcPr>
            <w:tcW w:w="1419" w:type="dxa"/>
          </w:tcPr>
          <w:p w14:paraId="767F7D9E" w14:textId="77777777" w:rsidR="00EC14CE" w:rsidRDefault="00000000">
            <w:r>
              <w:t>YES</w:t>
            </w:r>
          </w:p>
        </w:tc>
        <w:tc>
          <w:tcPr>
            <w:tcW w:w="1419" w:type="dxa"/>
          </w:tcPr>
          <w:p w14:paraId="140313D5" w14:textId="77777777" w:rsidR="00EC14CE" w:rsidRDefault="00000000">
            <w:r>
              <w:t>YES</w:t>
            </w:r>
          </w:p>
        </w:tc>
        <w:tc>
          <w:tcPr>
            <w:tcW w:w="1419" w:type="dxa"/>
          </w:tcPr>
          <w:p w14:paraId="551C888D" w14:textId="77777777" w:rsidR="00EC14CE" w:rsidRDefault="00000000">
            <w:r>
              <w:t>YES</w:t>
            </w:r>
          </w:p>
        </w:tc>
      </w:tr>
      <w:tr w:rsidR="00EC14CE" w14:paraId="1F1779BA" w14:textId="77777777">
        <w:trPr>
          <w:jc w:val="center"/>
        </w:trPr>
        <w:tc>
          <w:tcPr>
            <w:tcW w:w="1419" w:type="dxa"/>
          </w:tcPr>
          <w:p w14:paraId="5F5838E3" w14:textId="77777777" w:rsidR="00EC14CE" w:rsidRDefault="00000000">
            <w:r>
              <w:t>55</w:t>
            </w:r>
          </w:p>
        </w:tc>
        <w:tc>
          <w:tcPr>
            <w:tcW w:w="1419" w:type="dxa"/>
          </w:tcPr>
          <w:p w14:paraId="568B382D" w14:textId="77777777" w:rsidR="00EC14CE" w:rsidRDefault="00000000">
            <w:r>
              <w:t>IKEA standardizes flat-pack furniture</w:t>
            </w:r>
          </w:p>
        </w:tc>
        <w:tc>
          <w:tcPr>
            <w:tcW w:w="1419" w:type="dxa"/>
          </w:tcPr>
          <w:p w14:paraId="35F6FCC7" w14:textId="77777777" w:rsidR="00EC14CE" w:rsidRDefault="00000000">
            <w:r>
              <w:t>309</w:t>
            </w:r>
          </w:p>
        </w:tc>
        <w:tc>
          <w:tcPr>
            <w:tcW w:w="1419" w:type="dxa"/>
          </w:tcPr>
          <w:p w14:paraId="5F4C1D62" w14:textId="77777777" w:rsidR="00EC14CE" w:rsidRDefault="00000000">
            <w:r>
              <w:t>181</w:t>
            </w:r>
          </w:p>
        </w:tc>
        <w:tc>
          <w:tcPr>
            <w:tcW w:w="1419" w:type="dxa"/>
          </w:tcPr>
          <w:p w14:paraId="06101032" w14:textId="77777777" w:rsidR="00EC14CE" w:rsidRDefault="00000000">
            <w:r>
              <w:t>YES</w:t>
            </w:r>
          </w:p>
        </w:tc>
        <w:tc>
          <w:tcPr>
            <w:tcW w:w="1419" w:type="dxa"/>
          </w:tcPr>
          <w:p w14:paraId="314A0E9B" w14:textId="77777777" w:rsidR="00EC14CE" w:rsidRDefault="00000000">
            <w:r>
              <w:t>YES</w:t>
            </w:r>
          </w:p>
        </w:tc>
        <w:tc>
          <w:tcPr>
            <w:tcW w:w="1419" w:type="dxa"/>
          </w:tcPr>
          <w:p w14:paraId="011F0BE1" w14:textId="77777777" w:rsidR="00EC14CE" w:rsidRDefault="00000000">
            <w:r>
              <w:t>YES</w:t>
            </w:r>
          </w:p>
        </w:tc>
      </w:tr>
      <w:tr w:rsidR="00EC14CE" w14:paraId="2F5DDF92" w14:textId="77777777">
        <w:trPr>
          <w:jc w:val="center"/>
        </w:trPr>
        <w:tc>
          <w:tcPr>
            <w:tcW w:w="1419" w:type="dxa"/>
          </w:tcPr>
          <w:p w14:paraId="62A596E2" w14:textId="77777777" w:rsidR="00EC14CE" w:rsidRDefault="00000000">
            <w:r>
              <w:t>56</w:t>
            </w:r>
          </w:p>
        </w:tc>
        <w:tc>
          <w:tcPr>
            <w:tcW w:w="1419" w:type="dxa"/>
          </w:tcPr>
          <w:p w14:paraId="059A37EE" w14:textId="77777777" w:rsidR="00EC14CE" w:rsidRDefault="00000000">
            <w:r>
              <w:t>LEGO returns to its core building system</w:t>
            </w:r>
          </w:p>
        </w:tc>
        <w:tc>
          <w:tcPr>
            <w:tcW w:w="1419" w:type="dxa"/>
          </w:tcPr>
          <w:p w14:paraId="08605CC3" w14:textId="77777777" w:rsidR="00EC14CE" w:rsidRDefault="00000000">
            <w:r>
              <w:t>315</w:t>
            </w:r>
          </w:p>
        </w:tc>
        <w:tc>
          <w:tcPr>
            <w:tcW w:w="1419" w:type="dxa"/>
          </w:tcPr>
          <w:p w14:paraId="73D35A43" w14:textId="77777777" w:rsidR="00EC14CE" w:rsidRDefault="00000000">
            <w:r>
              <w:t>190</w:t>
            </w:r>
          </w:p>
        </w:tc>
        <w:tc>
          <w:tcPr>
            <w:tcW w:w="1419" w:type="dxa"/>
          </w:tcPr>
          <w:p w14:paraId="0E3AA9BD" w14:textId="77777777" w:rsidR="00EC14CE" w:rsidRDefault="00000000">
            <w:r>
              <w:t>YES</w:t>
            </w:r>
          </w:p>
        </w:tc>
        <w:tc>
          <w:tcPr>
            <w:tcW w:w="1419" w:type="dxa"/>
          </w:tcPr>
          <w:p w14:paraId="7B8E72A0" w14:textId="77777777" w:rsidR="00EC14CE" w:rsidRDefault="00000000">
            <w:r>
              <w:t>YES</w:t>
            </w:r>
          </w:p>
        </w:tc>
        <w:tc>
          <w:tcPr>
            <w:tcW w:w="1419" w:type="dxa"/>
          </w:tcPr>
          <w:p w14:paraId="22D06275" w14:textId="77777777" w:rsidR="00EC14CE" w:rsidRDefault="00000000">
            <w:r>
              <w:t>YES</w:t>
            </w:r>
          </w:p>
        </w:tc>
      </w:tr>
      <w:tr w:rsidR="00EC14CE" w14:paraId="5C52E545" w14:textId="77777777">
        <w:trPr>
          <w:jc w:val="center"/>
        </w:trPr>
        <w:tc>
          <w:tcPr>
            <w:tcW w:w="1419" w:type="dxa"/>
          </w:tcPr>
          <w:p w14:paraId="3F56BF4D" w14:textId="77777777" w:rsidR="00EC14CE" w:rsidRDefault="00000000">
            <w:r>
              <w:t>57</w:t>
            </w:r>
          </w:p>
        </w:tc>
        <w:tc>
          <w:tcPr>
            <w:tcW w:w="1419" w:type="dxa"/>
          </w:tcPr>
          <w:p w14:paraId="7DF5CFF3" w14:textId="77777777" w:rsidR="00EC14CE" w:rsidRDefault="00000000">
            <w:r>
              <w:t>Automattic builds a distributed company</w:t>
            </w:r>
          </w:p>
        </w:tc>
        <w:tc>
          <w:tcPr>
            <w:tcW w:w="1419" w:type="dxa"/>
          </w:tcPr>
          <w:p w14:paraId="5A379B75" w14:textId="77777777" w:rsidR="00EC14CE" w:rsidRDefault="00000000">
            <w:r>
              <w:t>308</w:t>
            </w:r>
          </w:p>
        </w:tc>
        <w:tc>
          <w:tcPr>
            <w:tcW w:w="1419" w:type="dxa"/>
          </w:tcPr>
          <w:p w14:paraId="2253ACD9" w14:textId="77777777" w:rsidR="00EC14CE" w:rsidRDefault="00000000">
            <w:r>
              <w:t>187</w:t>
            </w:r>
          </w:p>
        </w:tc>
        <w:tc>
          <w:tcPr>
            <w:tcW w:w="1419" w:type="dxa"/>
          </w:tcPr>
          <w:p w14:paraId="7F1AD666" w14:textId="77777777" w:rsidR="00EC14CE" w:rsidRDefault="00000000">
            <w:r>
              <w:t>YES</w:t>
            </w:r>
          </w:p>
        </w:tc>
        <w:tc>
          <w:tcPr>
            <w:tcW w:w="1419" w:type="dxa"/>
          </w:tcPr>
          <w:p w14:paraId="439FF187" w14:textId="77777777" w:rsidR="00EC14CE" w:rsidRDefault="00000000">
            <w:r>
              <w:t>YES</w:t>
            </w:r>
          </w:p>
        </w:tc>
        <w:tc>
          <w:tcPr>
            <w:tcW w:w="1419" w:type="dxa"/>
          </w:tcPr>
          <w:p w14:paraId="6A01A63A" w14:textId="77777777" w:rsidR="00EC14CE" w:rsidRDefault="00000000">
            <w:r>
              <w:t>YES</w:t>
            </w:r>
          </w:p>
        </w:tc>
      </w:tr>
      <w:tr w:rsidR="00EC14CE" w14:paraId="507840C8" w14:textId="77777777">
        <w:trPr>
          <w:jc w:val="center"/>
        </w:trPr>
        <w:tc>
          <w:tcPr>
            <w:tcW w:w="1419" w:type="dxa"/>
          </w:tcPr>
          <w:p w14:paraId="73327EFA" w14:textId="77777777" w:rsidR="00EC14CE" w:rsidRDefault="00000000">
            <w:r>
              <w:t>58</w:t>
            </w:r>
          </w:p>
        </w:tc>
        <w:tc>
          <w:tcPr>
            <w:tcW w:w="1419" w:type="dxa"/>
          </w:tcPr>
          <w:p w14:paraId="733E20C6" w14:textId="77777777" w:rsidR="00EC14CE" w:rsidRDefault="00000000">
            <w:r>
              <w:t>Basecamp formalizes a forty-hour workweek culture</w:t>
            </w:r>
          </w:p>
        </w:tc>
        <w:tc>
          <w:tcPr>
            <w:tcW w:w="1419" w:type="dxa"/>
          </w:tcPr>
          <w:p w14:paraId="317C31C2" w14:textId="77777777" w:rsidR="00EC14CE" w:rsidRDefault="00000000">
            <w:r>
              <w:t>311</w:t>
            </w:r>
          </w:p>
        </w:tc>
        <w:tc>
          <w:tcPr>
            <w:tcW w:w="1419" w:type="dxa"/>
          </w:tcPr>
          <w:p w14:paraId="048DB3A0" w14:textId="77777777" w:rsidR="00EC14CE" w:rsidRDefault="00000000">
            <w:r>
              <w:t>186</w:t>
            </w:r>
          </w:p>
        </w:tc>
        <w:tc>
          <w:tcPr>
            <w:tcW w:w="1419" w:type="dxa"/>
          </w:tcPr>
          <w:p w14:paraId="4B30B3ED" w14:textId="77777777" w:rsidR="00EC14CE" w:rsidRDefault="00000000">
            <w:r>
              <w:t>YES</w:t>
            </w:r>
          </w:p>
        </w:tc>
        <w:tc>
          <w:tcPr>
            <w:tcW w:w="1419" w:type="dxa"/>
          </w:tcPr>
          <w:p w14:paraId="26736AC8" w14:textId="77777777" w:rsidR="00EC14CE" w:rsidRDefault="00000000">
            <w:r>
              <w:t>YES</w:t>
            </w:r>
          </w:p>
        </w:tc>
        <w:tc>
          <w:tcPr>
            <w:tcW w:w="1419" w:type="dxa"/>
          </w:tcPr>
          <w:p w14:paraId="34D452C6" w14:textId="77777777" w:rsidR="00EC14CE" w:rsidRDefault="00000000">
            <w:r>
              <w:t>YES</w:t>
            </w:r>
          </w:p>
        </w:tc>
      </w:tr>
      <w:tr w:rsidR="00EC14CE" w14:paraId="1AEC9FC1" w14:textId="77777777">
        <w:trPr>
          <w:jc w:val="center"/>
        </w:trPr>
        <w:tc>
          <w:tcPr>
            <w:tcW w:w="1419" w:type="dxa"/>
          </w:tcPr>
          <w:p w14:paraId="305A241B" w14:textId="77777777" w:rsidR="00EC14CE" w:rsidRDefault="00000000">
            <w:r>
              <w:t>59</w:t>
            </w:r>
          </w:p>
        </w:tc>
        <w:tc>
          <w:tcPr>
            <w:tcW w:w="1419" w:type="dxa"/>
          </w:tcPr>
          <w:p w14:paraId="0D27E56C" w14:textId="77777777" w:rsidR="00EC14CE" w:rsidRDefault="00000000">
            <w:r>
              <w:t>Cadbury develops Bournville as a worker community</w:t>
            </w:r>
          </w:p>
        </w:tc>
        <w:tc>
          <w:tcPr>
            <w:tcW w:w="1419" w:type="dxa"/>
          </w:tcPr>
          <w:p w14:paraId="4E9909E5" w14:textId="77777777" w:rsidR="00EC14CE" w:rsidRDefault="00000000">
            <w:r>
              <w:t>329</w:t>
            </w:r>
          </w:p>
        </w:tc>
        <w:tc>
          <w:tcPr>
            <w:tcW w:w="1419" w:type="dxa"/>
          </w:tcPr>
          <w:p w14:paraId="601D6FBB" w14:textId="77777777" w:rsidR="00EC14CE" w:rsidRDefault="00000000">
            <w:r>
              <w:t>185</w:t>
            </w:r>
          </w:p>
        </w:tc>
        <w:tc>
          <w:tcPr>
            <w:tcW w:w="1419" w:type="dxa"/>
          </w:tcPr>
          <w:p w14:paraId="64543518" w14:textId="77777777" w:rsidR="00EC14CE" w:rsidRDefault="00000000">
            <w:r>
              <w:t>YES</w:t>
            </w:r>
          </w:p>
        </w:tc>
        <w:tc>
          <w:tcPr>
            <w:tcW w:w="1419" w:type="dxa"/>
          </w:tcPr>
          <w:p w14:paraId="0D85C399" w14:textId="77777777" w:rsidR="00EC14CE" w:rsidRDefault="00000000">
            <w:r>
              <w:t>YES</w:t>
            </w:r>
          </w:p>
        </w:tc>
        <w:tc>
          <w:tcPr>
            <w:tcW w:w="1419" w:type="dxa"/>
          </w:tcPr>
          <w:p w14:paraId="5FAD6AF2" w14:textId="77777777" w:rsidR="00EC14CE" w:rsidRDefault="00000000">
            <w:r>
              <w:t>YES</w:t>
            </w:r>
          </w:p>
        </w:tc>
      </w:tr>
      <w:tr w:rsidR="00EC14CE" w14:paraId="6639FB7D" w14:textId="77777777">
        <w:trPr>
          <w:jc w:val="center"/>
        </w:trPr>
        <w:tc>
          <w:tcPr>
            <w:tcW w:w="1419" w:type="dxa"/>
          </w:tcPr>
          <w:p w14:paraId="02B980CA" w14:textId="77777777" w:rsidR="00EC14CE" w:rsidRDefault="00000000">
            <w:r>
              <w:t>60</w:t>
            </w:r>
          </w:p>
        </w:tc>
        <w:tc>
          <w:tcPr>
            <w:tcW w:w="1419" w:type="dxa"/>
          </w:tcPr>
          <w:p w14:paraId="218E7869" w14:textId="77777777" w:rsidR="00EC14CE" w:rsidRDefault="00000000">
            <w:r>
              <w:t>Southwest Airlines grows through a focused route model</w:t>
            </w:r>
          </w:p>
        </w:tc>
        <w:tc>
          <w:tcPr>
            <w:tcW w:w="1419" w:type="dxa"/>
          </w:tcPr>
          <w:p w14:paraId="71AE225F" w14:textId="77777777" w:rsidR="00EC14CE" w:rsidRDefault="00000000">
            <w:r>
              <w:t>319</w:t>
            </w:r>
          </w:p>
        </w:tc>
        <w:tc>
          <w:tcPr>
            <w:tcW w:w="1419" w:type="dxa"/>
          </w:tcPr>
          <w:p w14:paraId="40697944" w14:textId="77777777" w:rsidR="00EC14CE" w:rsidRDefault="00000000">
            <w:r>
              <w:t>195</w:t>
            </w:r>
          </w:p>
        </w:tc>
        <w:tc>
          <w:tcPr>
            <w:tcW w:w="1419" w:type="dxa"/>
          </w:tcPr>
          <w:p w14:paraId="295E0F21" w14:textId="77777777" w:rsidR="00EC14CE" w:rsidRDefault="00000000">
            <w:r>
              <w:t>YES</w:t>
            </w:r>
          </w:p>
        </w:tc>
        <w:tc>
          <w:tcPr>
            <w:tcW w:w="1419" w:type="dxa"/>
          </w:tcPr>
          <w:p w14:paraId="18772E45" w14:textId="77777777" w:rsidR="00EC14CE" w:rsidRDefault="00000000">
            <w:r>
              <w:t>YES</w:t>
            </w:r>
          </w:p>
        </w:tc>
        <w:tc>
          <w:tcPr>
            <w:tcW w:w="1419" w:type="dxa"/>
          </w:tcPr>
          <w:p w14:paraId="2F36D945" w14:textId="77777777" w:rsidR="00EC14CE" w:rsidRDefault="00000000">
            <w:r>
              <w:t>YES</w:t>
            </w:r>
          </w:p>
        </w:tc>
      </w:tr>
      <w:tr w:rsidR="00EC14CE" w14:paraId="1F5C4CCE" w14:textId="77777777">
        <w:trPr>
          <w:jc w:val="center"/>
        </w:trPr>
        <w:tc>
          <w:tcPr>
            <w:tcW w:w="1419" w:type="dxa"/>
          </w:tcPr>
          <w:p w14:paraId="5971D8EE" w14:textId="77777777" w:rsidR="00EC14CE" w:rsidRDefault="00000000">
            <w:r>
              <w:lastRenderedPageBreak/>
              <w:t>61</w:t>
            </w:r>
          </w:p>
        </w:tc>
        <w:tc>
          <w:tcPr>
            <w:tcW w:w="1419" w:type="dxa"/>
          </w:tcPr>
          <w:p w14:paraId="7F9BF939" w14:textId="77777777" w:rsidR="00EC14CE" w:rsidRDefault="00000000">
            <w:r>
              <w:t>Apollo 11 team returns from the Moon and shifts to follow-on work</w:t>
            </w:r>
          </w:p>
        </w:tc>
        <w:tc>
          <w:tcPr>
            <w:tcW w:w="1419" w:type="dxa"/>
          </w:tcPr>
          <w:p w14:paraId="1DB50CF3" w14:textId="77777777" w:rsidR="00EC14CE" w:rsidRDefault="00000000">
            <w:r>
              <w:t>306</w:t>
            </w:r>
          </w:p>
        </w:tc>
        <w:tc>
          <w:tcPr>
            <w:tcW w:w="1419" w:type="dxa"/>
          </w:tcPr>
          <w:p w14:paraId="45BE88E3" w14:textId="77777777" w:rsidR="00EC14CE" w:rsidRDefault="00000000">
            <w:r>
              <w:t>196</w:t>
            </w:r>
          </w:p>
        </w:tc>
        <w:tc>
          <w:tcPr>
            <w:tcW w:w="1419" w:type="dxa"/>
          </w:tcPr>
          <w:p w14:paraId="399658A9" w14:textId="77777777" w:rsidR="00EC14CE" w:rsidRDefault="00000000">
            <w:r>
              <w:t>YES</w:t>
            </w:r>
          </w:p>
        </w:tc>
        <w:tc>
          <w:tcPr>
            <w:tcW w:w="1419" w:type="dxa"/>
          </w:tcPr>
          <w:p w14:paraId="57D43052" w14:textId="77777777" w:rsidR="00EC14CE" w:rsidRDefault="00000000">
            <w:r>
              <w:t>YES</w:t>
            </w:r>
          </w:p>
        </w:tc>
        <w:tc>
          <w:tcPr>
            <w:tcW w:w="1419" w:type="dxa"/>
          </w:tcPr>
          <w:p w14:paraId="024EAD55" w14:textId="77777777" w:rsidR="00EC14CE" w:rsidRDefault="00000000">
            <w:r>
              <w:t>YES</w:t>
            </w:r>
          </w:p>
        </w:tc>
      </w:tr>
      <w:tr w:rsidR="00EC14CE" w14:paraId="053068C7" w14:textId="77777777">
        <w:trPr>
          <w:jc w:val="center"/>
        </w:trPr>
        <w:tc>
          <w:tcPr>
            <w:tcW w:w="1419" w:type="dxa"/>
          </w:tcPr>
          <w:p w14:paraId="32FB33C9" w14:textId="77777777" w:rsidR="00EC14CE" w:rsidRDefault="00000000">
            <w:r>
              <w:t>62</w:t>
            </w:r>
          </w:p>
        </w:tc>
        <w:tc>
          <w:tcPr>
            <w:tcW w:w="1419" w:type="dxa"/>
          </w:tcPr>
          <w:p w14:paraId="69FE724B" w14:textId="77777777" w:rsidR="00EC14CE" w:rsidRDefault="00000000">
            <w:r>
              <w:t>Jeff Bezos leaves finance to start Amazon</w:t>
            </w:r>
          </w:p>
        </w:tc>
        <w:tc>
          <w:tcPr>
            <w:tcW w:w="1419" w:type="dxa"/>
          </w:tcPr>
          <w:p w14:paraId="6173A400" w14:textId="77777777" w:rsidR="00EC14CE" w:rsidRDefault="00000000">
            <w:r>
              <w:t>337</w:t>
            </w:r>
          </w:p>
        </w:tc>
        <w:tc>
          <w:tcPr>
            <w:tcW w:w="1419" w:type="dxa"/>
          </w:tcPr>
          <w:p w14:paraId="2C677E66" w14:textId="77777777" w:rsidR="00EC14CE" w:rsidRDefault="00000000">
            <w:r>
              <w:t>192</w:t>
            </w:r>
          </w:p>
        </w:tc>
        <w:tc>
          <w:tcPr>
            <w:tcW w:w="1419" w:type="dxa"/>
          </w:tcPr>
          <w:p w14:paraId="1968E633" w14:textId="77777777" w:rsidR="00EC14CE" w:rsidRDefault="00000000">
            <w:r>
              <w:t>YES</w:t>
            </w:r>
          </w:p>
        </w:tc>
        <w:tc>
          <w:tcPr>
            <w:tcW w:w="1419" w:type="dxa"/>
          </w:tcPr>
          <w:p w14:paraId="6853EF84" w14:textId="77777777" w:rsidR="00EC14CE" w:rsidRDefault="00000000">
            <w:r>
              <w:t>YES</w:t>
            </w:r>
          </w:p>
        </w:tc>
        <w:tc>
          <w:tcPr>
            <w:tcW w:w="1419" w:type="dxa"/>
          </w:tcPr>
          <w:p w14:paraId="7718959C" w14:textId="77777777" w:rsidR="00EC14CE" w:rsidRDefault="00000000">
            <w:r>
              <w:t>YES</w:t>
            </w:r>
          </w:p>
        </w:tc>
      </w:tr>
      <w:tr w:rsidR="00EC14CE" w14:paraId="0470BC08" w14:textId="77777777">
        <w:trPr>
          <w:jc w:val="center"/>
        </w:trPr>
        <w:tc>
          <w:tcPr>
            <w:tcW w:w="1419" w:type="dxa"/>
          </w:tcPr>
          <w:p w14:paraId="2D304B5F" w14:textId="77777777" w:rsidR="00EC14CE" w:rsidRDefault="00000000">
            <w:r>
              <w:t>63</w:t>
            </w:r>
          </w:p>
        </w:tc>
        <w:tc>
          <w:tcPr>
            <w:tcW w:w="1419" w:type="dxa"/>
          </w:tcPr>
          <w:p w14:paraId="30C85461" w14:textId="77777777" w:rsidR="00EC14CE" w:rsidRDefault="00000000">
            <w:r>
              <w:t>Susan Wojcicki joins Google and builds its advertising business</w:t>
            </w:r>
          </w:p>
        </w:tc>
        <w:tc>
          <w:tcPr>
            <w:tcW w:w="1419" w:type="dxa"/>
          </w:tcPr>
          <w:p w14:paraId="1059D10D" w14:textId="77777777" w:rsidR="00EC14CE" w:rsidRDefault="00000000">
            <w:r>
              <w:t>331</w:t>
            </w:r>
          </w:p>
        </w:tc>
        <w:tc>
          <w:tcPr>
            <w:tcW w:w="1419" w:type="dxa"/>
          </w:tcPr>
          <w:p w14:paraId="60B5A1F5" w14:textId="77777777" w:rsidR="00EC14CE" w:rsidRDefault="00000000">
            <w:r>
              <w:t>195</w:t>
            </w:r>
          </w:p>
        </w:tc>
        <w:tc>
          <w:tcPr>
            <w:tcW w:w="1419" w:type="dxa"/>
          </w:tcPr>
          <w:p w14:paraId="331323B9" w14:textId="77777777" w:rsidR="00EC14CE" w:rsidRDefault="00000000">
            <w:r>
              <w:t>YES</w:t>
            </w:r>
          </w:p>
        </w:tc>
        <w:tc>
          <w:tcPr>
            <w:tcW w:w="1419" w:type="dxa"/>
          </w:tcPr>
          <w:p w14:paraId="004E4362" w14:textId="77777777" w:rsidR="00EC14CE" w:rsidRDefault="00000000">
            <w:r>
              <w:t>YES</w:t>
            </w:r>
          </w:p>
        </w:tc>
        <w:tc>
          <w:tcPr>
            <w:tcW w:w="1419" w:type="dxa"/>
          </w:tcPr>
          <w:p w14:paraId="557BAB8A" w14:textId="77777777" w:rsidR="00EC14CE" w:rsidRDefault="00000000">
            <w:r>
              <w:t>YES</w:t>
            </w:r>
          </w:p>
        </w:tc>
      </w:tr>
      <w:tr w:rsidR="00EC14CE" w14:paraId="1A7E2AA2" w14:textId="77777777">
        <w:trPr>
          <w:jc w:val="center"/>
        </w:trPr>
        <w:tc>
          <w:tcPr>
            <w:tcW w:w="1419" w:type="dxa"/>
          </w:tcPr>
          <w:p w14:paraId="73EA3A2C" w14:textId="77777777" w:rsidR="00EC14CE" w:rsidRDefault="00000000">
            <w:r>
              <w:t>64</w:t>
            </w:r>
          </w:p>
        </w:tc>
        <w:tc>
          <w:tcPr>
            <w:tcW w:w="1419" w:type="dxa"/>
          </w:tcPr>
          <w:p w14:paraId="7BC69DD2" w14:textId="77777777" w:rsidR="00EC14CE" w:rsidRDefault="00000000">
            <w:r>
              <w:t>Tim Berners-Lee helps keep the World Wide Web open</w:t>
            </w:r>
          </w:p>
        </w:tc>
        <w:tc>
          <w:tcPr>
            <w:tcW w:w="1419" w:type="dxa"/>
          </w:tcPr>
          <w:p w14:paraId="0DA17A9A" w14:textId="77777777" w:rsidR="00EC14CE" w:rsidRDefault="00000000">
            <w:r>
              <w:t>327</w:t>
            </w:r>
          </w:p>
        </w:tc>
        <w:tc>
          <w:tcPr>
            <w:tcW w:w="1419" w:type="dxa"/>
          </w:tcPr>
          <w:p w14:paraId="06E91C6C" w14:textId="77777777" w:rsidR="00EC14CE" w:rsidRDefault="00000000">
            <w:r>
              <w:t>199</w:t>
            </w:r>
          </w:p>
        </w:tc>
        <w:tc>
          <w:tcPr>
            <w:tcW w:w="1419" w:type="dxa"/>
          </w:tcPr>
          <w:p w14:paraId="37F410BC" w14:textId="77777777" w:rsidR="00EC14CE" w:rsidRDefault="00000000">
            <w:r>
              <w:t>YES</w:t>
            </w:r>
          </w:p>
        </w:tc>
        <w:tc>
          <w:tcPr>
            <w:tcW w:w="1419" w:type="dxa"/>
          </w:tcPr>
          <w:p w14:paraId="2932CA4D" w14:textId="77777777" w:rsidR="00EC14CE" w:rsidRDefault="00000000">
            <w:r>
              <w:t>YES</w:t>
            </w:r>
          </w:p>
        </w:tc>
        <w:tc>
          <w:tcPr>
            <w:tcW w:w="1419" w:type="dxa"/>
          </w:tcPr>
          <w:p w14:paraId="1C87A2D3" w14:textId="77777777" w:rsidR="00EC14CE" w:rsidRDefault="00000000">
            <w:r>
              <w:t>YES</w:t>
            </w:r>
          </w:p>
        </w:tc>
      </w:tr>
    </w:tbl>
    <w:p w14:paraId="7536423E" w14:textId="77777777" w:rsidR="00EC14CE" w:rsidRDefault="00000000">
      <w:pPr>
        <w:pStyle w:val="1"/>
      </w:pPr>
      <w:r>
        <w:t>Source and editorial notes</w:t>
      </w:r>
    </w:p>
    <w:p w14:paraId="3D9849F9" w14:textId="77777777" w:rsidR="00EC14CE" w:rsidRDefault="00000000">
      <w:r>
        <w:t>Historical links are supplied as public reference starting points for each record. They establish event and biography facts only. They do not establish that any person or organization used the Zhouyi. For consumer publication, verify dates, disputed biographical details, and organizational claims against specialist biographies, institutional archives, or scholarly histories where appropriate.</w:t>
      </w:r>
    </w:p>
    <w:p w14:paraId="165A9C44" w14:textId="77777777" w:rsidR="00EC14CE" w:rsidRDefault="00000000">
      <w:r>
        <w:t>Coverage audit: 64 unique hexagram numbers; 64 original Chinese judgments; 64 English translations; 64 workplace/life-decision cases; 64 historical reference links; 64 retrospective analogy labels; zero documented claims of Zhouyi use.</w:t>
      </w:r>
    </w:p>
    <w:p w14:paraId="2D29A922" w14:textId="77777777" w:rsidR="00EC14CE" w:rsidRDefault="00000000">
      <w:r>
        <w:t>Editorial review gate: check classical translation consistency against the chosen Zhouyi edition; confirm story chronology and biographical details; remove oversimplified “success formula” language; preserve uncertainty where motives or causation are not documented; and avoid presenting any historical decision as a universal rule.</w:t>
      </w:r>
    </w:p>
    <w:sectPr w:rsidR="00EC14CE" w:rsidSect="00034616">
      <w:footerReference w:type="default" r:id="rId8"/>
      <w:pgSz w:w="12240" w:h="15840"/>
      <w:pgMar w:top="1123"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11BE3" w14:textId="77777777" w:rsidR="00637EA8" w:rsidRDefault="00637EA8">
      <w:pPr>
        <w:spacing w:after="0" w:line="240" w:lineRule="auto"/>
      </w:pPr>
      <w:r>
        <w:separator/>
      </w:r>
    </w:p>
  </w:endnote>
  <w:endnote w:type="continuationSeparator" w:id="0">
    <w:p w14:paraId="1F3E37E9" w14:textId="77777777" w:rsidR="00637EA8" w:rsidRDefault="00637E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Noto Sans CJK T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5DEC0" w14:textId="77777777" w:rsidR="00F532BA" w:rsidRDefault="00000000">
    <w:pPr>
      <w:pStyle w:val="a7"/>
      <w:jc w:val="center"/>
    </w:pPr>
    <w:r>
      <w:t>Zhouyi · 64 workplace &amp; life decision comparisons · English editorial edition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5E8D7" w14:textId="77777777" w:rsidR="00637EA8" w:rsidRDefault="00637EA8">
      <w:pPr>
        <w:spacing w:after="0" w:line="240" w:lineRule="auto"/>
      </w:pPr>
      <w:r>
        <w:separator/>
      </w:r>
    </w:p>
  </w:footnote>
  <w:footnote w:type="continuationSeparator" w:id="0">
    <w:p w14:paraId="5FCA35B5" w14:textId="77777777" w:rsidR="00637EA8" w:rsidRDefault="00637E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68789719">
    <w:abstractNumId w:val="8"/>
  </w:num>
  <w:num w:numId="2" w16cid:durableId="144854684">
    <w:abstractNumId w:val="6"/>
  </w:num>
  <w:num w:numId="3" w16cid:durableId="833499082">
    <w:abstractNumId w:val="5"/>
  </w:num>
  <w:num w:numId="4" w16cid:durableId="1586769338">
    <w:abstractNumId w:val="4"/>
  </w:num>
  <w:num w:numId="5" w16cid:durableId="1988822452">
    <w:abstractNumId w:val="7"/>
  </w:num>
  <w:num w:numId="6" w16cid:durableId="1171532699">
    <w:abstractNumId w:val="3"/>
  </w:num>
  <w:num w:numId="7" w16cid:durableId="64912943">
    <w:abstractNumId w:val="2"/>
  </w:num>
  <w:num w:numId="8" w16cid:durableId="1848983111">
    <w:abstractNumId w:val="1"/>
  </w:num>
  <w:num w:numId="9" w16cid:durableId="2104177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36D"/>
    <w:rsid w:val="00034616"/>
    <w:rsid w:val="0006063C"/>
    <w:rsid w:val="0015074B"/>
    <w:rsid w:val="00283114"/>
    <w:rsid w:val="0029639D"/>
    <w:rsid w:val="003229AD"/>
    <w:rsid w:val="00326F90"/>
    <w:rsid w:val="00637EA8"/>
    <w:rsid w:val="00744DFC"/>
    <w:rsid w:val="008741A2"/>
    <w:rsid w:val="00AA1D8D"/>
    <w:rsid w:val="00B47730"/>
    <w:rsid w:val="00CB0664"/>
    <w:rsid w:val="00EC14CE"/>
    <w:rsid w:val="00F532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FA1D75"/>
  <w14:defaultImageDpi w14:val="300"/>
  <w15:docId w15:val="{B66556B9-AD88-451E-8400-990EEC40B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Aptos" w:eastAsia="Noto Sans CJK TC" w:hAnsi="Aptos"/>
      <w:color w:val="202D3A"/>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F455C"/>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F455C"/>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455C"/>
      <w:spacing w:val="5"/>
      <w:kern w:val="28"/>
      <w:sz w:val="4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rPr>
      <w:rFonts w:ascii="Aptos" w:hAnsi="Aptos"/>
      <w:color w:val="53646E"/>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72</Pages>
  <Words>39049</Words>
  <Characters>222585</Characters>
  <Application>Microsoft Office Word</Application>
  <DocSecurity>0</DocSecurity>
  <Lines>1854</Lines>
  <Paragraphs>522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2026-10-10T16:29:00Z</dcterms:created>
  <dcterms:modified xsi:type="dcterms:W3CDTF">2026-10-10T16:29:00Z</dcterms:modified>
  <cp:category/>
</cp:coreProperties>
</file>