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YiWord 網站與 App</w:t>
        <w:br/>
        <w:t>LOGO 製造說明書</w:t>
      </w:r>
    </w:p>
    <w:p>
      <w:pPr>
        <w:pStyle w:val="Subtitle"/>
      </w:pPr>
      <w:r>
        <w:t>工程交付規格  v1.0  ｜  2026年10月28日</w:t>
      </w:r>
    </w:p>
    <w:p>
      <w:r>
        <w:t>適用對象：前端工程師、iOS 與 Android 工程師、視覺設計師及驗收人員。</w:t>
      </w:r>
    </w:p>
    <w:p>
      <w:r>
        <w:t>採用已選定的曲線版圖形，製作深藍底與乳白底兩種 App 配色。所有 LOGO 圖檔均不含文字；品牌名稱在介面、檔案說明與無障礙名稱中統一使用 YiWord。</w:t>
      </w:r>
    </w:p>
    <w:p>
      <w:pPr>
        <w:pStyle w:val="Heading1"/>
      </w:pPr>
      <w:r>
        <w:t>1 設計定義與使用範圍</w:t>
      </w:r>
    </w:p>
    <w:p>
      <w:r>
        <w:t>「易理」代表處世之道；「Yi = Word of Modus Operandi」作為品牌理念，將理解、選擇與行動連結。柔和分岔輪廓及中央流動路徑是核心辨識特徵，不加入八卦、文字或其他裝飾。</w:t>
      </w:r>
    </w:p>
    <w:p>
      <w:r>
        <w:t>下圖為配色與造型參考。正式製作時，以選定曲線版重建單一向量母檔，再替換色彩輸出兩版；不可分別描摹兩張生成圖，以免輪廓漂移。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2423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98674055-37e6-42d6-a09e-bb84f973a90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423160" cy="2423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3cc1679d-5d99-453a-b15c-9588bd3116e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左：深藍底 App 參考圖　　右：乳白底 App 參考圖</w:t>
      </w:r>
    </w:p>
    <w:p>
      <w:r>
        <w:t>交付狀態：本文件定義製作規格，內嵌圖片為點陣參考。SVG 母檔、各尺寸 PNG 與平台資源包須由製作人員依本文件另行輸出；本 Word 檔不等同於已完成的上架素材包。</w:t>
      </w:r>
    </w:p>
    <w:p>
      <w:r>
        <w:br w:type="page"/>
      </w:r>
    </w:p>
    <w:p>
      <w:pPr>
        <w:pStyle w:val="Heading1"/>
      </w:pPr>
      <w:r>
        <w:t>2 向量母檔與色彩規格</w:t>
      </w:r>
    </w:p>
    <w:p>
      <w:r>
        <w:t>造型基準：使用已選定的「2 曲線版」。保留圓潤肩線、柔和端點、穩定底部，以及中央連續 S 形路徑。不得改回尖角幾何版、鏡像、旋轉、拉伸或加入字母文字。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a9b18367-a241-4b25-9599-4958b44c59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製作程序：以貝茲曲線建立左右兩個封閉填色路徑，移除多餘節點與描邊。中央路徑為透明負空間，應透出實際底色，不可固定填白。左右形狀與路徑座標共用同一母檔。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104"/>
        <w:gridCol w:w="4104"/>
      </w:tblGrid>
      <w:tr>
        <w:trPr>
          <w:cantSplit/>
          <w:tblHeader/>
        </w:trPr>
        <w:tc>
          <w:tcPr>
            <w:tcW w:type="dxa" w:w="1800"/>
            <w:shd w:fill="142B4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104"/>
            <w:shd w:fill="142B4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深藍底版</w:t>
            </w:r>
          </w:p>
        </w:tc>
        <w:tc>
          <w:tcPr>
            <w:tcW w:type="dxa" w:w="4104"/>
            <w:shd w:fill="142B4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乳白底版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背景</w:t>
            </w:r>
          </w:p>
        </w:tc>
        <w:tc>
          <w:tcPr>
            <w:tcW w:type="dxa" w:w="41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#142B43  RGB 20 43 67</w:t>
            </w:r>
          </w:p>
        </w:tc>
        <w:tc>
          <w:tcPr>
            <w:tcW w:type="dxa" w:w="41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#F6F2E8  RGB 246 242 232</w:t>
            </w:r>
          </w:p>
        </w:tc>
      </w:tr>
      <w:tr>
        <w:trPr>
          <w:cantSplit/>
        </w:trPr>
        <w:tc>
          <w:tcPr>
            <w:tcW w:type="dxa" w:w="1800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左側圖形</w:t>
            </w:r>
          </w:p>
        </w:tc>
        <w:tc>
          <w:tcPr>
            <w:tcW w:type="dxa" w:w="410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#FFFFFF  RGB 255 255 255</w:t>
            </w:r>
          </w:p>
        </w:tc>
        <w:tc>
          <w:tcPr>
            <w:tcW w:type="dxa" w:w="410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#142B43  RGB 20 43 67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右側圖形</w:t>
            </w:r>
          </w:p>
        </w:tc>
        <w:tc>
          <w:tcPr>
            <w:tcW w:type="dxa" w:w="41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#16A69A  RGB 22 166 154</w:t>
            </w:r>
          </w:p>
        </w:tc>
        <w:tc>
          <w:tcPr>
            <w:tcW w:type="dxa" w:w="41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#008D88  RGB 0 141 136</w:t>
            </w:r>
          </w:p>
        </w:tc>
      </w:tr>
      <w:tr>
        <w:trPr>
          <w:cantSplit/>
        </w:trPr>
        <w:tc>
          <w:tcPr>
            <w:tcW w:type="dxa" w:w="1800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中央通道</w:t>
            </w:r>
          </w:p>
        </w:tc>
        <w:tc>
          <w:tcPr>
            <w:tcW w:type="dxa" w:w="410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透出深藍背景</w:t>
            </w:r>
          </w:p>
        </w:tc>
        <w:tc>
          <w:tcPr>
            <w:tcW w:type="dxa" w:w="410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透出乳白背景</w:t>
            </w:r>
          </w:p>
        </w:tc>
      </w:tr>
    </w:tbl>
    <w:p/>
    <w:p>
      <w:r>
        <w:t>以上 HEX 為本版工程標準值，源自設計配色設定；生成圖可能帶有細微色差，勿以圖片取樣值覆寫。全案採 sRGB。每張輸出最多 3 個基礎色；邊緣抗鋸齒的過渡像素不計入額外品牌色。</w:t>
      </w:r>
    </w:p>
    <w:p>
      <w:pPr>
        <w:pStyle w:val="Heading1"/>
      </w:pPr>
      <w:r>
        <w:t>3 比例與留白</w:t>
      </w:r>
    </w:p>
    <w:p>
      <w:r>
        <w:t>網站獨立標誌：以圖形外框高度 H 為基準，四周最少保留 0.15H 的空白。建議顯示高度 32–48 CSS px，最小常規高度 24 CSS px。16 px 僅供 favicon，另做小尺寸檢查。</w:t>
      </w:r>
    </w:p>
    <w:p>
      <w:r>
        <w:t>一般方形 App／PWA 母版：畫布 1024 × 1024，圖形寬度以畫布 76% 為起點，等比縮放、光學置中。此為本案製作建議，並非平台強制值。Android adaptive 與 PWA maskable 必須另依安全區縮放。</w:t>
      </w:r>
    </w:p>
    <w:p>
      <w:r>
        <w:br w:type="page"/>
      </w:r>
    </w:p>
    <w:p>
      <w:pPr>
        <w:pStyle w:val="Heading1"/>
      </w:pPr>
      <w:r>
        <w:t>4 網站輸出與整合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888"/>
        <w:gridCol w:w="4536"/>
      </w:tblGrid>
      <w:tr>
        <w:trPr>
          <w:cantSplit/>
          <w:tblHeader/>
        </w:trPr>
        <w:tc>
          <w:tcPr>
            <w:tcW w:type="dxa" w:w="1584"/>
            <w:shd w:fill="142B4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888"/>
            <w:shd w:fill="142B4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輸出規格</w:t>
            </w:r>
          </w:p>
        </w:tc>
        <w:tc>
          <w:tcPr>
            <w:tcW w:type="dxa" w:w="4536"/>
            <w:shd w:fill="142B4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建議檔名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網站標誌</w:t>
            </w:r>
          </w:p>
        </w:tc>
        <w:tc>
          <w:tcPr>
            <w:tcW w:type="dxa" w:w="38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SVG 透明底；固定 viewBox；無外部依賴</w:t>
            </w:r>
          </w:p>
        </w:tc>
        <w:tc>
          <w:tcPr>
            <w:tcW w:type="dxa" w:w="45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yiword-mark-light-v1.svg</w:t>
              <w:br/>
              <w:t>yiword-mark-dark-v1.svg</w:t>
            </w:r>
          </w:p>
        </w:tc>
      </w:tr>
      <w:tr>
        <w:trPr>
          <w:cantSplit/>
        </w:trPr>
        <w:tc>
          <w:tcPr>
            <w:tcW w:type="dxa" w:w="158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PNG 備援</w:t>
            </w:r>
          </w:p>
        </w:tc>
        <w:tc>
          <w:tcPr>
            <w:tcW w:type="dxa" w:w="3888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透明底 128／256／512 px 方形</w:t>
            </w:r>
          </w:p>
        </w:tc>
        <w:tc>
          <w:tcPr>
            <w:tcW w:type="dxa" w:w="4536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yiword-mark-light-256-v1.png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瀏覽器圖示</w:t>
            </w:r>
          </w:p>
        </w:tc>
        <w:tc>
          <w:tcPr>
            <w:tcW w:type="dxa" w:w="38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favicon.ico 內含 16／32／48 px；SVG 備援</w:t>
            </w:r>
          </w:p>
        </w:tc>
        <w:tc>
          <w:tcPr>
            <w:tcW w:type="dxa" w:w="45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favicon.ico</w:t>
              <w:br/>
              <w:t>favicon.svg</w:t>
            </w:r>
          </w:p>
        </w:tc>
      </w:tr>
      <w:tr>
        <w:trPr>
          <w:cantSplit/>
        </w:trPr>
        <w:tc>
          <w:tcPr>
            <w:tcW w:type="dxa" w:w="158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Apple 網頁圖示</w:t>
            </w:r>
          </w:p>
        </w:tc>
        <w:tc>
          <w:tcPr>
            <w:tcW w:type="dxa" w:w="3888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180 × 180 PNG 不透明底</w:t>
            </w:r>
          </w:p>
        </w:tc>
        <w:tc>
          <w:tcPr>
            <w:tcW w:type="dxa" w:w="4536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apple-touch-icon.png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PWA 一般圖示</w:t>
            </w:r>
          </w:p>
        </w:tc>
        <w:tc>
          <w:tcPr>
            <w:tcW w:type="dxa" w:w="38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192 × 192 與 512 × 512 PNG</w:t>
            </w:r>
          </w:p>
        </w:tc>
        <w:tc>
          <w:tcPr>
            <w:tcW w:type="dxa" w:w="45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yiword-pwa-any-192-v1.png</w:t>
            </w:r>
          </w:p>
        </w:tc>
      </w:tr>
      <w:tr>
        <w:trPr>
          <w:cantSplit/>
        </w:trPr>
        <w:tc>
          <w:tcPr>
            <w:tcW w:type="dxa" w:w="158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PWA 遮罩圖示</w:t>
            </w:r>
          </w:p>
        </w:tc>
        <w:tc>
          <w:tcPr>
            <w:tcW w:type="dxa" w:w="3888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獨立 512 × 512 PNG 不透明底</w:t>
            </w:r>
          </w:p>
        </w:tc>
        <w:tc>
          <w:tcPr>
            <w:tcW w:type="dxa" w:w="4536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yiword-pwa-maskable-512-v1.png</w:t>
            </w:r>
          </w:p>
        </w:tc>
      </w:tr>
    </w:tbl>
    <w:p/>
    <w:p>
      <w:r>
        <w:t>命名定義：light 表示用於淺色底的圖形，dark 表示用於深色底的圖形；navy 與 ivory 則表示帶完整背景的 App 圖示。不要使用同名檔覆蓋不同配色。</w:t>
      </w:r>
    </w:p>
    <w:p>
      <w:r>
        <w:t>PWA maskable：把所有重要圖形放入畫布中心、半徑為邊長 40% 的安全圓內，背景延伸至四邊。any 與 maskable 分別輸出與設定，不能只改 manifest 標籤而沿用過大的圖形。</w:t>
      </w:r>
    </w:p>
    <w:p>
      <w:pPr>
        <w:pStyle w:val="Heading1"/>
      </w:pPr>
      <w:r>
        <w:t>網頁實作範例</w:t>
      </w:r>
    </w:p>
    <w:p>
      <w:pPr>
        <w:spacing w:after="20"/>
      </w:pPr>
      <w:r>
        <w:rPr>
          <w:rFonts w:ascii="DejaVu Sans Mono" w:hAnsi="DejaVu Sans Mono"/>
          <w:sz w:val="18"/>
        </w:rPr>
        <w:t>&lt;img src="/brand/yiword-mark-light-v1.svg"</w:t>
      </w:r>
    </w:p>
    <w:p>
      <w:pPr>
        <w:spacing w:after="20"/>
      </w:pPr>
      <w:r>
        <w:rPr>
          <w:rFonts w:ascii="DejaVu Sans Mono" w:hAnsi="DejaVu Sans Mono"/>
          <w:sz w:val="18"/>
        </w:rPr>
        <w:t xml:space="preserve">     alt="YiWord" width="40" height="40"&gt;</w:t>
      </w:r>
    </w:p>
    <w:p>
      <w:pPr>
        <w:spacing w:after="20"/>
      </w:pPr>
      <w:r>
        <w:rPr>
          <w:rFonts w:ascii="DejaVu Sans Mono" w:hAnsi="DejaVu Sans Mono"/>
          <w:sz w:val="18"/>
        </w:rPr>
        <w:t>&lt;link rel="icon" href="/favicon.ico"&gt;</w:t>
      </w:r>
    </w:p>
    <w:p>
      <w:pPr>
        <w:spacing w:after="20"/>
      </w:pPr>
      <w:r>
        <w:rPr>
          <w:rFonts w:ascii="DejaVu Sans Mono" w:hAnsi="DejaVu Sans Mono"/>
          <w:sz w:val="18"/>
        </w:rPr>
        <w:t>&lt;link rel="icon" href="/favicon.svg" type="image/svg+xml"&gt;</w:t>
      </w:r>
    </w:p>
    <w:p>
      <w:pPr>
        <w:spacing w:after="20"/>
      </w:pPr>
      <w:r>
        <w:rPr>
          <w:rFonts w:ascii="DejaVu Sans Mono" w:hAnsi="DejaVu Sans Mono"/>
          <w:sz w:val="18"/>
        </w:rPr>
        <w:t>&lt;link rel="apple-touch-icon" href="/apple-touch-icon.png"&gt;</w:t>
      </w:r>
    </w:p>
    <w:p>
      <w:r>
        <w:t>設定 object-fit: contain 並保留原始比例。深色區域改用 dark 圖形；不要用 CSS filter 反相品牌色。若標誌已搭配相同的可讀文字且純屬裝飾，使用空 alt；若為首頁連結，連結名稱需可讀為「YiWord 首頁」。</w:t>
      </w:r>
    </w:p>
    <w:p>
      <w:r>
        <w:t>SVG 限使用本地 path／group／fill 等必要內容，移除 script、事件處理器、foreignObject、外部 URL 與內嵌點陣圖。使用版本檔名及快取更新流程，避免舊 favicon 持續顯示。</w:t>
      </w:r>
    </w:p>
    <w:p>
      <w:r>
        <w:br w:type="page"/>
      </w:r>
    </w:p>
    <w:p>
      <w:pPr>
        <w:pStyle w:val="Heading1"/>
      </w:pPr>
      <w:r>
        <w:t>5 iOS 與 Android 製作</w:t>
      </w:r>
    </w:p>
    <w:p>
      <w:pPr>
        <w:pStyle w:val="Heading1"/>
      </w:pPr>
      <w:r>
        <w:t>iOS 與 iPadOS</w:t>
      </w:r>
    </w:p>
    <w:p>
      <w:r>
        <w:t>交付兩張 1024 × 1024 PNG 方形完整底色圖，檔名分別為 yiword-app-navy-1024-v1.png 與 yiword-app-ivory-1024-v1.png。預設平面底色輸出採 RGB、不含 alpha，不自行裁圓角或加外陰影。[1][2]</w:t>
      </w:r>
    </w:p>
    <w:p>
      <w:r>
        <w:t>深藍底與乳白底是品牌配色版本，不自動等同於 iOS 的 Dark／Tinted 外觀槽位。工程師依專案 Xcode 與目標系統，選用 Asset Catalog 或 Icon Composer，處理系統外觀與分層效果；Tinted 需另製單色來源，不直接套乳白版。[1][2]</w:t>
      </w:r>
    </w:p>
    <w:p>
      <w:r>
        <w:t>若採 Icon Composer，另交付共用輪廓的左右圖形層及背景色定義，在預設、深色、透明與著色等支援外觀中預覽。系統產生的效果與原始平面素材分開驗收。預設 App 配色可先採深藍底作整合測試，正式發布前由品牌負責人指定。</w:t>
      </w:r>
    </w:p>
    <w:p>
      <w:pPr>
        <w:pStyle w:val="Heading1"/>
      </w:pPr>
      <w:r>
        <w:t>Android 啟動器與 Google Play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  <w:tblHeader/>
        </w:trPr>
        <w:tc>
          <w:tcPr>
            <w:tcW w:type="dxa" w:w="1944"/>
            <w:shd w:fill="142B4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064"/>
            <w:shd w:fill="142B4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製作與交付要求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Adaptive icon</w:t>
            </w:r>
          </w:p>
        </w:tc>
        <w:tc>
          <w:tcPr>
            <w:tcW w:type="dxa" w:w="80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前景與背景分層，各為 108 × 108 dp；重要輪廓放入中心安全區，依官方 48–66 dp 尺度與遮罩預覽檢查。[3]</w:t>
            </w:r>
          </w:p>
        </w:tc>
      </w:tr>
      <w:tr>
        <w:trPr>
          <w:cantSplit/>
        </w:trPr>
        <w:tc>
          <w:tcPr>
            <w:tcW w:type="dxa" w:w="194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主題單色層</w:t>
            </w:r>
          </w:p>
        </w:tc>
        <w:tc>
          <w:tcPr>
            <w:tcW w:type="dxa" w:w="806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另交 monochrome 圖層；左右形狀同色、中央通道透明，不把整塊背景納入單色圖層。[3]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資源整合</w:t>
            </w:r>
          </w:p>
        </w:tc>
        <w:tc>
          <w:tcPr>
            <w:tcW w:type="dxa" w:w="80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以 Android Studio 匯入，產生 mipmap／drawable、adaptive XML 與舊版備援；不要只交一張 PNG。</w:t>
            </w:r>
          </w:p>
        </w:tc>
      </w:tr>
      <w:tr>
        <w:trPr>
          <w:cantSplit/>
        </w:trPr>
        <w:tc>
          <w:tcPr>
            <w:tcW w:type="dxa" w:w="194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Google Play</w:t>
            </w:r>
          </w:p>
        </w:tc>
        <w:tc>
          <w:tcPr>
            <w:tcW w:type="dxa" w:w="806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512 × 512 PNG，完整底色，最大 1024 KB；不預裁圓角、不加外陰影。商店圖與啟動器圖分別交付。[4]</w:t>
            </w:r>
          </w:p>
        </w:tc>
      </w:tr>
    </w:tbl>
    <w:p/>
    <w:p>
      <w:r>
        <w:t>Android 必測圓形、圓角方形與其他裝置遮罩，確保上方雙臂、底部及中央路徑均未被裁切。原始 App 參考圖的圖形佔比不可直接套用到 adaptive layer。</w:t>
      </w:r>
    </w:p>
    <w:p>
      <w:r>
        <w:br w:type="page"/>
      </w:r>
    </w:p>
    <w:p>
      <w:pPr>
        <w:pStyle w:val="Heading1"/>
      </w:pPr>
      <w:r>
        <w:t>6 交付清單與驗收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424"/>
      </w:tblGrid>
      <w:tr>
        <w:trPr>
          <w:cantSplit/>
          <w:tblHeader/>
        </w:trPr>
        <w:tc>
          <w:tcPr>
            <w:tcW w:type="dxa" w:w="1584"/>
            <w:shd w:fill="142B4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資料夾</w:t>
            </w:r>
          </w:p>
        </w:tc>
        <w:tc>
          <w:tcPr>
            <w:tcW w:type="dxa" w:w="8424"/>
            <w:shd w:fill="142B4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必要內容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source</w:t>
            </w:r>
          </w:p>
        </w:tc>
        <w:tc>
          <w:tcPr>
            <w:tcW w:type="dxa" w:w="842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可編輯 SVG 母檔、左右圖形分層、配色定義及版本紀錄</w:t>
            </w:r>
          </w:p>
        </w:tc>
      </w:tr>
      <w:tr>
        <w:trPr>
          <w:cantSplit/>
        </w:trPr>
        <w:tc>
          <w:tcPr>
            <w:tcW w:type="dxa" w:w="158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web</w:t>
            </w:r>
          </w:p>
        </w:tc>
        <w:tc>
          <w:tcPr>
            <w:tcW w:type="dxa" w:w="842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light／dark SVG、PNG 備援、favicon、Apple touch icon、PWA any／maskable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ios</w:t>
            </w:r>
          </w:p>
        </w:tc>
        <w:tc>
          <w:tcPr>
            <w:tcW w:type="dxa" w:w="842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深藍／乳白 1024 PNG、AppIcon 資源或 Icon Composer 原始檔及必要分層</w:t>
            </w:r>
          </w:p>
        </w:tc>
      </w:tr>
      <w:tr>
        <w:trPr>
          <w:cantSplit/>
        </w:trPr>
        <w:tc>
          <w:tcPr>
            <w:tcW w:type="dxa" w:w="158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android</w:t>
            </w:r>
          </w:p>
        </w:tc>
        <w:tc>
          <w:tcPr>
            <w:tcW w:type="dxa" w:w="842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adaptive 前景／背景／monochrome、舊版資源、商店 512 PNG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qa</w:t>
            </w:r>
          </w:p>
        </w:tc>
        <w:tc>
          <w:tcPr>
            <w:tcW w:type="dxa" w:w="842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網站明暗底與 16／24／32／48 px 截圖、平台遮罩與實機畫面</w:t>
            </w:r>
          </w:p>
        </w:tc>
      </w:tr>
    </w:tbl>
    <w:p/>
    <w:p>
      <w:r>
        <w:t>檔名統一小寫英數與連字號，品牌前綴 yiword；禁止使用舊名 yword。每次更版更新版本號與 README，記錄母檔版本、色碼、輸出工具、日期與採用的預設配色。</w:t>
      </w:r>
    </w:p>
    <w:p>
      <w:pPr>
        <w:pStyle w:val="Heading1"/>
      </w:pPr>
      <w:r>
        <w:t>驗收條件</w:t>
      </w:r>
    </w:p>
    <w:p>
      <w:r>
        <w:t>□ 圖片內無任何文字；介面品牌拼字為 YiWord。</w:t>
      </w:r>
    </w:p>
    <w:p>
      <w:r>
        <w:t>□ 兩個配色版本使用完全相同的路徑座標與縮放比例，僅替換填色。</w:t>
      </w:r>
    </w:p>
    <w:p>
      <w:r>
        <w:t>□ 曲線平順且無自交、破洞、鋸齒或非預期描邊；中央路徑持續可辨識。</w:t>
      </w:r>
    </w:p>
    <w:p>
      <w:r>
        <w:t>□ 色碼符合第 2 節；無漸層、陰影、紋理或額外品牌色。</w:t>
      </w:r>
    </w:p>
    <w:p>
      <w:r>
        <w:t>□ 檔案尺寸、格式與透明度正確；SVG 可編輯，未將 PNG 包裝成假向量。</w:t>
      </w:r>
    </w:p>
    <w:p>
      <w:r>
        <w:t>□ 網站 24 px 與 App 實機清楚可辨；16 px 若中央通道糊合，另製經確認的小尺寸版。</w:t>
      </w:r>
    </w:p>
    <w:p>
      <w:r>
        <w:t>□ iOS 外觀與 Android 多種遮罩無裁切；PWA 安裝後使用正確圖示。</w:t>
      </w:r>
    </w:p>
    <w:p>
      <w:r>
        <w:t>□ 資產不引用外部服務；正式環境與清快取後皆顯示新版。</w:t>
      </w:r>
    </w:p>
    <w:p>
      <w:r>
        <w:t>驗收記錄：母檔版本 __________　預設配色 __________</w:t>
        <w:br/>
        <w:t>製作人 __________　工程驗收 __________　品牌確認 __________　日期 __________</w:t>
      </w:r>
    </w:p>
    <w:p>
      <w:r>
        <w:br w:type="page"/>
      </w:r>
    </w:p>
    <w:p>
      <w:pPr>
        <w:pStyle w:val="Heading1"/>
      </w:pPr>
      <w:r>
        <w:t>7 製作排程與官方參考</w:t>
      </w:r>
    </w:p>
    <w:p>
      <w:r>
        <w:t>估算前提：只製作本曲線標誌與兩種配色，既有網站及 App 專案可正常建置，不包含品牌重新設計、商標查核或 App 上架審查時間。以下為工作量估算，非報價。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4"/>
        <w:gridCol w:w="2664"/>
      </w:tblGrid>
      <w:tr>
        <w:trPr>
          <w:cantSplit/>
          <w:tblHeader/>
        </w:trPr>
        <w:tc>
          <w:tcPr>
            <w:tcW w:type="dxa" w:w="7344"/>
            <w:shd w:fill="142B4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2664"/>
            <w:shd w:fill="142B4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估計工時</w:t>
            </w:r>
          </w:p>
        </w:tc>
      </w:tr>
      <w:tr>
        <w:trPr>
          <w:cantSplit/>
        </w:trPr>
        <w:tc>
          <w:tcPr>
            <w:tcW w:type="dxa" w:w="73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向量重建與輪廓確認</w:t>
            </w:r>
          </w:p>
        </w:tc>
        <w:tc>
          <w:tcPr>
            <w:tcW w:type="dxa" w:w="26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2–4 小時</w:t>
            </w:r>
          </w:p>
        </w:tc>
      </w:tr>
      <w:tr>
        <w:trPr>
          <w:cantSplit/>
        </w:trPr>
        <w:tc>
          <w:tcPr>
            <w:tcW w:type="dxa" w:w="734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雙配色與跨平台素材輸出</w:t>
            </w:r>
          </w:p>
        </w:tc>
        <w:tc>
          <w:tcPr>
            <w:tcW w:type="dxa" w:w="266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2–3 小時</w:t>
            </w:r>
          </w:p>
        </w:tc>
      </w:tr>
      <w:tr>
        <w:trPr>
          <w:cantSplit/>
        </w:trPr>
        <w:tc>
          <w:tcPr>
            <w:tcW w:type="dxa" w:w="73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網站及 App 專案整合</w:t>
            </w:r>
          </w:p>
        </w:tc>
        <w:tc>
          <w:tcPr>
            <w:tcW w:type="dxa" w:w="26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2–4 小時</w:t>
            </w:r>
          </w:p>
        </w:tc>
      </w:tr>
      <w:tr>
        <w:trPr>
          <w:cantSplit/>
        </w:trPr>
        <w:tc>
          <w:tcPr>
            <w:tcW w:type="dxa" w:w="734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實機與尺寸驗收及修正</w:t>
            </w:r>
          </w:p>
        </w:tc>
        <w:tc>
          <w:tcPr>
            <w:tcW w:type="dxa" w:w="2664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1–3 小時</w:t>
            </w:r>
          </w:p>
        </w:tc>
      </w:tr>
      <w:tr>
        <w:trPr>
          <w:cantSplit/>
        </w:trPr>
        <w:tc>
          <w:tcPr>
            <w:tcW w:type="dxa" w:w="73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合計</w:t>
            </w:r>
          </w:p>
        </w:tc>
        <w:tc>
          <w:tcPr>
            <w:tcW w:type="dxa" w:w="26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18"/>
              </w:rPr>
              <w:t>7–14 小時</w:t>
            </w:r>
          </w:p>
        </w:tc>
      </w:tr>
    </w:tbl>
    <w:p/>
    <w:p>
      <w:r>
        <w:t>外包預算可用「7–14 小時 × 議定時薪」計算；例如假設 NT$1,000／小時，約 NT$7,000–14,000，未含稅與額外修改。外包範圍應包含向量原始檔、平台資源、驗收截圖與至少一輪修正。</w:t>
      </w:r>
    </w:p>
    <w:p>
      <w:pPr>
        <w:pStyle w:val="Heading1"/>
      </w:pPr>
      <w:r>
        <w:t>規格優先順序</w:t>
      </w:r>
    </w:p>
    <w:p>
      <w:r>
        <w:t>造型與配色依本文件；平台包裝依實際使用的工具鏈及當次官方要求。若平台新增外觀或上傳限制，記錄差異並調整輸出，不擅自更動品牌輪廓。正式上架前重新檢查官方文件。</w:t>
      </w:r>
    </w:p>
    <w:p>
      <w:pPr>
        <w:pStyle w:val="Heading1"/>
      </w:pPr>
      <w:r>
        <w:t>官方文件</w:t>
      </w:r>
    </w:p>
    <w:p>
      <w:pPr>
        <w:spacing w:after="60" w:line="240" w:lineRule="auto"/>
      </w:pPr>
      <w:r>
        <w:rPr>
          <w:sz w:val="16"/>
        </w:rPr>
        <w:t>[1] Apple App icons</w:t>
        <w:br/>
        <w:t>https://developer.apple.com/design/human-interface-guidelines/app-icons</w:t>
      </w:r>
    </w:p>
    <w:p>
      <w:pPr>
        <w:spacing w:after="60" w:line="240" w:lineRule="auto"/>
      </w:pPr>
      <w:r>
        <w:rPr>
          <w:sz w:val="16"/>
        </w:rPr>
        <w:t>[2] Apple Configuring your app icon using an asset catalog</w:t>
        <w:br/>
        <w:t>https://developer.apple.com/documentation/xcode/configuring-your-app-icon</w:t>
      </w:r>
    </w:p>
    <w:p>
      <w:pPr>
        <w:spacing w:after="60" w:line="240" w:lineRule="auto"/>
      </w:pPr>
      <w:r>
        <w:rPr>
          <w:sz w:val="16"/>
        </w:rPr>
        <w:t>[3] Android Adaptive icons</w:t>
        <w:br/>
        <w:t>https://developer.android.com/develop/ui/compose/system/icon_design_adaptive</w:t>
      </w:r>
    </w:p>
    <w:p>
      <w:pPr>
        <w:spacing w:after="60" w:line="240" w:lineRule="auto"/>
      </w:pPr>
      <w:r>
        <w:rPr>
          <w:sz w:val="16"/>
        </w:rPr>
        <w:t>[4] Google Play icon design specifications</w:t>
        <w:br/>
        <w:t>https://developer.android.com/distribute/google-play/resources/icon-design-specifications</w:t>
      </w:r>
    </w:p>
    <w:p>
      <w:pPr>
        <w:spacing w:after="60" w:line="240" w:lineRule="auto"/>
      </w:pPr>
      <w:r>
        <w:rPr>
          <w:sz w:val="16"/>
        </w:rPr>
        <w:t>[5] Web App Manifest icon purpose and safe zone</w:t>
        <w:br/>
        <w:t>https://www.w3.org/TR/appmanifest/#icon-masks</w:t>
      </w:r>
    </w:p>
    <w:p>
      <w:r>
        <w:t>資料檢核日期：2026年10月28日。第 2–4 節中的命名、網站顯示尺寸與一般版留白為本案工程約定，並非全部由平台強制規定。</w:t>
      </w:r>
    </w:p>
    <w:sectPr w:rsidR="00FC693F" w:rsidRPr="0006063C" w:rsidSect="00034616">
      <w:footerReference w:type="default" r:id="rId12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YiWord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Noto Sans CJK TC" w:hAnsi="Noto Sans CJK TC" w:eastAsia="Noto Sans CJK T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YiWord 網站與 App LOGO 製造說明書</dc:title>
  <dc:subject/>
  <dc:creator>YiWord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