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7FF01" w14:textId="77777777" w:rsidR="00335C13" w:rsidRDefault="00000000">
      <w:pPr>
        <w:pStyle w:val="aa"/>
        <w:spacing w:after="100"/>
      </w:pPr>
      <w:r>
        <w:t>The Zhouyi and 64 Economic, Financial and Investment History Cases</w:t>
      </w:r>
    </w:p>
    <w:p w14:paraId="59DEBE53" w14:textId="77777777" w:rsidR="00335C13" w:rsidRDefault="00000000">
      <w:pPr>
        <w:pStyle w:val="ac"/>
        <w:spacing w:after="100"/>
      </w:pPr>
      <w:r>
        <w:t>Economic, financial and personal-investment history of Europe and the United States · English content edition · Web, App and responsive layout specification</w:t>
      </w:r>
    </w:p>
    <w:p w14:paraId="513864BF" w14:textId="77777777" w:rsidR="00335C13" w:rsidRDefault="00000000">
      <w:pPr>
        <w:pStyle w:val="af7"/>
        <w:spacing w:after="100"/>
      </w:pPr>
      <w:r>
        <w:t>New editorial edition · 6 October 2026</w:t>
      </w:r>
    </w:p>
    <w:p w14:paraId="7B7DD11E" w14:textId="77777777" w:rsidR="00335C13" w:rsidRDefault="00000000">
      <w:pPr>
        <w:pStyle w:val="1"/>
        <w:spacing w:after="100"/>
      </w:pPr>
      <w:r>
        <w:t>Read this first: what the examples establish</w:t>
      </w:r>
    </w:p>
    <w:p w14:paraId="24CC7505" w14:textId="77777777" w:rsidR="00335C13" w:rsidRDefault="00000000">
      <w:pPr>
        <w:spacing w:after="100" w:line="269" w:lineRule="auto"/>
      </w:pPr>
      <w:r>
        <w:t>This edition pairs each of the 64 Zhouyi hexagram judgments with one historical case from the economic, financial, business, market, banking, public-finance, infrastructure, or personal-investment history of Europe and the United States. Every pairing is a retrospective editorial analogy. The historical sources document the event; they do not document historical actors using the Zhouyi. The number of independently documented Zhouyi applications in this collection is 0.</w:t>
      </w:r>
    </w:p>
    <w:p w14:paraId="52B203E0" w14:textId="77777777" w:rsidR="00335C13" w:rsidRDefault="00000000">
      <w:pPr>
        <w:spacing w:after="100" w:line="269" w:lineRule="auto"/>
      </w:pPr>
      <w:r>
        <w:t>“Historical event” is written as a very short historical story. Each case is edited to include three required elements: cause/background, the main course of events, and aftermath. The narrative does not invent dialogue, private thoughts, or dramatic scenes. “Interpretive analogy” is written in a social-post style for website and App reuse, but remains explicitly non-predictive and non-prescriptive.</w:t>
      </w:r>
    </w:p>
    <w:p w14:paraId="124B9805" w14:textId="77777777" w:rsidR="00335C13" w:rsidRDefault="00000000">
      <w:pPr>
        <w:spacing w:after="100" w:line="269" w:lineRule="auto"/>
      </w:pPr>
      <w:r>
        <w:t>The original Chinese judgment and English translation are reproduced from the uploaded political/military editorial template so the new collection preserves the same base-text structure. For public release, the classical text, translation, chronology, economic claims, and source links should still receive specialist editorial review.</w:t>
      </w:r>
    </w:p>
    <w:p w14:paraId="7913C404" w14:textId="77777777" w:rsidR="00335C13" w:rsidRDefault="00000000">
      <w:pPr>
        <w:pStyle w:val="1"/>
        <w:spacing w:after="100"/>
      </w:pPr>
      <w:r>
        <w:t>How to publish the records</w:t>
      </w:r>
    </w:p>
    <w:tbl>
      <w:tblPr>
        <w:tblStyle w:val="aff2"/>
        <w:tblW w:w="0" w:type="auto"/>
        <w:jc w:val="center"/>
        <w:tblLook w:val="04A0" w:firstRow="1" w:lastRow="0" w:firstColumn="1" w:lastColumn="0" w:noHBand="0" w:noVBand="1"/>
      </w:tblPr>
      <w:tblGrid>
        <w:gridCol w:w="5078"/>
        <w:gridCol w:w="5078"/>
      </w:tblGrid>
      <w:tr w:rsidR="00335C13" w14:paraId="04928EFB" w14:textId="77777777">
        <w:trPr>
          <w:jc w:val="center"/>
        </w:trPr>
        <w:tc>
          <w:tcPr>
            <w:tcW w:w="5083" w:type="dxa"/>
          </w:tcPr>
          <w:p w14:paraId="0653C33F" w14:textId="77777777" w:rsidR="00335C13" w:rsidRDefault="00000000">
            <w:r>
              <w:t>Field / type</w:t>
            </w:r>
          </w:p>
        </w:tc>
        <w:tc>
          <w:tcPr>
            <w:tcW w:w="5083" w:type="dxa"/>
          </w:tcPr>
          <w:p w14:paraId="5675E9AE" w14:textId="77777777" w:rsidR="00335C13" w:rsidRDefault="00000000">
            <w:r>
              <w:t>Required meaning</w:t>
            </w:r>
          </w:p>
        </w:tc>
      </w:tr>
      <w:tr w:rsidR="00335C13" w14:paraId="64A2658A" w14:textId="77777777">
        <w:trPr>
          <w:jc w:val="center"/>
        </w:trPr>
        <w:tc>
          <w:tcPr>
            <w:tcW w:w="5083" w:type="dxa"/>
          </w:tcPr>
          <w:p w14:paraId="0583F3B3" w14:textId="77777777" w:rsidR="00335C13" w:rsidRDefault="00000000">
            <w:r>
              <w:t>case_id · string</w:t>
            </w:r>
          </w:p>
        </w:tc>
        <w:tc>
          <w:tcPr>
            <w:tcW w:w="5083" w:type="dxa"/>
          </w:tcPr>
          <w:p w14:paraId="3228DC91" w14:textId="77777777" w:rsidR="00335C13" w:rsidRDefault="00000000">
            <w:r>
              <w:t>EUUS-EF-H01 through EUUS-EF-H64; immutable key</w:t>
            </w:r>
          </w:p>
        </w:tc>
      </w:tr>
      <w:tr w:rsidR="00335C13" w14:paraId="3B3C152F" w14:textId="77777777">
        <w:trPr>
          <w:jc w:val="center"/>
        </w:trPr>
        <w:tc>
          <w:tcPr>
            <w:tcW w:w="5083" w:type="dxa"/>
          </w:tcPr>
          <w:p w14:paraId="451E482F" w14:textId="77777777" w:rsidR="00335C13" w:rsidRDefault="00000000">
            <w:r>
              <w:t>hexagram_no · integer</w:t>
            </w:r>
          </w:p>
        </w:tc>
        <w:tc>
          <w:tcPr>
            <w:tcW w:w="5083" w:type="dxa"/>
          </w:tcPr>
          <w:p w14:paraId="35C3FFE0" w14:textId="77777777" w:rsidR="00335C13" w:rsidRDefault="00000000">
            <w:r>
              <w:t>King Wen order, 1–64; never sort by translated title</w:t>
            </w:r>
          </w:p>
        </w:tc>
      </w:tr>
      <w:tr w:rsidR="00335C13" w14:paraId="67829D88" w14:textId="77777777">
        <w:trPr>
          <w:jc w:val="center"/>
        </w:trPr>
        <w:tc>
          <w:tcPr>
            <w:tcW w:w="5083" w:type="dxa"/>
          </w:tcPr>
          <w:p w14:paraId="0B0579A1" w14:textId="77777777" w:rsidR="00335C13" w:rsidRDefault="00000000">
            <w:r>
              <w:t>hexagram_zh · string</w:t>
            </w:r>
          </w:p>
        </w:tc>
        <w:tc>
          <w:tcPr>
            <w:tcW w:w="5083" w:type="dxa"/>
          </w:tcPr>
          <w:p w14:paraId="6C17C8E3" w14:textId="77777777" w:rsidR="00335C13" w:rsidRDefault="00000000">
            <w:r>
              <w:t>Traditional Chinese hexagram title</w:t>
            </w:r>
          </w:p>
        </w:tc>
      </w:tr>
      <w:tr w:rsidR="00335C13" w14:paraId="1BA053E0" w14:textId="77777777">
        <w:trPr>
          <w:jc w:val="center"/>
        </w:trPr>
        <w:tc>
          <w:tcPr>
            <w:tcW w:w="5083" w:type="dxa"/>
          </w:tcPr>
          <w:p w14:paraId="18E247FF" w14:textId="77777777" w:rsidR="00335C13" w:rsidRDefault="00000000">
            <w:r>
              <w:t>original_zh · string</w:t>
            </w:r>
          </w:p>
        </w:tc>
        <w:tc>
          <w:tcPr>
            <w:tcW w:w="5083" w:type="dxa"/>
          </w:tcPr>
          <w:p w14:paraId="3BF0B018" w14:textId="77777777" w:rsidR="00335C13" w:rsidRDefault="00000000">
            <w:r>
              <w:t>Exact judgment copied from source edition</w:t>
            </w:r>
          </w:p>
        </w:tc>
      </w:tr>
      <w:tr w:rsidR="00335C13" w14:paraId="16BE78BB" w14:textId="77777777">
        <w:trPr>
          <w:jc w:val="center"/>
        </w:trPr>
        <w:tc>
          <w:tcPr>
            <w:tcW w:w="5083" w:type="dxa"/>
          </w:tcPr>
          <w:p w14:paraId="70BE72F7" w14:textId="77777777" w:rsidR="00335C13" w:rsidRDefault="00000000">
            <w:r>
              <w:t>translation_en · string</w:t>
            </w:r>
          </w:p>
        </w:tc>
        <w:tc>
          <w:tcPr>
            <w:tcW w:w="5083" w:type="dxa"/>
          </w:tcPr>
          <w:p w14:paraId="554D6F95" w14:textId="77777777" w:rsidR="00335C13" w:rsidRDefault="00000000">
            <w:r>
              <w:t>English translation copied from source edition</w:t>
            </w:r>
          </w:p>
        </w:tc>
      </w:tr>
      <w:tr w:rsidR="00335C13" w14:paraId="1E450A24" w14:textId="77777777">
        <w:trPr>
          <w:jc w:val="center"/>
        </w:trPr>
        <w:tc>
          <w:tcPr>
            <w:tcW w:w="5083" w:type="dxa"/>
          </w:tcPr>
          <w:p w14:paraId="242A49FE" w14:textId="77777777" w:rsidR="00335C13" w:rsidRDefault="00000000">
            <w:r>
              <w:t>event_title_en · string</w:t>
            </w:r>
          </w:p>
        </w:tc>
        <w:tc>
          <w:tcPr>
            <w:tcW w:w="5083" w:type="dxa"/>
          </w:tcPr>
          <w:p w14:paraId="056567A0" w14:textId="77777777" w:rsidR="00335C13" w:rsidRDefault="00000000">
            <w:r>
              <w:t>One historical economic / financial / investment case</w:t>
            </w:r>
          </w:p>
        </w:tc>
      </w:tr>
      <w:tr w:rsidR="00335C13" w14:paraId="6B248F79" w14:textId="77777777">
        <w:trPr>
          <w:jc w:val="center"/>
        </w:trPr>
        <w:tc>
          <w:tcPr>
            <w:tcW w:w="5083" w:type="dxa"/>
          </w:tcPr>
          <w:p w14:paraId="59A2D693" w14:textId="77777777" w:rsidR="00335C13" w:rsidRDefault="00000000">
            <w:r>
              <w:t>place_period_en · string</w:t>
            </w:r>
          </w:p>
        </w:tc>
        <w:tc>
          <w:tcPr>
            <w:tcW w:w="5083" w:type="dxa"/>
          </w:tcPr>
          <w:p w14:paraId="570EBAE4" w14:textId="77777777" w:rsidR="00335C13" w:rsidRDefault="00000000">
            <w:r>
              <w:t>Human-readable location and date/period</w:t>
            </w:r>
          </w:p>
        </w:tc>
      </w:tr>
      <w:tr w:rsidR="00335C13" w14:paraId="79F2714A" w14:textId="77777777">
        <w:trPr>
          <w:jc w:val="center"/>
        </w:trPr>
        <w:tc>
          <w:tcPr>
            <w:tcW w:w="5083" w:type="dxa"/>
          </w:tcPr>
          <w:p w14:paraId="74A0FC35" w14:textId="77777777" w:rsidR="00335C13" w:rsidRDefault="00000000">
            <w:r>
              <w:t>history_en · rich text</w:t>
            </w:r>
          </w:p>
        </w:tc>
        <w:tc>
          <w:tcPr>
            <w:tcW w:w="5083" w:type="dxa"/>
          </w:tcPr>
          <w:p w14:paraId="5EF862C8" w14:textId="77777777" w:rsidR="00335C13" w:rsidRDefault="00000000">
            <w:r>
              <w:t>Approx. 300–500 English words; story form; must include cause, development and aftermath</w:t>
            </w:r>
          </w:p>
        </w:tc>
      </w:tr>
      <w:tr w:rsidR="00335C13" w14:paraId="50735ECC" w14:textId="77777777">
        <w:trPr>
          <w:jc w:val="center"/>
        </w:trPr>
        <w:tc>
          <w:tcPr>
            <w:tcW w:w="5083" w:type="dxa"/>
          </w:tcPr>
          <w:p w14:paraId="64F10D88" w14:textId="77777777" w:rsidR="00335C13" w:rsidRDefault="00000000">
            <w:r>
              <w:t>analogy_en · rich text</w:t>
            </w:r>
          </w:p>
        </w:tc>
        <w:tc>
          <w:tcPr>
            <w:tcW w:w="5083" w:type="dxa"/>
          </w:tcPr>
          <w:p w14:paraId="0EA0F8BF" w14:textId="77777777" w:rsidR="00335C13" w:rsidRDefault="00000000">
            <w:r>
              <w:t>Approx. 150–200 English words; social-post style; explicitly retrospective</w:t>
            </w:r>
          </w:p>
        </w:tc>
      </w:tr>
      <w:tr w:rsidR="00335C13" w14:paraId="71138945" w14:textId="77777777">
        <w:trPr>
          <w:jc w:val="center"/>
        </w:trPr>
        <w:tc>
          <w:tcPr>
            <w:tcW w:w="5083" w:type="dxa"/>
          </w:tcPr>
          <w:p w14:paraId="7508A6C7" w14:textId="77777777" w:rsidR="00335C13" w:rsidRDefault="00000000">
            <w:r>
              <w:t>evidence_status · enum</w:t>
            </w:r>
          </w:p>
        </w:tc>
        <w:tc>
          <w:tcPr>
            <w:tcW w:w="5083" w:type="dxa"/>
          </w:tcPr>
          <w:p w14:paraId="67F304FF" w14:textId="77777777" w:rsidR="00335C13" w:rsidRDefault="00000000">
            <w:r>
              <w:t>retrospective_analogy for every record; no documented-use claim</w:t>
            </w:r>
          </w:p>
        </w:tc>
      </w:tr>
      <w:tr w:rsidR="00335C13" w14:paraId="06B5EEB5" w14:textId="77777777">
        <w:trPr>
          <w:jc w:val="center"/>
        </w:trPr>
        <w:tc>
          <w:tcPr>
            <w:tcW w:w="5083" w:type="dxa"/>
          </w:tcPr>
          <w:p w14:paraId="158605B8" w14:textId="77777777" w:rsidR="00335C13" w:rsidRDefault="00000000">
            <w:r>
              <w:t>source_url · URL</w:t>
            </w:r>
          </w:p>
        </w:tc>
        <w:tc>
          <w:tcPr>
            <w:tcW w:w="5083" w:type="dxa"/>
          </w:tcPr>
          <w:p w14:paraId="51961BD0" w14:textId="77777777" w:rsidR="00335C13" w:rsidRDefault="00000000">
            <w:r>
              <w:t>Publicly retrievable event reference; event facts only</w:t>
            </w:r>
          </w:p>
        </w:tc>
      </w:tr>
      <w:tr w:rsidR="00335C13" w14:paraId="7031D0C8" w14:textId="77777777">
        <w:trPr>
          <w:jc w:val="center"/>
        </w:trPr>
        <w:tc>
          <w:tcPr>
            <w:tcW w:w="5083" w:type="dxa"/>
          </w:tcPr>
          <w:p w14:paraId="0C9337B3" w14:textId="77777777" w:rsidR="00335C13" w:rsidRDefault="00000000">
            <w:r>
              <w:t>source_role · enum</w:t>
            </w:r>
          </w:p>
        </w:tc>
        <w:tc>
          <w:tcPr>
            <w:tcW w:w="5083" w:type="dxa"/>
          </w:tcPr>
          <w:p w14:paraId="06CC8C5F" w14:textId="77777777" w:rsidR="00335C13" w:rsidRDefault="00000000">
            <w:r>
              <w:t>event_facts_only; never implies Zhouyi influence</w:t>
            </w:r>
          </w:p>
        </w:tc>
      </w:tr>
      <w:tr w:rsidR="00335C13" w14:paraId="3F24AC43" w14:textId="77777777">
        <w:trPr>
          <w:jc w:val="center"/>
        </w:trPr>
        <w:tc>
          <w:tcPr>
            <w:tcW w:w="5083" w:type="dxa"/>
          </w:tcPr>
          <w:p w14:paraId="4223724E" w14:textId="77777777" w:rsidR="00335C13" w:rsidRDefault="00000000">
            <w:r>
              <w:t>story_qa · object</w:t>
            </w:r>
          </w:p>
        </w:tc>
        <w:tc>
          <w:tcPr>
            <w:tcW w:w="5083" w:type="dxa"/>
          </w:tcPr>
          <w:p w14:paraId="64E4F8AB" w14:textId="77777777" w:rsidR="00335C13" w:rsidRDefault="00000000">
            <w:r>
              <w:t>cause=true; development=true; aftermath=true; plus word counts</w:t>
            </w:r>
          </w:p>
        </w:tc>
      </w:tr>
      <w:tr w:rsidR="00335C13" w14:paraId="7F503C93" w14:textId="77777777">
        <w:trPr>
          <w:jc w:val="center"/>
        </w:trPr>
        <w:tc>
          <w:tcPr>
            <w:tcW w:w="5083" w:type="dxa"/>
          </w:tcPr>
          <w:p w14:paraId="7CF14EA4" w14:textId="77777777" w:rsidR="00335C13" w:rsidRDefault="00000000">
            <w:r>
              <w:t>locale · BCP 47</w:t>
            </w:r>
          </w:p>
        </w:tc>
        <w:tc>
          <w:tcPr>
            <w:tcW w:w="5083" w:type="dxa"/>
          </w:tcPr>
          <w:p w14:paraId="5062F4A5" w14:textId="77777777" w:rsidR="00335C13" w:rsidRDefault="00000000">
            <w:r>
              <w:t>en; original_zh remains zh-Hant</w:t>
            </w:r>
          </w:p>
        </w:tc>
      </w:tr>
    </w:tbl>
    <w:p w14:paraId="4430BD0D" w14:textId="77777777" w:rsidR="00335C13" w:rsidRDefault="00000000">
      <w:pPr>
        <w:pStyle w:val="1"/>
        <w:spacing w:after="100"/>
      </w:pPr>
      <w:r>
        <w:lastRenderedPageBreak/>
        <w:t>Responsive presentation and accessibility</w:t>
      </w:r>
    </w:p>
    <w:p w14:paraId="1CD17A0F" w14:textId="77777777" w:rsidR="00335C13" w:rsidRDefault="00000000">
      <w:pPr>
        <w:spacing w:after="100" w:line="269" w:lineRule="auto"/>
      </w:pPr>
      <w:r>
        <w:t>At viewport width 768 px and above, show Original Chinese and English translation in equal-width side-by-side panels. Below 768 px, stack in this order: Original Chinese → English translation → Historical event story → Interpretive analogy / social post → Evidence note → Historical source.</w:t>
      </w:r>
    </w:p>
    <w:p w14:paraId="2B445F3A" w14:textId="77777777" w:rsidR="00335C13" w:rsidRDefault="00000000">
      <w:pPr>
        <w:spacing w:after="100" w:line="269" w:lineRule="auto"/>
      </w:pPr>
      <w:r>
        <w:t>Use a content max-width of about 72 rem. On phones use body text of at least 16 px, line-height at least 1.5, no horizontal scrolling, and sufficient paragraph spacing for 300–500-word stories. URLs should be behind an accessible “Historical source” link rather than displayed as long raw strings.</w:t>
      </w:r>
    </w:p>
    <w:p w14:paraId="7905FC5F" w14:textId="77777777" w:rsidR="00335C13" w:rsidRDefault="00000000">
      <w:pPr>
        <w:spacing w:after="100" w:line="269" w:lineRule="auto"/>
      </w:pPr>
      <w:r>
        <w:t>Use semantic headings and real text. Mark the original panel lang="zh-Hant" and all English panels lang="en". Expose the “RETROSPECTIVE ANALOGY” badge to screen readers. Keep links keyboard-focusable. Escape editorial strings before HTML rendering; do not treat content strings as markup.</w:t>
      </w:r>
    </w:p>
    <w:p w14:paraId="75AFD393" w14:textId="77777777" w:rsidR="00335C13" w:rsidRDefault="00000000">
      <w:pPr>
        <w:spacing w:after="100" w:line="269" w:lineRule="auto"/>
      </w:pPr>
      <w:r>
        <w:t>Recommended stable route: /en/zhouyi/history/economics-finance/01 through /64. List views may filter by region, era, and topic. Suggested topic taxonomy: ancient economy; banking; monetary system; markets; corporate finance; infrastructure; household finance; regulation; crisis; investing.</w:t>
      </w:r>
    </w:p>
    <w:p w14:paraId="7554B366" w14:textId="77777777" w:rsidR="00335C13" w:rsidRDefault="00000000">
      <w:pPr>
        <w:pStyle w:val="1"/>
        <w:spacing w:after="100"/>
      </w:pPr>
      <w:r>
        <w:t>Suggested engineering object (JSON shape)</w:t>
      </w:r>
    </w:p>
    <w:p w14:paraId="4D7339C7" w14:textId="77777777" w:rsidR="00335C13" w:rsidRDefault="00000000">
      <w:pPr>
        <w:pStyle w:val="a9"/>
        <w:spacing w:after="100"/>
      </w:pPr>
      <w:r>
        <w:rPr>
          <w:rFonts w:ascii="Consolas" w:hAnsi="Consolas"/>
          <w:sz w:val="17"/>
        </w:rPr>
        <w:t>{</w:t>
      </w:r>
      <w:r>
        <w:rPr>
          <w:rFonts w:ascii="Consolas" w:hAnsi="Consolas"/>
          <w:sz w:val="17"/>
        </w:rPr>
        <w:br/>
        <w:t xml:space="preserve">  "case_id": "EUUS-EF-H01",</w:t>
      </w:r>
      <w:r>
        <w:rPr>
          <w:rFonts w:ascii="Consolas" w:hAnsi="Consolas"/>
          <w:sz w:val="17"/>
        </w:rPr>
        <w:br/>
        <w:t xml:space="preserve">  "hexagram_no": 1,</w:t>
      </w:r>
      <w:r>
        <w:rPr>
          <w:rFonts w:ascii="Consolas" w:hAnsi="Consolas"/>
          <w:sz w:val="17"/>
        </w:rPr>
        <w:br/>
        <w:t xml:space="preserve">  "hexagram_zh": "</w:t>
      </w:r>
      <w:r>
        <w:rPr>
          <w:rFonts w:ascii="Consolas" w:hAnsi="Consolas"/>
          <w:sz w:val="17"/>
        </w:rPr>
        <w:t>乾</w:t>
      </w:r>
      <w:r>
        <w:rPr>
          <w:rFonts w:ascii="Consolas" w:hAnsi="Consolas"/>
          <w:sz w:val="17"/>
        </w:rPr>
        <w:t>",</w:t>
      </w:r>
      <w:r>
        <w:rPr>
          <w:rFonts w:ascii="Consolas" w:hAnsi="Consolas"/>
          <w:sz w:val="17"/>
        </w:rPr>
        <w:br/>
        <w:t xml:space="preserve">  "original_zh": "...",</w:t>
      </w:r>
      <w:r>
        <w:rPr>
          <w:rFonts w:ascii="Consolas" w:hAnsi="Consolas"/>
          <w:sz w:val="17"/>
        </w:rPr>
        <w:br/>
        <w:t xml:space="preserve">  "translation_en": "...",</w:t>
      </w:r>
      <w:r>
        <w:rPr>
          <w:rFonts w:ascii="Consolas" w:hAnsi="Consolas"/>
          <w:sz w:val="17"/>
        </w:rPr>
        <w:br/>
        <w:t xml:space="preserve">  "event_title_en": "...",</w:t>
      </w:r>
      <w:r>
        <w:rPr>
          <w:rFonts w:ascii="Consolas" w:hAnsi="Consolas"/>
          <w:sz w:val="17"/>
        </w:rPr>
        <w:br/>
        <w:t xml:space="preserve">  "place_period_en": "...",</w:t>
      </w:r>
      <w:r>
        <w:rPr>
          <w:rFonts w:ascii="Consolas" w:hAnsi="Consolas"/>
          <w:sz w:val="17"/>
        </w:rPr>
        <w:br/>
        <w:t xml:space="preserve">  "history_en": ["paragraph 1", "paragraph 2", "..."],</w:t>
      </w:r>
      <w:r>
        <w:rPr>
          <w:rFonts w:ascii="Consolas" w:hAnsi="Consolas"/>
          <w:sz w:val="17"/>
        </w:rPr>
        <w:br/>
        <w:t xml:space="preserve">  "analogy_en": "social-post text",</w:t>
      </w:r>
      <w:r>
        <w:rPr>
          <w:rFonts w:ascii="Consolas" w:hAnsi="Consolas"/>
          <w:sz w:val="17"/>
        </w:rPr>
        <w:br/>
        <w:t xml:space="preserve">  "evidence_status": "retrospective_analogy",</w:t>
      </w:r>
      <w:r>
        <w:rPr>
          <w:rFonts w:ascii="Consolas" w:hAnsi="Consolas"/>
          <w:sz w:val="17"/>
        </w:rPr>
        <w:br/>
        <w:t xml:space="preserve">  "source_url": "https://...",</w:t>
      </w:r>
      <w:r>
        <w:rPr>
          <w:rFonts w:ascii="Consolas" w:hAnsi="Consolas"/>
          <w:sz w:val="17"/>
        </w:rPr>
        <w:br/>
        <w:t xml:space="preserve">  "source_role": "event_facts_only",</w:t>
      </w:r>
      <w:r>
        <w:rPr>
          <w:rFonts w:ascii="Consolas" w:hAnsi="Consolas"/>
          <w:sz w:val="17"/>
        </w:rPr>
        <w:br/>
        <w:t xml:space="preserve">  "story_qa": {"cause": true, "development": true, "aftermath": true, "history_words": 0, "analogy_words": 0},</w:t>
      </w:r>
      <w:r>
        <w:rPr>
          <w:rFonts w:ascii="Consolas" w:hAnsi="Consolas"/>
          <w:sz w:val="17"/>
        </w:rPr>
        <w:br/>
        <w:t xml:space="preserve">  "locale": "en"</w:t>
      </w:r>
      <w:r>
        <w:rPr>
          <w:rFonts w:ascii="Consolas" w:hAnsi="Consolas"/>
          <w:sz w:val="17"/>
        </w:rPr>
        <w:br/>
        <w:t>}</w:t>
      </w:r>
    </w:p>
    <w:p w14:paraId="587C6C85" w14:textId="77777777" w:rsidR="00335C13" w:rsidRDefault="00000000">
      <w:pPr>
        <w:pStyle w:val="1"/>
        <w:spacing w:after="100"/>
      </w:pPr>
      <w:r>
        <w:t>64 records · original, English, economic/financial story, social-post analogy</w:t>
      </w:r>
    </w:p>
    <w:p w14:paraId="385C135E" w14:textId="77777777" w:rsidR="00335C13" w:rsidRDefault="00000000">
      <w:pPr>
        <w:pStyle w:val="21"/>
        <w:spacing w:after="100"/>
      </w:pPr>
      <w:r>
        <w:t xml:space="preserve">01  </w:t>
      </w:r>
      <w:r>
        <w:t>乾</w:t>
      </w:r>
      <w:r>
        <w:t xml:space="preserve">  |  Hexagram 01</w:t>
      </w:r>
    </w:p>
    <w:p w14:paraId="3F5FC9F3" w14:textId="77777777" w:rsidR="00335C13" w:rsidRDefault="00000000">
      <w:pPr>
        <w:pStyle w:val="af7"/>
        <w:spacing w:after="100"/>
      </w:pPr>
      <w:r>
        <w:t>EUUS-EF-H01  ·  Britain, Europe · c. 1760–1840  ·  Evidence: RETROSPECTIVE ANALOGY</w:t>
      </w:r>
    </w:p>
    <w:tbl>
      <w:tblPr>
        <w:tblStyle w:val="aff2"/>
        <w:tblW w:w="0" w:type="auto"/>
        <w:jc w:val="center"/>
        <w:tblLook w:val="04A0" w:firstRow="1" w:lastRow="0" w:firstColumn="1" w:lastColumn="0" w:noHBand="0" w:noVBand="1"/>
      </w:tblPr>
      <w:tblGrid>
        <w:gridCol w:w="5078"/>
        <w:gridCol w:w="5078"/>
      </w:tblGrid>
      <w:tr w:rsidR="00335C13" w14:paraId="43AA9343" w14:textId="77777777">
        <w:trPr>
          <w:jc w:val="center"/>
        </w:trPr>
        <w:tc>
          <w:tcPr>
            <w:tcW w:w="5083" w:type="dxa"/>
            <w:vAlign w:val="center"/>
          </w:tcPr>
          <w:p w14:paraId="58D35015" w14:textId="77777777" w:rsidR="00335C13" w:rsidRDefault="00000000">
            <w:r>
              <w:rPr>
                <w:b/>
              </w:rPr>
              <w:t xml:space="preserve">ORIGINAL · </w:t>
            </w:r>
            <w:r>
              <w:rPr>
                <w:b/>
              </w:rPr>
              <w:t>原文</w:t>
            </w:r>
          </w:p>
        </w:tc>
        <w:tc>
          <w:tcPr>
            <w:tcW w:w="5083" w:type="dxa"/>
            <w:vAlign w:val="center"/>
          </w:tcPr>
          <w:p w14:paraId="3DB4298B" w14:textId="77777777" w:rsidR="00335C13" w:rsidRDefault="00000000">
            <w:r>
              <w:rPr>
                <w:b/>
              </w:rPr>
              <w:t>ENGLISH TRANSLATION · source edition</w:t>
            </w:r>
          </w:p>
        </w:tc>
      </w:tr>
      <w:tr w:rsidR="00335C13" w14:paraId="6032FC14" w14:textId="77777777">
        <w:trPr>
          <w:jc w:val="center"/>
        </w:trPr>
        <w:tc>
          <w:tcPr>
            <w:tcW w:w="5083" w:type="dxa"/>
          </w:tcPr>
          <w:p w14:paraId="01E03C0C" w14:textId="77777777" w:rsidR="00335C13" w:rsidRDefault="00000000">
            <w:r>
              <w:t>乾：元亨。利貞。</w:t>
            </w:r>
          </w:p>
        </w:tc>
        <w:tc>
          <w:tcPr>
            <w:tcW w:w="5083" w:type="dxa"/>
          </w:tcPr>
          <w:p w14:paraId="126C4F82" w14:textId="77777777" w:rsidR="00335C13" w:rsidRDefault="00000000">
            <w:r>
              <w:t>Khien (represents) what is great and originating, penetrating, advantageous, correct and firm.</w:t>
            </w:r>
          </w:p>
        </w:tc>
      </w:tr>
    </w:tbl>
    <w:p w14:paraId="1EFD718C" w14:textId="77777777" w:rsidR="00335C13" w:rsidRDefault="00000000">
      <w:pPr>
        <w:spacing w:after="100" w:line="269" w:lineRule="auto"/>
      </w:pPr>
      <w:r>
        <w:rPr>
          <w:b/>
        </w:rPr>
        <w:t>Historical event · story</w:t>
      </w:r>
      <w:r>
        <w:rPr>
          <w:b/>
        </w:rPr>
        <w:br/>
      </w:r>
      <w:r>
        <w:t>Industrial Revolution in Britain unfolded in Britain, Europe during c. 1760–1840. Britain entered the eighteenth century with expanding Atlantic trade, agricultural change, coal resources, skilled craft traditions, and institutions capable of mobilizing private capital. Demand for textiles and other manufactured goods encouraged inventors and entrepreneurs to search for ways to raise output beyond the limits of hand production.</w:t>
      </w:r>
      <w:r>
        <w:br/>
      </w:r>
      <w:r>
        <w:br/>
        <w:t>Textile machinery, steam power, iron production, and factory organization developed over decades rather than in a single breakthrough. Investors financed mills, canals, mines, and machinery; workers moved toward industrial towns; and firms learned to coordinate larger quantities of labor, fuel, raw materials, and credit.</w:t>
      </w:r>
      <w:r>
        <w:br/>
      </w:r>
      <w:r>
        <w:br/>
      </w:r>
      <w:r>
        <w:lastRenderedPageBreak/>
        <w:t>The economic mechanism was cumulative: one improvement lowered costs or expanded capacity, which increased demand for transport, finance, and further machinery. Profits and retained earnings funded additional investment, while banks and partnerships helped bridge the gap between invention and commercial scale.</w:t>
      </w:r>
      <w:r>
        <w:br/>
      </w:r>
      <w:r>
        <w:br/>
        <w:t>Industrial production increased sharply and spread from Britain to continental Europe and North America. The change created new fortunes and new forms of wage labor, while also bringing crowded cities, dangerous working conditions, pollution, and repeated debates over labor law and social welfare.</w:t>
      </w:r>
      <w:r>
        <w:br/>
      </w:r>
      <w:r>
        <w:br/>
        <w:t>By the nineteenth century, industrialization had altered international trade and the relative economic weight of regions. Its gains were large but uneven, and later reforms addressed some of the social costs that early industrial growth had left unresolved.</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7BF9B902" w14:textId="77777777" w:rsidR="00335C13" w:rsidRDefault="00000000">
      <w:pPr>
        <w:spacing w:after="100" w:line="269" w:lineRule="auto"/>
      </w:pPr>
      <w:r>
        <w:rPr>
          <w:b/>
        </w:rPr>
        <w:t>Interpretive analogy · social post</w:t>
      </w:r>
      <w:r>
        <w:rPr>
          <w:b/>
        </w:rPr>
        <w:br/>
      </w:r>
      <w:r>
        <w:t xml:space="preserve">Hexagram 01 · </w:t>
      </w:r>
      <w:r>
        <w:t>乾</w:t>
      </w:r>
      <w:r>
        <w:t xml:space="preserve"> × Industrial Revolution in Britain. This is a retrospective analogy, not a claim that anyone in the event used the Zhouyi. The historical record shows a concrete economic sequence; the useful lens is that creative capacity needs capital, institutions, and repeated reinvestment.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363B87ED" w14:textId="77777777" w:rsidR="00335C13" w:rsidRDefault="00000000">
      <w:pPr>
        <w:pStyle w:val="af7"/>
        <w:spacing w:after="100"/>
      </w:pPr>
      <w:r>
        <w:t>Evidence note: The source supports the historical event, not a claim that participants used the Zhouyi. Historical source: https://en.wikipedia.org/wiki/Industrial_Revolution</w:t>
      </w:r>
    </w:p>
    <w:p w14:paraId="24DA4EDD" w14:textId="77777777" w:rsidR="00335C13" w:rsidRDefault="00000000">
      <w:pPr>
        <w:pStyle w:val="21"/>
        <w:spacing w:after="100"/>
      </w:pPr>
      <w:r>
        <w:t xml:space="preserve">02  </w:t>
      </w:r>
      <w:r>
        <w:t>坤</w:t>
      </w:r>
      <w:r>
        <w:t xml:space="preserve">  |  Hexagram 02</w:t>
      </w:r>
    </w:p>
    <w:p w14:paraId="66103DDD" w14:textId="77777777" w:rsidR="00335C13" w:rsidRDefault="00000000">
      <w:pPr>
        <w:pStyle w:val="af7"/>
        <w:spacing w:after="100"/>
      </w:pPr>
      <w:r>
        <w:t>EUUS-EF-H02  ·  Athens, Europe · c. 594 BCE  ·  Evidence: RETROSPECTIVE ANALOGY</w:t>
      </w:r>
    </w:p>
    <w:tbl>
      <w:tblPr>
        <w:tblStyle w:val="aff2"/>
        <w:tblW w:w="0" w:type="auto"/>
        <w:jc w:val="center"/>
        <w:tblLook w:val="04A0" w:firstRow="1" w:lastRow="0" w:firstColumn="1" w:lastColumn="0" w:noHBand="0" w:noVBand="1"/>
      </w:tblPr>
      <w:tblGrid>
        <w:gridCol w:w="5078"/>
        <w:gridCol w:w="5078"/>
      </w:tblGrid>
      <w:tr w:rsidR="00335C13" w14:paraId="2A37C63A" w14:textId="77777777">
        <w:trPr>
          <w:jc w:val="center"/>
        </w:trPr>
        <w:tc>
          <w:tcPr>
            <w:tcW w:w="5083" w:type="dxa"/>
            <w:vAlign w:val="center"/>
          </w:tcPr>
          <w:p w14:paraId="18222F5D" w14:textId="77777777" w:rsidR="00335C13" w:rsidRDefault="00000000">
            <w:r>
              <w:rPr>
                <w:b/>
              </w:rPr>
              <w:t xml:space="preserve">ORIGINAL · </w:t>
            </w:r>
            <w:r>
              <w:rPr>
                <w:b/>
              </w:rPr>
              <w:t>原文</w:t>
            </w:r>
          </w:p>
        </w:tc>
        <w:tc>
          <w:tcPr>
            <w:tcW w:w="5083" w:type="dxa"/>
            <w:vAlign w:val="center"/>
          </w:tcPr>
          <w:p w14:paraId="727FC1B9" w14:textId="77777777" w:rsidR="00335C13" w:rsidRDefault="00000000">
            <w:r>
              <w:rPr>
                <w:b/>
              </w:rPr>
              <w:t>ENGLISH TRANSLATION · source edition</w:t>
            </w:r>
          </w:p>
        </w:tc>
      </w:tr>
      <w:tr w:rsidR="00335C13" w14:paraId="133431BF" w14:textId="77777777">
        <w:trPr>
          <w:jc w:val="center"/>
        </w:trPr>
        <w:tc>
          <w:tcPr>
            <w:tcW w:w="5083" w:type="dxa"/>
          </w:tcPr>
          <w:p w14:paraId="38BC67D4" w14:textId="77777777" w:rsidR="00335C13" w:rsidRDefault="00000000">
            <w:r>
              <w:t>坤：元亨。利牝馬之貞。君子有攸往，先迷後得主。利西南得朋，東北喪朋。安貞，吉。</w:t>
            </w:r>
          </w:p>
        </w:tc>
        <w:tc>
          <w:tcPr>
            <w:tcW w:w="5083" w:type="dxa"/>
          </w:tcPr>
          <w:p w14:paraId="2EE7F1CE" w14:textId="77777777" w:rsidR="00335C13" w:rsidRDefault="00000000">
            <w:r>
              <w:t>Khwăn (represents) what is great and originating, penetrating, advantageous, correct and having the firmness of a mare. When the superior man (here ​intended) has to make any movement, if he take the initiative, he will go astray; if he follow, he will find his (proper) lord. The advantageousness will be seen in his getting friends in the south-west, and losing friends in the north-east. If he rest in correctness and firmness, there will be good fortune.</w:t>
            </w:r>
          </w:p>
        </w:tc>
      </w:tr>
    </w:tbl>
    <w:p w14:paraId="546531EB" w14:textId="77777777" w:rsidR="00335C13" w:rsidRDefault="00000000">
      <w:pPr>
        <w:spacing w:after="100" w:line="269" w:lineRule="auto"/>
      </w:pPr>
      <w:r>
        <w:rPr>
          <w:b/>
        </w:rPr>
        <w:t>Historical event · story</w:t>
      </w:r>
      <w:r>
        <w:rPr>
          <w:b/>
        </w:rPr>
        <w:br/>
      </w:r>
      <w:r>
        <w:t>Solon's debt reforms at Athens unfolded in Athens, Europe during c. 594 BCE. Athens faced severe social conflict as small farmers fell into debt and some Athenians could be reduced to debt bondage. Concentrated landholding, creditor claims, and political exclusion made the existing order increasingly difficult to sustain.</w:t>
      </w:r>
      <w:r>
        <w:br/>
      </w:r>
      <w:r>
        <w:br/>
        <w:t>Solon was appointed archon and introduced measures traditionally associated with the seisachtheia, or “shaking off of burdens.” The reforms canceled certain debts secured on the person, prohibited debt slavery for Athenian citizens, and altered parts of the legal and political framework.</w:t>
      </w:r>
      <w:r>
        <w:br/>
      </w:r>
      <w:r>
        <w:lastRenderedPageBreak/>
        <w:br/>
        <w:t>The economic issue was not simply the size of debts but the way claims could convert financial distress into loss of personal freedom. By changing the enforceability and consequences of debt, the reforms redistributed bargaining power between creditors and debtors without eliminating private property or lending.</w:t>
      </w:r>
      <w:r>
        <w:br/>
      </w:r>
      <w:r>
        <w:br/>
        <w:t>The reforms did not create economic equality and did not end factional conflict. They did, however, change the rules surrounding personal debt and citizenship, and later Athenians remembered them as an important stage in the city’s constitutional development.</w:t>
      </w:r>
      <w:r>
        <w:br/>
      </w:r>
      <w:r>
        <w:br/>
        <w:t>Athens continued to experience political struggle after Solon, including the rise of Peisistratus. The longer-term significance of the reforms lay in establishing that debt rules were public institutions that could be revised when their social consequences threatened the wider civic order.</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4938F3CA" w14:textId="77777777" w:rsidR="00335C13" w:rsidRDefault="00000000">
      <w:pPr>
        <w:spacing w:after="100" w:line="269" w:lineRule="auto"/>
      </w:pPr>
      <w:r>
        <w:rPr>
          <w:b/>
        </w:rPr>
        <w:t>Interpretive analogy · social post</w:t>
      </w:r>
      <w:r>
        <w:rPr>
          <w:b/>
        </w:rPr>
        <w:br/>
      </w:r>
      <w:r>
        <w:t xml:space="preserve">Hexagram 02 · </w:t>
      </w:r>
      <w:r>
        <w:t>坤</w:t>
      </w:r>
      <w:r>
        <w:t xml:space="preserve"> × Solon's debt reforms at Athens. This is a retrospective analogy, not a claim that anyone in the event used the Zhouyi. The historical record shows a concrete economic sequence; the useful lens is that finance must remain connected to the society that enforces financial claims.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r>
        <w:br/>
        <w:br/>
        <w:t>Focused hexagram comparison: Solon’s debt measures responded to distress among citizens whose obligations could result in personal bondage. The analogy to Kun works through receiving the realities of affected households and changing rules so civic life could continue. It should not imply that the reforms were simply passive, fully egalitarian, or that the directional symbolism of the judgment literally applies to Athens.</w:t>
      </w:r>
    </w:p>
    <w:p w14:paraId="28ED6A0B" w14:textId="77777777" w:rsidR="00335C13" w:rsidRDefault="00000000">
      <w:pPr>
        <w:pStyle w:val="af7"/>
        <w:spacing w:after="100"/>
      </w:pPr>
      <w:r>
        <w:t>Evidence note: The source supports the historical event, not a claim that participants used the Zhouyi. Historical source: https://en.wikipedia.org/wiki/Solon</w:t>
      </w:r>
    </w:p>
    <w:p w14:paraId="370A03C9" w14:textId="77777777" w:rsidR="00335C13" w:rsidRDefault="00000000">
      <w:pPr>
        <w:pStyle w:val="21"/>
        <w:spacing w:after="100"/>
      </w:pPr>
      <w:r>
        <w:t xml:space="preserve">03  </w:t>
      </w:r>
      <w:r>
        <w:t>屯</w:t>
      </w:r>
      <w:r>
        <w:t xml:space="preserve">  |  Hexagram 03</w:t>
      </w:r>
    </w:p>
    <w:p w14:paraId="163FFD0E" w14:textId="77777777" w:rsidR="00335C13" w:rsidRDefault="00000000">
      <w:pPr>
        <w:pStyle w:val="af7"/>
        <w:spacing w:after="100"/>
      </w:pPr>
      <w:r>
        <w:t>EUUS-EF-H03  ·  Attica, Europe · 5th century BCE  ·  Evidence: RETROSPECTIVE ANALOGY</w:t>
      </w:r>
    </w:p>
    <w:tbl>
      <w:tblPr>
        <w:tblStyle w:val="aff2"/>
        <w:tblW w:w="0" w:type="auto"/>
        <w:jc w:val="center"/>
        <w:tblLook w:val="04A0" w:firstRow="1" w:lastRow="0" w:firstColumn="1" w:lastColumn="0" w:noHBand="0" w:noVBand="1"/>
      </w:tblPr>
      <w:tblGrid>
        <w:gridCol w:w="5078"/>
        <w:gridCol w:w="5078"/>
      </w:tblGrid>
      <w:tr w:rsidR="00335C13" w14:paraId="7852C800" w14:textId="77777777">
        <w:trPr>
          <w:jc w:val="center"/>
        </w:trPr>
        <w:tc>
          <w:tcPr>
            <w:tcW w:w="5083" w:type="dxa"/>
            <w:vAlign w:val="center"/>
          </w:tcPr>
          <w:p w14:paraId="2FDBBD0E" w14:textId="77777777" w:rsidR="00335C13" w:rsidRDefault="00000000">
            <w:r>
              <w:rPr>
                <w:b/>
              </w:rPr>
              <w:t xml:space="preserve">ORIGINAL · </w:t>
            </w:r>
            <w:r>
              <w:rPr>
                <w:b/>
              </w:rPr>
              <w:t>原文</w:t>
            </w:r>
          </w:p>
        </w:tc>
        <w:tc>
          <w:tcPr>
            <w:tcW w:w="5083" w:type="dxa"/>
            <w:vAlign w:val="center"/>
          </w:tcPr>
          <w:p w14:paraId="1BF09A0E" w14:textId="77777777" w:rsidR="00335C13" w:rsidRDefault="00000000">
            <w:r>
              <w:rPr>
                <w:b/>
              </w:rPr>
              <w:t>ENGLISH TRANSLATION · source edition</w:t>
            </w:r>
          </w:p>
        </w:tc>
      </w:tr>
      <w:tr w:rsidR="00335C13" w14:paraId="44EAEDF6" w14:textId="77777777">
        <w:trPr>
          <w:jc w:val="center"/>
        </w:trPr>
        <w:tc>
          <w:tcPr>
            <w:tcW w:w="5083" w:type="dxa"/>
          </w:tcPr>
          <w:p w14:paraId="1ACF9BB1" w14:textId="77777777" w:rsidR="00335C13" w:rsidRDefault="00000000">
            <w:r>
              <w:t>屯：元亨，利貞。勿用有攸往，利建侯。</w:t>
            </w:r>
          </w:p>
        </w:tc>
        <w:tc>
          <w:tcPr>
            <w:tcW w:w="5083" w:type="dxa"/>
          </w:tcPr>
          <w:p w14:paraId="29949A29" w14:textId="77777777" w:rsidR="00335C13" w:rsidRDefault="00000000">
            <w:r>
              <w:t>Kun (indicates that in the case which it presupposes) there will be great progress and success, and the advantage will come from being correct and firm. (But) any movement in advance should not be (lightly) undertaken. There will be advantage in appointing feudal princes.</w:t>
            </w:r>
          </w:p>
        </w:tc>
      </w:tr>
    </w:tbl>
    <w:p w14:paraId="03B7D2C2" w14:textId="77777777" w:rsidR="00335C13" w:rsidRDefault="00000000">
      <w:pPr>
        <w:spacing w:after="100" w:line="269" w:lineRule="auto"/>
      </w:pPr>
      <w:r>
        <w:rPr>
          <w:b/>
        </w:rPr>
        <w:t>Historical event · story</w:t>
      </w:r>
      <w:r>
        <w:rPr>
          <w:b/>
        </w:rPr>
        <w:br/>
      </w:r>
      <w:r>
        <w:t>Laurion silver and Athenian public finance unfolded in Attica, Europe during 5th century BCE. The silver mines at Laurion in Attica were a major source of revenue for Athens. In the early fifth century BCE, a rich new vein was discovered at a time when the city faced strategic choices over how to use unexpected income.</w:t>
      </w:r>
      <w:r>
        <w:br/>
      </w:r>
      <w:r>
        <w:br/>
        <w:t>Rather than distributing the entire windfall directly, Athenians accepted Themistocles’ proposal to direct substantial resources toward building a larger fleet. Mine revenues, leases, private contractors, slave labor, shipbuilding, and public decision-making became linked in a large mobilization of economic resources.</w:t>
      </w:r>
      <w:r>
        <w:br/>
      </w:r>
      <w:r>
        <w:br/>
      </w:r>
      <w:r>
        <w:lastRenderedPageBreak/>
        <w:t>This was a case of converting a volatile natural-resource windfall into durable productive and strategic assets. The decision required foregoing some immediate distribution in favor of ships, docks, skills, and an operating system that could be maintained over time.</w:t>
      </w:r>
      <w:r>
        <w:br/>
      </w:r>
      <w:r>
        <w:br/>
        <w:t>The fleet played a major role in the Persian Wars, especially at Salamis. Afterward, naval power supported Athenian influence and commerce, while the mining system continued to generate wealth under harsh labor conditions that modern readers must distinguish from the civic benefits enjoyed by citizens.</w:t>
      </w:r>
      <w:r>
        <w:br/>
      </w:r>
      <w:r>
        <w:br/>
        <w:t>The mines later declined and revived in different periods, and Athens’ wider empire eventually collapsed. The episode nevertheless remains a clear example of a polity debating whether a temporary revenue surge should be consumed immediately or invested in capacity with longer-lived effects.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3E1D0E87" w14:textId="77777777" w:rsidR="00335C13" w:rsidRDefault="00000000">
      <w:pPr>
        <w:spacing w:after="100" w:line="269" w:lineRule="auto"/>
      </w:pPr>
      <w:r>
        <w:rPr>
          <w:b/>
        </w:rPr>
        <w:t>Interpretive analogy · social post</w:t>
      </w:r>
      <w:r>
        <w:rPr>
          <w:b/>
        </w:rPr>
        <w:br/>
      </w:r>
      <w:r>
        <w:t xml:space="preserve">Hexagram 03 · </w:t>
      </w:r>
      <w:r>
        <w:t>屯</w:t>
      </w:r>
      <w:r>
        <w:t xml:space="preserve"> × Laurion silver and Athenian public finance. This is a retrospective analogy, not a claim that anyone in the event used the Zhouyi. The historical record shows a concrete economic sequence; the useful lens is that a difficult beginning can be stabilized by building capacity before spending the windfall.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r>
        <w:br/>
        <w:br/>
        <w:t>Focused hexagram comparison: The unexpected Laurion silver resources were not immediately distributed in full; public choice redirected much of the windfall toward the institutional and material work of fleet-building. In Zhun terms, the strongest fit is cautious organization at a fragile beginning—building capacity before assuming an exposed position is secure. The mines themselves were not a new political state, and “establishing lords” remains indirect.</w:t>
      </w:r>
    </w:p>
    <w:p w14:paraId="7BC337C4" w14:textId="77777777" w:rsidR="00335C13" w:rsidRDefault="00000000">
      <w:pPr>
        <w:pStyle w:val="af7"/>
        <w:spacing w:after="100"/>
      </w:pPr>
      <w:r>
        <w:t>Evidence note: The source supports the historical event, not a claim that participants used the Zhouyi. Historical source: https://en.wikipedia.org/wiki/Laurium</w:t>
      </w:r>
    </w:p>
    <w:p w14:paraId="0B3F5B88" w14:textId="77777777" w:rsidR="00335C13" w:rsidRDefault="00000000">
      <w:pPr>
        <w:pStyle w:val="21"/>
        <w:spacing w:after="100"/>
      </w:pPr>
      <w:r>
        <w:t xml:space="preserve">04  </w:t>
      </w:r>
      <w:r>
        <w:t>蒙</w:t>
      </w:r>
      <w:r>
        <w:t xml:space="preserve">  |  Hexagram 04</w:t>
      </w:r>
    </w:p>
    <w:p w14:paraId="18A737AA" w14:textId="77777777" w:rsidR="00335C13" w:rsidRDefault="00000000">
      <w:pPr>
        <w:pStyle w:val="af7"/>
        <w:spacing w:after="100"/>
      </w:pPr>
      <w:r>
        <w:t>EUUS-EF-H04  ·  Venice, Italy · 1494  ·  Evidence: RETROSPECTIVE ANALOGY</w:t>
      </w:r>
    </w:p>
    <w:tbl>
      <w:tblPr>
        <w:tblStyle w:val="aff2"/>
        <w:tblW w:w="0" w:type="auto"/>
        <w:jc w:val="center"/>
        <w:tblLook w:val="04A0" w:firstRow="1" w:lastRow="0" w:firstColumn="1" w:lastColumn="0" w:noHBand="0" w:noVBand="1"/>
      </w:tblPr>
      <w:tblGrid>
        <w:gridCol w:w="5078"/>
        <w:gridCol w:w="5078"/>
      </w:tblGrid>
      <w:tr w:rsidR="00335C13" w14:paraId="7772348B" w14:textId="77777777">
        <w:trPr>
          <w:jc w:val="center"/>
        </w:trPr>
        <w:tc>
          <w:tcPr>
            <w:tcW w:w="5083" w:type="dxa"/>
            <w:vAlign w:val="center"/>
          </w:tcPr>
          <w:p w14:paraId="620F44A1" w14:textId="77777777" w:rsidR="00335C13" w:rsidRDefault="00000000">
            <w:r>
              <w:rPr>
                <w:b/>
              </w:rPr>
              <w:t xml:space="preserve">ORIGINAL · </w:t>
            </w:r>
            <w:r>
              <w:rPr>
                <w:b/>
              </w:rPr>
              <w:t>原文</w:t>
            </w:r>
          </w:p>
        </w:tc>
        <w:tc>
          <w:tcPr>
            <w:tcW w:w="5083" w:type="dxa"/>
            <w:vAlign w:val="center"/>
          </w:tcPr>
          <w:p w14:paraId="7EC8C673" w14:textId="77777777" w:rsidR="00335C13" w:rsidRDefault="00000000">
            <w:r>
              <w:rPr>
                <w:b/>
              </w:rPr>
              <w:t>ENGLISH TRANSLATION · source edition</w:t>
            </w:r>
          </w:p>
        </w:tc>
      </w:tr>
      <w:tr w:rsidR="00335C13" w14:paraId="0B20320B" w14:textId="77777777">
        <w:trPr>
          <w:jc w:val="center"/>
        </w:trPr>
        <w:tc>
          <w:tcPr>
            <w:tcW w:w="5083" w:type="dxa"/>
          </w:tcPr>
          <w:p w14:paraId="7356A19E" w14:textId="77777777" w:rsidR="00335C13" w:rsidRDefault="00000000">
            <w:r>
              <w:t>蒙：亨。匪我求童蒙，童蒙求我。初筮告，再三瀆，瀆則不告。利貞。</w:t>
            </w:r>
          </w:p>
        </w:tc>
        <w:tc>
          <w:tcPr>
            <w:tcW w:w="5083" w:type="dxa"/>
          </w:tcPr>
          <w:p w14:paraId="5D83249B" w14:textId="77777777" w:rsidR="00335C13" w:rsidRDefault="00000000">
            <w:r>
              <w:t>Măng (indicates that in the case which it presupposes) there will be progress and success. I do not (go and) seek the youthful and inexperienced, ​but he comes and seeks me. When he shows (the sincerity that marks) the first recourse to divination, I instruct him. If he apply a second and third time, that is troublesome; and I do not instruct the troublesome. There will be advantage in being firm and correct.</w:t>
            </w:r>
          </w:p>
        </w:tc>
      </w:tr>
    </w:tbl>
    <w:p w14:paraId="6D2C7A67" w14:textId="77777777" w:rsidR="00335C13" w:rsidRDefault="00000000">
      <w:pPr>
        <w:spacing w:after="100" w:line="269" w:lineRule="auto"/>
      </w:pPr>
      <w:r>
        <w:t>Historical event  Luca Pacioli publishes a practical guide to double-entry bookkeeping. Merchants in late-medieval and Renaissance Italy often handled purchases, credit, debts, inventories, and settlements across cities. They needed records that could show not only how much money changed hands but also which claims remained unsettled and how a business had changed over time. Accounting methods developed through practice before any single author explained them to a broad reading public. Luca Pacioli, a mathematician and teacher familiar with commercial arithmetic, gathered mathematical subjects and practical techniques in his 1494 printed Summa de arithmetica, geometria, proportioni et proportionalita. One portion described the Venetian method of double-entry bookkeeping. Pacioli did not invent that method; he wrote down and organized a system already used in merchant practice. His explanation gave readers a sequence for recording transactions in memoranda, journals, and ledgers. The reader was expected to follow the process carefully, distinguish debits from credits, and maintain records that could be checked against one another. Printing turned a specialized body of commercial knowledge into material that could circulate among students, teachers, and practitioners beyond a single countinghouse. This transmission mattered economically because unclear records could conceal losses, make disagreements harder to resolve, and weaken confidence between partners. A written method did not prevent dishonesty or guarantee that a venture would succeed, but it offered a shared vocabulary for examining accounts. The practices were adapted over time as firms and states developed more complicated financial institutions. The 1494 publication is therefore best understood as a moment of instruction, standardization, and public explanation, not the moment at which bookkeeping suddenly began. Pacioli's contribution was to make a demanding commercial craft easier to teach and scrutinize. Its historical importance lies partly in the enduring distinction between a record that can be explained and a claim that a reader must accept without a clear method.</w:t>
      </w:r>
    </w:p>
    <w:p w14:paraId="5E60BA47" w14:textId="77777777" w:rsidR="00335C13" w:rsidRDefault="00000000">
      <w:pPr>
        <w:spacing w:after="100" w:line="269" w:lineRule="auto"/>
      </w:pPr>
      <w:r>
        <w:t>Interpretive analogy  Meng describes the need for instruction when the learner does not yet understand how to proceed. Pacioli's textbook is a direct economic counterpart to this theme: merchant bookkeeping already existed, but a novice needed a trustworthy way to learn it rather than guessing from scattered examples. Recording an entry once is not enough if the underlying transaction and the logic of the ledger remain obscure. Systematic teaching turns questions into a repeatable method, while a clear audit trail makes correction possible. This is not an assertion that the printed manual embodies every detail of Meng. Its role is narrower and stronger: it illustrates a knowledgeable teacher setting out disciplined instruction for those seeking competence. Nor does publication automatically make readers honest, successful, or careful; they must still apply what they learn. The original hexagram concerns the ethics of questioning and receiving guidance, not a specific accounting technology. The connection is a present-day editorial analogy, with no evidence that Pacioli used the Zhouyi. The financial lesson is to build understanding before treating a complex set of numbers as an answer.</w:t>
      </w:r>
    </w:p>
    <w:p w14:paraId="3FD70F2F" w14:textId="77777777" w:rsidR="00335C13" w:rsidRDefault="00000000">
      <w:pPr>
        <w:pStyle w:val="af7"/>
        <w:spacing w:after="100"/>
      </w:pPr>
      <w:r>
        <w:t>Evidence note: The source supports the historical event, not a claim that participants used the Zhouyi. Historical source: https://guides.loc.gov/history-of-accounting/practice/early-history</w:t>
      </w:r>
    </w:p>
    <w:p w14:paraId="386E4C4D" w14:textId="77777777" w:rsidR="00335C13" w:rsidRDefault="00000000">
      <w:pPr>
        <w:pStyle w:val="21"/>
        <w:spacing w:after="100"/>
      </w:pPr>
      <w:r>
        <w:t xml:space="preserve">05  </w:t>
      </w:r>
      <w:r>
        <w:t>需</w:t>
      </w:r>
      <w:r>
        <w:t xml:space="preserve">  |  Hexagram 05</w:t>
      </w:r>
    </w:p>
    <w:p w14:paraId="7A71F1B9" w14:textId="77777777" w:rsidR="00335C13" w:rsidRDefault="00000000">
      <w:pPr>
        <w:pStyle w:val="af7"/>
        <w:spacing w:after="100"/>
      </w:pPr>
      <w:r>
        <w:t>EUUS-EF-H05  ·  Florence and Europe · 1397–1494  ·  Evidence: RETROSPECTIVE ANALOGY</w:t>
      </w:r>
    </w:p>
    <w:tbl>
      <w:tblPr>
        <w:tblStyle w:val="aff2"/>
        <w:tblW w:w="0" w:type="auto"/>
        <w:jc w:val="center"/>
        <w:tblLook w:val="04A0" w:firstRow="1" w:lastRow="0" w:firstColumn="1" w:lastColumn="0" w:noHBand="0" w:noVBand="1"/>
      </w:tblPr>
      <w:tblGrid>
        <w:gridCol w:w="5078"/>
        <w:gridCol w:w="5078"/>
      </w:tblGrid>
      <w:tr w:rsidR="00335C13" w14:paraId="76AC9448" w14:textId="77777777">
        <w:trPr>
          <w:jc w:val="center"/>
        </w:trPr>
        <w:tc>
          <w:tcPr>
            <w:tcW w:w="5083" w:type="dxa"/>
            <w:vAlign w:val="center"/>
          </w:tcPr>
          <w:p w14:paraId="0053388D" w14:textId="77777777" w:rsidR="00335C13" w:rsidRDefault="00000000">
            <w:r>
              <w:rPr>
                <w:b/>
              </w:rPr>
              <w:t xml:space="preserve">ORIGINAL · </w:t>
            </w:r>
            <w:r>
              <w:rPr>
                <w:b/>
              </w:rPr>
              <w:t>原文</w:t>
            </w:r>
          </w:p>
        </w:tc>
        <w:tc>
          <w:tcPr>
            <w:tcW w:w="5083" w:type="dxa"/>
            <w:vAlign w:val="center"/>
          </w:tcPr>
          <w:p w14:paraId="13AD33E5" w14:textId="77777777" w:rsidR="00335C13" w:rsidRDefault="00000000">
            <w:r>
              <w:rPr>
                <w:b/>
              </w:rPr>
              <w:t>ENGLISH TRANSLATION · source edition</w:t>
            </w:r>
          </w:p>
        </w:tc>
      </w:tr>
      <w:tr w:rsidR="00335C13" w14:paraId="2B211DC3" w14:textId="77777777">
        <w:trPr>
          <w:jc w:val="center"/>
        </w:trPr>
        <w:tc>
          <w:tcPr>
            <w:tcW w:w="5083" w:type="dxa"/>
          </w:tcPr>
          <w:p w14:paraId="55C19049" w14:textId="77777777" w:rsidR="00335C13" w:rsidRDefault="00000000">
            <w:r>
              <w:t>需：有孚，光亨。貞吉，利涉大川。</w:t>
            </w:r>
          </w:p>
        </w:tc>
        <w:tc>
          <w:tcPr>
            <w:tcW w:w="5083" w:type="dxa"/>
          </w:tcPr>
          <w:p w14:paraId="7DC935C7" w14:textId="77777777" w:rsidR="00335C13" w:rsidRDefault="00000000">
            <w:r>
              <w:t>Hsü intimates that, with the sincerity which is declared in it, there will be brilliant success. With firmness there will be good fortune; and it will be advantageous to cross the great stream.</w:t>
            </w:r>
          </w:p>
        </w:tc>
      </w:tr>
    </w:tbl>
    <w:p w14:paraId="307F8F18" w14:textId="77777777" w:rsidR="00335C13" w:rsidRDefault="00000000">
      <w:pPr>
        <w:spacing w:after="100" w:line="269" w:lineRule="auto"/>
      </w:pPr>
      <w:r>
        <w:rPr>
          <w:b/>
        </w:rPr>
        <w:t>Historical event · story</w:t>
      </w:r>
      <w:r>
        <w:rPr>
          <w:b/>
        </w:rPr>
        <w:br/>
      </w:r>
      <w:r>
        <w:t>The Medici Bank and patient network expansion unfolded in Florence and Europe during 1397–1494. Late medieval European commerce needed ways to move money across long distances despite dangerous travel, fragmented currencies, and church restrictions on explicit interest. Italian merchant-bankers developed bills of exchange, correspondent relationships, and branch networks to serve trade and elites.</w:t>
      </w:r>
      <w:r>
        <w:br/>
      </w:r>
      <w:r>
        <w:br/>
        <w:t>The Medici Bank expanded from Florence into important European centers. Its partners handled deposits, exchange, papal business, trade finance, and transfers between branches. Growth required detailed accounts, trusted managers, and careful balancing of local autonomy with central family oversight.</w:t>
      </w:r>
      <w:r>
        <w:br/>
      </w:r>
      <w:r>
        <w:br/>
      </w:r>
      <w:r>
        <w:lastRenderedPageBreak/>
        <w:t>Its operating model depended on waiting for information, settlement, and commercial opportunities to mature across distances. The institution could not treat every local request as equally attractive; liquidity and credit judgment had to be preserved while funds moved slowly through a network.</w:t>
      </w:r>
      <w:r>
        <w:br/>
      </w:r>
      <w:r>
        <w:br/>
        <w:t>For several decades the bank was among Europe’s most prominent financial institutions. Later, weak oversight and losses at some branches contributed to decline, and the bank was effectively dissolved by the end of the fifteenth century.</w:t>
      </w:r>
      <w:r>
        <w:br/>
      </w:r>
      <w:r>
        <w:br/>
        <w:t>The Medici experience became part of the broader history of European banking because it demonstrates both the power and fragility of branch finance before modern communications and regulation. Expansion created reach, but it also multiplied agency problems and delayed visibility into losses.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28A1499C" w14:textId="77777777" w:rsidR="00335C13" w:rsidRDefault="00000000">
      <w:pPr>
        <w:spacing w:after="100" w:line="269" w:lineRule="auto"/>
      </w:pPr>
      <w:r>
        <w:rPr>
          <w:b/>
        </w:rPr>
        <w:t>Interpretive analogy · social post</w:t>
      </w:r>
      <w:r>
        <w:rPr>
          <w:b/>
        </w:rPr>
        <w:br/>
      </w:r>
      <w:r>
        <w:t xml:space="preserve">Hexagram 05 · </w:t>
      </w:r>
      <w:r>
        <w:t>需</w:t>
      </w:r>
      <w:r>
        <w:t xml:space="preserve"> × The Medici Bank and patient network expansion. This is a retrospective analogy, not a claim that anyone in the event used the Zhouyi. The historical record shows a concrete economic sequence; the useful lens is that waiting is active when capital, information, and settlement need time.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4E91C0DC" w14:textId="77777777" w:rsidR="00335C13" w:rsidRDefault="00000000">
      <w:pPr>
        <w:pStyle w:val="af7"/>
        <w:spacing w:after="100"/>
      </w:pPr>
      <w:r>
        <w:t>Evidence note: The source supports the historical event, not a claim that participants used the Zhouyi. Historical source: https://en.wikipedia.org/wiki/Medici_Bank</w:t>
      </w:r>
    </w:p>
    <w:p w14:paraId="48A093EF" w14:textId="77777777" w:rsidR="00335C13" w:rsidRDefault="00000000">
      <w:pPr>
        <w:pStyle w:val="21"/>
        <w:spacing w:after="100"/>
      </w:pPr>
      <w:r>
        <w:t xml:space="preserve">06  </w:t>
      </w:r>
      <w:r>
        <w:t>訟</w:t>
      </w:r>
      <w:r>
        <w:t xml:space="preserve">  |  Hexagram 06</w:t>
      </w:r>
    </w:p>
    <w:p w14:paraId="535813C3" w14:textId="77777777" w:rsidR="00335C13" w:rsidRDefault="00000000">
      <w:pPr>
        <w:pStyle w:val="af7"/>
        <w:spacing w:after="100"/>
      </w:pPr>
      <w:r>
        <w:t>EUUS-EF-H06  ·  Dutch Republic, Europe · 1636–1637  ·  Evidence: RETROSPECTIVE ANALOGY</w:t>
      </w:r>
    </w:p>
    <w:tbl>
      <w:tblPr>
        <w:tblStyle w:val="aff2"/>
        <w:tblW w:w="0" w:type="auto"/>
        <w:jc w:val="center"/>
        <w:tblLook w:val="04A0" w:firstRow="1" w:lastRow="0" w:firstColumn="1" w:lastColumn="0" w:noHBand="0" w:noVBand="1"/>
      </w:tblPr>
      <w:tblGrid>
        <w:gridCol w:w="5078"/>
        <w:gridCol w:w="5078"/>
      </w:tblGrid>
      <w:tr w:rsidR="00335C13" w14:paraId="282929AD" w14:textId="77777777">
        <w:trPr>
          <w:jc w:val="center"/>
        </w:trPr>
        <w:tc>
          <w:tcPr>
            <w:tcW w:w="5083" w:type="dxa"/>
            <w:vAlign w:val="center"/>
          </w:tcPr>
          <w:p w14:paraId="74FAF4CE" w14:textId="77777777" w:rsidR="00335C13" w:rsidRDefault="00000000">
            <w:r>
              <w:rPr>
                <w:b/>
              </w:rPr>
              <w:t xml:space="preserve">ORIGINAL · </w:t>
            </w:r>
            <w:r>
              <w:rPr>
                <w:b/>
              </w:rPr>
              <w:t>原文</w:t>
            </w:r>
          </w:p>
        </w:tc>
        <w:tc>
          <w:tcPr>
            <w:tcW w:w="5083" w:type="dxa"/>
            <w:vAlign w:val="center"/>
          </w:tcPr>
          <w:p w14:paraId="5A8E824A" w14:textId="77777777" w:rsidR="00335C13" w:rsidRDefault="00000000">
            <w:r>
              <w:rPr>
                <w:b/>
              </w:rPr>
              <w:t>ENGLISH TRANSLATION · source edition</w:t>
            </w:r>
          </w:p>
        </w:tc>
      </w:tr>
      <w:tr w:rsidR="00335C13" w14:paraId="7CAA365F" w14:textId="77777777">
        <w:trPr>
          <w:jc w:val="center"/>
        </w:trPr>
        <w:tc>
          <w:tcPr>
            <w:tcW w:w="5083" w:type="dxa"/>
          </w:tcPr>
          <w:p w14:paraId="4E308EB0" w14:textId="77777777" w:rsidR="00335C13" w:rsidRDefault="00000000">
            <w:r>
              <w:t>訟：有孚，窒，惕，中吉，終凶。利見大人，不利涉大川。</w:t>
            </w:r>
          </w:p>
        </w:tc>
        <w:tc>
          <w:tcPr>
            <w:tcW w:w="5083" w:type="dxa"/>
          </w:tcPr>
          <w:p w14:paraId="37DEE2A9" w14:textId="77777777" w:rsidR="00335C13" w:rsidRDefault="00000000">
            <w:r>
              <w:t>Sung intimates how, though there is sincerity in one's contention, he will yet meet with opposition and obstruction; but if he cherish an apprehensive caution, there will be good fortune, while, if he must prosecute the contention to the (bitter) end, there will be evil. It will be advantageous to see the great man; it will not be advantageous to cross the great stream.</w:t>
            </w:r>
          </w:p>
        </w:tc>
      </w:tr>
    </w:tbl>
    <w:p w14:paraId="28F4D792" w14:textId="77777777" w:rsidR="00335C13" w:rsidRDefault="00000000">
      <w:pPr>
        <w:spacing w:after="100" w:line="269" w:lineRule="auto"/>
      </w:pPr>
      <w:r>
        <w:rPr>
          <w:b/>
        </w:rPr>
        <w:t>Historical event · story</w:t>
      </w:r>
      <w:r>
        <w:rPr>
          <w:b/>
        </w:rPr>
        <w:br/>
      </w:r>
      <w:r>
        <w:t>Tulip speculation and contract disputes unfolded in Dutch Republic, Europe during 1636–1637. Tulips became fashionable luxury goods in the Dutch Republic, and rare varieties commanded high prices. By the mid-1630s, trading expanded from physical bulbs to agreements for future delivery, drawing in people beyond specialist growers.</w:t>
      </w:r>
      <w:r>
        <w:br/>
      </w:r>
      <w:r>
        <w:br/>
        <w:t>During the winter of 1636–1637, prices for some contracts rose quickly. Trading often took place in informal settings, and participants could enter agreements without immediate delivery. In February 1637, demand weakened abruptly at auctions, and prices fell as buyers resisted completing contracts at earlier prices.</w:t>
      </w:r>
      <w:r>
        <w:br/>
      </w:r>
      <w:r>
        <w:br/>
      </w:r>
      <w:r>
        <w:lastRenderedPageBreak/>
        <w:t>The central economic problem was contractual conflict after expectations changed. A rising market had made obligations appear easy to honor; falling prices exposed the difference between a quoted contract value and the ability or willingness of counterparties to settle.</w:t>
      </w:r>
      <w:r>
        <w:br/>
      </w:r>
      <w:r>
        <w:br/>
        <w:t>The collapse produced disputes over enforcement and settlement. Authorities and market participants sought compromises, and many contracts were not enforced at their original terms. The episode damaged some participants but did not destroy the Dutch economy, contrary to later popular myths.</w:t>
      </w:r>
      <w:r>
        <w:br/>
      </w:r>
      <w:r>
        <w:br/>
        <w:t>Later retellings exaggerated the scale of the event, but the surviving record still illustrates how speculative markets can generate legal uncertainty when trading conventions develop faster than clear rules for margin, settlement, and default.</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53FEB5A8" w14:textId="77777777" w:rsidR="00335C13" w:rsidRDefault="00000000">
      <w:pPr>
        <w:spacing w:after="100" w:line="269" w:lineRule="auto"/>
      </w:pPr>
      <w:r>
        <w:rPr>
          <w:b/>
        </w:rPr>
        <w:t>Interpretive analogy · social post</w:t>
      </w:r>
      <w:r>
        <w:rPr>
          <w:b/>
        </w:rPr>
        <w:br/>
      </w:r>
      <w:r>
        <w:t xml:space="preserve">Hexagram 06 · </w:t>
      </w:r>
      <w:r>
        <w:t>訟</w:t>
      </w:r>
      <w:r>
        <w:t xml:space="preserve"> × Tulip speculation and contract disputes. This is a retrospective analogy, not a claim that anyone in the event used the Zhouyi. The historical record shows a concrete economic sequence; the useful lens is that conflict becomes dangerous when market rules are unclear at the moment expectations reverse.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6D8BE205" w14:textId="77777777" w:rsidR="00335C13" w:rsidRDefault="00000000">
      <w:pPr>
        <w:pStyle w:val="af7"/>
        <w:spacing w:after="100"/>
      </w:pPr>
      <w:r>
        <w:t>Evidence note: The source supports the historical event, not a claim that participants used the Zhouyi. Historical source: https://en.wikipedia.org/wiki/Tulip_mania</w:t>
      </w:r>
    </w:p>
    <w:p w14:paraId="2A6ABA8D" w14:textId="77777777" w:rsidR="00335C13" w:rsidRDefault="00000000">
      <w:pPr>
        <w:pStyle w:val="21"/>
        <w:spacing w:after="100"/>
      </w:pPr>
      <w:r>
        <w:t xml:space="preserve">07  </w:t>
      </w:r>
      <w:r>
        <w:t>師</w:t>
      </w:r>
      <w:r>
        <w:t xml:space="preserve">  |  Hexagram 07</w:t>
      </w:r>
    </w:p>
    <w:p w14:paraId="5B8379E1" w14:textId="77777777" w:rsidR="00335C13" w:rsidRDefault="00000000">
      <w:pPr>
        <w:pStyle w:val="af7"/>
        <w:spacing w:after="100"/>
      </w:pPr>
      <w:r>
        <w:t>EUUS-EF-H07  ·  United States · 1917–1919  ·  Evidence: RETROSPECTIVE ANALOGY</w:t>
      </w:r>
    </w:p>
    <w:tbl>
      <w:tblPr>
        <w:tblStyle w:val="aff2"/>
        <w:tblW w:w="0" w:type="auto"/>
        <w:jc w:val="center"/>
        <w:tblLook w:val="04A0" w:firstRow="1" w:lastRow="0" w:firstColumn="1" w:lastColumn="0" w:noHBand="0" w:noVBand="1"/>
      </w:tblPr>
      <w:tblGrid>
        <w:gridCol w:w="5078"/>
        <w:gridCol w:w="5078"/>
      </w:tblGrid>
      <w:tr w:rsidR="00335C13" w14:paraId="1DD34902" w14:textId="77777777">
        <w:trPr>
          <w:jc w:val="center"/>
        </w:trPr>
        <w:tc>
          <w:tcPr>
            <w:tcW w:w="5083" w:type="dxa"/>
            <w:vAlign w:val="center"/>
          </w:tcPr>
          <w:p w14:paraId="5DE79197" w14:textId="77777777" w:rsidR="00335C13" w:rsidRDefault="00000000">
            <w:r>
              <w:rPr>
                <w:b/>
              </w:rPr>
              <w:t xml:space="preserve">ORIGINAL · </w:t>
            </w:r>
            <w:r>
              <w:rPr>
                <w:b/>
              </w:rPr>
              <w:t>原文</w:t>
            </w:r>
          </w:p>
        </w:tc>
        <w:tc>
          <w:tcPr>
            <w:tcW w:w="5083" w:type="dxa"/>
            <w:vAlign w:val="center"/>
          </w:tcPr>
          <w:p w14:paraId="17C93A6E" w14:textId="77777777" w:rsidR="00335C13" w:rsidRDefault="00000000">
            <w:r>
              <w:rPr>
                <w:b/>
              </w:rPr>
              <w:t>ENGLISH TRANSLATION · source edition</w:t>
            </w:r>
          </w:p>
        </w:tc>
      </w:tr>
      <w:tr w:rsidR="00335C13" w14:paraId="72D8A744" w14:textId="77777777">
        <w:trPr>
          <w:jc w:val="center"/>
        </w:trPr>
        <w:tc>
          <w:tcPr>
            <w:tcW w:w="5083" w:type="dxa"/>
          </w:tcPr>
          <w:p w14:paraId="4DA48A4C" w14:textId="77777777" w:rsidR="00335C13" w:rsidRDefault="00000000">
            <w:r>
              <w:t>師：貞丈人吉，无咎。</w:t>
            </w:r>
          </w:p>
        </w:tc>
        <w:tc>
          <w:tcPr>
            <w:tcW w:w="5083" w:type="dxa"/>
          </w:tcPr>
          <w:p w14:paraId="3C5A64C5" w14:textId="77777777" w:rsidR="00335C13" w:rsidRDefault="00000000">
            <w:r>
              <w:t>Sze indicates how, in the case which it supposes, with firmness and correctness, and (a leader of) age ​and experience, there will be good fortune and no error.</w:t>
            </w:r>
          </w:p>
        </w:tc>
      </w:tr>
    </w:tbl>
    <w:p w14:paraId="7C95C367" w14:textId="77777777" w:rsidR="00335C13" w:rsidRDefault="00000000">
      <w:pPr>
        <w:spacing w:after="100" w:line="269" w:lineRule="auto"/>
      </w:pPr>
      <w:r>
        <w:rPr>
          <w:b/>
        </w:rPr>
        <w:t>Historical event · story</w:t>
      </w:r>
      <w:r>
        <w:rPr>
          <w:b/>
        </w:rPr>
        <w:br/>
      </w:r>
      <w:r>
        <w:t>Liberty Bonds and mass war finance unfolded in United States during 1917–1919. When the United States entered the First World War, federal spending rose far beyond ordinary peacetime levels. Taxes were increased, but the government also needed to borrow on a scale that required participation from banks, institutions, and millions of households.</w:t>
      </w:r>
      <w:r>
        <w:br/>
      </w:r>
      <w:r>
        <w:br/>
        <w:t xml:space="preserve">The Treasury issued several Liberty Loan campaigns and a later Victory Loan. Banks, employers, civic organizations, celebrities, posters, rallies, and payroll plans encouraged citizens to buy government bonds. The Federal Reserve and </w:t>
      </w:r>
      <w:r>
        <w:lastRenderedPageBreak/>
        <w:t>financial institutions helped distribute and finance the issues.</w:t>
      </w:r>
      <w:r>
        <w:br/>
      </w:r>
      <w:r>
        <w:br/>
        <w:t>Economically, the campaigns organized savings into a national financing system. The government converted household and institutional cash into long-term claims, while banks and the central bank supported distribution and liquidity. The scale required standardized instruments and coordinated administration.</w:t>
      </w:r>
      <w:r>
        <w:br/>
      </w:r>
      <w:r>
        <w:br/>
        <w:t>The campaigns raised large sums and broadened public familiarity with securities. They also relied on strong patriotic pressure, and secondary-market prices sometimes fell below par, reminding small investors that even government bonds could fluctuate before maturity.</w:t>
      </w:r>
      <w:r>
        <w:br/>
      </w:r>
      <w:r>
        <w:br/>
        <w:t>After the war, many households continued to hold or trade securities, contributing to a wider investing culture. The experience also demonstrated how public borrowing can mobilize resources quickly, while leaving later taxpayers responsible for servicing the resulting debt.</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18762F3F" w14:textId="77777777" w:rsidR="00335C13" w:rsidRDefault="00000000">
      <w:pPr>
        <w:spacing w:after="100" w:line="269" w:lineRule="auto"/>
      </w:pPr>
      <w:r>
        <w:rPr>
          <w:b/>
        </w:rPr>
        <w:t>Interpretive analogy · social post</w:t>
      </w:r>
      <w:r>
        <w:rPr>
          <w:b/>
        </w:rPr>
        <w:br/>
      </w:r>
      <w:r>
        <w:t xml:space="preserve">Hexagram 07 · </w:t>
      </w:r>
      <w:r>
        <w:t>師</w:t>
      </w:r>
      <w:r>
        <w:t xml:space="preserve"> × Liberty Bonds and mass war finance. This is a retrospective analogy, not a claim that anyone in the event used the Zhouyi. The historical record shows a concrete economic sequence; the useful lens is that large financial mobilization needs clear command, standard instruments, and disciplined execution.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r>
        <w:br/>
        <w:br/>
        <w:t>Focused hexagram comparison: Liberty Loans mobilized a national effort through centralized issuance, standardized instruments, banks, civic intermediaries, and household participation. Shi’s disciplined collective organization is therefore more relevant than the literal military nature of the financed war. The campaigns also used heavy patriotic pressure, so the ethical quality of their leadership must not be inferred merely from the sums raised.</w:t>
      </w:r>
    </w:p>
    <w:p w14:paraId="08FF3BDD" w14:textId="77777777" w:rsidR="00335C13" w:rsidRDefault="00000000">
      <w:pPr>
        <w:pStyle w:val="af7"/>
        <w:spacing w:after="100"/>
      </w:pPr>
      <w:r>
        <w:t>Evidence note: The source supports the historical event, not a claim that participants used the Zhouyi. Historical source: https://en.wikipedia.org/wiki/Liberty_bond</w:t>
      </w:r>
    </w:p>
    <w:p w14:paraId="42A834B3" w14:textId="77777777" w:rsidR="00335C13" w:rsidRDefault="00000000">
      <w:pPr>
        <w:pStyle w:val="21"/>
        <w:spacing w:after="100"/>
      </w:pPr>
      <w:r>
        <w:t xml:space="preserve">08  </w:t>
      </w:r>
      <w:r>
        <w:t>比</w:t>
      </w:r>
      <w:r>
        <w:t xml:space="preserve">  |  Hexagram 08</w:t>
      </w:r>
    </w:p>
    <w:p w14:paraId="49FA7F55" w14:textId="77777777" w:rsidR="00335C13" w:rsidRDefault="00000000">
      <w:pPr>
        <w:pStyle w:val="af7"/>
        <w:spacing w:after="100"/>
      </w:pPr>
      <w:r>
        <w:t>EUUS-EF-H08  ·  United States / Europe · 1944  ·  Evidence: RETROSPECTIVE ANALOGY</w:t>
      </w:r>
    </w:p>
    <w:tbl>
      <w:tblPr>
        <w:tblStyle w:val="aff2"/>
        <w:tblW w:w="0" w:type="auto"/>
        <w:jc w:val="center"/>
        <w:tblLook w:val="04A0" w:firstRow="1" w:lastRow="0" w:firstColumn="1" w:lastColumn="0" w:noHBand="0" w:noVBand="1"/>
      </w:tblPr>
      <w:tblGrid>
        <w:gridCol w:w="5078"/>
        <w:gridCol w:w="5078"/>
      </w:tblGrid>
      <w:tr w:rsidR="00335C13" w14:paraId="5478307D" w14:textId="77777777">
        <w:trPr>
          <w:jc w:val="center"/>
        </w:trPr>
        <w:tc>
          <w:tcPr>
            <w:tcW w:w="5083" w:type="dxa"/>
            <w:vAlign w:val="center"/>
          </w:tcPr>
          <w:p w14:paraId="29F3C496" w14:textId="77777777" w:rsidR="00335C13" w:rsidRDefault="00000000">
            <w:r>
              <w:rPr>
                <w:b/>
              </w:rPr>
              <w:t xml:space="preserve">ORIGINAL · </w:t>
            </w:r>
            <w:r>
              <w:rPr>
                <w:b/>
              </w:rPr>
              <w:t>原文</w:t>
            </w:r>
          </w:p>
        </w:tc>
        <w:tc>
          <w:tcPr>
            <w:tcW w:w="5083" w:type="dxa"/>
            <w:vAlign w:val="center"/>
          </w:tcPr>
          <w:p w14:paraId="07C966C4" w14:textId="77777777" w:rsidR="00335C13" w:rsidRDefault="00000000">
            <w:r>
              <w:rPr>
                <w:b/>
              </w:rPr>
              <w:t>ENGLISH TRANSLATION · source edition</w:t>
            </w:r>
          </w:p>
        </w:tc>
      </w:tr>
      <w:tr w:rsidR="00335C13" w14:paraId="255DE9C9" w14:textId="77777777">
        <w:trPr>
          <w:jc w:val="center"/>
        </w:trPr>
        <w:tc>
          <w:tcPr>
            <w:tcW w:w="5083" w:type="dxa"/>
          </w:tcPr>
          <w:p w14:paraId="21E90999" w14:textId="77777777" w:rsidR="00335C13" w:rsidRDefault="00000000">
            <w:r>
              <w:t>比：吉。原筮元永貞，无咎。不寧方來，後夫凶。</w:t>
            </w:r>
          </w:p>
        </w:tc>
        <w:tc>
          <w:tcPr>
            <w:tcW w:w="5083" w:type="dxa"/>
          </w:tcPr>
          <w:p w14:paraId="0421F26D" w14:textId="77777777" w:rsidR="00335C13" w:rsidRDefault="00000000">
            <w:r>
              <w:t>Pî indicates that (under the conditions which it supposes) there is good fortune. But let (the principal party intended in it) re-examine himself, (as if) ​by divination, whether his virtue be great, unintermitting, and firm. If it be so, there will be no error. Those who have not rest will then come to him; and with those who are (too) late in coming it will be ill.</w:t>
            </w:r>
          </w:p>
        </w:tc>
      </w:tr>
    </w:tbl>
    <w:p w14:paraId="1EDE819D" w14:textId="77777777" w:rsidR="00335C13" w:rsidRDefault="00000000">
      <w:pPr>
        <w:spacing w:after="100" w:line="269" w:lineRule="auto"/>
      </w:pPr>
      <w:r>
        <w:rPr>
          <w:b/>
        </w:rPr>
        <w:t>Historical event · story</w:t>
      </w:r>
      <w:r>
        <w:rPr>
          <w:b/>
        </w:rPr>
        <w:br/>
      </w:r>
      <w:r>
        <w:t xml:space="preserve">Bretton Woods monetary cooperation unfolded in United States / Europe during 1944. The interwar period had shown </w:t>
      </w:r>
      <w:r>
        <w:lastRenderedPageBreak/>
        <w:t>how competitive devaluations, exchange controls, war debts, and collapsing trade could deepen international instability. As the Second World War continued, Allied governments began planning a monetary order intended to support reconstruction and reduce destructive currency conflict.</w:t>
      </w:r>
      <w:r>
        <w:br/>
      </w:r>
      <w:r>
        <w:br/>
        <w:t>Delegates from forty-four countries met at Bretton Woods, New Hampshire, in July 1944. They negotiated a system of fixed but adjustable exchange rates centered on the U.S. dollar, and created the International Monetary Fund and the institution that became the World Bank.</w:t>
      </w:r>
      <w:r>
        <w:br/>
      </w:r>
      <w:r>
        <w:br/>
        <w:t>The arrangement worked because states accepted shared rules and institutions rather than relying only on bilateral deals. Cooperation reduced uncertainty for trade and investment, while the IMF offered a mechanism for temporary balance-of-payments support.</w:t>
      </w:r>
      <w:r>
        <w:br/>
      </w:r>
      <w:r>
        <w:br/>
        <w:t>The system began operating after the war. It helped provide a framework for exchange-rate stability and reconstruction, though countries retained controls and adjusted parities when necessary. By the late 1960s, strains grew as global dollar claims exceeded confidence in U.S. gold convertibility.</w:t>
      </w:r>
      <w:r>
        <w:br/>
      </w:r>
      <w:r>
        <w:br/>
        <w:t>In 1971 the United States suspended dollar convertibility into gold, and the fixed-rate system gave way to more flexible exchange rates. The Bretton Woods institutions survived, showing that a cooperative framework can outlast the specific monetary rule that originally brought members together.</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591F2359" w14:textId="77777777" w:rsidR="00335C13" w:rsidRDefault="00000000">
      <w:pPr>
        <w:spacing w:after="100" w:line="269" w:lineRule="auto"/>
      </w:pPr>
      <w:r>
        <w:rPr>
          <w:b/>
        </w:rPr>
        <w:t>Interpretive analogy · social post</w:t>
      </w:r>
      <w:r>
        <w:rPr>
          <w:b/>
        </w:rPr>
        <w:br/>
      </w:r>
      <w:r>
        <w:t xml:space="preserve">Hexagram 08 · </w:t>
      </w:r>
      <w:r>
        <w:t>比</w:t>
      </w:r>
      <w:r>
        <w:t xml:space="preserve"> × Bretton Woods monetary cooperation. This is a retrospective analogy, not a claim that anyone in the event used the Zhouyi. The historical record shows a concrete economic sequence; the useful lens is that financial cooperation gains strength when participants accept credible common rules.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1A9BF9D5" w14:textId="77777777" w:rsidR="00335C13" w:rsidRDefault="00000000">
      <w:pPr>
        <w:pStyle w:val="af7"/>
        <w:spacing w:after="100"/>
      </w:pPr>
      <w:r>
        <w:t>Evidence note: The source supports the historical event, not a claim that participants used the Zhouyi. Historical source: https://en.wikipedia.org/wiki/Bretton_Woods_system</w:t>
      </w:r>
    </w:p>
    <w:p w14:paraId="6CCC1474" w14:textId="77777777" w:rsidR="00335C13" w:rsidRDefault="00000000">
      <w:pPr>
        <w:pStyle w:val="21"/>
        <w:spacing w:after="100"/>
      </w:pPr>
      <w:r>
        <w:t xml:space="preserve">09  </w:t>
      </w:r>
      <w:r>
        <w:t>小畜</w:t>
      </w:r>
      <w:r>
        <w:t xml:space="preserve">  |  Hexagram 09</w:t>
      </w:r>
    </w:p>
    <w:p w14:paraId="6C398932" w14:textId="77777777" w:rsidR="00335C13" w:rsidRDefault="00000000">
      <w:pPr>
        <w:pStyle w:val="af7"/>
        <w:spacing w:after="100"/>
      </w:pPr>
      <w:r>
        <w:t>EUUS-EF-H09  ·  Britain / Europe · late 18th–early 19th century  ·  Evidence: RETROSPECTIVE ANALOGY</w:t>
      </w:r>
    </w:p>
    <w:tbl>
      <w:tblPr>
        <w:tblStyle w:val="aff2"/>
        <w:tblW w:w="0" w:type="auto"/>
        <w:jc w:val="center"/>
        <w:tblLook w:val="04A0" w:firstRow="1" w:lastRow="0" w:firstColumn="1" w:lastColumn="0" w:noHBand="0" w:noVBand="1"/>
      </w:tblPr>
      <w:tblGrid>
        <w:gridCol w:w="5078"/>
        <w:gridCol w:w="5078"/>
      </w:tblGrid>
      <w:tr w:rsidR="00335C13" w14:paraId="1164102C" w14:textId="77777777">
        <w:trPr>
          <w:jc w:val="center"/>
        </w:trPr>
        <w:tc>
          <w:tcPr>
            <w:tcW w:w="5083" w:type="dxa"/>
            <w:vAlign w:val="center"/>
          </w:tcPr>
          <w:p w14:paraId="76512218" w14:textId="77777777" w:rsidR="00335C13" w:rsidRDefault="00000000">
            <w:r>
              <w:rPr>
                <w:b/>
              </w:rPr>
              <w:t xml:space="preserve">ORIGINAL · </w:t>
            </w:r>
            <w:r>
              <w:rPr>
                <w:b/>
              </w:rPr>
              <w:t>原文</w:t>
            </w:r>
          </w:p>
        </w:tc>
        <w:tc>
          <w:tcPr>
            <w:tcW w:w="5083" w:type="dxa"/>
            <w:vAlign w:val="center"/>
          </w:tcPr>
          <w:p w14:paraId="2195F851" w14:textId="77777777" w:rsidR="00335C13" w:rsidRDefault="00000000">
            <w:r>
              <w:rPr>
                <w:b/>
              </w:rPr>
              <w:t>ENGLISH TRANSLATION · source edition</w:t>
            </w:r>
          </w:p>
        </w:tc>
      </w:tr>
      <w:tr w:rsidR="00335C13" w14:paraId="34857824" w14:textId="77777777">
        <w:trPr>
          <w:jc w:val="center"/>
        </w:trPr>
        <w:tc>
          <w:tcPr>
            <w:tcW w:w="5083" w:type="dxa"/>
          </w:tcPr>
          <w:p w14:paraId="46CD2C2B" w14:textId="77777777" w:rsidR="00335C13" w:rsidRDefault="00000000">
            <w:r>
              <w:t>小畜：亨。密雲不雨，自我西郊。</w:t>
            </w:r>
          </w:p>
        </w:tc>
        <w:tc>
          <w:tcPr>
            <w:tcW w:w="5083" w:type="dxa"/>
          </w:tcPr>
          <w:p w14:paraId="482452B3" w14:textId="77777777" w:rsidR="00335C13" w:rsidRDefault="00000000">
            <w:r>
              <w:t>Hsiâo Khû indicates that (under its conditions) there will be progress and success. (We see) dense clouds, but no rain coming from our borders in the west.</w:t>
            </w:r>
          </w:p>
        </w:tc>
      </w:tr>
    </w:tbl>
    <w:p w14:paraId="7F5ED21E" w14:textId="77777777" w:rsidR="00335C13" w:rsidRDefault="00000000">
      <w:pPr>
        <w:spacing w:after="100" w:line="269" w:lineRule="auto"/>
      </w:pPr>
      <w:r>
        <w:rPr>
          <w:b/>
        </w:rPr>
        <w:t>Historical event · story</w:t>
      </w:r>
      <w:r>
        <w:rPr>
          <w:b/>
        </w:rPr>
        <w:br/>
      </w:r>
      <w:r>
        <w:t>Early savings banks in Britain and Europe unfolded in Britain / Europe during late 18th–early 19th century. Industrialization and urbanization created a growing population of wage earners who needed safe places to hold small amounts of money. Traditional private banks often served merchants and wealthy clients rather than workers with modest, irregular savings.</w:t>
      </w:r>
      <w:r>
        <w:br/>
      </w:r>
      <w:r>
        <w:lastRenderedPageBreak/>
        <w:br/>
        <w:t>Philanthropic and mutual savings institutions began to appear in Britain and parts of Europe. They accepted small deposits, kept individual accounts, and invested pooled funds in relatively conservative assets. Rules often limited withdrawals or the size of balances to preserve the institutions’ intended social purpose.</w:t>
      </w:r>
      <w:r>
        <w:br/>
      </w:r>
      <w:r>
        <w:br/>
        <w:t>The model showed how many small contributions could accumulate into a meaningful pool of capital. It depended less on one spectacular investment than on regular deposits, record keeping, trust, and conservative management.</w:t>
      </w:r>
      <w:r>
        <w:br/>
      </w:r>
      <w:r>
        <w:br/>
        <w:t>Savings banks spread during the nineteenth century and later became more formal parts of national financial systems. Their exact structures differed by country, and many eventually merged, commercialized, or came under stronger regulation.</w:t>
      </w:r>
      <w:r>
        <w:br/>
      </w:r>
      <w:r>
        <w:br/>
        <w:t>For households, the innovation made saving more practical and visible. For the wider economy, pooled deposits could be invested rather than kept idle. The institutions also foreshadowed later debates about deposit safety, access to finance, and the boundary between social purpose and commercial banking.</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73AFCF51" w14:textId="77777777" w:rsidR="00335C13" w:rsidRDefault="00000000">
      <w:pPr>
        <w:spacing w:after="100" w:line="269" w:lineRule="auto"/>
      </w:pPr>
      <w:r>
        <w:rPr>
          <w:b/>
        </w:rPr>
        <w:t>Interpretive analogy · social post</w:t>
      </w:r>
      <w:r>
        <w:rPr>
          <w:b/>
        </w:rPr>
        <w:br/>
      </w:r>
      <w:r>
        <w:t xml:space="preserve">Hexagram 09 · </w:t>
      </w:r>
      <w:r>
        <w:t>小畜</w:t>
      </w:r>
      <w:r>
        <w:t xml:space="preserve"> × Early savings banks in Britain and Europe. This is a retrospective analogy, not a claim that anyone in the event used the Zhouyi. The historical record shows a concrete economic sequence; the useful lens is that small, repeated savings can create useful financial resilience.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r>
        <w:br/>
        <w:br/>
        <w:t>Focused hexagram comparison: Savings institutions accumulated small deposits over repeated cycles before households could draw on more substantial financial resilience. This fits Xiaoxu’s restraint and gathering of limited resources before a larger outcome becomes available. The cloud-without-rain image concerns unfulfilled potential; it does not promise every savings bank safety or a guaranteed eventual payoff.</w:t>
      </w:r>
    </w:p>
    <w:p w14:paraId="3AB15189" w14:textId="77777777" w:rsidR="00335C13" w:rsidRDefault="00000000">
      <w:pPr>
        <w:pStyle w:val="af7"/>
        <w:spacing w:after="100"/>
      </w:pPr>
      <w:r>
        <w:t>Evidence note: The source supports the historical event, not a claim that participants used the Zhouyi. Historical source: https://en.wikipedia.org/wiki/Savings_bank</w:t>
      </w:r>
    </w:p>
    <w:p w14:paraId="3F91B908" w14:textId="77777777" w:rsidR="00335C13" w:rsidRDefault="00000000">
      <w:pPr>
        <w:pStyle w:val="21"/>
        <w:spacing w:after="100"/>
      </w:pPr>
      <w:r>
        <w:t xml:space="preserve">10  </w:t>
      </w:r>
      <w:r>
        <w:t>履</w:t>
      </w:r>
      <w:r>
        <w:t xml:space="preserve">  |  Hexagram 10</w:t>
      </w:r>
    </w:p>
    <w:p w14:paraId="54742D97" w14:textId="77777777" w:rsidR="00335C13" w:rsidRDefault="00000000">
      <w:pPr>
        <w:pStyle w:val="af7"/>
        <w:spacing w:after="100"/>
      </w:pPr>
      <w:r>
        <w:t>EUUS-EF-H10  ·  Britain, Europe · 1720  ·  Evidence: RETROSPECTIVE ANALOGY</w:t>
      </w:r>
    </w:p>
    <w:tbl>
      <w:tblPr>
        <w:tblStyle w:val="aff2"/>
        <w:tblW w:w="0" w:type="auto"/>
        <w:jc w:val="center"/>
        <w:tblLook w:val="04A0" w:firstRow="1" w:lastRow="0" w:firstColumn="1" w:lastColumn="0" w:noHBand="0" w:noVBand="1"/>
      </w:tblPr>
      <w:tblGrid>
        <w:gridCol w:w="5078"/>
        <w:gridCol w:w="5078"/>
      </w:tblGrid>
      <w:tr w:rsidR="00335C13" w14:paraId="7D0C75C8" w14:textId="77777777">
        <w:trPr>
          <w:jc w:val="center"/>
        </w:trPr>
        <w:tc>
          <w:tcPr>
            <w:tcW w:w="5083" w:type="dxa"/>
            <w:vAlign w:val="center"/>
          </w:tcPr>
          <w:p w14:paraId="0805D0DA" w14:textId="77777777" w:rsidR="00335C13" w:rsidRDefault="00000000">
            <w:r>
              <w:rPr>
                <w:b/>
              </w:rPr>
              <w:t xml:space="preserve">ORIGINAL · </w:t>
            </w:r>
            <w:r>
              <w:rPr>
                <w:b/>
              </w:rPr>
              <w:t>原文</w:t>
            </w:r>
          </w:p>
        </w:tc>
        <w:tc>
          <w:tcPr>
            <w:tcW w:w="5083" w:type="dxa"/>
            <w:vAlign w:val="center"/>
          </w:tcPr>
          <w:p w14:paraId="6229EA40" w14:textId="77777777" w:rsidR="00335C13" w:rsidRDefault="00000000">
            <w:r>
              <w:rPr>
                <w:b/>
              </w:rPr>
              <w:t>ENGLISH TRANSLATION · source edition</w:t>
            </w:r>
          </w:p>
        </w:tc>
      </w:tr>
      <w:tr w:rsidR="00335C13" w14:paraId="680B7A17" w14:textId="77777777">
        <w:trPr>
          <w:jc w:val="center"/>
        </w:trPr>
        <w:tc>
          <w:tcPr>
            <w:tcW w:w="5083" w:type="dxa"/>
          </w:tcPr>
          <w:p w14:paraId="620F865F" w14:textId="77777777" w:rsidR="00335C13" w:rsidRDefault="00000000">
            <w:r>
              <w:t>履虎尾，不咥人，亨。</w:t>
            </w:r>
          </w:p>
        </w:tc>
        <w:tc>
          <w:tcPr>
            <w:tcW w:w="5083" w:type="dxa"/>
          </w:tcPr>
          <w:p w14:paraId="08A2C926" w14:textId="77777777" w:rsidR="00335C13" w:rsidRDefault="00000000">
            <w:r>
              <w:t>(Lî suggests the idea of) one treading on the tail of a tiger, which does not bite him. There will be progress and success.</w:t>
            </w:r>
          </w:p>
        </w:tc>
      </w:tr>
    </w:tbl>
    <w:p w14:paraId="1B57A28B" w14:textId="77777777" w:rsidR="00335C13" w:rsidRDefault="00000000">
      <w:pPr>
        <w:spacing w:after="100" w:line="269" w:lineRule="auto"/>
      </w:pPr>
      <w:r>
        <w:rPr>
          <w:b/>
        </w:rPr>
        <w:t>Historical event · story</w:t>
      </w:r>
      <w:r>
        <w:rPr>
          <w:b/>
        </w:rPr>
        <w:br/>
      </w:r>
      <w:r>
        <w:t>The South Sea Bubble unfolded in Britain, Europe during 1720. Britain emerged from long wars with a large public debt. The South Sea Company proposed to assume portions of that debt in exchange for government privileges and the opportunity to convert creditors into company shareholders. Expectations about trade and financial engineering helped lift the share price.</w:t>
      </w:r>
      <w:r>
        <w:br/>
      </w:r>
      <w:r>
        <w:lastRenderedPageBreak/>
        <w:br/>
        <w:t>In 1720 the company carried out large debt-conversion schemes while its shares rose dramatically. Credit, installment purchases, promotional claims, and a wider boom in new companies encouraged speculation. Parliament also passed the Bubble Act, partly in a climate shaped by competition for investor money.</w:t>
      </w:r>
      <w:r>
        <w:br/>
      </w:r>
      <w:r>
        <w:br/>
        <w:t>The episode turned an apparently technical debt-management plan into a highly leveraged speculative market. Each rise in the share price made further conversion look easier, but the structure became vulnerable once expectations stopped supporting the valuation.</w:t>
      </w:r>
      <w:r>
        <w:br/>
      </w:r>
      <w:r>
        <w:br/>
        <w:t>The South Sea share price collapsed later that year. Investors suffered heavy losses, politicians and company officials faced investigation, and Parliament restructured the company. The British state did not default, and parts of the public debt were reorganized under other institutions.</w:t>
      </w:r>
      <w:r>
        <w:br/>
      </w:r>
      <w:r>
        <w:br/>
        <w:t>The aftermath produced inquiries and reforms rather than the end of British finance. The event became a lasting example of how complex balance-sheet transactions can appear routine during a boom yet carry large consequences when market confidence changes.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0C036E57" w14:textId="77777777" w:rsidR="00335C13" w:rsidRDefault="00000000">
      <w:pPr>
        <w:spacing w:after="100" w:line="269" w:lineRule="auto"/>
      </w:pPr>
      <w:r>
        <w:rPr>
          <w:b/>
        </w:rPr>
        <w:t>Interpretive analogy · social post</w:t>
      </w:r>
      <w:r>
        <w:rPr>
          <w:b/>
        </w:rPr>
        <w:br/>
      </w:r>
      <w:r>
        <w:t xml:space="preserve">Hexagram 10 · </w:t>
      </w:r>
      <w:r>
        <w:t>履</w:t>
      </w:r>
      <w:r>
        <w:t xml:space="preserve"> × The South Sea Bubble. This is a retrospective analogy, not a claim that anyone in the event used the Zhouyi. The historical record shows a concrete economic sequence; the useful lens is that every financial step changes the risk of the next step; routine-looking transactions can become consequential.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7AACA9C9" w14:textId="77777777" w:rsidR="00335C13" w:rsidRDefault="00000000">
      <w:pPr>
        <w:pStyle w:val="af7"/>
        <w:spacing w:after="100"/>
      </w:pPr>
      <w:r>
        <w:t>Evidence note: The source supports the historical event, not a claim that participants used the Zhouyi. Historical source: https://en.wikipedia.org/wiki/South_Sea_Company</w:t>
      </w:r>
    </w:p>
    <w:p w14:paraId="4CFA8E56" w14:textId="77777777" w:rsidR="00335C13" w:rsidRDefault="00000000">
      <w:pPr>
        <w:pStyle w:val="21"/>
        <w:spacing w:after="100"/>
      </w:pPr>
      <w:r>
        <w:t xml:space="preserve">11  </w:t>
      </w:r>
      <w:r>
        <w:t>泰</w:t>
      </w:r>
      <w:r>
        <w:t xml:space="preserve">  |  Hexagram 11</w:t>
      </w:r>
    </w:p>
    <w:p w14:paraId="43335F12" w14:textId="77777777" w:rsidR="00335C13" w:rsidRDefault="00000000">
      <w:pPr>
        <w:pStyle w:val="af7"/>
        <w:spacing w:after="100"/>
      </w:pPr>
      <w:r>
        <w:t>EUUS-EF-H11  ·  Western Europe · c. 1950–1973  ·  Evidence: RETROSPECTIVE ANALOGY</w:t>
      </w:r>
    </w:p>
    <w:tbl>
      <w:tblPr>
        <w:tblStyle w:val="aff2"/>
        <w:tblW w:w="0" w:type="auto"/>
        <w:jc w:val="center"/>
        <w:tblLook w:val="04A0" w:firstRow="1" w:lastRow="0" w:firstColumn="1" w:lastColumn="0" w:noHBand="0" w:noVBand="1"/>
      </w:tblPr>
      <w:tblGrid>
        <w:gridCol w:w="5078"/>
        <w:gridCol w:w="5078"/>
      </w:tblGrid>
      <w:tr w:rsidR="00335C13" w14:paraId="45176374" w14:textId="77777777">
        <w:trPr>
          <w:jc w:val="center"/>
        </w:trPr>
        <w:tc>
          <w:tcPr>
            <w:tcW w:w="5083" w:type="dxa"/>
            <w:vAlign w:val="center"/>
          </w:tcPr>
          <w:p w14:paraId="24D3099C" w14:textId="77777777" w:rsidR="00335C13" w:rsidRDefault="00000000">
            <w:r>
              <w:rPr>
                <w:b/>
              </w:rPr>
              <w:t xml:space="preserve">ORIGINAL · </w:t>
            </w:r>
            <w:r>
              <w:rPr>
                <w:b/>
              </w:rPr>
              <w:t>原文</w:t>
            </w:r>
          </w:p>
        </w:tc>
        <w:tc>
          <w:tcPr>
            <w:tcW w:w="5083" w:type="dxa"/>
            <w:vAlign w:val="center"/>
          </w:tcPr>
          <w:p w14:paraId="4F2477DE" w14:textId="77777777" w:rsidR="00335C13" w:rsidRDefault="00000000">
            <w:r>
              <w:rPr>
                <w:b/>
              </w:rPr>
              <w:t>ENGLISH TRANSLATION · source edition</w:t>
            </w:r>
          </w:p>
        </w:tc>
      </w:tr>
      <w:tr w:rsidR="00335C13" w14:paraId="42384E02" w14:textId="77777777">
        <w:trPr>
          <w:jc w:val="center"/>
        </w:trPr>
        <w:tc>
          <w:tcPr>
            <w:tcW w:w="5083" w:type="dxa"/>
          </w:tcPr>
          <w:p w14:paraId="2D4F30E2" w14:textId="77777777" w:rsidR="00335C13" w:rsidRDefault="00000000">
            <w:r>
              <w:t>泰：小往大來，吉亨。</w:t>
            </w:r>
          </w:p>
        </w:tc>
        <w:tc>
          <w:tcPr>
            <w:tcW w:w="5083" w:type="dxa"/>
          </w:tcPr>
          <w:p w14:paraId="52131C7A" w14:textId="77777777" w:rsidR="00335C13" w:rsidRDefault="00000000">
            <w:r>
              <w:t>In Thâi (we see) the little gone and the great come. (It indicates that) there will be good fortune, with progress and success.</w:t>
            </w:r>
          </w:p>
        </w:tc>
      </w:tr>
    </w:tbl>
    <w:p w14:paraId="05158CD4" w14:textId="77777777" w:rsidR="00335C13" w:rsidRDefault="00000000">
      <w:pPr>
        <w:spacing w:after="100" w:line="269" w:lineRule="auto"/>
      </w:pPr>
      <w:r>
        <w:rPr>
          <w:b/>
        </w:rPr>
        <w:t>Historical event · story</w:t>
      </w:r>
      <w:r>
        <w:rPr>
          <w:b/>
        </w:rPr>
        <w:br/>
      </w:r>
      <w:r>
        <w:t>Postwar European economic expansion unfolded in Western Europe during c. 1950–1973. Europe emerged from the Second World War with damaged infrastructure, displaced populations, shortages, and heavy public debts. Reconstruction required capital, imported food and machinery, functioning currencies, and political arrangements that could support trade rather than renewed economic fragmentation.</w:t>
      </w:r>
      <w:r>
        <w:br/>
      </w:r>
      <w:r>
        <w:br/>
        <w:t xml:space="preserve">National reconstruction programs, Marshall Plan assistance, currency reforms, investment, expanding education, and </w:t>
      </w:r>
      <w:r>
        <w:lastRenderedPageBreak/>
        <w:t>strong demand contributed to rapid growth. European countries also reduced trade barriers through new institutions, while firms adopted technologies and production methods that had advanced during and after the war.</w:t>
      </w:r>
      <w:r>
        <w:br/>
      </w:r>
      <w:r>
        <w:br/>
        <w:t>The expansion depended on several forces arriving together: restored demand, investment, stable institutions, demographic change, and access to international markets. No single policy produced the entire boom, and outcomes varied across countries.</w:t>
      </w:r>
      <w:r>
        <w:br/>
      </w:r>
      <w:r>
        <w:br/>
        <w:t>For roughly two decades, much of Western Europe experienced high productivity growth, rising real wages, expanding welfare systems, and increasing household consumption. Growth rates eventually slowed in the 1970s as the postwar catch-up phase matured and oil shocks intensified inflation.</w:t>
      </w:r>
      <w:r>
        <w:br/>
      </w:r>
      <w:r>
        <w:br/>
        <w:t>The period left Europe with higher living standards, deeper regional integration, and larger public commitments. It also created expectations of continued growth that became harder to meet when inflation and slower productivity arrived in the following decade.</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26C85C49" w14:textId="77777777" w:rsidR="00335C13" w:rsidRDefault="00000000">
      <w:pPr>
        <w:spacing w:after="100" w:line="269" w:lineRule="auto"/>
      </w:pPr>
      <w:r>
        <w:rPr>
          <w:b/>
        </w:rPr>
        <w:t>Interpretive analogy · social post</w:t>
      </w:r>
      <w:r>
        <w:rPr>
          <w:b/>
        </w:rPr>
        <w:br/>
      </w:r>
      <w:r>
        <w:t xml:space="preserve">Hexagram 11 · </w:t>
      </w:r>
      <w:r>
        <w:t>泰</w:t>
      </w:r>
      <w:r>
        <w:t xml:space="preserve"> × Postwar European economic expansion. This is a retrospective analogy, not a claim that anyone in the event used the Zhouyi. The historical record shows a concrete economic sequence; the useful lens is that broad prosperity appears when many parts of an economic system move into workable alignment.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6F8929FE" w14:textId="77777777" w:rsidR="00335C13" w:rsidRDefault="00000000">
      <w:pPr>
        <w:pStyle w:val="af7"/>
        <w:spacing w:after="100"/>
      </w:pPr>
      <w:r>
        <w:t>Evidence note: The source supports the historical event, not a claim that participants used the Zhouyi. Historical source: https://en.wikipedia.org/wiki/Post–World_War_II_economic_expansion</w:t>
      </w:r>
    </w:p>
    <w:p w14:paraId="7C1CEE6E" w14:textId="77777777" w:rsidR="00335C13" w:rsidRDefault="00000000">
      <w:pPr>
        <w:pStyle w:val="21"/>
        <w:spacing w:after="100"/>
      </w:pPr>
      <w:r>
        <w:t xml:space="preserve">12  </w:t>
      </w:r>
      <w:r>
        <w:t>否</w:t>
      </w:r>
      <w:r>
        <w:t xml:space="preserve">  |  Hexagram 12</w:t>
      </w:r>
    </w:p>
    <w:p w14:paraId="7CF3E738" w14:textId="77777777" w:rsidR="00335C13" w:rsidRDefault="00000000">
      <w:pPr>
        <w:pStyle w:val="af7"/>
        <w:spacing w:after="100"/>
      </w:pPr>
      <w:r>
        <w:t>EUUS-EF-H12  ·  United States / Europe · 1929–1930s  ·  Evidence: RETROSPECTIVE ANALOGY</w:t>
      </w:r>
    </w:p>
    <w:tbl>
      <w:tblPr>
        <w:tblStyle w:val="aff2"/>
        <w:tblW w:w="0" w:type="auto"/>
        <w:jc w:val="center"/>
        <w:tblLook w:val="04A0" w:firstRow="1" w:lastRow="0" w:firstColumn="1" w:lastColumn="0" w:noHBand="0" w:noVBand="1"/>
      </w:tblPr>
      <w:tblGrid>
        <w:gridCol w:w="5078"/>
        <w:gridCol w:w="5078"/>
      </w:tblGrid>
      <w:tr w:rsidR="00335C13" w14:paraId="79835293" w14:textId="77777777">
        <w:trPr>
          <w:jc w:val="center"/>
        </w:trPr>
        <w:tc>
          <w:tcPr>
            <w:tcW w:w="5083" w:type="dxa"/>
            <w:vAlign w:val="center"/>
          </w:tcPr>
          <w:p w14:paraId="33FA59E3" w14:textId="77777777" w:rsidR="00335C13" w:rsidRDefault="00000000">
            <w:r>
              <w:rPr>
                <w:b/>
              </w:rPr>
              <w:t xml:space="preserve">ORIGINAL · </w:t>
            </w:r>
            <w:r>
              <w:rPr>
                <w:b/>
              </w:rPr>
              <w:t>原文</w:t>
            </w:r>
          </w:p>
        </w:tc>
        <w:tc>
          <w:tcPr>
            <w:tcW w:w="5083" w:type="dxa"/>
            <w:vAlign w:val="center"/>
          </w:tcPr>
          <w:p w14:paraId="26572DC3" w14:textId="77777777" w:rsidR="00335C13" w:rsidRDefault="00000000">
            <w:r>
              <w:rPr>
                <w:b/>
              </w:rPr>
              <w:t>ENGLISH TRANSLATION · source edition</w:t>
            </w:r>
          </w:p>
        </w:tc>
      </w:tr>
      <w:tr w:rsidR="00335C13" w14:paraId="796E31F0" w14:textId="77777777">
        <w:trPr>
          <w:jc w:val="center"/>
        </w:trPr>
        <w:tc>
          <w:tcPr>
            <w:tcW w:w="5083" w:type="dxa"/>
          </w:tcPr>
          <w:p w14:paraId="3E03CF35" w14:textId="77777777" w:rsidR="00335C13" w:rsidRDefault="00000000">
            <w:r>
              <w:t>否之匪人，不利君子貞，大往小來。</w:t>
            </w:r>
          </w:p>
        </w:tc>
        <w:tc>
          <w:tcPr>
            <w:tcW w:w="5083" w:type="dxa"/>
          </w:tcPr>
          <w:p w14:paraId="3330FD32" w14:textId="77777777" w:rsidR="00335C13" w:rsidRDefault="00000000">
            <w:r>
              <w:t>In Phî there is the want of good understanding between the (different classes of) men, and its indication is unfavourable to the firm and correct ​course of the superior man. We see in it the great gone and the little come.</w:t>
            </w:r>
          </w:p>
        </w:tc>
      </w:tr>
    </w:tbl>
    <w:p w14:paraId="137ECF08" w14:textId="77777777" w:rsidR="00335C13" w:rsidRDefault="00000000">
      <w:pPr>
        <w:spacing w:after="100" w:line="269" w:lineRule="auto"/>
      </w:pPr>
      <w:r>
        <w:rPr>
          <w:b/>
        </w:rPr>
        <w:t>Historical event · story</w:t>
      </w:r>
      <w:r>
        <w:rPr>
          <w:b/>
        </w:rPr>
        <w:br/>
      </w:r>
      <w:r>
        <w:t xml:space="preserve">The Great Depression unfolded in United States / Europe during 1929–1930s. The late 1920s combined rapid industrial growth, rising equity prices, heavy use of credit in some markets, agricultural weakness, and an international </w:t>
      </w:r>
      <w:r>
        <w:lastRenderedPageBreak/>
        <w:t>monetary system constrained by the gold standard. Financial vulnerabilities differed by country, but the global economy was already fragile when U.S. share prices fell in 1929.</w:t>
      </w:r>
      <w:r>
        <w:br/>
      </w:r>
      <w:r>
        <w:br/>
        <w:t>The stock-market crash was followed by banking failures, collapsing investment, falling prices, and severe unemployment. As banks failed, deposits and credit disappeared. International trade contracted sharply, and policy responses such as tariff increases and adherence to gold in several countries limited adjustment.</w:t>
      </w:r>
      <w:r>
        <w:br/>
      </w:r>
      <w:r>
        <w:br/>
        <w:t>The crisis was not one event but a chain in which financial contraction, falling demand, debt burdens, and policy constraints reinforced one another. A system that had appeared prosperous lost the flows of credit and spending that had kept businesses and households connected.</w:t>
      </w:r>
      <w:r>
        <w:br/>
      </w:r>
      <w:r>
        <w:br/>
        <w:t>The downturn became the deepest economic contraction of the modern industrial era. Countries left the gold standard at different times, governments adopted new banking and relief measures, and recovery proceeded unevenly. Full employment in many countries arrived only with wartime mobilization.</w:t>
      </w:r>
      <w:r>
        <w:br/>
      </w:r>
      <w:r>
        <w:br/>
        <w:t>The Depression transformed economic policy and financial regulation across the United States and Europe. It also left a durable political memory: when money, credit, employment, and trade all contract together, restoring coordination becomes harder than repairing any one market in isolation.</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02D92FB7" w14:textId="77777777" w:rsidR="00335C13" w:rsidRDefault="00000000">
      <w:pPr>
        <w:spacing w:after="100" w:line="269" w:lineRule="auto"/>
      </w:pPr>
      <w:r>
        <w:rPr>
          <w:b/>
        </w:rPr>
        <w:t>Interpretive analogy · social post</w:t>
      </w:r>
      <w:r>
        <w:rPr>
          <w:b/>
        </w:rPr>
        <w:br/>
      </w:r>
      <w:r>
        <w:t xml:space="preserve">Hexagram 12 · </w:t>
      </w:r>
      <w:r>
        <w:t>否</w:t>
      </w:r>
      <w:r>
        <w:t xml:space="preserve"> × The Great Depression. This is a retrospective analogy, not a claim that anyone in the event used the Zhouyi. The historical record shows a concrete economic sequence; the useful lens is that when circulation breaks down, economic life can stall even when productive capacity still exists.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61082FBC" w14:textId="77777777" w:rsidR="00335C13" w:rsidRDefault="00000000">
      <w:pPr>
        <w:pStyle w:val="af7"/>
        <w:spacing w:after="100"/>
      </w:pPr>
      <w:r>
        <w:t>Evidence note: The source supports the historical event, not a claim that participants used the Zhouyi. Historical source: https://en.wikipedia.org/wiki/Great_Depression</w:t>
      </w:r>
    </w:p>
    <w:p w14:paraId="121C183E" w14:textId="77777777" w:rsidR="00335C13" w:rsidRDefault="00000000">
      <w:pPr>
        <w:pStyle w:val="21"/>
        <w:spacing w:after="100"/>
      </w:pPr>
      <w:r>
        <w:t xml:space="preserve">13  </w:t>
      </w:r>
      <w:r>
        <w:t>同人</w:t>
      </w:r>
      <w:r>
        <w:t xml:space="preserve">  |  Hexagram 13</w:t>
      </w:r>
    </w:p>
    <w:p w14:paraId="5ADABDF1" w14:textId="77777777" w:rsidR="00335C13" w:rsidRDefault="00000000">
      <w:pPr>
        <w:pStyle w:val="af7"/>
        <w:spacing w:after="100"/>
      </w:pPr>
      <w:r>
        <w:t>EUUS-EF-H13  ·  New York, United States · 1792  ·  Evidence: RETROSPECTIVE ANALOGY</w:t>
      </w:r>
    </w:p>
    <w:tbl>
      <w:tblPr>
        <w:tblStyle w:val="aff2"/>
        <w:tblW w:w="0" w:type="auto"/>
        <w:jc w:val="center"/>
        <w:tblLook w:val="04A0" w:firstRow="1" w:lastRow="0" w:firstColumn="1" w:lastColumn="0" w:noHBand="0" w:noVBand="1"/>
      </w:tblPr>
      <w:tblGrid>
        <w:gridCol w:w="5078"/>
        <w:gridCol w:w="5078"/>
      </w:tblGrid>
      <w:tr w:rsidR="00335C13" w14:paraId="5A3BFF18" w14:textId="77777777">
        <w:trPr>
          <w:jc w:val="center"/>
        </w:trPr>
        <w:tc>
          <w:tcPr>
            <w:tcW w:w="5083" w:type="dxa"/>
            <w:vAlign w:val="center"/>
          </w:tcPr>
          <w:p w14:paraId="14B5A1F7" w14:textId="77777777" w:rsidR="00335C13" w:rsidRDefault="00000000">
            <w:r>
              <w:rPr>
                <w:b/>
              </w:rPr>
              <w:t xml:space="preserve">ORIGINAL · </w:t>
            </w:r>
            <w:r>
              <w:rPr>
                <w:b/>
              </w:rPr>
              <w:t>原文</w:t>
            </w:r>
          </w:p>
        </w:tc>
        <w:tc>
          <w:tcPr>
            <w:tcW w:w="5083" w:type="dxa"/>
            <w:vAlign w:val="center"/>
          </w:tcPr>
          <w:p w14:paraId="17134B49" w14:textId="77777777" w:rsidR="00335C13" w:rsidRDefault="00000000">
            <w:r>
              <w:rPr>
                <w:b/>
              </w:rPr>
              <w:t>ENGLISH TRANSLATION · source edition</w:t>
            </w:r>
          </w:p>
        </w:tc>
      </w:tr>
      <w:tr w:rsidR="00335C13" w14:paraId="43A65E9E" w14:textId="77777777">
        <w:trPr>
          <w:jc w:val="center"/>
        </w:trPr>
        <w:tc>
          <w:tcPr>
            <w:tcW w:w="5083" w:type="dxa"/>
          </w:tcPr>
          <w:p w14:paraId="4AB611D0" w14:textId="77777777" w:rsidR="00335C13" w:rsidRDefault="00000000">
            <w:r>
              <w:t>同人于野，亨。</w:t>
            </w:r>
            <w:r>
              <w:t xml:space="preserve"> </w:t>
            </w:r>
            <w:r>
              <w:t>利涉大川，利君子貞。</w:t>
            </w:r>
          </w:p>
        </w:tc>
        <w:tc>
          <w:tcPr>
            <w:tcW w:w="5083" w:type="dxa"/>
          </w:tcPr>
          <w:p w14:paraId="45D62716" w14:textId="77777777" w:rsidR="00335C13" w:rsidRDefault="00000000">
            <w:r>
              <w:t>Thung Zăn (or 'Union of men') appears here (as we find it) in the (remote districts of the) country, indicating progress and success. It will be advantageous to cross the great stream. It will be advantageous to maintain the firm correctness of the superior man.</w:t>
            </w:r>
          </w:p>
        </w:tc>
      </w:tr>
    </w:tbl>
    <w:p w14:paraId="6088B541" w14:textId="77777777" w:rsidR="00335C13" w:rsidRDefault="00000000">
      <w:pPr>
        <w:spacing w:after="100" w:line="269" w:lineRule="auto"/>
      </w:pPr>
      <w:r>
        <w:rPr>
          <w:b/>
        </w:rPr>
        <w:t>Historical event · story</w:t>
      </w:r>
      <w:r>
        <w:rPr>
          <w:b/>
        </w:rPr>
        <w:br/>
      </w:r>
      <w:r>
        <w:t xml:space="preserve">The Buttonwood Agreement and early U.S. securities trading unfolded in New York, United States during 1792. After the American Revolution, federal and state securities, bank shares, and other financial claims began trading in New York. The young market lacked a centralized exchange, and brokers competed for commissions and access to buyers </w:t>
      </w:r>
      <w:r>
        <w:lastRenderedPageBreak/>
        <w:t>and sellers.</w:t>
      </w:r>
      <w:r>
        <w:br/>
      </w:r>
      <w:r>
        <w:br/>
        <w:t>In May 1792, twenty-four brokers signed the Buttonwood Agreement. They promised to give preference to one another in securities transactions and set a minimum commission. The arrangement was small, but it formalized a network of intermediaries who regularly met and dealt with one another.</w:t>
      </w:r>
      <w:r>
        <w:br/>
      </w:r>
      <w:r>
        <w:br/>
        <w:t>The economic value came from creating a more predictable community of counterparties. Repeated dealing reduced some search costs and helped concentrate information and liquidity, though it also created a club whose access and rules were controlled by members.</w:t>
      </w:r>
      <w:r>
        <w:br/>
      </w:r>
      <w:r>
        <w:br/>
        <w:t>The group evolved through later organizations into what became the New York Stock Exchange. Trading rules, membership standards, listing practices, and technology changed enormously over time, but the early agreement became part of the institutional history of organized U.S. securities markets.</w:t>
      </w:r>
      <w:r>
        <w:br/>
      </w:r>
      <w:r>
        <w:br/>
        <w:t>As U.S. capital markets grew, organized exchanges became important channels for corporate finance and investment. The Buttonwood story is modest in scale, yet it shows how markets often begin with people agreeing on procedures before they build elaborate institutions.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779E60FE" w14:textId="77777777" w:rsidR="00335C13" w:rsidRDefault="00000000">
      <w:pPr>
        <w:spacing w:after="100" w:line="269" w:lineRule="auto"/>
      </w:pPr>
      <w:r>
        <w:rPr>
          <w:b/>
        </w:rPr>
        <w:t>Interpretive analogy · social post</w:t>
      </w:r>
      <w:r>
        <w:rPr>
          <w:b/>
        </w:rPr>
        <w:br/>
      </w:r>
      <w:r>
        <w:t xml:space="preserve">Hexagram 13 · </w:t>
      </w:r>
      <w:r>
        <w:t>同人</w:t>
      </w:r>
      <w:r>
        <w:t xml:space="preserve"> × The Buttonwood Agreement and early U.S. securities trading. This is a retrospective analogy, not a claim that anyone in the event used the Zhouyi. The historical record shows a concrete economic sequence; the useful lens is that markets become more useful when participants create a shared arena and common procedures.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11FBDD13" w14:textId="77777777" w:rsidR="00335C13" w:rsidRDefault="00000000">
      <w:pPr>
        <w:pStyle w:val="af7"/>
        <w:spacing w:after="100"/>
      </w:pPr>
      <w:r>
        <w:t>Evidence note: The source supports the historical event, not a claim that participants used the Zhouyi. Historical source: https://en.wikipedia.org/wiki/Buttonwood_Agreement</w:t>
      </w:r>
    </w:p>
    <w:p w14:paraId="065CCB7E" w14:textId="77777777" w:rsidR="00335C13" w:rsidRDefault="00000000">
      <w:pPr>
        <w:pStyle w:val="21"/>
        <w:spacing w:after="100"/>
      </w:pPr>
      <w:r>
        <w:t xml:space="preserve">14  </w:t>
      </w:r>
      <w:r>
        <w:t>大有</w:t>
      </w:r>
      <w:r>
        <w:t xml:space="preserve">  |  Hexagram 14</w:t>
      </w:r>
    </w:p>
    <w:p w14:paraId="30F74CFB" w14:textId="77777777" w:rsidR="00335C13" w:rsidRDefault="00000000">
      <w:pPr>
        <w:pStyle w:val="af7"/>
        <w:spacing w:after="100"/>
      </w:pPr>
      <w:r>
        <w:t>EUUS-EF-H14  ·  California, United States · 1848–1855  ·  Evidence: RETROSPECTIVE ANALOGY</w:t>
      </w:r>
    </w:p>
    <w:tbl>
      <w:tblPr>
        <w:tblStyle w:val="aff2"/>
        <w:tblW w:w="0" w:type="auto"/>
        <w:jc w:val="center"/>
        <w:tblLook w:val="04A0" w:firstRow="1" w:lastRow="0" w:firstColumn="1" w:lastColumn="0" w:noHBand="0" w:noVBand="1"/>
      </w:tblPr>
      <w:tblGrid>
        <w:gridCol w:w="5078"/>
        <w:gridCol w:w="5078"/>
      </w:tblGrid>
      <w:tr w:rsidR="00335C13" w14:paraId="35A97D2F" w14:textId="77777777">
        <w:trPr>
          <w:jc w:val="center"/>
        </w:trPr>
        <w:tc>
          <w:tcPr>
            <w:tcW w:w="5083" w:type="dxa"/>
            <w:vAlign w:val="center"/>
          </w:tcPr>
          <w:p w14:paraId="1A511978" w14:textId="77777777" w:rsidR="00335C13" w:rsidRDefault="00000000">
            <w:r>
              <w:rPr>
                <w:b/>
              </w:rPr>
              <w:t xml:space="preserve">ORIGINAL · </w:t>
            </w:r>
            <w:r>
              <w:rPr>
                <w:b/>
              </w:rPr>
              <w:t>原文</w:t>
            </w:r>
          </w:p>
        </w:tc>
        <w:tc>
          <w:tcPr>
            <w:tcW w:w="5083" w:type="dxa"/>
            <w:vAlign w:val="center"/>
          </w:tcPr>
          <w:p w14:paraId="344AD3BB" w14:textId="77777777" w:rsidR="00335C13" w:rsidRDefault="00000000">
            <w:r>
              <w:rPr>
                <w:b/>
              </w:rPr>
              <w:t>ENGLISH TRANSLATION · source edition</w:t>
            </w:r>
          </w:p>
        </w:tc>
      </w:tr>
      <w:tr w:rsidR="00335C13" w14:paraId="0AD17384" w14:textId="77777777">
        <w:trPr>
          <w:jc w:val="center"/>
        </w:trPr>
        <w:tc>
          <w:tcPr>
            <w:tcW w:w="5083" w:type="dxa"/>
          </w:tcPr>
          <w:p w14:paraId="42343C28" w14:textId="77777777" w:rsidR="00335C13" w:rsidRDefault="00000000">
            <w:r>
              <w:t>大有：元亨。</w:t>
            </w:r>
          </w:p>
        </w:tc>
        <w:tc>
          <w:tcPr>
            <w:tcW w:w="5083" w:type="dxa"/>
          </w:tcPr>
          <w:p w14:paraId="68F49A54" w14:textId="77777777" w:rsidR="00335C13" w:rsidRDefault="00000000">
            <w:r>
              <w:t>Tâ Yû indicates that, (under the circumstances which it implies), there will be great progress and success.</w:t>
            </w:r>
          </w:p>
        </w:tc>
      </w:tr>
    </w:tbl>
    <w:p w14:paraId="2049511E" w14:textId="77777777" w:rsidR="00335C13" w:rsidRDefault="00000000">
      <w:pPr>
        <w:spacing w:after="100" w:line="269" w:lineRule="auto"/>
      </w:pPr>
      <w:r>
        <w:rPr>
          <w:b/>
        </w:rPr>
        <w:t>Historical event · story</w:t>
      </w:r>
      <w:r>
        <w:rPr>
          <w:b/>
        </w:rPr>
        <w:br/>
      </w:r>
      <w:r>
        <w:t>The California Gold Rush unfolded in California, United States during 1848–1855. Gold was discovered at Sutter’s Mill in January 1848, just as California passed from Mexican to U.S. control. News spread rapidly, and the prospect of extracting valuable metal attracted migrants from across the United States, Latin America, Europe, China, and elsewhere.</w:t>
      </w:r>
      <w:r>
        <w:br/>
      </w:r>
      <w:r>
        <w:br/>
        <w:t xml:space="preserve">Hundreds of thousands of people arrived. Some mined directly; many others supplied food, tools, transport, lodging, </w:t>
      </w:r>
      <w:r>
        <w:lastRenderedPageBreak/>
        <w:t>banking, and other services. San Francisco expanded quickly, prices for scarce goods rose, and capital moved into mining techniques that required more equipment than individual prospectors could provide.</w:t>
      </w:r>
      <w:r>
        <w:br/>
      </w:r>
      <w:r>
        <w:br/>
        <w:t>Gold functioned both as a commodity and as monetary wealth. The rush drew labor and capital toward a region where property rights, infrastructure, and public institutions were still being established, producing both extraordinary opportunity and high uncertainty.</w:t>
      </w:r>
      <w:r>
        <w:br/>
      </w:r>
      <w:r>
        <w:br/>
        <w:t>Early surface deposits became harder to find, and larger firms increasingly used capital-intensive methods. The rush accelerated California’s population growth and statehood, enriched some participants, ruined others, and caused severe displacement and violence against Indigenous communities.</w:t>
      </w:r>
      <w:r>
        <w:br/>
      </w:r>
      <w:r>
        <w:br/>
        <w:t>The long-term effects included new cities, transport links, businesses, and integration with national and Pacific trade. The event also demonstrated that a sudden abundance of valuable resources does not distribute itself evenly; complementary skills, infrastructure, timing, and legal control shape who captures the gains.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37B9AE49" w14:textId="77777777" w:rsidR="00335C13" w:rsidRDefault="00000000">
      <w:pPr>
        <w:spacing w:after="100" w:line="269" w:lineRule="auto"/>
      </w:pPr>
      <w:r>
        <w:rPr>
          <w:b/>
        </w:rPr>
        <w:t>Interpretive analogy · social post</w:t>
      </w:r>
      <w:r>
        <w:rPr>
          <w:b/>
        </w:rPr>
        <w:br/>
      </w:r>
      <w:r>
        <w:t xml:space="preserve">Hexagram 14 · </w:t>
      </w:r>
      <w:r>
        <w:t>大有</w:t>
      </w:r>
      <w:r>
        <w:t xml:space="preserve"> × The California Gold Rush. This is a retrospective analogy, not a claim that anyone in the event used the Zhouyi. The historical record shows a concrete economic sequence; the useful lens is that having a valuable resource is different from having the systems required to use it well.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r>
        <w:br/>
        <w:br/>
        <w:t>Focused hexagram comparison: The discovery of gold created possession of substantial resources, but the rush showed that extraction, transport, legal control, and distribution determined who benefited. Da You’s abundance offers a comparison with responsible stewardship of enlarged means, not with the assertion that wealth itself brings uncomplicated success. Violence and displacement must remain visible in the account of who paid the cost.</w:t>
      </w:r>
    </w:p>
    <w:p w14:paraId="695FFDCF" w14:textId="77777777" w:rsidR="00335C13" w:rsidRDefault="00000000">
      <w:pPr>
        <w:pStyle w:val="af7"/>
        <w:spacing w:after="100"/>
      </w:pPr>
      <w:r>
        <w:t>Evidence note: The source supports the historical event, not a claim that participants used the Zhouyi. Historical source: https://en.wikipedia.org/wiki/California_Gold_Rush</w:t>
      </w:r>
    </w:p>
    <w:p w14:paraId="2298DF7E" w14:textId="77777777" w:rsidR="00335C13" w:rsidRDefault="00000000">
      <w:pPr>
        <w:pStyle w:val="21"/>
        <w:spacing w:after="100"/>
      </w:pPr>
      <w:r>
        <w:t xml:space="preserve">15  </w:t>
      </w:r>
      <w:r>
        <w:t>謙</w:t>
      </w:r>
      <w:r>
        <w:t xml:space="preserve">  |  Hexagram 15</w:t>
      </w:r>
    </w:p>
    <w:p w14:paraId="5DC2B0D3" w14:textId="77777777" w:rsidR="00335C13" w:rsidRDefault="00000000">
      <w:pPr>
        <w:pStyle w:val="af7"/>
        <w:spacing w:after="100"/>
      </w:pPr>
      <w:r>
        <w:t>EUUS-EF-H15  ·  United States · 1976  ·  Evidence: RETROSPECTIVE ANALOGY</w:t>
      </w:r>
    </w:p>
    <w:tbl>
      <w:tblPr>
        <w:tblStyle w:val="aff2"/>
        <w:tblW w:w="0" w:type="auto"/>
        <w:jc w:val="center"/>
        <w:tblLook w:val="04A0" w:firstRow="1" w:lastRow="0" w:firstColumn="1" w:lastColumn="0" w:noHBand="0" w:noVBand="1"/>
      </w:tblPr>
      <w:tblGrid>
        <w:gridCol w:w="5078"/>
        <w:gridCol w:w="5078"/>
      </w:tblGrid>
      <w:tr w:rsidR="00335C13" w14:paraId="6872F75B" w14:textId="77777777">
        <w:trPr>
          <w:jc w:val="center"/>
        </w:trPr>
        <w:tc>
          <w:tcPr>
            <w:tcW w:w="5083" w:type="dxa"/>
            <w:vAlign w:val="center"/>
          </w:tcPr>
          <w:p w14:paraId="11067682" w14:textId="77777777" w:rsidR="00335C13" w:rsidRDefault="00000000">
            <w:r>
              <w:rPr>
                <w:b/>
              </w:rPr>
              <w:t xml:space="preserve">ORIGINAL · </w:t>
            </w:r>
            <w:r>
              <w:rPr>
                <w:b/>
              </w:rPr>
              <w:t>原文</w:t>
            </w:r>
          </w:p>
        </w:tc>
        <w:tc>
          <w:tcPr>
            <w:tcW w:w="5083" w:type="dxa"/>
            <w:vAlign w:val="center"/>
          </w:tcPr>
          <w:p w14:paraId="3FFD0343" w14:textId="77777777" w:rsidR="00335C13" w:rsidRDefault="00000000">
            <w:r>
              <w:rPr>
                <w:b/>
              </w:rPr>
              <w:t>ENGLISH TRANSLATION · source edition</w:t>
            </w:r>
          </w:p>
        </w:tc>
      </w:tr>
      <w:tr w:rsidR="00335C13" w14:paraId="3B5E1928" w14:textId="77777777">
        <w:trPr>
          <w:jc w:val="center"/>
        </w:trPr>
        <w:tc>
          <w:tcPr>
            <w:tcW w:w="5083" w:type="dxa"/>
          </w:tcPr>
          <w:p w14:paraId="1D884BFB" w14:textId="77777777" w:rsidR="00335C13" w:rsidRDefault="00000000">
            <w:r>
              <w:t>謙：亨，君子有終。</w:t>
            </w:r>
          </w:p>
        </w:tc>
        <w:tc>
          <w:tcPr>
            <w:tcW w:w="5083" w:type="dxa"/>
          </w:tcPr>
          <w:p w14:paraId="10D7A192" w14:textId="77777777" w:rsidR="00335C13" w:rsidRDefault="00000000">
            <w:r>
              <w:t>Khien indicates progress and success. The superior man, (being humble as it implies), will have a (good) issue (to his undertakings).</w:t>
            </w:r>
          </w:p>
        </w:tc>
      </w:tr>
    </w:tbl>
    <w:p w14:paraId="23F7F970" w14:textId="77777777" w:rsidR="00335C13" w:rsidRDefault="00000000">
      <w:pPr>
        <w:spacing w:after="100" w:line="269" w:lineRule="auto"/>
      </w:pPr>
      <w:r>
        <w:rPr>
          <w:b/>
        </w:rPr>
        <w:t>Historical event · story</w:t>
      </w:r>
      <w:r>
        <w:rPr>
          <w:b/>
        </w:rPr>
        <w:br/>
      </w:r>
      <w:r>
        <w:t>John Bogle and the first retail index mutual fund unfolded in United States during 1976. By the 1970s, academic research had raised doubts about whether most professional managers could reliably beat broad market indexes after fees. Mutual funds were already widely used, but active management and sales charges remained common for individual investors.</w:t>
      </w:r>
      <w:r>
        <w:br/>
      </w:r>
      <w:r>
        <w:br/>
        <w:t>John C. Bogle, leading the newly formed Vanguard Group, launched First Index Investment Trust in 1976. The fund sought to track the S&amp;P 500 rather than select stocks. Its initial offering attracted far less money than the organizers had hoped, and critics mocked the idea as settling for average performance.</w:t>
      </w:r>
      <w:r>
        <w:br/>
      </w:r>
      <w:r>
        <w:br/>
      </w:r>
      <w:r>
        <w:lastRenderedPageBreak/>
        <w:t>The innovation was deliberately modest: own a broad market, reduce turnover, and keep costs low. Its promise did not depend on identifying the next winning company; it depended on minimizing the gap between the market return and the investor’s net return.</w:t>
      </w:r>
      <w:r>
        <w:br/>
      </w:r>
      <w:r>
        <w:br/>
        <w:t>The fund survived, later became Vanguard 500 Index Fund, and was followed by many other index products. Over subsequent decades, low-cost passive investing grew into a major part of U.S. and global asset management.</w:t>
      </w:r>
      <w:r>
        <w:br/>
      </w:r>
      <w:r>
        <w:br/>
        <w:t>Index funds did not eliminate active investing, market cycles, or investor mistakes. They did, however, change the competitive benchmark for the fund industry by making fees, diversification, and tracking accuracy more visible to ordinary investors.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7B28F25C" w14:textId="77777777" w:rsidR="00335C13" w:rsidRDefault="00000000">
      <w:pPr>
        <w:spacing w:after="100" w:line="269" w:lineRule="auto"/>
      </w:pPr>
      <w:r>
        <w:rPr>
          <w:b/>
        </w:rPr>
        <w:t>Interpretive analogy · social post</w:t>
      </w:r>
      <w:r>
        <w:rPr>
          <w:b/>
        </w:rPr>
        <w:br/>
      </w:r>
      <w:r>
        <w:t xml:space="preserve">Hexagram 15 · </w:t>
      </w:r>
      <w:r>
        <w:t>謙</w:t>
      </w:r>
      <w:r>
        <w:t xml:space="preserve"> × John Bogle and the first retail index mutual fund. This is a retrospective analogy, not a claim that anyone in the event used the Zhouyi. The historical record shows a concrete economic sequence; the useful lens is that modesty in investing can mean accepting market returns while controlling costs and avoidable errors.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6CE6A7DC" w14:textId="77777777" w:rsidR="00335C13" w:rsidRDefault="00000000">
      <w:pPr>
        <w:pStyle w:val="af7"/>
        <w:spacing w:after="100"/>
      </w:pPr>
      <w:r>
        <w:t>Evidence note: The source supports the historical event, not a claim that participants used the Zhouyi. Historical source: https://en.wikipedia.org/wiki/John_C._Bogle</w:t>
      </w:r>
    </w:p>
    <w:p w14:paraId="67C28740" w14:textId="77777777" w:rsidR="00335C13" w:rsidRDefault="00000000">
      <w:pPr>
        <w:pStyle w:val="21"/>
        <w:spacing w:after="100"/>
      </w:pPr>
      <w:r>
        <w:t xml:space="preserve">16  </w:t>
      </w:r>
      <w:r>
        <w:t>豫</w:t>
      </w:r>
      <w:r>
        <w:t xml:space="preserve">  |  Hexagram 16</w:t>
      </w:r>
    </w:p>
    <w:p w14:paraId="2CCB847C" w14:textId="77777777" w:rsidR="00335C13" w:rsidRDefault="00000000">
      <w:pPr>
        <w:pStyle w:val="af7"/>
        <w:spacing w:after="100"/>
      </w:pPr>
      <w:r>
        <w:t>EUUS-EF-H16  ·  United States / Europe · 1995–2000  ·  Evidence: RETROSPECTIVE ANALOGY</w:t>
      </w:r>
    </w:p>
    <w:tbl>
      <w:tblPr>
        <w:tblStyle w:val="aff2"/>
        <w:tblW w:w="0" w:type="auto"/>
        <w:jc w:val="center"/>
        <w:tblLook w:val="04A0" w:firstRow="1" w:lastRow="0" w:firstColumn="1" w:lastColumn="0" w:noHBand="0" w:noVBand="1"/>
      </w:tblPr>
      <w:tblGrid>
        <w:gridCol w:w="5078"/>
        <w:gridCol w:w="5078"/>
      </w:tblGrid>
      <w:tr w:rsidR="00335C13" w14:paraId="7B70B6C2" w14:textId="77777777">
        <w:trPr>
          <w:jc w:val="center"/>
        </w:trPr>
        <w:tc>
          <w:tcPr>
            <w:tcW w:w="5083" w:type="dxa"/>
            <w:vAlign w:val="center"/>
          </w:tcPr>
          <w:p w14:paraId="16A6418C" w14:textId="77777777" w:rsidR="00335C13" w:rsidRDefault="00000000">
            <w:r>
              <w:rPr>
                <w:b/>
              </w:rPr>
              <w:t xml:space="preserve">ORIGINAL · </w:t>
            </w:r>
            <w:r>
              <w:rPr>
                <w:b/>
              </w:rPr>
              <w:t>原文</w:t>
            </w:r>
          </w:p>
        </w:tc>
        <w:tc>
          <w:tcPr>
            <w:tcW w:w="5083" w:type="dxa"/>
            <w:vAlign w:val="center"/>
          </w:tcPr>
          <w:p w14:paraId="032D49B1" w14:textId="77777777" w:rsidR="00335C13" w:rsidRDefault="00000000">
            <w:r>
              <w:rPr>
                <w:b/>
              </w:rPr>
              <w:t>ENGLISH TRANSLATION · source edition</w:t>
            </w:r>
          </w:p>
        </w:tc>
      </w:tr>
      <w:tr w:rsidR="00335C13" w14:paraId="08FE6017" w14:textId="77777777">
        <w:trPr>
          <w:jc w:val="center"/>
        </w:trPr>
        <w:tc>
          <w:tcPr>
            <w:tcW w:w="5083" w:type="dxa"/>
          </w:tcPr>
          <w:p w14:paraId="2E2017CE" w14:textId="77777777" w:rsidR="00335C13" w:rsidRDefault="00000000">
            <w:r>
              <w:t>豫：利建侯行師。</w:t>
            </w:r>
          </w:p>
        </w:tc>
        <w:tc>
          <w:tcPr>
            <w:tcW w:w="5083" w:type="dxa"/>
          </w:tcPr>
          <w:p w14:paraId="203E16D3" w14:textId="77777777" w:rsidR="00335C13" w:rsidRDefault="00000000">
            <w:r>
              <w:t>Yü indicates that, (in the state which it implies), feudal princes may be set up, and the hosts put in motion, with advantage.</w:t>
            </w:r>
          </w:p>
        </w:tc>
      </w:tr>
    </w:tbl>
    <w:p w14:paraId="21B9181E" w14:textId="77777777" w:rsidR="00335C13" w:rsidRDefault="00000000">
      <w:pPr>
        <w:spacing w:after="100" w:line="269" w:lineRule="auto"/>
      </w:pPr>
      <w:r>
        <w:rPr>
          <w:b/>
        </w:rPr>
        <w:t>Historical event · story</w:t>
      </w:r>
      <w:r>
        <w:rPr>
          <w:b/>
        </w:rPr>
        <w:br/>
      </w:r>
      <w:r>
        <w:t>The dot-com boom unfolded in United States / Europe during 1995–2000. The commercialization of the internet created genuine new businesses and a plausible belief that communications, retail, media, and finance would be transformed. Falling technology costs and strong venture-capital markets made it easier for young firms to raise money before they had long operating histories.</w:t>
      </w:r>
      <w:r>
        <w:br/>
      </w:r>
      <w:r>
        <w:br/>
        <w:t>Investors bid up shares of technology and internet companies. Initial public offerings multiplied, media attention intensified, and companies emphasized user growth, market share, or future network effects even when current profits were limited. European technology markets joined the enthusiasm, though the largest valuations centered in the United States.</w:t>
      </w:r>
      <w:r>
        <w:br/>
      </w:r>
      <w:r>
        <w:br/>
        <w:t xml:space="preserve">The boom mixed authentic technological progress with financial extrapolation. Capital was abundant enough to fund experimentation, but high valuations reduced the margin for disappointment. When expected growth failed to arrive </w:t>
      </w:r>
      <w:r>
        <w:lastRenderedPageBreak/>
        <w:t>quickly enough, financing conditions changed before the underlying technology disappeared.</w:t>
      </w:r>
      <w:r>
        <w:br/>
      </w:r>
      <w:r>
        <w:br/>
        <w:t>The NASDAQ peaked in March 2000 and then fell sharply. Many companies failed, venture funding contracted, and investors lost large sums. At the same time, surviving firms and the infrastructure built during the boom continued to support later internet growth.</w:t>
      </w:r>
      <w:r>
        <w:br/>
      </w:r>
      <w:r>
        <w:br/>
        <w:t>The aftermath separated the internet as a durable technology from the prices investors had been willing to pay for many early companies. The episode became a reminder that enthusiasm can accelerate innovation while also weakening valuation discipline.</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54DEEE7F" w14:textId="77777777" w:rsidR="00335C13" w:rsidRDefault="00000000">
      <w:pPr>
        <w:spacing w:after="100" w:line="269" w:lineRule="auto"/>
      </w:pPr>
      <w:r>
        <w:rPr>
          <w:b/>
        </w:rPr>
        <w:t>Interpretive analogy · social post</w:t>
      </w:r>
      <w:r>
        <w:rPr>
          <w:b/>
        </w:rPr>
        <w:br/>
      </w:r>
      <w:r>
        <w:t xml:space="preserve">Hexagram 16 · </w:t>
      </w:r>
      <w:r>
        <w:t>豫</w:t>
      </w:r>
      <w:r>
        <w:t xml:space="preserve"> × The dot-com boom. This is a retrospective analogy, not a claim that anyone in the event used the Zhouyi. The historical record shows a concrete economic sequence; the useful lens is that enthusiasm can mobilize capital, but excitement is not a substitute for cash-flow discipline.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r>
        <w:br/>
        <w:br/>
        <w:t>Focused hexagram comparison: The dot-com boom mobilized finance, personnel, and entrepreneurial efforts at scale. Yu’s organizing energy can be compared with this readiness to launch ventures and gather supporters, but excitement without grounded arrangements led many investments to fail. The judgment’s “establish leaders and mobilize forces” is thus a standard against which to examine preparedness, not a prediction of the market bubble.</w:t>
      </w:r>
    </w:p>
    <w:p w14:paraId="07704F70" w14:textId="77777777" w:rsidR="00335C13" w:rsidRDefault="00000000">
      <w:pPr>
        <w:pStyle w:val="af7"/>
        <w:spacing w:after="100"/>
      </w:pPr>
      <w:r>
        <w:t>Evidence note: The source supports the historical event, not a claim that participants used the Zhouyi. Historical source: https://en.wikipedia.org/wiki/Dot-com_bubble</w:t>
      </w:r>
    </w:p>
    <w:p w14:paraId="7AA4323B" w14:textId="77777777" w:rsidR="00335C13" w:rsidRDefault="00000000">
      <w:pPr>
        <w:pStyle w:val="21"/>
        <w:spacing w:after="100"/>
      </w:pPr>
      <w:r>
        <w:t xml:space="preserve">17  </w:t>
      </w:r>
      <w:r>
        <w:t>隨</w:t>
      </w:r>
      <w:r>
        <w:t xml:space="preserve">  |  Hexagram 17</w:t>
      </w:r>
    </w:p>
    <w:p w14:paraId="08280AA2" w14:textId="77777777" w:rsidR="00335C13" w:rsidRDefault="00000000">
      <w:pPr>
        <w:pStyle w:val="af7"/>
        <w:spacing w:after="100"/>
      </w:pPr>
      <w:r>
        <w:t>EUUS-EF-H17  ·  United States / Europe · 1970s onward  ·  Evidence: RETROSPECTIVE ANALOGY</w:t>
      </w:r>
    </w:p>
    <w:tbl>
      <w:tblPr>
        <w:tblStyle w:val="aff2"/>
        <w:tblW w:w="0" w:type="auto"/>
        <w:jc w:val="center"/>
        <w:tblLook w:val="04A0" w:firstRow="1" w:lastRow="0" w:firstColumn="1" w:lastColumn="0" w:noHBand="0" w:noVBand="1"/>
      </w:tblPr>
      <w:tblGrid>
        <w:gridCol w:w="5078"/>
        <w:gridCol w:w="5078"/>
      </w:tblGrid>
      <w:tr w:rsidR="00335C13" w14:paraId="37A19E02" w14:textId="77777777">
        <w:trPr>
          <w:jc w:val="center"/>
        </w:trPr>
        <w:tc>
          <w:tcPr>
            <w:tcW w:w="5083" w:type="dxa"/>
            <w:vAlign w:val="center"/>
          </w:tcPr>
          <w:p w14:paraId="032C8C72" w14:textId="77777777" w:rsidR="00335C13" w:rsidRDefault="00000000">
            <w:r>
              <w:rPr>
                <w:b/>
              </w:rPr>
              <w:t xml:space="preserve">ORIGINAL · </w:t>
            </w:r>
            <w:r>
              <w:rPr>
                <w:b/>
              </w:rPr>
              <w:t>原文</w:t>
            </w:r>
          </w:p>
        </w:tc>
        <w:tc>
          <w:tcPr>
            <w:tcW w:w="5083" w:type="dxa"/>
            <w:vAlign w:val="center"/>
          </w:tcPr>
          <w:p w14:paraId="5F14AF9A" w14:textId="77777777" w:rsidR="00335C13" w:rsidRDefault="00000000">
            <w:r>
              <w:rPr>
                <w:b/>
              </w:rPr>
              <w:t>ENGLISH TRANSLATION · source edition</w:t>
            </w:r>
          </w:p>
        </w:tc>
      </w:tr>
      <w:tr w:rsidR="00335C13" w14:paraId="6F4FF309" w14:textId="77777777">
        <w:trPr>
          <w:jc w:val="center"/>
        </w:trPr>
        <w:tc>
          <w:tcPr>
            <w:tcW w:w="5083" w:type="dxa"/>
          </w:tcPr>
          <w:p w14:paraId="4E379542" w14:textId="77777777" w:rsidR="00335C13" w:rsidRDefault="00000000">
            <w:r>
              <w:t>隨：元亨。利貞。无咎。</w:t>
            </w:r>
          </w:p>
        </w:tc>
        <w:tc>
          <w:tcPr>
            <w:tcW w:w="5083" w:type="dxa"/>
          </w:tcPr>
          <w:p w14:paraId="4565D959" w14:textId="77777777" w:rsidR="00335C13" w:rsidRDefault="00000000">
            <w:r>
              <w:t>Sui indicates that (under its conditions) there will be great progress and success. But it will be advantageous to be firm and correct. There will (then) be no error.</w:t>
            </w:r>
          </w:p>
        </w:tc>
      </w:tr>
    </w:tbl>
    <w:p w14:paraId="692B99F3" w14:textId="77777777" w:rsidR="00335C13" w:rsidRDefault="00000000">
      <w:pPr>
        <w:spacing w:after="100" w:line="269" w:lineRule="auto"/>
      </w:pPr>
      <w:r>
        <w:rPr>
          <w:b/>
        </w:rPr>
        <w:t>Historical event · story</w:t>
      </w:r>
      <w:r>
        <w:rPr>
          <w:b/>
        </w:rPr>
        <w:br/>
      </w:r>
      <w:r>
        <w:t>The rise of index investing unfolded in United States / Europe during 1970s onward. Institutional investors and academics increasingly measured portfolio performance against broad indexes during the 1960s and 1970s. Evidence that many active portfolios underperformed after costs encouraged experiments with strategies that simply replicated a market benchmark.</w:t>
      </w:r>
      <w:r>
        <w:br/>
      </w:r>
      <w:r>
        <w:br/>
        <w:t>Early indexed institutional portfolios were followed by retail mutual funds and, later, exchange-traded funds. As computing improved and trading costs fell, providers could track increasingly specialized indexes while charging lower fees than many traditional active funds.</w:t>
      </w:r>
      <w:r>
        <w:br/>
      </w:r>
      <w:r>
        <w:br/>
        <w:t>The core mechanism is following a predefined rule rather than making repeated forecasts about individual securities. That changes where judgment is exercised: from daily stock selection toward choice of index, asset allocation, rebalancing, taxes, and investor behavior.</w:t>
      </w:r>
      <w:r>
        <w:br/>
      </w:r>
      <w:r>
        <w:br/>
        <w:t xml:space="preserve">Passive investing expanded dramatically in the United States and Europe. It reduced costs for many investors and </w:t>
      </w:r>
      <w:r>
        <w:lastRenderedPageBreak/>
        <w:t>made diversification easier, while also creating new debates about index construction, corporate voting power, concentration, and the effects of large automatic flows.</w:t>
      </w:r>
      <w:r>
        <w:br/>
      </w:r>
      <w:r>
        <w:br/>
        <w:t>Indexing did not make markets passive in a literal sense; prices still depend on active trading and new information. Its historical importance lies in making “follow the market at low cost” a mainstream alternative to paying managers to attempt to beat it.</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48BDFEE1" w14:textId="77777777" w:rsidR="00335C13" w:rsidRDefault="00000000">
      <w:pPr>
        <w:spacing w:after="100" w:line="269" w:lineRule="auto"/>
      </w:pPr>
      <w:r>
        <w:rPr>
          <w:b/>
        </w:rPr>
        <w:t>Interpretive analogy · social post</w:t>
      </w:r>
      <w:r>
        <w:rPr>
          <w:b/>
        </w:rPr>
        <w:br/>
      </w:r>
      <w:r>
        <w:t xml:space="preserve">Hexagram 17 · </w:t>
      </w:r>
      <w:r>
        <w:t>隨</w:t>
      </w:r>
      <w:r>
        <w:t xml:space="preserve"> × The rise of index investing. This is a retrospective analogy, not a claim that anyone in the event used the Zhouyi. The historical record shows a concrete economic sequence; the useful lens is that following a sound rule can be a disciplined strategy when the rule is transparent and costs are controlled.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3BE7E464" w14:textId="77777777" w:rsidR="00335C13" w:rsidRDefault="00000000">
      <w:pPr>
        <w:pStyle w:val="af7"/>
        <w:spacing w:after="100"/>
      </w:pPr>
      <w:r>
        <w:t>Evidence note: The source supports the historical event, not a claim that participants used the Zhouyi. Historical source: https://en.wikipedia.org/wiki/Index_fund</w:t>
      </w:r>
    </w:p>
    <w:p w14:paraId="4A31A453" w14:textId="77777777" w:rsidR="00335C13" w:rsidRDefault="00000000">
      <w:pPr>
        <w:pStyle w:val="21"/>
        <w:spacing w:after="100"/>
      </w:pPr>
      <w:r>
        <w:t xml:space="preserve">18  </w:t>
      </w:r>
      <w:r>
        <w:t>蠱</w:t>
      </w:r>
      <w:r>
        <w:t xml:space="preserve">  |  Hexagram 18</w:t>
      </w:r>
    </w:p>
    <w:p w14:paraId="6D79CF61" w14:textId="77777777" w:rsidR="00335C13" w:rsidRDefault="00000000">
      <w:pPr>
        <w:pStyle w:val="af7"/>
        <w:spacing w:after="100"/>
      </w:pPr>
      <w:r>
        <w:t>EUUS-EF-H18  ·  United States · 1933  ·  Evidence: RETROSPECTIVE ANALOGY</w:t>
      </w:r>
    </w:p>
    <w:tbl>
      <w:tblPr>
        <w:tblStyle w:val="aff2"/>
        <w:tblW w:w="0" w:type="auto"/>
        <w:jc w:val="center"/>
        <w:tblLook w:val="04A0" w:firstRow="1" w:lastRow="0" w:firstColumn="1" w:lastColumn="0" w:noHBand="0" w:noVBand="1"/>
      </w:tblPr>
      <w:tblGrid>
        <w:gridCol w:w="5078"/>
        <w:gridCol w:w="5078"/>
      </w:tblGrid>
      <w:tr w:rsidR="00335C13" w14:paraId="0C38C9F9" w14:textId="77777777">
        <w:trPr>
          <w:jc w:val="center"/>
        </w:trPr>
        <w:tc>
          <w:tcPr>
            <w:tcW w:w="5083" w:type="dxa"/>
            <w:vAlign w:val="center"/>
          </w:tcPr>
          <w:p w14:paraId="7515A429" w14:textId="77777777" w:rsidR="00335C13" w:rsidRDefault="00000000">
            <w:r>
              <w:rPr>
                <w:b/>
              </w:rPr>
              <w:t xml:space="preserve">ORIGINAL · </w:t>
            </w:r>
            <w:r>
              <w:rPr>
                <w:b/>
              </w:rPr>
              <w:t>原文</w:t>
            </w:r>
          </w:p>
        </w:tc>
        <w:tc>
          <w:tcPr>
            <w:tcW w:w="5083" w:type="dxa"/>
            <w:vAlign w:val="center"/>
          </w:tcPr>
          <w:p w14:paraId="5A47B6B3" w14:textId="77777777" w:rsidR="00335C13" w:rsidRDefault="00000000">
            <w:r>
              <w:rPr>
                <w:b/>
              </w:rPr>
              <w:t>ENGLISH TRANSLATION · source edition</w:t>
            </w:r>
          </w:p>
        </w:tc>
      </w:tr>
      <w:tr w:rsidR="00335C13" w14:paraId="672CDF93" w14:textId="77777777">
        <w:trPr>
          <w:jc w:val="center"/>
        </w:trPr>
        <w:tc>
          <w:tcPr>
            <w:tcW w:w="5083" w:type="dxa"/>
          </w:tcPr>
          <w:p w14:paraId="79A8F9DE" w14:textId="77777777" w:rsidR="00335C13" w:rsidRDefault="00000000">
            <w:r>
              <w:t>蠱：元亨。利涉大川。先甲三日，後甲三日。</w:t>
            </w:r>
          </w:p>
        </w:tc>
        <w:tc>
          <w:tcPr>
            <w:tcW w:w="5083" w:type="dxa"/>
          </w:tcPr>
          <w:p w14:paraId="6286C47D" w14:textId="77777777" w:rsidR="00335C13" w:rsidRDefault="00000000">
            <w:r>
              <w:t>Kû indicates great progress and success (to him who deals properly with the condition represented by it). There will be advantage in (efforts like that of) crossing the great stream. (He should weigh well, however, the events of) three days before the turning point, and those (to be done) three days after it.</w:t>
            </w:r>
          </w:p>
        </w:tc>
      </w:tr>
    </w:tbl>
    <w:p w14:paraId="3F8A0762" w14:textId="77777777" w:rsidR="00335C13" w:rsidRDefault="00000000">
      <w:pPr>
        <w:spacing w:after="100" w:line="269" w:lineRule="auto"/>
      </w:pPr>
      <w:r>
        <w:rPr>
          <w:b/>
        </w:rPr>
        <w:t>Historical event · story</w:t>
      </w:r>
      <w:r>
        <w:rPr>
          <w:b/>
        </w:rPr>
        <w:br/>
      </w:r>
      <w:r>
        <w:t>Glass-Steagall banking reform unfolded in United States during 1933. After thousands of U.S. banks failed during the Great Depression, public confidence in the banking system was severely damaged. Investigations also focused attention on conflicts involving securities underwriting, bank affiliates, and speculative activity during the 1920s.</w:t>
      </w:r>
      <w:r>
        <w:br/>
      </w:r>
      <w:r>
        <w:br/>
        <w:t>The Banking Act of 1933 created federal deposit insurance and included provisions commonly called Glass-Steagall that separated important commercial-banking and investment-banking activities. The law changed institutional structures while emergency programs and bank examinations worked to stabilize surviving banks.</w:t>
      </w:r>
      <w:r>
        <w:br/>
      </w:r>
      <w:r>
        <w:br/>
        <w:t xml:space="preserve">The reform addressed a damaged system by changing underlying rules rather than simply restarting old practices. </w:t>
      </w:r>
      <w:r>
        <w:lastRenderedPageBreak/>
        <w:t>Deposit insurance targeted runs, while structural restrictions sought to reduce conflicts and limit certain combinations of risk inside deposit-taking organizations.</w:t>
      </w:r>
      <w:r>
        <w:br/>
      </w:r>
      <w:r>
        <w:br/>
        <w:t>Bank failures fell sharply as the financial system recovered, though many factors contributed. Over the following decades, market innovation and regulatory changes blurred some boundaries. Key Glass-Steagall affiliation restrictions were repealed by the Gramm-Leach-Bliley Act in 1999.</w:t>
      </w:r>
      <w:r>
        <w:br/>
      </w:r>
      <w:r>
        <w:br/>
        <w:t>Debate over the law’s later repeal continues, especially in discussions of the 2008 crisis. Whatever interpretation one takes, the 1933 legislation is a clear example of policymakers responding to institutional decay with redesigned safeguards rather than a temporary patch alone.</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2D4A138B" w14:textId="77777777" w:rsidR="00335C13" w:rsidRDefault="00000000">
      <w:pPr>
        <w:spacing w:after="100" w:line="269" w:lineRule="auto"/>
      </w:pPr>
      <w:r>
        <w:rPr>
          <w:b/>
        </w:rPr>
        <w:t>Interpretive analogy · social post</w:t>
      </w:r>
      <w:r>
        <w:rPr>
          <w:b/>
        </w:rPr>
        <w:br/>
      </w:r>
      <w:r>
        <w:t xml:space="preserve">Hexagram 18 · </w:t>
      </w:r>
      <w:r>
        <w:t>蠱</w:t>
      </w:r>
      <w:r>
        <w:t xml:space="preserve"> × Glass-Steagall banking reform. This is a retrospective analogy, not a claim that anyone in the event used the Zhouyi. The historical record shows a concrete economic sequence; the useful lens is that repairing a damaged financial system requires attention to the rules that allowed fragility to accumulate.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0DDC8647" w14:textId="77777777" w:rsidR="00335C13" w:rsidRDefault="00000000">
      <w:pPr>
        <w:pStyle w:val="af7"/>
        <w:spacing w:after="100"/>
      </w:pPr>
      <w:r>
        <w:t>Evidence note: The source supports the historical event, not a claim that participants used the Zhouyi. Historical source: https://en.wikipedia.org/wiki/Glass–Steagall_legislation</w:t>
      </w:r>
    </w:p>
    <w:p w14:paraId="60180FE8" w14:textId="77777777" w:rsidR="00335C13" w:rsidRDefault="00000000">
      <w:pPr>
        <w:pStyle w:val="21"/>
        <w:spacing w:after="100"/>
      </w:pPr>
      <w:r>
        <w:t xml:space="preserve">19  </w:t>
      </w:r>
      <w:r>
        <w:t>臨</w:t>
      </w:r>
      <w:r>
        <w:t xml:space="preserve">  |  Hexagram 19</w:t>
      </w:r>
    </w:p>
    <w:p w14:paraId="16272760" w14:textId="77777777" w:rsidR="00335C13" w:rsidRDefault="00000000">
      <w:pPr>
        <w:pStyle w:val="af7"/>
        <w:spacing w:after="100"/>
      </w:pPr>
      <w:r>
        <w:t>EUUS-EF-H19  ·  United States / Western Europe · 1948–1952  ·  Evidence: RETROSPECTIVE ANALOGY</w:t>
      </w:r>
    </w:p>
    <w:tbl>
      <w:tblPr>
        <w:tblStyle w:val="aff2"/>
        <w:tblW w:w="0" w:type="auto"/>
        <w:jc w:val="center"/>
        <w:tblLook w:val="04A0" w:firstRow="1" w:lastRow="0" w:firstColumn="1" w:lastColumn="0" w:noHBand="0" w:noVBand="1"/>
      </w:tblPr>
      <w:tblGrid>
        <w:gridCol w:w="5078"/>
        <w:gridCol w:w="5078"/>
      </w:tblGrid>
      <w:tr w:rsidR="00335C13" w14:paraId="2E66D594" w14:textId="77777777">
        <w:trPr>
          <w:jc w:val="center"/>
        </w:trPr>
        <w:tc>
          <w:tcPr>
            <w:tcW w:w="5083" w:type="dxa"/>
            <w:vAlign w:val="center"/>
          </w:tcPr>
          <w:p w14:paraId="771E5D85" w14:textId="77777777" w:rsidR="00335C13" w:rsidRDefault="00000000">
            <w:r>
              <w:rPr>
                <w:b/>
              </w:rPr>
              <w:t xml:space="preserve">ORIGINAL · </w:t>
            </w:r>
            <w:r>
              <w:rPr>
                <w:b/>
              </w:rPr>
              <w:t>原文</w:t>
            </w:r>
          </w:p>
        </w:tc>
        <w:tc>
          <w:tcPr>
            <w:tcW w:w="5083" w:type="dxa"/>
            <w:vAlign w:val="center"/>
          </w:tcPr>
          <w:p w14:paraId="62F6BABD" w14:textId="77777777" w:rsidR="00335C13" w:rsidRDefault="00000000">
            <w:r>
              <w:rPr>
                <w:b/>
              </w:rPr>
              <w:t>ENGLISH TRANSLATION · source edition</w:t>
            </w:r>
          </w:p>
        </w:tc>
      </w:tr>
      <w:tr w:rsidR="00335C13" w14:paraId="7E53728C" w14:textId="77777777">
        <w:trPr>
          <w:jc w:val="center"/>
        </w:trPr>
        <w:tc>
          <w:tcPr>
            <w:tcW w:w="5083" w:type="dxa"/>
          </w:tcPr>
          <w:p w14:paraId="3A1C5E57" w14:textId="77777777" w:rsidR="00335C13" w:rsidRDefault="00000000">
            <w:r>
              <w:t>臨：元亨。利貞。至于八月有凶。</w:t>
            </w:r>
          </w:p>
        </w:tc>
        <w:tc>
          <w:tcPr>
            <w:tcW w:w="5083" w:type="dxa"/>
          </w:tcPr>
          <w:p w14:paraId="6D5C05B2" w14:textId="77777777" w:rsidR="00335C13" w:rsidRDefault="00000000">
            <w:r>
              <w:t>Lin (indicates that under the conditions supposed in it) there will be great progress and success, while it will be advantageous to be firmly correct. In the eighth month there will be evil.</w:t>
            </w:r>
          </w:p>
        </w:tc>
      </w:tr>
    </w:tbl>
    <w:p w14:paraId="625E72D9" w14:textId="77777777" w:rsidR="00335C13" w:rsidRDefault="00000000">
      <w:pPr>
        <w:spacing w:after="100" w:line="269" w:lineRule="auto"/>
      </w:pPr>
      <w:r>
        <w:rPr>
          <w:b/>
        </w:rPr>
        <w:t>Historical event · story</w:t>
      </w:r>
      <w:r>
        <w:rPr>
          <w:b/>
        </w:rPr>
        <w:br/>
      </w:r>
      <w:r>
        <w:t>The Marshall Plan unfolded in United States / Western Europe during 1948–1952. After the Second World War, European economies faced damaged infrastructure, shortages, weak trade, and shortages of dollars needed to buy food, fuel, and machinery. Political instability and a severe winter added urgency to the reconstruction problem.</w:t>
      </w:r>
      <w:r>
        <w:br/>
      </w:r>
      <w:r>
        <w:br/>
        <w:t>The United States created the European Recovery Program, commonly known as the Marshall Plan. Participating countries received aid and worked through European institutions to coordinate needs and recovery programs. Funds supported imports, investment, technical assistance, and efforts to restore production and trade.</w:t>
      </w:r>
      <w:r>
        <w:br/>
      </w:r>
      <w:r>
        <w:lastRenderedPageBreak/>
        <w:br/>
        <w:t>The program brought outside resources close to economies that still had local skills, firms, labor, and administrative capacity. Aid mattered because it could be combined with domestic reforms and rebuilding rather than replacing them.</w:t>
      </w:r>
      <w:r>
        <w:br/>
      </w:r>
      <w:r>
        <w:br/>
        <w:t>European recovery was already beginning in some places, and historians do not attribute the entire postwar boom to American aid. The program nevertheless eased critical constraints, supported investment, and encouraged forms of economic cooperation that later deepened.</w:t>
      </w:r>
      <w:r>
        <w:br/>
      </w:r>
      <w:r>
        <w:br/>
        <w:t>By the early 1950s, industrial production had risen substantially and the emergency phase of reconstruction was ending. The Marshall Plan also strengthened transatlantic economic ties and became a reference point in later debates about when external assistance can catalyze recovery.</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5C68D0C3" w14:textId="77777777" w:rsidR="00335C13" w:rsidRDefault="00000000">
      <w:pPr>
        <w:spacing w:after="100" w:line="269" w:lineRule="auto"/>
      </w:pPr>
      <w:r>
        <w:rPr>
          <w:b/>
        </w:rPr>
        <w:t>Interpretive analogy · social post</w:t>
      </w:r>
      <w:r>
        <w:rPr>
          <w:b/>
        </w:rPr>
        <w:br/>
      </w:r>
      <w:r>
        <w:t xml:space="preserve">Hexagram 19 · </w:t>
      </w:r>
      <w:r>
        <w:t>臨</w:t>
      </w:r>
      <w:r>
        <w:t xml:space="preserve"> × The Marshall Plan. This is a retrospective analogy, not a claim that anyone in the event used the Zhouyi. The historical record shows a concrete economic sequence; the useful lens is that support is most effective when it approaches real bottlenecks and is paired with local capacity.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r>
        <w:br/>
        <w:br/>
        <w:t>Focused hexagram comparison: Marshall Plan aid helped governments approach tangible shortages in food, fuel, dollars, and productive capacity. Lin’s timely approach is visible in the program’s coordination with local reconstruction; its warning about a later reversal should be read as a reminder that temporary emergency support does not remove long-run dependence or policy risk, rather than as a dated prediction.</w:t>
      </w:r>
    </w:p>
    <w:p w14:paraId="3C1DB231" w14:textId="77777777" w:rsidR="00335C13" w:rsidRDefault="00000000">
      <w:pPr>
        <w:pStyle w:val="af7"/>
        <w:spacing w:after="100"/>
      </w:pPr>
      <w:r>
        <w:t>Evidence note: The source supports the historical event, not a claim that participants used the Zhouyi. Historical source: https://en.wikipedia.org/wiki/Marshall_Plan</w:t>
      </w:r>
    </w:p>
    <w:p w14:paraId="5A49C41C" w14:textId="77777777" w:rsidR="00335C13" w:rsidRDefault="00000000">
      <w:pPr>
        <w:pStyle w:val="21"/>
        <w:spacing w:after="100"/>
      </w:pPr>
      <w:r>
        <w:t xml:space="preserve">20  </w:t>
      </w:r>
      <w:r>
        <w:t>觀</w:t>
      </w:r>
      <w:r>
        <w:t xml:space="preserve">  |  Hexagram 20</w:t>
      </w:r>
    </w:p>
    <w:p w14:paraId="5AF55CDB" w14:textId="77777777" w:rsidR="00335C13" w:rsidRDefault="00000000">
      <w:pPr>
        <w:pStyle w:val="af7"/>
        <w:spacing w:after="100"/>
      </w:pPr>
      <w:r>
        <w:t>EUUS-EF-H20  ·  United States · 1933–1934  ·  Evidence: RETROSPECTIVE ANALOGY</w:t>
      </w:r>
    </w:p>
    <w:tbl>
      <w:tblPr>
        <w:tblStyle w:val="aff2"/>
        <w:tblW w:w="0" w:type="auto"/>
        <w:jc w:val="center"/>
        <w:tblLook w:val="04A0" w:firstRow="1" w:lastRow="0" w:firstColumn="1" w:lastColumn="0" w:noHBand="0" w:noVBand="1"/>
      </w:tblPr>
      <w:tblGrid>
        <w:gridCol w:w="5078"/>
        <w:gridCol w:w="5078"/>
      </w:tblGrid>
      <w:tr w:rsidR="00335C13" w14:paraId="133771BA" w14:textId="77777777">
        <w:trPr>
          <w:jc w:val="center"/>
        </w:trPr>
        <w:tc>
          <w:tcPr>
            <w:tcW w:w="5083" w:type="dxa"/>
            <w:vAlign w:val="center"/>
          </w:tcPr>
          <w:p w14:paraId="11F832F9" w14:textId="77777777" w:rsidR="00335C13" w:rsidRDefault="00000000">
            <w:r>
              <w:rPr>
                <w:b/>
              </w:rPr>
              <w:t xml:space="preserve">ORIGINAL · </w:t>
            </w:r>
            <w:r>
              <w:rPr>
                <w:b/>
              </w:rPr>
              <w:t>原文</w:t>
            </w:r>
          </w:p>
        </w:tc>
        <w:tc>
          <w:tcPr>
            <w:tcW w:w="5083" w:type="dxa"/>
            <w:vAlign w:val="center"/>
          </w:tcPr>
          <w:p w14:paraId="79C84622" w14:textId="77777777" w:rsidR="00335C13" w:rsidRDefault="00000000">
            <w:r>
              <w:rPr>
                <w:b/>
              </w:rPr>
              <w:t>ENGLISH TRANSLATION · source edition</w:t>
            </w:r>
          </w:p>
        </w:tc>
      </w:tr>
      <w:tr w:rsidR="00335C13" w14:paraId="7FD31DE4" w14:textId="77777777">
        <w:trPr>
          <w:jc w:val="center"/>
        </w:trPr>
        <w:tc>
          <w:tcPr>
            <w:tcW w:w="5083" w:type="dxa"/>
          </w:tcPr>
          <w:p w14:paraId="5112AB49" w14:textId="77777777" w:rsidR="00335C13" w:rsidRDefault="00000000">
            <w:r>
              <w:t>觀：盥而不荐，有孚顒若。</w:t>
            </w:r>
          </w:p>
        </w:tc>
        <w:tc>
          <w:tcPr>
            <w:tcW w:w="5083" w:type="dxa"/>
          </w:tcPr>
          <w:p w14:paraId="5441EAA2" w14:textId="77777777" w:rsidR="00335C13" w:rsidRDefault="00000000">
            <w:r>
              <w:t>Kwân shows (how he whom it represents should be like) the worshipper who has washed his hands, but not (yet) presented his offerings;—with sincerity ​and an appearance of dignity (commanding reverent regard).</w:t>
            </w:r>
          </w:p>
        </w:tc>
      </w:tr>
    </w:tbl>
    <w:p w14:paraId="612EBA3F" w14:textId="77777777" w:rsidR="00335C13" w:rsidRDefault="00000000">
      <w:pPr>
        <w:spacing w:after="100" w:line="269" w:lineRule="auto"/>
      </w:pPr>
      <w:r>
        <w:rPr>
          <w:b/>
        </w:rPr>
        <w:t>Historical event · story</w:t>
      </w:r>
      <w:r>
        <w:rPr>
          <w:b/>
        </w:rPr>
        <w:br/>
      </w:r>
      <w:r>
        <w:t>SEC disclosure after the 1929 crash unfolded in United States during 1933–1934. The 1929 crash and subsequent investigations exposed abusive market practices, weak disclosure, and conflicts in securities distribution. Many investors had purchased securities with limited standardized information about issuers or the interests of intermediaries.</w:t>
      </w:r>
      <w:r>
        <w:br/>
      </w:r>
      <w:r>
        <w:br/>
        <w:t xml:space="preserve">Congress passed the Securities Act of 1933 and the Securities Exchange Act of 1934. The second law created the </w:t>
      </w:r>
      <w:r>
        <w:lastRenderedPageBreak/>
        <w:t>Securities and Exchange Commission. The new framework required registration and periodic disclosure for many public securities and regulated exchanges, brokers, and market practices.</w:t>
      </w:r>
      <w:r>
        <w:br/>
      </w:r>
      <w:r>
        <w:br/>
        <w:t>The economic premise was that investors need a common information baseline to evaluate securities. Public filing rules made financial statements and material facts more observable, while enforcement created consequences for manipulation and misrepresentation.</w:t>
      </w:r>
      <w:r>
        <w:br/>
      </w:r>
      <w:r>
        <w:br/>
        <w:t>The federal securities regime did not guarantee investment success or prevent market declines. Instead, it established disclosure, anti-fraud, and market-oversight rules that became central to U.S. capital markets and later evolved as products and technology changed.</w:t>
      </w:r>
      <w:r>
        <w:br/>
      </w:r>
      <w:r>
        <w:br/>
        <w:t>Over time, disclosure expanded to electronic filing, governance requirements, insider rules, and specialized reporting. The basic institutional idea remained: market participants can make their own judgments, but the market functions better when material information is not left entirely to private rumor and salesmanship.</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58ABFDFE" w14:textId="77777777" w:rsidR="00335C13" w:rsidRDefault="00000000">
      <w:pPr>
        <w:spacing w:after="100" w:line="269" w:lineRule="auto"/>
      </w:pPr>
      <w:r>
        <w:rPr>
          <w:b/>
        </w:rPr>
        <w:t>Interpretive analogy · social post</w:t>
      </w:r>
      <w:r>
        <w:rPr>
          <w:b/>
        </w:rPr>
        <w:br/>
      </w:r>
      <w:r>
        <w:t xml:space="preserve">Hexagram 20 · </w:t>
      </w:r>
      <w:r>
        <w:t>觀</w:t>
      </w:r>
      <w:r>
        <w:t xml:space="preserve"> × SEC disclosure after the 1929 crash. This is a retrospective analogy, not a claim that anyone in the event used the Zhouyi. The historical record shows a concrete economic sequence; the useful lens is that good investing starts with observation: inspect the information before acting.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593BE3D2" w14:textId="77777777" w:rsidR="00335C13" w:rsidRDefault="00000000">
      <w:pPr>
        <w:pStyle w:val="af7"/>
        <w:spacing w:after="100"/>
      </w:pPr>
      <w:r>
        <w:t>Evidence note: The source supports the historical event, not a claim that participants used the Zhouyi. Historical source: https://en.wikipedia.org/wiki/U.S._Securities_and_Exchange_Commission</w:t>
      </w:r>
    </w:p>
    <w:p w14:paraId="699FD45D" w14:textId="77777777" w:rsidR="00335C13" w:rsidRDefault="00000000">
      <w:pPr>
        <w:pStyle w:val="21"/>
        <w:spacing w:after="100"/>
      </w:pPr>
      <w:r>
        <w:t xml:space="preserve">21  </w:t>
      </w:r>
      <w:r>
        <w:t>噬嗑</w:t>
      </w:r>
      <w:r>
        <w:t xml:space="preserve">  |  Hexagram 21</w:t>
      </w:r>
    </w:p>
    <w:p w14:paraId="33A2F543" w14:textId="77777777" w:rsidR="00335C13" w:rsidRDefault="00000000">
      <w:pPr>
        <w:pStyle w:val="af7"/>
        <w:spacing w:after="100"/>
      </w:pPr>
      <w:r>
        <w:t>EUUS-EF-H21  ·  United States · 1911  ·  Evidence: RETROSPECTIVE ANALOGY</w:t>
      </w:r>
    </w:p>
    <w:tbl>
      <w:tblPr>
        <w:tblStyle w:val="aff2"/>
        <w:tblW w:w="0" w:type="auto"/>
        <w:jc w:val="center"/>
        <w:tblLook w:val="04A0" w:firstRow="1" w:lastRow="0" w:firstColumn="1" w:lastColumn="0" w:noHBand="0" w:noVBand="1"/>
      </w:tblPr>
      <w:tblGrid>
        <w:gridCol w:w="5078"/>
        <w:gridCol w:w="5078"/>
      </w:tblGrid>
      <w:tr w:rsidR="00335C13" w14:paraId="5491FAFD" w14:textId="77777777">
        <w:trPr>
          <w:jc w:val="center"/>
        </w:trPr>
        <w:tc>
          <w:tcPr>
            <w:tcW w:w="5083" w:type="dxa"/>
            <w:vAlign w:val="center"/>
          </w:tcPr>
          <w:p w14:paraId="0DA7E063" w14:textId="77777777" w:rsidR="00335C13" w:rsidRDefault="00000000">
            <w:r>
              <w:rPr>
                <w:b/>
              </w:rPr>
              <w:t xml:space="preserve">ORIGINAL · </w:t>
            </w:r>
            <w:r>
              <w:rPr>
                <w:b/>
              </w:rPr>
              <w:t>原文</w:t>
            </w:r>
          </w:p>
        </w:tc>
        <w:tc>
          <w:tcPr>
            <w:tcW w:w="5083" w:type="dxa"/>
            <w:vAlign w:val="center"/>
          </w:tcPr>
          <w:p w14:paraId="7C57EFA8" w14:textId="77777777" w:rsidR="00335C13" w:rsidRDefault="00000000">
            <w:r>
              <w:rPr>
                <w:b/>
              </w:rPr>
              <w:t>ENGLISH TRANSLATION · source edition</w:t>
            </w:r>
          </w:p>
        </w:tc>
      </w:tr>
      <w:tr w:rsidR="00335C13" w14:paraId="16129879" w14:textId="77777777">
        <w:trPr>
          <w:jc w:val="center"/>
        </w:trPr>
        <w:tc>
          <w:tcPr>
            <w:tcW w:w="5083" w:type="dxa"/>
          </w:tcPr>
          <w:p w14:paraId="7F569898" w14:textId="77777777" w:rsidR="00335C13" w:rsidRDefault="00000000">
            <w:r>
              <w:t>噬嗑：亨。利用獄。</w:t>
            </w:r>
          </w:p>
        </w:tc>
        <w:tc>
          <w:tcPr>
            <w:tcW w:w="5083" w:type="dxa"/>
          </w:tcPr>
          <w:p w14:paraId="3828F382" w14:textId="77777777" w:rsidR="00335C13" w:rsidRDefault="00000000">
            <w:r>
              <w:t>Shih Ho indicates successful progress (in the condition of things which it supposes). It will be advantageous to use legal constraints.</w:t>
            </w:r>
          </w:p>
        </w:tc>
      </w:tr>
    </w:tbl>
    <w:p w14:paraId="6270100E" w14:textId="77777777" w:rsidR="00335C13" w:rsidRDefault="00000000">
      <w:pPr>
        <w:spacing w:after="100" w:line="269" w:lineRule="auto"/>
      </w:pPr>
      <w:r>
        <w:rPr>
          <w:b/>
        </w:rPr>
        <w:t>Historical event · story</w:t>
      </w:r>
      <w:r>
        <w:rPr>
          <w:b/>
        </w:rPr>
        <w:br/>
      </w:r>
      <w:r>
        <w:t>Standard Oil antitrust breakup unfolded in United States during 1911. By the late nineteenth century, Standard Oil had become the dominant U.S. oil-refining organization through acquisitions, contracts, logistics advantages, and aggressive competitive practices. Critics argued that its scale and conduct restrained competition.</w:t>
      </w:r>
      <w:r>
        <w:br/>
      </w:r>
      <w:r>
        <w:br/>
        <w:t xml:space="preserve">The federal government sued under the Sherman Antitrust Act. In 1911 the U.S. Supreme Court held that Standard Oil </w:t>
      </w:r>
      <w:r>
        <w:lastRenderedPageBreak/>
        <w:t>had violated the law and ordered the combination dissolved into separate companies. The decision applied a “rule of reason” approach to restraints of trade.</w:t>
      </w:r>
      <w:r>
        <w:br/>
      </w:r>
      <w:r>
        <w:br/>
        <w:t>The economic issue was how to distinguish efficiency gained from scale from market power maintained through exclusionary conduct. The remedy did not abolish oil refining; it changed corporate boundaries and the competitive structure in which assets operated.</w:t>
      </w:r>
      <w:r>
        <w:br/>
      </w:r>
      <w:r>
        <w:br/>
        <w:t>The successor companies continued to operate, and several later became major oil corporations in their own right. The breakup did not end concentration debates, but it demonstrated that federal antitrust law could be used against a powerful integrated enterprise.</w:t>
      </w:r>
      <w:r>
        <w:br/>
      </w:r>
      <w:r>
        <w:br/>
        <w:t>Antitrust policy continued to evolve through later statutes and cases. Standard Oil became a foundational story in U.S. competition policy because it showed law “biting through” a complex corporate structure rather than merely criticizing concentrated power.</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0024C879" w14:textId="77777777" w:rsidR="00335C13" w:rsidRDefault="00000000">
      <w:pPr>
        <w:spacing w:after="100" w:line="269" w:lineRule="auto"/>
      </w:pPr>
      <w:r>
        <w:rPr>
          <w:b/>
        </w:rPr>
        <w:t>Interpretive analogy · social post</w:t>
      </w:r>
      <w:r>
        <w:rPr>
          <w:b/>
        </w:rPr>
        <w:br/>
      </w:r>
      <w:r>
        <w:t xml:space="preserve">Hexagram 21 · </w:t>
      </w:r>
      <w:r>
        <w:t>噬嗑</w:t>
      </w:r>
      <w:r>
        <w:t xml:space="preserve"> × Standard Oil antitrust breakup. This is a retrospective analogy, not a claim that anyone in the event used the Zhouyi. The historical record shows a concrete economic sequence; the useful lens is that rules matter only when institutions can enforce them against powerful actors.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1E2B8634" w14:textId="77777777" w:rsidR="00335C13" w:rsidRDefault="00000000">
      <w:pPr>
        <w:pStyle w:val="af7"/>
        <w:spacing w:after="100"/>
      </w:pPr>
      <w:r>
        <w:t>Evidence note: The source supports the historical event, not a claim that participants used the Zhouyi. Historical source: https://en.wikipedia.org/wiki/Standard_Oil_Co._of_New_Jersey_v._United_States</w:t>
      </w:r>
    </w:p>
    <w:p w14:paraId="06C82DDF" w14:textId="77777777" w:rsidR="00335C13" w:rsidRDefault="00000000">
      <w:pPr>
        <w:pStyle w:val="21"/>
        <w:spacing w:after="100"/>
      </w:pPr>
      <w:r>
        <w:t xml:space="preserve">22  </w:t>
      </w:r>
      <w:r>
        <w:t>賁</w:t>
      </w:r>
      <w:r>
        <w:t xml:space="preserve">  |  Hexagram 22</w:t>
      </w:r>
    </w:p>
    <w:p w14:paraId="48946F9F" w14:textId="77777777" w:rsidR="00335C13" w:rsidRDefault="00000000">
      <w:pPr>
        <w:pStyle w:val="af7"/>
        <w:spacing w:after="100"/>
      </w:pPr>
      <w:r>
        <w:t>EUUS-EF-H22  ·  United States · 1919  ·  Evidence: RETROSPECTIVE ANALOGY</w:t>
      </w:r>
    </w:p>
    <w:tbl>
      <w:tblPr>
        <w:tblStyle w:val="aff2"/>
        <w:tblW w:w="0" w:type="auto"/>
        <w:jc w:val="center"/>
        <w:tblLook w:val="04A0" w:firstRow="1" w:lastRow="0" w:firstColumn="1" w:lastColumn="0" w:noHBand="0" w:noVBand="1"/>
      </w:tblPr>
      <w:tblGrid>
        <w:gridCol w:w="5078"/>
        <w:gridCol w:w="5078"/>
      </w:tblGrid>
      <w:tr w:rsidR="00335C13" w14:paraId="3C2753C1" w14:textId="77777777">
        <w:trPr>
          <w:jc w:val="center"/>
        </w:trPr>
        <w:tc>
          <w:tcPr>
            <w:tcW w:w="5083" w:type="dxa"/>
            <w:vAlign w:val="center"/>
          </w:tcPr>
          <w:p w14:paraId="018AF5AA" w14:textId="77777777" w:rsidR="00335C13" w:rsidRDefault="00000000">
            <w:r>
              <w:rPr>
                <w:b/>
              </w:rPr>
              <w:t xml:space="preserve">ORIGINAL · </w:t>
            </w:r>
            <w:r>
              <w:rPr>
                <w:b/>
              </w:rPr>
              <w:t>原文</w:t>
            </w:r>
          </w:p>
        </w:tc>
        <w:tc>
          <w:tcPr>
            <w:tcW w:w="5083" w:type="dxa"/>
            <w:vAlign w:val="center"/>
          </w:tcPr>
          <w:p w14:paraId="4AFF3880" w14:textId="77777777" w:rsidR="00335C13" w:rsidRDefault="00000000">
            <w:r>
              <w:rPr>
                <w:b/>
              </w:rPr>
              <w:t>ENGLISH TRANSLATION · source edition</w:t>
            </w:r>
          </w:p>
        </w:tc>
      </w:tr>
      <w:tr w:rsidR="00335C13" w14:paraId="7FEBBC81" w14:textId="77777777">
        <w:trPr>
          <w:jc w:val="center"/>
        </w:trPr>
        <w:tc>
          <w:tcPr>
            <w:tcW w:w="5083" w:type="dxa"/>
          </w:tcPr>
          <w:p w14:paraId="4BC4DC78" w14:textId="77777777" w:rsidR="00335C13" w:rsidRDefault="00000000">
            <w:r>
              <w:t>賁：亨。小利有攸往。</w:t>
            </w:r>
          </w:p>
        </w:tc>
        <w:tc>
          <w:tcPr>
            <w:tcW w:w="5083" w:type="dxa"/>
          </w:tcPr>
          <w:p w14:paraId="5A4ABAC3" w14:textId="77777777" w:rsidR="00335C13" w:rsidRDefault="00000000">
            <w:r>
              <w:t>Pî indicates that there should be free course (in what it denotes). There will be little advantage (however) if it be allowed to advance (and take the lead).</w:t>
            </w:r>
          </w:p>
        </w:tc>
      </w:tr>
    </w:tbl>
    <w:p w14:paraId="11AB8FC3" w14:textId="77777777" w:rsidR="00335C13" w:rsidRDefault="00000000">
      <w:pPr>
        <w:spacing w:after="100" w:line="269" w:lineRule="auto"/>
      </w:pPr>
      <w:r>
        <w:rPr>
          <w:b/>
        </w:rPr>
        <w:t>Historical event · story</w:t>
      </w:r>
      <w:r>
        <w:rPr>
          <w:b/>
        </w:rPr>
        <w:br/>
      </w:r>
      <w:r>
        <w:t>Coca-Cola public listing and brand finance unfolded in United States during 1919. By the early twentieth century, Coca-Cola had developed from a fountain drink into a nationally recognized branded product supported by bottling networks and advertising. Expansion required capital for production, distribution, and the organization of a growing corporate system.</w:t>
      </w:r>
      <w:r>
        <w:br/>
      </w:r>
      <w:r>
        <w:br/>
      </w:r>
      <w:r>
        <w:lastRenderedPageBreak/>
        <w:t>In 1919 a group of investors acquired the company, and shares of The Coca-Cola Company were offered publicly. Over time the firm used branding, standardized products, bottler relationships, and extensive marketing to build consumer recognition across the United States and eventually overseas.</w:t>
      </w:r>
      <w:r>
        <w:br/>
      </w:r>
      <w:r>
        <w:br/>
        <w:t>The economic mechanism joined a physical product to an intangible asset: the brand. Advertising and distribution could increase the value of each other because consumer recognition made shelf space and bottling more productive, while wider availability reinforced the brand.</w:t>
      </w:r>
      <w:r>
        <w:br/>
      </w:r>
      <w:r>
        <w:br/>
        <w:t>The company survived major shifts in tastes, regulation, war, and competition and became one of the most recognized consumer brands in the world. Its share history also became associated with long-term compounding, dividends, and the value investors place on durable intangible assets.</w:t>
      </w:r>
      <w:r>
        <w:br/>
      </w:r>
      <w:r>
        <w:br/>
        <w:t>The case also shows the limits of appearance alone. Brand value must be supported by product consistency, distribution, pricing, and financial discipline. A polished image can attract attention, but only operating results can sustain the economic value attached to that image.</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7DB6D8B8" w14:textId="77777777" w:rsidR="00335C13" w:rsidRDefault="00000000">
      <w:pPr>
        <w:spacing w:after="100" w:line="269" w:lineRule="auto"/>
      </w:pPr>
      <w:r>
        <w:rPr>
          <w:b/>
        </w:rPr>
        <w:t>Interpretive analogy · social post</w:t>
      </w:r>
      <w:r>
        <w:rPr>
          <w:b/>
        </w:rPr>
        <w:br/>
      </w:r>
      <w:r>
        <w:t xml:space="preserve">Hexagram 22 · </w:t>
      </w:r>
      <w:r>
        <w:t>賁</w:t>
      </w:r>
      <w:r>
        <w:t xml:space="preserve"> × Coca-Cola public listing and brand finance. This is a retrospective analogy, not a claim that anyone in the event used the Zhouyi. The historical record shows a concrete economic sequence; the useful lens is that presentation can create value, but appearance must remain attached to operating substance.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6AA5037A" w14:textId="77777777" w:rsidR="00335C13" w:rsidRDefault="00000000">
      <w:pPr>
        <w:pStyle w:val="af7"/>
        <w:spacing w:after="100"/>
      </w:pPr>
      <w:r>
        <w:t>Evidence note: The source supports the historical event, not a claim that participants used the Zhouyi. Historical source: https://en.wikipedia.org/wiki/The_Coca-Cola_Company</w:t>
      </w:r>
    </w:p>
    <w:p w14:paraId="57834A3E" w14:textId="77777777" w:rsidR="00335C13" w:rsidRDefault="00000000">
      <w:pPr>
        <w:pStyle w:val="21"/>
        <w:spacing w:after="100"/>
      </w:pPr>
      <w:r>
        <w:t xml:space="preserve">23  </w:t>
      </w:r>
      <w:r>
        <w:t>剝</w:t>
      </w:r>
      <w:r>
        <w:t xml:space="preserve">  |  Hexagram 23</w:t>
      </w:r>
    </w:p>
    <w:p w14:paraId="62C40E14" w14:textId="77777777" w:rsidR="00335C13" w:rsidRDefault="00000000">
      <w:pPr>
        <w:pStyle w:val="af7"/>
        <w:spacing w:after="100"/>
      </w:pPr>
      <w:r>
        <w:t>EUUS-EF-H23  ·  United States / Europe · 2008  ·  Evidence: RETROSPECTIVE ANALOGY</w:t>
      </w:r>
    </w:p>
    <w:tbl>
      <w:tblPr>
        <w:tblStyle w:val="aff2"/>
        <w:tblW w:w="0" w:type="auto"/>
        <w:jc w:val="center"/>
        <w:tblLook w:val="04A0" w:firstRow="1" w:lastRow="0" w:firstColumn="1" w:lastColumn="0" w:noHBand="0" w:noVBand="1"/>
      </w:tblPr>
      <w:tblGrid>
        <w:gridCol w:w="5078"/>
        <w:gridCol w:w="5078"/>
      </w:tblGrid>
      <w:tr w:rsidR="00335C13" w14:paraId="5755484D" w14:textId="77777777">
        <w:trPr>
          <w:jc w:val="center"/>
        </w:trPr>
        <w:tc>
          <w:tcPr>
            <w:tcW w:w="5083" w:type="dxa"/>
            <w:vAlign w:val="center"/>
          </w:tcPr>
          <w:p w14:paraId="165D0224" w14:textId="77777777" w:rsidR="00335C13" w:rsidRDefault="00000000">
            <w:r>
              <w:rPr>
                <w:b/>
              </w:rPr>
              <w:t xml:space="preserve">ORIGINAL · </w:t>
            </w:r>
            <w:r>
              <w:rPr>
                <w:b/>
              </w:rPr>
              <w:t>原文</w:t>
            </w:r>
          </w:p>
        </w:tc>
        <w:tc>
          <w:tcPr>
            <w:tcW w:w="5083" w:type="dxa"/>
            <w:vAlign w:val="center"/>
          </w:tcPr>
          <w:p w14:paraId="0927CFA3" w14:textId="77777777" w:rsidR="00335C13" w:rsidRDefault="00000000">
            <w:r>
              <w:rPr>
                <w:b/>
              </w:rPr>
              <w:t>ENGLISH TRANSLATION · source edition</w:t>
            </w:r>
          </w:p>
        </w:tc>
      </w:tr>
      <w:tr w:rsidR="00335C13" w14:paraId="05CD8751" w14:textId="77777777">
        <w:trPr>
          <w:jc w:val="center"/>
        </w:trPr>
        <w:tc>
          <w:tcPr>
            <w:tcW w:w="5083" w:type="dxa"/>
          </w:tcPr>
          <w:p w14:paraId="7DC392A0" w14:textId="77777777" w:rsidR="00335C13" w:rsidRDefault="00000000">
            <w:r>
              <w:t>剝：不利。有攸往。</w:t>
            </w:r>
          </w:p>
        </w:tc>
        <w:tc>
          <w:tcPr>
            <w:tcW w:w="5083" w:type="dxa"/>
          </w:tcPr>
          <w:p w14:paraId="52DD1077" w14:textId="77777777" w:rsidR="00335C13" w:rsidRDefault="00000000">
            <w:r>
              <w:t>Po indicates that (in the state which it symbolises) it will not be advantageous to make a movement in any direction whatever.</w:t>
            </w:r>
          </w:p>
        </w:tc>
      </w:tr>
    </w:tbl>
    <w:p w14:paraId="38CCD8FC" w14:textId="77777777" w:rsidR="00335C13" w:rsidRDefault="00000000">
      <w:pPr>
        <w:spacing w:after="100" w:line="269" w:lineRule="auto"/>
      </w:pPr>
      <w:r>
        <w:rPr>
          <w:b/>
        </w:rPr>
        <w:t>Historical event · story</w:t>
      </w:r>
      <w:r>
        <w:rPr>
          <w:b/>
        </w:rPr>
        <w:br/>
      </w:r>
      <w:r>
        <w:t>Lehman Brothers bankruptcy unfolded in United States / Europe during 2008. Years of rising house prices, expanding mortgage credit, securitization, and leverage had left many financial institutions exposed to U.S. real estate. As mortgage losses rose in 2007–2008, confidence in complex securities and highly leveraged balance sheets deteriorated.</w:t>
      </w:r>
      <w:r>
        <w:br/>
      </w:r>
      <w:r>
        <w:br/>
        <w:t xml:space="preserve">Lehman Brothers reported mounting losses and struggled to raise capital or find a buyer. After emergency negotiations failed to produce a rescue, the firm filed for bankruptcy on 15 September 2008. Its failure disrupted counterparties, </w:t>
      </w:r>
      <w:r>
        <w:lastRenderedPageBreak/>
        <w:t>money markets, derivatives, and confidence across global finance.</w:t>
      </w:r>
      <w:r>
        <w:br/>
      </w:r>
      <w:r>
        <w:br/>
        <w:t>Lehman’s collapse mattered because one institution was connected to many others through funding, securities, and contracts. When confidence vanished, assets that had been financed on the assumption of continuous market access suddenly had to be sold or supported under stress.</w:t>
      </w:r>
      <w:r>
        <w:br/>
      </w:r>
      <w:r>
        <w:br/>
        <w:t>Markets fell sharply, credit conditions tightened, and authorities expanded emergency interventions. The United States later enacted the Troubled Asset Relief Program, while central banks supplied liquidity and governments in Europe also supported financial institutions.</w:t>
      </w:r>
      <w:r>
        <w:br/>
      </w:r>
      <w:r>
        <w:br/>
        <w:t>The bankruptcy became a defining moment of the global financial crisis. Subsequent reforms focused on capital, liquidity, derivatives, resolution planning, and systemic risk, all aimed at reducing the chance that one large failure would strip away layers of confidence across the financial system.</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25AD1BFB" w14:textId="77777777" w:rsidR="00335C13" w:rsidRDefault="00000000">
      <w:pPr>
        <w:spacing w:after="100" w:line="269" w:lineRule="auto"/>
      </w:pPr>
      <w:r>
        <w:rPr>
          <w:b/>
        </w:rPr>
        <w:t>Interpretive analogy · social post</w:t>
      </w:r>
      <w:r>
        <w:rPr>
          <w:b/>
        </w:rPr>
        <w:br/>
      </w:r>
      <w:r>
        <w:t xml:space="preserve">Hexagram 23 · </w:t>
      </w:r>
      <w:r>
        <w:t>剝</w:t>
      </w:r>
      <w:r>
        <w:t xml:space="preserve"> × Lehman Brothers bankruptcy. This is a retrospective analogy, not a claim that anyone in the event used the Zhouyi. The historical record shows a concrete economic sequence; the useful lens is that when layers of leverage peel away, the structure beneath them may be weaker than it appeared.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7D173D41" w14:textId="77777777" w:rsidR="00335C13" w:rsidRDefault="00000000">
      <w:pPr>
        <w:pStyle w:val="af7"/>
        <w:spacing w:after="100"/>
      </w:pPr>
      <w:r>
        <w:t>Evidence note: The source supports the historical event, not a claim that participants used the Zhouyi. Historical source: https://en.wikipedia.org/wiki/Bankruptcy_of_Lehman_Brothers</w:t>
      </w:r>
    </w:p>
    <w:p w14:paraId="7F95D4FB" w14:textId="77777777" w:rsidR="00335C13" w:rsidRDefault="00000000">
      <w:pPr>
        <w:pStyle w:val="21"/>
        <w:spacing w:after="100"/>
      </w:pPr>
      <w:r>
        <w:t xml:space="preserve">24  </w:t>
      </w:r>
      <w:r>
        <w:t>復</w:t>
      </w:r>
      <w:r>
        <w:t xml:space="preserve">  |  Hexagram 24</w:t>
      </w:r>
    </w:p>
    <w:p w14:paraId="32189074" w14:textId="77777777" w:rsidR="00335C13" w:rsidRDefault="00000000">
      <w:pPr>
        <w:pStyle w:val="af7"/>
        <w:spacing w:after="100"/>
      </w:pPr>
      <w:r>
        <w:t>EUUS-EF-H24  ·  United States · 1907–1908  ·  Evidence: RETROSPECTIVE ANALOGY</w:t>
      </w:r>
    </w:p>
    <w:tbl>
      <w:tblPr>
        <w:tblStyle w:val="aff2"/>
        <w:tblW w:w="0" w:type="auto"/>
        <w:jc w:val="center"/>
        <w:tblLook w:val="04A0" w:firstRow="1" w:lastRow="0" w:firstColumn="1" w:lastColumn="0" w:noHBand="0" w:noVBand="1"/>
      </w:tblPr>
      <w:tblGrid>
        <w:gridCol w:w="5078"/>
        <w:gridCol w:w="5078"/>
      </w:tblGrid>
      <w:tr w:rsidR="00335C13" w14:paraId="3C3E569A" w14:textId="77777777">
        <w:trPr>
          <w:jc w:val="center"/>
        </w:trPr>
        <w:tc>
          <w:tcPr>
            <w:tcW w:w="5083" w:type="dxa"/>
            <w:vAlign w:val="center"/>
          </w:tcPr>
          <w:p w14:paraId="736A81F0" w14:textId="77777777" w:rsidR="00335C13" w:rsidRDefault="00000000">
            <w:r>
              <w:rPr>
                <w:b/>
              </w:rPr>
              <w:t xml:space="preserve">ORIGINAL · </w:t>
            </w:r>
            <w:r>
              <w:rPr>
                <w:b/>
              </w:rPr>
              <w:t>原文</w:t>
            </w:r>
          </w:p>
        </w:tc>
        <w:tc>
          <w:tcPr>
            <w:tcW w:w="5083" w:type="dxa"/>
            <w:vAlign w:val="center"/>
          </w:tcPr>
          <w:p w14:paraId="5807BF2F" w14:textId="77777777" w:rsidR="00335C13" w:rsidRDefault="00000000">
            <w:r>
              <w:rPr>
                <w:b/>
              </w:rPr>
              <w:t>ENGLISH TRANSLATION · source edition</w:t>
            </w:r>
          </w:p>
        </w:tc>
      </w:tr>
      <w:tr w:rsidR="00335C13" w14:paraId="6FDEDAE9" w14:textId="77777777">
        <w:trPr>
          <w:jc w:val="center"/>
        </w:trPr>
        <w:tc>
          <w:tcPr>
            <w:tcW w:w="5083" w:type="dxa"/>
          </w:tcPr>
          <w:p w14:paraId="3E8D1455" w14:textId="77777777" w:rsidR="00335C13" w:rsidRDefault="00000000">
            <w:r>
              <w:t>復：亨。出入无疾，朋來无咎。反復其道，七日來復，利有攸往。</w:t>
            </w:r>
          </w:p>
        </w:tc>
        <w:tc>
          <w:tcPr>
            <w:tcW w:w="5083" w:type="dxa"/>
          </w:tcPr>
          <w:p w14:paraId="4551D82C" w14:textId="77777777" w:rsidR="00335C13" w:rsidRDefault="00000000">
            <w:r>
              <w:t>Fû indicates that there will be free course and progress (in what it denotes). (The subject of it) finds no one to distress him in his exits and ​entrances; friends come to him, and no error is committed. He will return and repeat his (proper) course. In seven days comes his return. There will be advantage in whatever direction movement is made.</w:t>
            </w:r>
          </w:p>
        </w:tc>
      </w:tr>
    </w:tbl>
    <w:p w14:paraId="53810F0F" w14:textId="77777777" w:rsidR="00335C13" w:rsidRDefault="00000000">
      <w:pPr>
        <w:spacing w:after="100" w:line="269" w:lineRule="auto"/>
      </w:pPr>
      <w:r>
        <w:rPr>
          <w:b/>
        </w:rPr>
        <w:t>Historical event · story</w:t>
      </w:r>
      <w:r>
        <w:rPr>
          <w:b/>
        </w:rPr>
        <w:br/>
      </w:r>
      <w:r>
        <w:t xml:space="preserve">U.S. recovery after the Panic of 1907 unfolded in United States during 1907–1908. A weakening economy and failed speculative efforts involving United Copper undermined confidence in several New York financial institutions. Trust </w:t>
      </w:r>
      <w:r>
        <w:lastRenderedPageBreak/>
        <w:t>companies, which had grown rapidly but held smaller cash reserves than national banks, became particularly vulnerable to runs.</w:t>
      </w:r>
      <w:r>
        <w:br/>
      </w:r>
      <w:r>
        <w:br/>
        <w:t>Depositors withdrew funds and credit markets froze. Financier J. P. Morgan coordinated private pools of liquidity with banks, trust companies, and the U.S. Treasury to support key institutions and the New York Stock Exchange. Some firms failed, but broader collapse was avoided.</w:t>
      </w:r>
      <w:r>
        <w:br/>
      </w:r>
      <w:r>
        <w:br/>
        <w:t>The immediate recovery depended on restoring circulation of cash and credit. Private coordination could temporarily reconnect institutions, but the effort relied heavily on a few individuals and could not guarantee a repeatable response to future national crises.</w:t>
      </w:r>
      <w:r>
        <w:br/>
      </w:r>
      <w:r>
        <w:br/>
        <w:t>The panic subsided, yet the episode convinced many policymakers that the United States needed a more systematic lender-of-last-resort structure. The National Monetary Commission studied reform, and Congress eventually created the Federal Reserve System in 1913.</w:t>
      </w:r>
      <w:r>
        <w:br/>
      </w:r>
      <w:r>
        <w:br/>
        <w:t>What returned after the panic was not simply market confidence; it was a policy agenda. The financial system resumed normal operations, while the memory of how close it had come to paralysis helped generate institutional change.</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192B9A61" w14:textId="77777777" w:rsidR="00335C13" w:rsidRDefault="00000000">
      <w:pPr>
        <w:spacing w:after="100" w:line="269" w:lineRule="auto"/>
      </w:pPr>
      <w:r>
        <w:rPr>
          <w:b/>
        </w:rPr>
        <w:t>Interpretive analogy · social post</w:t>
      </w:r>
      <w:r>
        <w:rPr>
          <w:b/>
        </w:rPr>
        <w:br/>
      </w:r>
      <w:r>
        <w:t xml:space="preserve">Hexagram 24 · </w:t>
      </w:r>
      <w:r>
        <w:t>復</w:t>
      </w:r>
      <w:r>
        <w:t xml:space="preserve"> × U.S. recovery after the Panic of 1907. This is a retrospective analogy, not a claim that anyone in the event used the Zhouyi. The historical record shows a concrete economic sequence; the useful lens is that return after crisis is strongest when recovery also corrects the weakness exposed by the crisis.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38CE2C3E" w14:textId="77777777" w:rsidR="00335C13" w:rsidRDefault="00000000">
      <w:pPr>
        <w:pStyle w:val="af7"/>
        <w:spacing w:after="100"/>
      </w:pPr>
      <w:r>
        <w:t>Evidence note: The source supports the historical event, not a claim that participants used the Zhouyi. Historical source: https://en.wikipedia.org/wiki/Panic_of_1907</w:t>
      </w:r>
    </w:p>
    <w:p w14:paraId="5884186B" w14:textId="77777777" w:rsidR="00335C13" w:rsidRDefault="00000000">
      <w:pPr>
        <w:pStyle w:val="21"/>
        <w:spacing w:after="100"/>
      </w:pPr>
      <w:r>
        <w:t xml:space="preserve">25  </w:t>
      </w:r>
      <w:r>
        <w:t>无妄</w:t>
      </w:r>
      <w:r>
        <w:t xml:space="preserve">  |  Hexagram 25</w:t>
      </w:r>
    </w:p>
    <w:p w14:paraId="5EA9AF2A" w14:textId="77777777" w:rsidR="00335C13" w:rsidRDefault="00000000">
      <w:pPr>
        <w:pStyle w:val="af7"/>
        <w:spacing w:after="100"/>
      </w:pPr>
      <w:r>
        <w:t>EUUS-EF-H25  ·  United States / Europe · 19 October 1987  ·  Evidence: RETROSPECTIVE ANALOGY</w:t>
      </w:r>
    </w:p>
    <w:tbl>
      <w:tblPr>
        <w:tblStyle w:val="aff2"/>
        <w:tblW w:w="0" w:type="auto"/>
        <w:jc w:val="center"/>
        <w:tblLook w:val="04A0" w:firstRow="1" w:lastRow="0" w:firstColumn="1" w:lastColumn="0" w:noHBand="0" w:noVBand="1"/>
      </w:tblPr>
      <w:tblGrid>
        <w:gridCol w:w="5078"/>
        <w:gridCol w:w="5078"/>
      </w:tblGrid>
      <w:tr w:rsidR="00335C13" w14:paraId="40BEF883" w14:textId="77777777">
        <w:trPr>
          <w:jc w:val="center"/>
        </w:trPr>
        <w:tc>
          <w:tcPr>
            <w:tcW w:w="5083" w:type="dxa"/>
            <w:vAlign w:val="center"/>
          </w:tcPr>
          <w:p w14:paraId="2EB1C67C" w14:textId="77777777" w:rsidR="00335C13" w:rsidRDefault="00000000">
            <w:r>
              <w:rPr>
                <w:b/>
              </w:rPr>
              <w:t xml:space="preserve">ORIGINAL · </w:t>
            </w:r>
            <w:r>
              <w:rPr>
                <w:b/>
              </w:rPr>
              <w:t>原文</w:t>
            </w:r>
          </w:p>
        </w:tc>
        <w:tc>
          <w:tcPr>
            <w:tcW w:w="5083" w:type="dxa"/>
            <w:vAlign w:val="center"/>
          </w:tcPr>
          <w:p w14:paraId="75184FEC" w14:textId="77777777" w:rsidR="00335C13" w:rsidRDefault="00000000">
            <w:r>
              <w:rPr>
                <w:b/>
              </w:rPr>
              <w:t>ENGLISH TRANSLATION · source edition</w:t>
            </w:r>
          </w:p>
        </w:tc>
      </w:tr>
      <w:tr w:rsidR="00335C13" w14:paraId="500C5813" w14:textId="77777777">
        <w:trPr>
          <w:jc w:val="center"/>
        </w:trPr>
        <w:tc>
          <w:tcPr>
            <w:tcW w:w="5083" w:type="dxa"/>
          </w:tcPr>
          <w:p w14:paraId="79508317" w14:textId="77777777" w:rsidR="00335C13" w:rsidRDefault="00000000">
            <w:r>
              <w:t>无妄：元亨。利貞。其匪正有眚，不利有攸往。</w:t>
            </w:r>
          </w:p>
        </w:tc>
        <w:tc>
          <w:tcPr>
            <w:tcW w:w="5083" w:type="dxa"/>
          </w:tcPr>
          <w:p w14:paraId="20C210D4" w14:textId="77777777" w:rsidR="00335C13" w:rsidRDefault="00000000">
            <w:r>
              <w:t xml:space="preserve">Wû Wang indicates great progress and success, while there will be advantage in being firm and ​correct. If (its subject and his action) be not correct, he will fall into errors, and it will not be advantageous for him to move in </w:t>
            </w:r>
            <w:r>
              <w:lastRenderedPageBreak/>
              <w:t>any direction.</w:t>
            </w:r>
          </w:p>
        </w:tc>
      </w:tr>
    </w:tbl>
    <w:p w14:paraId="049BC08D" w14:textId="77777777" w:rsidR="00335C13" w:rsidRDefault="00000000">
      <w:pPr>
        <w:spacing w:after="100" w:line="269" w:lineRule="auto"/>
      </w:pPr>
      <w:r>
        <w:rPr>
          <w:b/>
        </w:rPr>
        <w:lastRenderedPageBreak/>
        <w:t>Historical event · story</w:t>
      </w:r>
      <w:r>
        <w:rPr>
          <w:b/>
        </w:rPr>
        <w:br/>
      </w:r>
      <w:r>
        <w:t>Black Monday unfolded in United States / Europe during 19 October 1987. Equity markets had risen strongly during the mid-1980s, while concerns were growing about valuation, interest rates, trade imbalances, and market structure. New portfolio-insurance strategies and computerized trading linked selling decisions more tightly to market declines.</w:t>
      </w:r>
      <w:r>
        <w:br/>
      </w:r>
      <w:r>
        <w:br/>
        <w:t>On 19 October 1987 the Dow Jones Industrial Average fell 22.6 percent in one day, and major markets in Europe and elsewhere also suffered extraordinary losses. Order imbalances, delayed price information, futures-market interactions, and automated selling amplified uncertainty.</w:t>
      </w:r>
      <w:r>
        <w:br/>
      </w:r>
      <w:r>
        <w:br/>
        <w:t>The shock was “unexpected” in timing and scale even though risks had been visible. Once prices moved sharply, strategies designed to reduce individual portfolio risk could collectively add to market selling, demonstrating how protective rules can interact in ways no participant intends.</w:t>
      </w:r>
      <w:r>
        <w:br/>
      </w:r>
      <w:r>
        <w:br/>
        <w:t>The Federal Reserve publicly stated its readiness to provide liquidity, and markets stabilized without a depression or wave of major bank failures. Regulators later studied market links, clearing capacity, and trading mechanisms, contributing to the development of coordinated circuit breakers.</w:t>
      </w:r>
      <w:r>
        <w:br/>
      </w:r>
      <w:r>
        <w:br/>
        <w:t>The 1987 crash became an important test of modern market plumbing. It did not end equity investing, but it changed how exchanges and regulators prepared for rapid price moves and how investors thought about liquidity during extreme stress.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6636870F" w14:textId="77777777" w:rsidR="00335C13" w:rsidRDefault="00000000">
      <w:pPr>
        <w:spacing w:after="100" w:line="269" w:lineRule="auto"/>
      </w:pPr>
      <w:r>
        <w:rPr>
          <w:b/>
        </w:rPr>
        <w:t>Interpretive analogy · social post</w:t>
      </w:r>
      <w:r>
        <w:rPr>
          <w:b/>
        </w:rPr>
        <w:br/>
      </w:r>
      <w:r>
        <w:t xml:space="preserve">Hexagram 25 · </w:t>
      </w:r>
      <w:r>
        <w:t>无妄</w:t>
      </w:r>
      <w:r>
        <w:t xml:space="preserve"> × Black Monday. This is a retrospective analogy, not a claim that anyone in the event used the Zhouyi. The historical record shows a concrete economic sequence; the useful lens is that unexpected shocks reveal whether risk controls remain sound when many investors act at once.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r>
        <w:br/>
        <w:br/>
        <w:t>Focused hexagram comparison: The 1987 crash demonstrated that individually rational protective trading rules could amplify collective risk under stress. Wuwang should not be reduced to “something unexpected happened”: the more specific comparison asks whether risk controls, assumptions, and conduct remain sound when markets change abruptly. The event did not identify one guilty actor or one infallibly correct response.</w:t>
      </w:r>
    </w:p>
    <w:p w14:paraId="54E8403C" w14:textId="77777777" w:rsidR="00335C13" w:rsidRDefault="00000000">
      <w:pPr>
        <w:pStyle w:val="af7"/>
        <w:spacing w:after="100"/>
      </w:pPr>
      <w:r>
        <w:t>Evidence note: The source supports the historical event, not a claim that participants used the Zhouyi. Historical source: https://en.wikipedia.org/wiki/Black_Monday_(1987)</w:t>
      </w:r>
    </w:p>
    <w:p w14:paraId="6CF52C50" w14:textId="77777777" w:rsidR="00335C13" w:rsidRDefault="00000000">
      <w:pPr>
        <w:pStyle w:val="21"/>
        <w:spacing w:after="100"/>
      </w:pPr>
      <w:r>
        <w:t xml:space="preserve">26  </w:t>
      </w:r>
      <w:r>
        <w:t>大畜</w:t>
      </w:r>
      <w:r>
        <w:t xml:space="preserve">  |  Hexagram 26</w:t>
      </w:r>
    </w:p>
    <w:p w14:paraId="14B1F632" w14:textId="77777777" w:rsidR="00335C13" w:rsidRDefault="00000000">
      <w:pPr>
        <w:pStyle w:val="af7"/>
        <w:spacing w:after="100"/>
      </w:pPr>
      <w:r>
        <w:t>EUUS-EF-H26  ·  United States · 1913  ·  Evidence: RETROSPECTIVE ANALOGY</w:t>
      </w:r>
    </w:p>
    <w:tbl>
      <w:tblPr>
        <w:tblStyle w:val="aff2"/>
        <w:tblW w:w="0" w:type="auto"/>
        <w:jc w:val="center"/>
        <w:tblLook w:val="04A0" w:firstRow="1" w:lastRow="0" w:firstColumn="1" w:lastColumn="0" w:noHBand="0" w:noVBand="1"/>
      </w:tblPr>
      <w:tblGrid>
        <w:gridCol w:w="5078"/>
        <w:gridCol w:w="5078"/>
      </w:tblGrid>
      <w:tr w:rsidR="00335C13" w14:paraId="40C43565" w14:textId="77777777">
        <w:trPr>
          <w:jc w:val="center"/>
        </w:trPr>
        <w:tc>
          <w:tcPr>
            <w:tcW w:w="5083" w:type="dxa"/>
            <w:vAlign w:val="center"/>
          </w:tcPr>
          <w:p w14:paraId="0A3E9CD5" w14:textId="77777777" w:rsidR="00335C13" w:rsidRDefault="00000000">
            <w:r>
              <w:rPr>
                <w:b/>
              </w:rPr>
              <w:t xml:space="preserve">ORIGINAL · </w:t>
            </w:r>
            <w:r>
              <w:rPr>
                <w:b/>
              </w:rPr>
              <w:t>原文</w:t>
            </w:r>
          </w:p>
        </w:tc>
        <w:tc>
          <w:tcPr>
            <w:tcW w:w="5083" w:type="dxa"/>
            <w:vAlign w:val="center"/>
          </w:tcPr>
          <w:p w14:paraId="1F13417E" w14:textId="77777777" w:rsidR="00335C13" w:rsidRDefault="00000000">
            <w:r>
              <w:rPr>
                <w:b/>
              </w:rPr>
              <w:t>ENGLISH TRANSLATION · source edition</w:t>
            </w:r>
          </w:p>
        </w:tc>
      </w:tr>
      <w:tr w:rsidR="00335C13" w14:paraId="56895F5E" w14:textId="77777777">
        <w:trPr>
          <w:jc w:val="center"/>
        </w:trPr>
        <w:tc>
          <w:tcPr>
            <w:tcW w:w="5083" w:type="dxa"/>
          </w:tcPr>
          <w:p w14:paraId="42414D7E" w14:textId="77777777" w:rsidR="00335C13" w:rsidRDefault="00000000">
            <w:r>
              <w:t>大畜：利貞，不家食吉，利涉大川。</w:t>
            </w:r>
          </w:p>
        </w:tc>
        <w:tc>
          <w:tcPr>
            <w:tcW w:w="5083" w:type="dxa"/>
          </w:tcPr>
          <w:p w14:paraId="5E46A088" w14:textId="77777777" w:rsidR="00335C13" w:rsidRDefault="00000000">
            <w:r>
              <w:t xml:space="preserve">Under the conditions of Tâ Khû it will be advantageous to be firm and correct. (If its subject do not seek to) enjoy </w:t>
            </w:r>
            <w:r>
              <w:lastRenderedPageBreak/>
              <w:t>his revenues in his own family (without taking service at court), there will be good fortune. It will be advantageous for him to cross the great stream.</w:t>
            </w:r>
          </w:p>
        </w:tc>
      </w:tr>
    </w:tbl>
    <w:p w14:paraId="6F1C6A71" w14:textId="77777777" w:rsidR="00335C13" w:rsidRDefault="00000000">
      <w:pPr>
        <w:spacing w:after="100" w:line="269" w:lineRule="auto"/>
      </w:pPr>
      <w:r>
        <w:rPr>
          <w:b/>
        </w:rPr>
        <w:lastRenderedPageBreak/>
        <w:t>Historical event · story</w:t>
      </w:r>
      <w:r>
        <w:rPr>
          <w:b/>
        </w:rPr>
        <w:br/>
      </w:r>
      <w:r>
        <w:t>Creation of the Federal Reserve System unfolded in United States during 1913. The United States suffered repeated banking panics in the nineteenth and early twentieth centuries. Its fragmented banking structure, seasonal demand for currency, and absence of a permanent central liquidity mechanism made credit conditions unstable during periods of fear.</w:t>
      </w:r>
      <w:r>
        <w:br/>
      </w:r>
      <w:r>
        <w:br/>
        <w:t>After the Panic of 1907, reform studies intensified. The Federal Reserve Act of 1913 created a system of regional Federal Reserve Banks overseen by a federal board. The design reflected political compromise between demands for centralized authority and distrust of concentrated financial power.</w:t>
      </w:r>
      <w:r>
        <w:br/>
      </w:r>
      <w:r>
        <w:br/>
        <w:t>Creating the Fed was an act of institutional accumulation: reserves, information, payment functions, and authority were organized so they could be deployed across the banking system rather than remaining scattered among private banks.</w:t>
      </w:r>
      <w:r>
        <w:br/>
      </w:r>
      <w:r>
        <w:br/>
        <w:t>The new system began operations in 1914. Its responsibilities changed substantially over time, especially after the Great Depression and later legislation, but the Federal Reserve became the central institution for U.S. monetary policy, bank reserves, and emergency liquidity.</w:t>
      </w:r>
      <w:r>
        <w:br/>
      </w:r>
      <w:r>
        <w:br/>
        <w:t>The institution did not prevent future crises, and its policies have often been debated. Its historical importance lies in replacing ad hoc crisis coordination with a durable public framework capable of storing financial capacity for moments when private liquidity disappears.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302C7454" w14:textId="77777777" w:rsidR="00335C13" w:rsidRDefault="00000000">
      <w:pPr>
        <w:spacing w:after="100" w:line="269" w:lineRule="auto"/>
      </w:pPr>
      <w:r>
        <w:rPr>
          <w:b/>
        </w:rPr>
        <w:t>Interpretive analogy · social post</w:t>
      </w:r>
      <w:r>
        <w:rPr>
          <w:b/>
        </w:rPr>
        <w:br/>
      </w:r>
      <w:r>
        <w:t xml:space="preserve">Hexagram 26 · </w:t>
      </w:r>
      <w:r>
        <w:t>大畜</w:t>
      </w:r>
      <w:r>
        <w:t xml:space="preserve"> × Creation of the Federal Reserve System. This is a retrospective analogy, not a claim that anyone in the event used the Zhouyi. The historical record shows a concrete economic sequence; the useful lens is that financial strength is not only capital held today but capacity deliberately accumulated for future stress.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347776FC" w14:textId="77777777" w:rsidR="00335C13" w:rsidRDefault="00000000">
      <w:pPr>
        <w:pStyle w:val="af7"/>
        <w:spacing w:after="100"/>
      </w:pPr>
      <w:r>
        <w:t>Evidence note: The source supports the historical event, not a claim that participants used the Zhouyi. Historical source: https://en.wikipedia.org/wiki/Federal_Reserve</w:t>
      </w:r>
    </w:p>
    <w:p w14:paraId="661C6B6D" w14:textId="77777777" w:rsidR="00335C13" w:rsidRDefault="00000000">
      <w:pPr>
        <w:pStyle w:val="21"/>
        <w:spacing w:after="100"/>
      </w:pPr>
      <w:r>
        <w:lastRenderedPageBreak/>
        <w:t xml:space="preserve">27  </w:t>
      </w:r>
      <w:r>
        <w:t>頤</w:t>
      </w:r>
      <w:r>
        <w:t xml:space="preserve">  |  Hexagram 27</w:t>
      </w:r>
    </w:p>
    <w:p w14:paraId="6B52122E" w14:textId="77777777" w:rsidR="00335C13" w:rsidRDefault="00000000">
      <w:pPr>
        <w:pStyle w:val="af7"/>
        <w:spacing w:after="100"/>
      </w:pPr>
      <w:r>
        <w:t>EUUS-EF-H27  ·  Rome, Europe · 1st century BCE–3rd century CE  ·  Evidence: RETROSPECTIVE ANALOGY</w:t>
      </w:r>
    </w:p>
    <w:tbl>
      <w:tblPr>
        <w:tblStyle w:val="aff2"/>
        <w:tblW w:w="0" w:type="auto"/>
        <w:jc w:val="center"/>
        <w:tblLook w:val="04A0" w:firstRow="1" w:lastRow="0" w:firstColumn="1" w:lastColumn="0" w:noHBand="0" w:noVBand="1"/>
      </w:tblPr>
      <w:tblGrid>
        <w:gridCol w:w="5078"/>
        <w:gridCol w:w="5078"/>
      </w:tblGrid>
      <w:tr w:rsidR="00335C13" w14:paraId="5546ADED" w14:textId="77777777">
        <w:trPr>
          <w:jc w:val="center"/>
        </w:trPr>
        <w:tc>
          <w:tcPr>
            <w:tcW w:w="5083" w:type="dxa"/>
            <w:vAlign w:val="center"/>
          </w:tcPr>
          <w:p w14:paraId="469069E5" w14:textId="77777777" w:rsidR="00335C13" w:rsidRDefault="00000000">
            <w:r>
              <w:rPr>
                <w:b/>
              </w:rPr>
              <w:t xml:space="preserve">ORIGINAL · </w:t>
            </w:r>
            <w:r>
              <w:rPr>
                <w:b/>
              </w:rPr>
              <w:t>原文</w:t>
            </w:r>
          </w:p>
        </w:tc>
        <w:tc>
          <w:tcPr>
            <w:tcW w:w="5083" w:type="dxa"/>
            <w:vAlign w:val="center"/>
          </w:tcPr>
          <w:p w14:paraId="2D3B4159" w14:textId="77777777" w:rsidR="00335C13" w:rsidRDefault="00000000">
            <w:r>
              <w:rPr>
                <w:b/>
              </w:rPr>
              <w:t>ENGLISH TRANSLATION · source edition</w:t>
            </w:r>
          </w:p>
        </w:tc>
      </w:tr>
      <w:tr w:rsidR="00335C13" w14:paraId="1CCEF8E9" w14:textId="77777777">
        <w:trPr>
          <w:jc w:val="center"/>
        </w:trPr>
        <w:tc>
          <w:tcPr>
            <w:tcW w:w="5083" w:type="dxa"/>
          </w:tcPr>
          <w:p w14:paraId="138B3897" w14:textId="77777777" w:rsidR="00335C13" w:rsidRDefault="00000000">
            <w:r>
              <w:t>頤：貞吉。觀頤，自求口實。</w:t>
            </w:r>
          </w:p>
        </w:tc>
        <w:tc>
          <w:tcPr>
            <w:tcW w:w="5083" w:type="dxa"/>
          </w:tcPr>
          <w:p w14:paraId="5F06A403" w14:textId="77777777" w:rsidR="00335C13" w:rsidRDefault="00000000">
            <w:r>
              <w:t>Î indicates that with firm correctness there will be good fortune (in what is denoted by it). We must look at what we are seeking to nourish, and by the exercise of our thoughts seek for the proper aliment.</w:t>
            </w:r>
          </w:p>
        </w:tc>
      </w:tr>
    </w:tbl>
    <w:p w14:paraId="4B2FB2C0" w14:textId="77777777" w:rsidR="00335C13" w:rsidRDefault="00000000">
      <w:pPr>
        <w:spacing w:after="100" w:line="269" w:lineRule="auto"/>
      </w:pPr>
      <w:r>
        <w:rPr>
          <w:b/>
        </w:rPr>
        <w:t>Historical event · story</w:t>
      </w:r>
      <w:r>
        <w:rPr>
          <w:b/>
        </w:rPr>
        <w:br/>
      </w:r>
      <w:r>
        <w:t>Roman grain distribution to the urban population unfolded in Rome, Europe during 1st century BCE–3rd century CE. Rome’s population depended on regular supplies of grain, oil, and other staples arriving from across the Mediterranean. Poor harvests or interrupted shipping could quickly become both a household crisis and a political problem in the capital.</w:t>
      </w:r>
      <w:r>
        <w:br/>
      </w:r>
      <w:r>
        <w:br/>
        <w:t>The Roman state developed eligibility lists, distribution points, port and warehouse infrastructure, shipping incentives, and administrative offices to keep food moving. The system changed across centuries and rulers, but the underlying objective was to maintain a dependable flow of basic nourishment into the city.</w:t>
      </w:r>
      <w:r>
        <w:br/>
      </w:r>
      <w:r>
        <w:br/>
        <w:t>Economically, nourishment depended on logistics as much as production. Grain had to be grown, purchased or collected, transported, protected from spoilage, stored, and distributed to the intended recipients at a predictable time.</w:t>
      </w:r>
      <w:r>
        <w:br/>
      </w:r>
      <w:r>
        <w:br/>
        <w:t>The annona supported urban life on a scale that local agriculture alone could not sustain. It also required taxes, procurement, shipping, storage, and control over key producing regions, making food security part of imperial administration.</w:t>
      </w:r>
      <w:r>
        <w:br/>
      </w:r>
      <w:r>
        <w:br/>
        <w:t>Later political fragmentation reduced the scale of these systems in the western empire. The long record shows that “feeding” an economy is a chain: if finance, transport, storage, or administration fails, the existence of food somewhere else does not solve the immediate problem.</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7FE93AC0" w14:textId="77777777" w:rsidR="00335C13" w:rsidRDefault="00000000">
      <w:pPr>
        <w:spacing w:after="100" w:line="269" w:lineRule="auto"/>
      </w:pPr>
      <w:r>
        <w:rPr>
          <w:b/>
        </w:rPr>
        <w:t>Interpretive analogy · social post</w:t>
      </w:r>
      <w:r>
        <w:rPr>
          <w:b/>
        </w:rPr>
        <w:br/>
      </w:r>
      <w:r>
        <w:t xml:space="preserve">Hexagram 27 · </w:t>
      </w:r>
      <w:r>
        <w:t>頤</w:t>
      </w:r>
      <w:r>
        <w:t xml:space="preserve"> × Roman grain distribution to the urban population. This is a retrospective analogy, not a claim that anyone in the event used the Zhouyi. The historical record shows a concrete economic sequence; the useful lens is that look at what a system is actually nourishing and whether the supply chain can sustain it.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317FD123" w14:textId="77777777" w:rsidR="00335C13" w:rsidRDefault="00000000">
      <w:pPr>
        <w:pStyle w:val="af7"/>
        <w:spacing w:after="100"/>
      </w:pPr>
      <w:r>
        <w:lastRenderedPageBreak/>
        <w:t>Evidence note: The source supports the historical event, not a claim that participants used the Zhouyi. Historical source: https://en.wikipedia.org/wiki/Cura_Annonae</w:t>
      </w:r>
    </w:p>
    <w:p w14:paraId="0F86E916" w14:textId="77777777" w:rsidR="00335C13" w:rsidRDefault="00000000">
      <w:pPr>
        <w:pStyle w:val="21"/>
        <w:spacing w:after="100"/>
      </w:pPr>
      <w:r>
        <w:t xml:space="preserve">28  </w:t>
      </w:r>
      <w:r>
        <w:t>大過</w:t>
      </w:r>
      <w:r>
        <w:t xml:space="preserve">  |  Hexagram 28</w:t>
      </w:r>
    </w:p>
    <w:p w14:paraId="45A89B67" w14:textId="77777777" w:rsidR="00335C13" w:rsidRDefault="00000000">
      <w:pPr>
        <w:pStyle w:val="af7"/>
        <w:spacing w:after="100"/>
      </w:pPr>
      <w:r>
        <w:t>EUUS-EF-H28  ·  United States / Europe · 2007–2009  ·  Evidence: RETROSPECTIVE ANALOGY</w:t>
      </w:r>
    </w:p>
    <w:tbl>
      <w:tblPr>
        <w:tblStyle w:val="aff2"/>
        <w:tblW w:w="0" w:type="auto"/>
        <w:jc w:val="center"/>
        <w:tblLook w:val="04A0" w:firstRow="1" w:lastRow="0" w:firstColumn="1" w:lastColumn="0" w:noHBand="0" w:noVBand="1"/>
      </w:tblPr>
      <w:tblGrid>
        <w:gridCol w:w="5078"/>
        <w:gridCol w:w="5078"/>
      </w:tblGrid>
      <w:tr w:rsidR="00335C13" w14:paraId="12CC496A" w14:textId="77777777">
        <w:trPr>
          <w:jc w:val="center"/>
        </w:trPr>
        <w:tc>
          <w:tcPr>
            <w:tcW w:w="5083" w:type="dxa"/>
            <w:vAlign w:val="center"/>
          </w:tcPr>
          <w:p w14:paraId="705E90E9" w14:textId="77777777" w:rsidR="00335C13" w:rsidRDefault="00000000">
            <w:r>
              <w:rPr>
                <w:b/>
              </w:rPr>
              <w:t xml:space="preserve">ORIGINAL · </w:t>
            </w:r>
            <w:r>
              <w:rPr>
                <w:b/>
              </w:rPr>
              <w:t>原文</w:t>
            </w:r>
          </w:p>
        </w:tc>
        <w:tc>
          <w:tcPr>
            <w:tcW w:w="5083" w:type="dxa"/>
            <w:vAlign w:val="center"/>
          </w:tcPr>
          <w:p w14:paraId="76EA3A52" w14:textId="77777777" w:rsidR="00335C13" w:rsidRDefault="00000000">
            <w:r>
              <w:rPr>
                <w:b/>
              </w:rPr>
              <w:t>ENGLISH TRANSLATION · source edition</w:t>
            </w:r>
          </w:p>
        </w:tc>
      </w:tr>
      <w:tr w:rsidR="00335C13" w14:paraId="52BC2F2A" w14:textId="77777777">
        <w:trPr>
          <w:jc w:val="center"/>
        </w:trPr>
        <w:tc>
          <w:tcPr>
            <w:tcW w:w="5083" w:type="dxa"/>
          </w:tcPr>
          <w:p w14:paraId="42291118" w14:textId="77777777" w:rsidR="00335C13" w:rsidRDefault="00000000">
            <w:r>
              <w:t>大過：棟橈，利有攸往，亨。</w:t>
            </w:r>
          </w:p>
        </w:tc>
        <w:tc>
          <w:tcPr>
            <w:tcW w:w="5083" w:type="dxa"/>
          </w:tcPr>
          <w:p w14:paraId="3C81984A" w14:textId="77777777" w:rsidR="00335C13" w:rsidRDefault="00000000">
            <w:r>
              <w:t>Ta Kwo suggests to us a beam that is weak. There will be advantage in moving (under its conditions) in any direction whatever; there will be success.</w:t>
            </w:r>
          </w:p>
        </w:tc>
      </w:tr>
    </w:tbl>
    <w:p w14:paraId="186A47C2" w14:textId="77777777" w:rsidR="00335C13" w:rsidRDefault="00000000">
      <w:pPr>
        <w:spacing w:after="100" w:line="269" w:lineRule="auto"/>
      </w:pPr>
      <w:r>
        <w:rPr>
          <w:b/>
        </w:rPr>
        <w:t>Historical event · story</w:t>
      </w:r>
      <w:r>
        <w:rPr>
          <w:b/>
        </w:rPr>
        <w:br/>
      </w:r>
      <w:r>
        <w:t>The 2008 global leverage crisis unfolded in United States / Europe during 2007–2009. Before 2007, low interest rates, strong demand for mortgage securities, rising house prices, and financial engineering encouraged a large expansion of housing credit. Banks and nonbank institutions used leverage and short-term funding to hold securities whose risks were difficult to assess once housing prices stopped rising.</w:t>
      </w:r>
      <w:r>
        <w:br/>
      </w:r>
      <w:r>
        <w:br/>
        <w:t>Mortgage delinquencies increased, structured products lost value, and institutions became reluctant to lend to one another. Bear Stearns failed and was sold in March 2008; Lehman Brothers failed in September; AIG required government support; and banks in Europe also came under severe pressure.</w:t>
      </w:r>
      <w:r>
        <w:br/>
      </w:r>
      <w:r>
        <w:br/>
        <w:t>The system had become “too heavy” because large positions rested on thin capital cushions and confidence in continuous refinancing. When asset values fell, institutions had to shrink balance sheets precisely when many others were trying to do the same.</w:t>
      </w:r>
      <w:r>
        <w:br/>
      </w:r>
      <w:r>
        <w:br/>
        <w:t>Governments guaranteed liabilities, recapitalized banks, created asset-purchase and liquidity programs, and used fiscal stimulus. The recession was deep, unemployment rose, and public debt increased. Recovery took years and differed across countries.</w:t>
      </w:r>
      <w:r>
        <w:br/>
      </w:r>
      <w:r>
        <w:br/>
        <w:t>Post-crisis reforms raised capital and liquidity requirements and added resolution planning and stress testing. The crisis remained a central example of how financial structures can carry more leverage than their supports can bear.</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404FADBA" w14:textId="77777777" w:rsidR="00335C13" w:rsidRDefault="00000000">
      <w:pPr>
        <w:spacing w:after="100" w:line="269" w:lineRule="auto"/>
      </w:pPr>
      <w:r>
        <w:rPr>
          <w:b/>
        </w:rPr>
        <w:t>Interpretive analogy · social post</w:t>
      </w:r>
      <w:r>
        <w:rPr>
          <w:b/>
        </w:rPr>
        <w:br/>
      </w:r>
      <w:r>
        <w:t xml:space="preserve">Hexagram 28 · </w:t>
      </w:r>
      <w:r>
        <w:t>大過</w:t>
      </w:r>
      <w:r>
        <w:t xml:space="preserve"> × The 2008 global leverage crisis. This is a retrospective analogy, not a claim that anyone in the event used the Zhouyi. The historical record shows a concrete economic sequence; the useful lens is that when financial weight exceeds the strength of the supporting structure, adjustment becomes unavoidable.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w:t>
      </w:r>
      <w:r>
        <w:lastRenderedPageBreak/>
        <w:t>the facts, valuation, liquidity, time horizon, and downside in the actual decision in front of you. #Zhouyi #EconomicHistory #Finance #Investing</w:t>
      </w:r>
    </w:p>
    <w:p w14:paraId="4BC880A7" w14:textId="77777777" w:rsidR="00335C13" w:rsidRDefault="00000000">
      <w:pPr>
        <w:pStyle w:val="af7"/>
        <w:spacing w:after="100"/>
      </w:pPr>
      <w:r>
        <w:t>Evidence note: The source supports the historical event, not a claim that participants used the Zhouyi. Historical source: https://en.wikipedia.org/wiki/2007–2008_financial_crisis</w:t>
      </w:r>
    </w:p>
    <w:p w14:paraId="65FC5677" w14:textId="77777777" w:rsidR="00335C13" w:rsidRDefault="00000000">
      <w:pPr>
        <w:pStyle w:val="21"/>
        <w:spacing w:after="100"/>
      </w:pPr>
      <w:r>
        <w:t xml:space="preserve">29  </w:t>
      </w:r>
      <w:r>
        <w:t>坎</w:t>
      </w:r>
      <w:r>
        <w:t xml:space="preserve">  |  Hexagram 29</w:t>
      </w:r>
    </w:p>
    <w:p w14:paraId="1C8DFE3B" w14:textId="77777777" w:rsidR="00335C13" w:rsidRDefault="00000000">
      <w:pPr>
        <w:pStyle w:val="af7"/>
        <w:spacing w:after="100"/>
      </w:pPr>
      <w:r>
        <w:t>EUUS-EF-H29  ·  United States · 1930–1933  ·  Evidence: RETROSPECTIVE ANALOGY</w:t>
      </w:r>
    </w:p>
    <w:tbl>
      <w:tblPr>
        <w:tblStyle w:val="aff2"/>
        <w:tblW w:w="0" w:type="auto"/>
        <w:jc w:val="center"/>
        <w:tblLook w:val="04A0" w:firstRow="1" w:lastRow="0" w:firstColumn="1" w:lastColumn="0" w:noHBand="0" w:noVBand="1"/>
      </w:tblPr>
      <w:tblGrid>
        <w:gridCol w:w="5078"/>
        <w:gridCol w:w="5078"/>
      </w:tblGrid>
      <w:tr w:rsidR="00335C13" w14:paraId="7742AB62" w14:textId="77777777">
        <w:trPr>
          <w:jc w:val="center"/>
        </w:trPr>
        <w:tc>
          <w:tcPr>
            <w:tcW w:w="5083" w:type="dxa"/>
            <w:vAlign w:val="center"/>
          </w:tcPr>
          <w:p w14:paraId="0E5EDF99" w14:textId="77777777" w:rsidR="00335C13" w:rsidRDefault="00000000">
            <w:r>
              <w:rPr>
                <w:b/>
              </w:rPr>
              <w:t xml:space="preserve">ORIGINAL · </w:t>
            </w:r>
            <w:r>
              <w:rPr>
                <w:b/>
              </w:rPr>
              <w:t>原文</w:t>
            </w:r>
          </w:p>
        </w:tc>
        <w:tc>
          <w:tcPr>
            <w:tcW w:w="5083" w:type="dxa"/>
            <w:vAlign w:val="center"/>
          </w:tcPr>
          <w:p w14:paraId="68B4B2F7" w14:textId="77777777" w:rsidR="00335C13" w:rsidRDefault="00000000">
            <w:r>
              <w:rPr>
                <w:b/>
              </w:rPr>
              <w:t>ENGLISH TRANSLATION · source edition</w:t>
            </w:r>
          </w:p>
        </w:tc>
      </w:tr>
      <w:tr w:rsidR="00335C13" w14:paraId="6237B25F" w14:textId="77777777">
        <w:trPr>
          <w:jc w:val="center"/>
        </w:trPr>
        <w:tc>
          <w:tcPr>
            <w:tcW w:w="5083" w:type="dxa"/>
          </w:tcPr>
          <w:p w14:paraId="53B5BFE4" w14:textId="77777777" w:rsidR="00335C13" w:rsidRDefault="00000000">
            <w:r>
              <w:t>習坎：有孚，維心亨。行有尚。</w:t>
            </w:r>
          </w:p>
        </w:tc>
        <w:tc>
          <w:tcPr>
            <w:tcW w:w="5083" w:type="dxa"/>
          </w:tcPr>
          <w:p w14:paraId="7E8F803D" w14:textId="77777777" w:rsidR="00335C13" w:rsidRDefault="00000000">
            <w:r>
              <w:t>Khan, here repeated, shows the possession of sincerity, through which the mind is. penetrating. Action (in accordance with this) will be of high value.</w:t>
            </w:r>
          </w:p>
        </w:tc>
      </w:tr>
    </w:tbl>
    <w:p w14:paraId="0DC2DD6D" w14:textId="77777777" w:rsidR="00335C13" w:rsidRDefault="00000000">
      <w:pPr>
        <w:spacing w:after="100" w:line="269" w:lineRule="auto"/>
      </w:pPr>
      <w:r>
        <w:rPr>
          <w:b/>
        </w:rPr>
        <w:t>Historical event · story</w:t>
      </w:r>
      <w:r>
        <w:rPr>
          <w:b/>
        </w:rPr>
        <w:br/>
      </w:r>
      <w:r>
        <w:t>Bank failures during the Great Depression unfolded in United States during 1930–1933. As the U.S. economy contracted after 1929, loan losses rose and public confidence weakened. Deposits were not federally insured, and many small banks were exposed to local economic conditions or held assets that could not easily be sold without losses.</w:t>
      </w:r>
      <w:r>
        <w:br/>
      </w:r>
      <w:r>
        <w:br/>
        <w:t>Waves of deposit withdrawals forced banks to seek cash. Institutions that could not meet withdrawals suspended operations or failed, destroying deposits and reducing credit. By early 1933 the crisis was so severe that states declared banking holidays, followed by a national bank holiday after Franklin Roosevelt took office.</w:t>
      </w:r>
      <w:r>
        <w:br/>
      </w:r>
      <w:r>
        <w:br/>
        <w:t>A bank run turns fear into a mechanical liquidity problem. Even assets that may pay over time cannot always be converted to cash fast enough to satisfy simultaneous withdrawals, and forced sales can create additional losses.</w:t>
      </w:r>
      <w:r>
        <w:br/>
      </w:r>
      <w:r>
        <w:br/>
        <w:t>Congress passed emergency banking legislation, solvent banks reopened after review, and federal deposit insurance was established later in 1933. Confidence improved, but the earlier failures had already intensified the Depression by contracting money and credit.</w:t>
      </w:r>
      <w:r>
        <w:br/>
      </w:r>
      <w:r>
        <w:br/>
        <w:t>The episode became a core lesson in modern banking policy: danger is not only bad loans but also the mismatch between long-lived assets and deposits redeemable on demand. Deposit insurance and lender-of-last-resort facilities were later designed partly to prevent that abyss from reopening.</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07B55C31" w14:textId="77777777" w:rsidR="00335C13" w:rsidRDefault="00000000">
      <w:pPr>
        <w:spacing w:after="100" w:line="269" w:lineRule="auto"/>
      </w:pPr>
      <w:r>
        <w:rPr>
          <w:b/>
        </w:rPr>
        <w:t>Interpretive analogy · social post</w:t>
      </w:r>
      <w:r>
        <w:rPr>
          <w:b/>
        </w:rPr>
        <w:br/>
      </w:r>
      <w:r>
        <w:t xml:space="preserve">Hexagram 29 · </w:t>
      </w:r>
      <w:r>
        <w:t>坎</w:t>
      </w:r>
      <w:r>
        <w:t xml:space="preserve"> × Bank failures during the Great Depression. This is a retrospective analogy, not a claim that anyone in the event used the Zhouyi. The historical record shows a concrete economic sequence; the useful lens is that financial danger deepens when fear, liquidity, and forced selling reinforce one another.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539E831D" w14:textId="77777777" w:rsidR="00335C13" w:rsidRDefault="00000000">
      <w:pPr>
        <w:pStyle w:val="af7"/>
        <w:spacing w:after="100"/>
      </w:pPr>
      <w:r>
        <w:lastRenderedPageBreak/>
        <w:t>Evidence note: The source supports the historical event, not a claim that participants used the Zhouyi. Historical source: https://en.wikipedia.org/wiki/Banking_crisis_of_1933</w:t>
      </w:r>
    </w:p>
    <w:p w14:paraId="0318DC09" w14:textId="77777777" w:rsidR="00335C13" w:rsidRDefault="00000000">
      <w:pPr>
        <w:pStyle w:val="21"/>
        <w:spacing w:after="100"/>
      </w:pPr>
      <w:r>
        <w:t xml:space="preserve">30  </w:t>
      </w:r>
      <w:r>
        <w:t>離</w:t>
      </w:r>
      <w:r>
        <w:t xml:space="preserve">  |  Hexagram 30</w:t>
      </w:r>
    </w:p>
    <w:p w14:paraId="6BBDF958" w14:textId="77777777" w:rsidR="00335C13" w:rsidRDefault="00000000">
      <w:pPr>
        <w:pStyle w:val="af7"/>
        <w:spacing w:after="100"/>
      </w:pPr>
      <w:r>
        <w:t>EUUS-EF-H30  ·  United States / Europe · 1870s–1930s  ·  Evidence: RETROSPECTIVE ANALOGY</w:t>
      </w:r>
    </w:p>
    <w:tbl>
      <w:tblPr>
        <w:tblStyle w:val="aff2"/>
        <w:tblW w:w="0" w:type="auto"/>
        <w:jc w:val="center"/>
        <w:tblLook w:val="04A0" w:firstRow="1" w:lastRow="0" w:firstColumn="1" w:lastColumn="0" w:noHBand="0" w:noVBand="1"/>
      </w:tblPr>
      <w:tblGrid>
        <w:gridCol w:w="5078"/>
        <w:gridCol w:w="5078"/>
      </w:tblGrid>
      <w:tr w:rsidR="00335C13" w14:paraId="727D2931" w14:textId="77777777">
        <w:trPr>
          <w:jc w:val="center"/>
        </w:trPr>
        <w:tc>
          <w:tcPr>
            <w:tcW w:w="5083" w:type="dxa"/>
            <w:vAlign w:val="center"/>
          </w:tcPr>
          <w:p w14:paraId="72138806" w14:textId="77777777" w:rsidR="00335C13" w:rsidRDefault="00000000">
            <w:r>
              <w:rPr>
                <w:b/>
              </w:rPr>
              <w:t xml:space="preserve">ORIGINAL · </w:t>
            </w:r>
            <w:r>
              <w:rPr>
                <w:b/>
              </w:rPr>
              <w:t>原文</w:t>
            </w:r>
          </w:p>
        </w:tc>
        <w:tc>
          <w:tcPr>
            <w:tcW w:w="5083" w:type="dxa"/>
            <w:vAlign w:val="center"/>
          </w:tcPr>
          <w:p w14:paraId="7256440A" w14:textId="77777777" w:rsidR="00335C13" w:rsidRDefault="00000000">
            <w:r>
              <w:rPr>
                <w:b/>
              </w:rPr>
              <w:t>ENGLISH TRANSLATION · source edition</w:t>
            </w:r>
          </w:p>
        </w:tc>
      </w:tr>
      <w:tr w:rsidR="00335C13" w14:paraId="3E753BC0" w14:textId="77777777">
        <w:trPr>
          <w:jc w:val="center"/>
        </w:trPr>
        <w:tc>
          <w:tcPr>
            <w:tcW w:w="5083" w:type="dxa"/>
          </w:tcPr>
          <w:p w14:paraId="46A23CDA" w14:textId="77777777" w:rsidR="00335C13" w:rsidRDefault="00000000">
            <w:r>
              <w:t>離：利貞。亨。畜牝牛，吉。</w:t>
            </w:r>
          </w:p>
        </w:tc>
        <w:tc>
          <w:tcPr>
            <w:tcW w:w="5083" w:type="dxa"/>
          </w:tcPr>
          <w:p w14:paraId="5905615E" w14:textId="77777777" w:rsidR="00335C13" w:rsidRDefault="00000000">
            <w:r>
              <w:t>Lî indicates that, (in regard to what it denotes), it will be advantageous to be firm and correct, and that thus there will be free course and success. ​Let (its subject) also nourish (a docility like that of) the cow, and there will be good fortune.</w:t>
            </w:r>
          </w:p>
        </w:tc>
      </w:tr>
    </w:tbl>
    <w:p w14:paraId="3281FE1B" w14:textId="77777777" w:rsidR="00335C13" w:rsidRDefault="00000000">
      <w:pPr>
        <w:spacing w:after="100" w:line="269" w:lineRule="auto"/>
      </w:pPr>
      <w:r>
        <w:rPr>
          <w:b/>
        </w:rPr>
        <w:t>Historical event · story</w:t>
      </w:r>
      <w:r>
        <w:rPr>
          <w:b/>
        </w:rPr>
        <w:br/>
      </w:r>
      <w:r>
        <w:t>The international gold standard unfolded in United States / Europe during 1870s–1930s. By the late nineteenth century, many major economies linked their currencies to fixed quantities of gold. The system supported predictable exchange rates and facilitated international trade and investment during an era of expanding global capital flows.</w:t>
      </w:r>
      <w:r>
        <w:br/>
      </w:r>
      <w:r>
        <w:br/>
        <w:t>Central banks and treasuries maintained convertibility by holding gold reserves and adjusting interest rates or domestic credit when gold moved across borders. The system worked differently in each country and relied on confidence that authorities would defend the stated parity.</w:t>
      </w:r>
      <w:r>
        <w:br/>
      </w:r>
      <w:r>
        <w:br/>
        <w:t>Gold provided an external monetary anchor, but it also bound domestic policy to reserve flows. When confidence was strong, the rule could support stable exchange rates; when economies contracted, the same rule could transmit deflation and restrict policy choices.</w:t>
      </w:r>
      <w:r>
        <w:br/>
      </w:r>
      <w:r>
        <w:br/>
        <w:t>The First World War disrupted convertibility. Attempts to restore the prewar system in the 1920s proved fragile, and during the Great Depression the obligation to defend gold often conflicted with the need to support banks, prices, and employment. Britain left gold in 1931; the United States changed policy in 1933.</w:t>
      </w:r>
      <w:r>
        <w:br/>
      </w:r>
      <w:r>
        <w:br/>
        <w:t>The classical system did not return after the Depression. Its history remains important because it shows the trade-off between “clinging” to a fixed monetary anchor and preserving flexibility when domestic financial conditions change sharply.</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3FFE24FB" w14:textId="77777777" w:rsidR="00335C13" w:rsidRDefault="00000000">
      <w:pPr>
        <w:spacing w:after="100" w:line="269" w:lineRule="auto"/>
      </w:pPr>
      <w:r>
        <w:rPr>
          <w:b/>
        </w:rPr>
        <w:t>Interpretive analogy · social post</w:t>
      </w:r>
      <w:r>
        <w:rPr>
          <w:b/>
        </w:rPr>
        <w:br/>
      </w:r>
      <w:r>
        <w:t xml:space="preserve">Hexagram 30 · </w:t>
      </w:r>
      <w:r>
        <w:t>離</w:t>
      </w:r>
      <w:r>
        <w:t xml:space="preserve"> × The international gold standard. This is a retrospective analogy, not a claim that anyone in the event used the Zhouyi. The historical record shows a concrete economic sequence; the useful lens is that an anchor can stabilize expectations, but it also constrains the system attached to it.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w:t>
      </w:r>
      <w:r>
        <w:lastRenderedPageBreak/>
        <w:t>Use the analogy to improve questions, scenario analysis, and risk discipline—then verify the facts, valuation, liquidity, time horizon, and downside in the actual decision in front of you. #Zhouyi #EconomicHistory #Finance #Investing</w:t>
      </w:r>
    </w:p>
    <w:p w14:paraId="13DD7C7D" w14:textId="77777777" w:rsidR="00335C13" w:rsidRDefault="00000000">
      <w:pPr>
        <w:pStyle w:val="af7"/>
        <w:spacing w:after="100"/>
      </w:pPr>
      <w:r>
        <w:t>Evidence note: The source supports the historical event, not a claim that participants used the Zhouyi. Historical source: https://en.wikipedia.org/wiki/Gold_standard</w:t>
      </w:r>
    </w:p>
    <w:p w14:paraId="32FD8FF1" w14:textId="77777777" w:rsidR="00335C13" w:rsidRDefault="00000000">
      <w:pPr>
        <w:pStyle w:val="21"/>
        <w:spacing w:after="100"/>
      </w:pPr>
      <w:r>
        <w:t xml:space="preserve">31  </w:t>
      </w:r>
      <w:r>
        <w:t>咸</w:t>
      </w:r>
      <w:r>
        <w:t xml:space="preserve">  |  Hexagram 31</w:t>
      </w:r>
    </w:p>
    <w:p w14:paraId="4487E3CC" w14:textId="77777777" w:rsidR="00335C13" w:rsidRDefault="00000000">
      <w:pPr>
        <w:pStyle w:val="af7"/>
        <w:spacing w:after="100"/>
      </w:pPr>
      <w:r>
        <w:t>EUUS-EF-H31  ·  Britain / France / Europe · late 18th–19th century  ·  Evidence: RETROSPECTIVE ANALOGY</w:t>
      </w:r>
    </w:p>
    <w:tbl>
      <w:tblPr>
        <w:tblStyle w:val="aff2"/>
        <w:tblW w:w="0" w:type="auto"/>
        <w:jc w:val="center"/>
        <w:tblLook w:val="04A0" w:firstRow="1" w:lastRow="0" w:firstColumn="1" w:lastColumn="0" w:noHBand="0" w:noVBand="1"/>
      </w:tblPr>
      <w:tblGrid>
        <w:gridCol w:w="5078"/>
        <w:gridCol w:w="5078"/>
      </w:tblGrid>
      <w:tr w:rsidR="00335C13" w14:paraId="1A235DB6" w14:textId="77777777">
        <w:trPr>
          <w:jc w:val="center"/>
        </w:trPr>
        <w:tc>
          <w:tcPr>
            <w:tcW w:w="5083" w:type="dxa"/>
            <w:vAlign w:val="center"/>
          </w:tcPr>
          <w:p w14:paraId="2C3ADB62" w14:textId="77777777" w:rsidR="00335C13" w:rsidRDefault="00000000">
            <w:r>
              <w:rPr>
                <w:b/>
              </w:rPr>
              <w:t xml:space="preserve">ORIGINAL · </w:t>
            </w:r>
            <w:r>
              <w:rPr>
                <w:b/>
              </w:rPr>
              <w:t>原文</w:t>
            </w:r>
          </w:p>
        </w:tc>
        <w:tc>
          <w:tcPr>
            <w:tcW w:w="5083" w:type="dxa"/>
            <w:vAlign w:val="center"/>
          </w:tcPr>
          <w:p w14:paraId="68FF0302" w14:textId="77777777" w:rsidR="00335C13" w:rsidRDefault="00000000">
            <w:r>
              <w:rPr>
                <w:b/>
              </w:rPr>
              <w:t>ENGLISH TRANSLATION · source edition</w:t>
            </w:r>
          </w:p>
        </w:tc>
      </w:tr>
      <w:tr w:rsidR="00335C13" w14:paraId="725C1E6B" w14:textId="77777777">
        <w:trPr>
          <w:jc w:val="center"/>
        </w:trPr>
        <w:tc>
          <w:tcPr>
            <w:tcW w:w="5083" w:type="dxa"/>
          </w:tcPr>
          <w:p w14:paraId="59CEDDDE" w14:textId="77777777" w:rsidR="00335C13" w:rsidRDefault="00000000">
            <w:r>
              <w:t>咸：亨。利貞。取女吉。</w:t>
            </w:r>
          </w:p>
        </w:tc>
        <w:tc>
          <w:tcPr>
            <w:tcW w:w="5083" w:type="dxa"/>
          </w:tcPr>
          <w:p w14:paraId="702263D0" w14:textId="77777777" w:rsidR="00335C13" w:rsidRDefault="00000000">
            <w:r>
              <w:t>Hsien indicates that, (on the fulfilment of the conditions implied in it), there will be free course and success. Its advantageousness will depend on the being firm and correct, (as) in marrying a young lady. There will be good fortune.</w:t>
            </w:r>
          </w:p>
        </w:tc>
      </w:tr>
    </w:tbl>
    <w:p w14:paraId="5307D273" w14:textId="77777777" w:rsidR="00335C13" w:rsidRDefault="00000000">
      <w:pPr>
        <w:spacing w:after="100" w:line="269" w:lineRule="auto"/>
      </w:pPr>
      <w:r>
        <w:rPr>
          <w:b/>
        </w:rPr>
        <w:t>Historical event · story</w:t>
      </w:r>
      <w:r>
        <w:rPr>
          <w:b/>
        </w:rPr>
        <w:br/>
      </w:r>
      <w:r>
        <w:t>The Rothschild banking network unfolded in Britain / France / Europe during late 18th–19th century. European states, merchants, and investors needed reliable ways to transfer funds across borders during an era of slow communication, multiple currencies, and frequent war. Family and correspondent networks could reduce the risks of dealing with distant counterparties.</w:t>
      </w:r>
      <w:r>
        <w:br/>
      </w:r>
      <w:r>
        <w:br/>
        <w:t>Mayer Amschel Rothschild’s sons established banking houses in major European cities, including London, Paris, Vienna, Naples, and Frankfurt. The houses exchanged information, moved bullion and bills, placed government loans, and coordinated transactions through close family ties and trusted agents.</w:t>
      </w:r>
      <w:r>
        <w:br/>
      </w:r>
      <w:r>
        <w:br/>
        <w:t>The economic advantage came from influence built on information, reputation, and repeated settlement. A credible network could persuade distant parties to accept claims because members expected the wider family system to honor obligations and transmit funds.</w:t>
      </w:r>
      <w:r>
        <w:br/>
      </w:r>
      <w:r>
        <w:br/>
        <w:t>The network became highly influential in nineteenth-century sovereign finance and infrastructure funding. Its prominence later changed as joint-stock banks, public markets, and new financial institutions expanded.</w:t>
      </w:r>
      <w:r>
        <w:br/>
      </w:r>
      <w:r>
        <w:br/>
        <w:t>The story is often surrounded by myth and conspiracy claims that should be rejected. The documented financial history is important enough on its own: trusted relationships and information networks lowered transaction costs in markets where distance made verification difficult.</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6E216F0D" w14:textId="77777777" w:rsidR="00335C13" w:rsidRDefault="00000000">
      <w:pPr>
        <w:spacing w:after="100" w:line="269" w:lineRule="auto"/>
      </w:pPr>
      <w:r>
        <w:rPr>
          <w:b/>
        </w:rPr>
        <w:t>Interpretive analogy · social post</w:t>
      </w:r>
      <w:r>
        <w:rPr>
          <w:b/>
        </w:rPr>
        <w:br/>
      </w:r>
      <w:r>
        <w:t xml:space="preserve">Hexagram 31 · </w:t>
      </w:r>
      <w:r>
        <w:t>咸</w:t>
      </w:r>
      <w:r>
        <w:t xml:space="preserve"> × The Rothschild banking network. This is a retrospective analogy, not a claim that anyone in the event used the Zhouyi. The historical record shows a concrete economic sequence; the useful lens is that financial influence grows through trusted connections and repeated credible performance. For investors and financial decision-makers, the point is not to copy the historical action. It is to notice the structure of the problem: what resource was scarce, what rule or institution shaped behavior, where leverage or incentives accumulated, and what changed after </w:t>
      </w:r>
      <w:r>
        <w:lastRenderedPageBreak/>
        <w:t>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13AE276F" w14:textId="77777777" w:rsidR="00335C13" w:rsidRDefault="00000000">
      <w:pPr>
        <w:pStyle w:val="af7"/>
        <w:spacing w:after="100"/>
      </w:pPr>
      <w:r>
        <w:t>Evidence note: The source supports the historical event, not a claim that participants used the Zhouyi. Historical source: https://en.wikipedia.org/wiki/Rothschild_family</w:t>
      </w:r>
    </w:p>
    <w:p w14:paraId="1B2B7B68" w14:textId="77777777" w:rsidR="00335C13" w:rsidRDefault="00000000">
      <w:pPr>
        <w:pStyle w:val="21"/>
        <w:spacing w:after="100"/>
      </w:pPr>
      <w:r>
        <w:t xml:space="preserve">32  </w:t>
      </w:r>
      <w:r>
        <w:t>恆</w:t>
      </w:r>
      <w:r>
        <w:t xml:space="preserve">  |  Hexagram 32</w:t>
      </w:r>
    </w:p>
    <w:p w14:paraId="6E2A1374" w14:textId="77777777" w:rsidR="00335C13" w:rsidRDefault="00000000">
      <w:pPr>
        <w:pStyle w:val="af7"/>
        <w:spacing w:after="100"/>
      </w:pPr>
      <w:r>
        <w:t>EUUS-EF-H32  ·  Britain, Europe · 1694 onward  ·  Evidence: RETROSPECTIVE ANALOGY</w:t>
      </w:r>
    </w:p>
    <w:tbl>
      <w:tblPr>
        <w:tblStyle w:val="aff2"/>
        <w:tblW w:w="0" w:type="auto"/>
        <w:jc w:val="center"/>
        <w:tblLook w:val="04A0" w:firstRow="1" w:lastRow="0" w:firstColumn="1" w:lastColumn="0" w:noHBand="0" w:noVBand="1"/>
      </w:tblPr>
      <w:tblGrid>
        <w:gridCol w:w="5078"/>
        <w:gridCol w:w="5078"/>
      </w:tblGrid>
      <w:tr w:rsidR="00335C13" w14:paraId="2A913E5E" w14:textId="77777777">
        <w:trPr>
          <w:jc w:val="center"/>
        </w:trPr>
        <w:tc>
          <w:tcPr>
            <w:tcW w:w="5083" w:type="dxa"/>
            <w:vAlign w:val="center"/>
          </w:tcPr>
          <w:p w14:paraId="5F393EB4" w14:textId="77777777" w:rsidR="00335C13" w:rsidRDefault="00000000">
            <w:r>
              <w:rPr>
                <w:b/>
              </w:rPr>
              <w:t xml:space="preserve">ORIGINAL · </w:t>
            </w:r>
            <w:r>
              <w:rPr>
                <w:b/>
              </w:rPr>
              <w:t>原文</w:t>
            </w:r>
          </w:p>
        </w:tc>
        <w:tc>
          <w:tcPr>
            <w:tcW w:w="5083" w:type="dxa"/>
            <w:vAlign w:val="center"/>
          </w:tcPr>
          <w:p w14:paraId="32275915" w14:textId="77777777" w:rsidR="00335C13" w:rsidRDefault="00000000">
            <w:r>
              <w:rPr>
                <w:b/>
              </w:rPr>
              <w:t>ENGLISH TRANSLATION · source edition</w:t>
            </w:r>
          </w:p>
        </w:tc>
      </w:tr>
      <w:tr w:rsidR="00335C13" w14:paraId="26F93621" w14:textId="77777777">
        <w:trPr>
          <w:jc w:val="center"/>
        </w:trPr>
        <w:tc>
          <w:tcPr>
            <w:tcW w:w="5083" w:type="dxa"/>
          </w:tcPr>
          <w:p w14:paraId="2112576B" w14:textId="77777777" w:rsidR="00335C13" w:rsidRDefault="00000000">
            <w:r>
              <w:t>恆：亨，无咎。利貞，利有攸往。</w:t>
            </w:r>
          </w:p>
        </w:tc>
        <w:tc>
          <w:tcPr>
            <w:tcW w:w="5083" w:type="dxa"/>
          </w:tcPr>
          <w:p w14:paraId="57B07159" w14:textId="77777777" w:rsidR="00335C13" w:rsidRDefault="00000000">
            <w:r>
              <w:t>Constancy brings success and no blame. Perseverance is favorable; it is favorable to have somewhere to go.</w:t>
            </w:r>
          </w:p>
        </w:tc>
      </w:tr>
    </w:tbl>
    <w:p w14:paraId="419E5ED0" w14:textId="77777777" w:rsidR="00335C13" w:rsidRDefault="00000000">
      <w:pPr>
        <w:spacing w:after="100" w:line="269" w:lineRule="auto"/>
      </w:pPr>
      <w:r>
        <w:rPr>
          <w:b/>
        </w:rPr>
        <w:t>Historical event · story</w:t>
      </w:r>
      <w:r>
        <w:rPr>
          <w:b/>
        </w:rPr>
        <w:br/>
      </w:r>
      <w:r>
        <w:t>The Bank of England as a long-lived institution unfolded in Britain, Europe during 1694 onward. The English government faced heavy wartime financing needs in the 1690s. A group of subscribers agreed to lend money to the government, and Parliament chartered the Bank of England in 1694, giving it banking privileges in return.</w:t>
      </w:r>
      <w:r>
        <w:br/>
      </w:r>
      <w:r>
        <w:br/>
        <w:t>The Bank evolved through repeated changes in law and practice. It handled government finance, issued notes, interacted with commercial banks, and gradually developed central-banking functions. The Bank Charter Act of 1844 reshaped note issuance, while later crises expanded expectations that it would support market liquidity.</w:t>
      </w:r>
      <w:r>
        <w:br/>
      </w:r>
      <w:r>
        <w:br/>
        <w:t>Its durability came not from remaining unchanged but from preserving institutional continuity while functions adapted. Credibility accumulated through centuries of payments, government finance, reserve management, and crisis response.</w:t>
      </w:r>
      <w:r>
        <w:br/>
      </w:r>
      <w:r>
        <w:br/>
        <w:t>The institution survived wars, financial panics, the end of gold convertibility, nationalization in 1946, and operational independence for monetary policy in 1997. Its role today is very different from its original charter.</w:t>
      </w:r>
      <w:r>
        <w:br/>
      </w:r>
      <w:r>
        <w:br/>
        <w:t>The Bank of England illustrates a particular kind of financial constancy: rules and tools can change while an institution keeps serving a recognizable public function. Long duration therefore depends on adaptation within a stable legal and reputational framework.</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73A82EB2" w14:textId="77777777" w:rsidR="00335C13" w:rsidRDefault="00000000">
      <w:pPr>
        <w:spacing w:after="100" w:line="269" w:lineRule="auto"/>
      </w:pPr>
      <w:r>
        <w:rPr>
          <w:b/>
        </w:rPr>
        <w:t>Interpretive analogy · social post</w:t>
      </w:r>
      <w:r>
        <w:rPr>
          <w:b/>
        </w:rPr>
        <w:br/>
      </w:r>
      <w:r>
        <w:t xml:space="preserve">Hexagram 32 · </w:t>
      </w:r>
      <w:r>
        <w:t>恆</w:t>
      </w:r>
      <w:r>
        <w:t xml:space="preserve"> × The Bank of England as a long-lived institution. This is a retrospective analogy, not a claim that anyone in the event used the Zhouyi. The historical record shows a concrete economic sequence; the useful lens is that durability comes from consistent purpose combined with the ability to adapt methods.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w:t>
      </w:r>
      <w:r>
        <w:lastRenderedPageBreak/>
        <w:t>trading signal. Use the analogy to improve questions, scenario analysis, and risk discipline—then verify the facts, valuation, liquidity, time horizon, and downside in the actual decision in front of you. #Zhouyi #EconomicHistory #Finance #Investing</w:t>
      </w:r>
    </w:p>
    <w:p w14:paraId="16145A67" w14:textId="77777777" w:rsidR="00335C13" w:rsidRDefault="00000000">
      <w:pPr>
        <w:pStyle w:val="af7"/>
        <w:spacing w:after="100"/>
      </w:pPr>
      <w:r>
        <w:t>Evidence note: The source supports the historical event, not a claim that participants used the Zhouyi. Historical source: https://en.wikipedia.org/wiki/Bank_of_England</w:t>
      </w:r>
    </w:p>
    <w:p w14:paraId="25DCDF16" w14:textId="77777777" w:rsidR="00335C13" w:rsidRDefault="00000000">
      <w:pPr>
        <w:pStyle w:val="21"/>
        <w:spacing w:after="100"/>
      </w:pPr>
      <w:r>
        <w:t xml:space="preserve">33  </w:t>
      </w:r>
      <w:r>
        <w:t>遯</w:t>
      </w:r>
      <w:r>
        <w:t xml:space="preserve">  |  Hexagram 33</w:t>
      </w:r>
    </w:p>
    <w:p w14:paraId="25671547" w14:textId="77777777" w:rsidR="00335C13" w:rsidRDefault="00000000">
      <w:pPr>
        <w:pStyle w:val="af7"/>
        <w:spacing w:after="100"/>
      </w:pPr>
      <w:r>
        <w:t>EUUS-EF-H33  ·  Britain, Europe · 1931  ·  Evidence: RETROSPECTIVE ANALOGY</w:t>
      </w:r>
    </w:p>
    <w:tbl>
      <w:tblPr>
        <w:tblStyle w:val="aff2"/>
        <w:tblW w:w="0" w:type="auto"/>
        <w:jc w:val="center"/>
        <w:tblLook w:val="04A0" w:firstRow="1" w:lastRow="0" w:firstColumn="1" w:lastColumn="0" w:noHBand="0" w:noVBand="1"/>
      </w:tblPr>
      <w:tblGrid>
        <w:gridCol w:w="5078"/>
        <w:gridCol w:w="5078"/>
      </w:tblGrid>
      <w:tr w:rsidR="00335C13" w14:paraId="6FD8AAD6" w14:textId="77777777">
        <w:trPr>
          <w:jc w:val="center"/>
        </w:trPr>
        <w:tc>
          <w:tcPr>
            <w:tcW w:w="5083" w:type="dxa"/>
            <w:vAlign w:val="center"/>
          </w:tcPr>
          <w:p w14:paraId="7EA806CD" w14:textId="77777777" w:rsidR="00335C13" w:rsidRDefault="00000000">
            <w:r>
              <w:rPr>
                <w:b/>
              </w:rPr>
              <w:t xml:space="preserve">ORIGINAL · </w:t>
            </w:r>
            <w:r>
              <w:rPr>
                <w:b/>
              </w:rPr>
              <w:t>原文</w:t>
            </w:r>
          </w:p>
        </w:tc>
        <w:tc>
          <w:tcPr>
            <w:tcW w:w="5083" w:type="dxa"/>
            <w:vAlign w:val="center"/>
          </w:tcPr>
          <w:p w14:paraId="0F19E7A7" w14:textId="77777777" w:rsidR="00335C13" w:rsidRDefault="00000000">
            <w:r>
              <w:rPr>
                <w:b/>
              </w:rPr>
              <w:t>ENGLISH TRANSLATION · source edition</w:t>
            </w:r>
          </w:p>
        </w:tc>
      </w:tr>
      <w:tr w:rsidR="00335C13" w14:paraId="1A99EC7A" w14:textId="77777777">
        <w:trPr>
          <w:jc w:val="center"/>
        </w:trPr>
        <w:tc>
          <w:tcPr>
            <w:tcW w:w="5083" w:type="dxa"/>
          </w:tcPr>
          <w:p w14:paraId="661EC448" w14:textId="77777777" w:rsidR="00335C13" w:rsidRDefault="00000000">
            <w:r>
              <w:t>遯：亨。小利貞。</w:t>
            </w:r>
          </w:p>
        </w:tc>
        <w:tc>
          <w:tcPr>
            <w:tcW w:w="5083" w:type="dxa"/>
          </w:tcPr>
          <w:p w14:paraId="455CF7C4" w14:textId="77777777" w:rsidR="00335C13" w:rsidRDefault="00000000">
            <w:r>
              <w:t>Retreat brings success. In small matters, perseverance is favorable.</w:t>
            </w:r>
          </w:p>
        </w:tc>
      </w:tr>
    </w:tbl>
    <w:p w14:paraId="1E11C8BB" w14:textId="77777777" w:rsidR="00335C13" w:rsidRDefault="00000000">
      <w:pPr>
        <w:spacing w:after="100" w:line="269" w:lineRule="auto"/>
      </w:pPr>
      <w:r>
        <w:rPr>
          <w:b/>
        </w:rPr>
        <w:t>Historical event · story</w:t>
      </w:r>
      <w:r>
        <w:rPr>
          <w:b/>
        </w:rPr>
        <w:br/>
      </w:r>
      <w:r>
        <w:t>Britain leaves the gold standard unfolded in Britain, Europe during 1931. Britain returned to the gold standard in 1925 at the prewar parity, but the economy struggled with weak competitiveness, unemployment, and pressure on the balance of payments. The global Depression after 1929 intensified these strains.</w:t>
      </w:r>
      <w:r>
        <w:br/>
      </w:r>
      <w:r>
        <w:br/>
        <w:t>In 1931, financial pressure and loss of confidence led to heavy gold outflows. The government and Bank of England raised rates and sought foreign credits, but reserves continued to fall. In September, Britain suspended gold convertibility and allowed sterling to depreciate.</w:t>
      </w:r>
      <w:r>
        <w:br/>
      </w:r>
      <w:r>
        <w:br/>
        <w:t>Economically, retreat from gold meant abandoning a prestigious rule to preserve room for adjustment. It imposed losses and uncertainty on some holders of sterling but reduced the need to defend an exchange rate through deeper domestic deflation.</w:t>
      </w:r>
      <w:r>
        <w:br/>
      </w:r>
      <w:r>
        <w:br/>
        <w:t>The departure ended the obligation to exchange sterling for gold at the old parity. Sterling’s fall improved some competitive conditions, and monetary policy gained more room to support the domestic economy. Other countries later left gold as the Depression continued.</w:t>
      </w:r>
      <w:r>
        <w:br/>
      </w:r>
      <w:r>
        <w:br/>
        <w:t>The episode became a major turning point in the breakup of the interwar gold standard. It shows that withdrawal can be a policy decision rather than simple defeat when maintaining the existing commitment threatens the wider system.</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2B4E818E" w14:textId="77777777" w:rsidR="00335C13" w:rsidRDefault="00000000">
      <w:pPr>
        <w:spacing w:after="100" w:line="269" w:lineRule="auto"/>
      </w:pPr>
      <w:r>
        <w:rPr>
          <w:b/>
        </w:rPr>
        <w:t>Interpretive analogy · social post</w:t>
      </w:r>
      <w:r>
        <w:rPr>
          <w:b/>
        </w:rPr>
        <w:br/>
      </w:r>
      <w:r>
        <w:t xml:space="preserve">Hexagram 33 · </w:t>
      </w:r>
      <w:r>
        <w:t>遯</w:t>
      </w:r>
      <w:r>
        <w:t xml:space="preserve"> × Britain leaves the gold standard. This is a retrospective analogy, not a claim that anyone in the event used the Zhouyi. The historical record shows a concrete economic sequence; the useful lens is that retreat can protect the core when defending an old commitment becomes more destructive than changing it.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w:t>
      </w:r>
      <w:r>
        <w:lastRenderedPageBreak/>
        <w:t>the facts, valuation, liquidity, time horizon, and downside in the actual decision in front of you. #Zhouyi #EconomicHistory #Finance #Investing</w:t>
      </w:r>
    </w:p>
    <w:p w14:paraId="7DCCF355" w14:textId="77777777" w:rsidR="00335C13" w:rsidRDefault="00000000">
      <w:pPr>
        <w:pStyle w:val="af7"/>
        <w:spacing w:after="100"/>
      </w:pPr>
      <w:r>
        <w:t>Evidence note: The source supports the historical event, not a claim that participants used the Zhouyi. Historical source: https://en.wikipedia.org/wiki/1931_United_Kingdom_general_election#Gold_standard_crisis</w:t>
      </w:r>
    </w:p>
    <w:p w14:paraId="3AA00069" w14:textId="77777777" w:rsidR="00335C13" w:rsidRDefault="00000000">
      <w:pPr>
        <w:pStyle w:val="21"/>
        <w:spacing w:after="100"/>
      </w:pPr>
      <w:r>
        <w:t xml:space="preserve">34  </w:t>
      </w:r>
      <w:r>
        <w:t>大壯</w:t>
      </w:r>
      <w:r>
        <w:t xml:space="preserve">  |  Hexagram 34</w:t>
      </w:r>
    </w:p>
    <w:p w14:paraId="273C91CA" w14:textId="77777777" w:rsidR="00335C13" w:rsidRDefault="00000000">
      <w:pPr>
        <w:pStyle w:val="af7"/>
        <w:spacing w:after="100"/>
      </w:pPr>
      <w:r>
        <w:t>EUUS-EF-H34  ·  United States / Europe · 1944–1971  ·  Evidence: RETROSPECTIVE ANALOGY</w:t>
      </w:r>
    </w:p>
    <w:tbl>
      <w:tblPr>
        <w:tblStyle w:val="aff2"/>
        <w:tblW w:w="0" w:type="auto"/>
        <w:jc w:val="center"/>
        <w:tblLook w:val="04A0" w:firstRow="1" w:lastRow="0" w:firstColumn="1" w:lastColumn="0" w:noHBand="0" w:noVBand="1"/>
      </w:tblPr>
      <w:tblGrid>
        <w:gridCol w:w="5078"/>
        <w:gridCol w:w="5078"/>
      </w:tblGrid>
      <w:tr w:rsidR="00335C13" w14:paraId="258B7E2B" w14:textId="77777777">
        <w:trPr>
          <w:jc w:val="center"/>
        </w:trPr>
        <w:tc>
          <w:tcPr>
            <w:tcW w:w="5083" w:type="dxa"/>
            <w:vAlign w:val="center"/>
          </w:tcPr>
          <w:p w14:paraId="59B1BD76" w14:textId="77777777" w:rsidR="00335C13" w:rsidRDefault="00000000">
            <w:r>
              <w:rPr>
                <w:b/>
              </w:rPr>
              <w:t xml:space="preserve">ORIGINAL · </w:t>
            </w:r>
            <w:r>
              <w:rPr>
                <w:b/>
              </w:rPr>
              <w:t>原文</w:t>
            </w:r>
          </w:p>
        </w:tc>
        <w:tc>
          <w:tcPr>
            <w:tcW w:w="5083" w:type="dxa"/>
            <w:vAlign w:val="center"/>
          </w:tcPr>
          <w:p w14:paraId="12BE31DC" w14:textId="77777777" w:rsidR="00335C13" w:rsidRDefault="00000000">
            <w:r>
              <w:rPr>
                <w:b/>
              </w:rPr>
              <w:t>ENGLISH TRANSLATION · source edition</w:t>
            </w:r>
          </w:p>
        </w:tc>
      </w:tr>
      <w:tr w:rsidR="00335C13" w14:paraId="09FC655C" w14:textId="77777777">
        <w:trPr>
          <w:jc w:val="center"/>
        </w:trPr>
        <w:tc>
          <w:tcPr>
            <w:tcW w:w="5083" w:type="dxa"/>
          </w:tcPr>
          <w:p w14:paraId="737408C4" w14:textId="77777777" w:rsidR="00335C13" w:rsidRDefault="00000000">
            <w:r>
              <w:t>大壯：利貞。</w:t>
            </w:r>
          </w:p>
        </w:tc>
        <w:tc>
          <w:tcPr>
            <w:tcW w:w="5083" w:type="dxa"/>
          </w:tcPr>
          <w:p w14:paraId="45813C8A" w14:textId="77777777" w:rsidR="00335C13" w:rsidRDefault="00000000">
            <w:r>
              <w:t>Great power. Perseverance is favorable.</w:t>
            </w:r>
          </w:p>
        </w:tc>
      </w:tr>
    </w:tbl>
    <w:p w14:paraId="32C92B20" w14:textId="77777777" w:rsidR="00335C13" w:rsidRDefault="00000000">
      <w:pPr>
        <w:spacing w:after="100" w:line="269" w:lineRule="auto"/>
      </w:pPr>
      <w:r>
        <w:rPr>
          <w:b/>
        </w:rPr>
        <w:t>Historical event · story</w:t>
      </w:r>
      <w:r>
        <w:rPr>
          <w:b/>
        </w:rPr>
        <w:br/>
      </w:r>
      <w:r>
        <w:t>The dollar-centered Bretton Woods order unfolded in United States / Europe during 1944–1971. The Second World War left the United States with a large share of global gold reserves and industrial capacity. Policymakers designing the postwar monetary system wanted stable exchange rates without recreating the rigidities and competitive devaluations of the interwar period.</w:t>
      </w:r>
      <w:r>
        <w:br/>
      </w:r>
      <w:r>
        <w:br/>
        <w:t>Under Bretton Woods, participating currencies were fixed to the U.S. dollar within agreed bands, while the dollar was convertible into gold for foreign monetary authorities at $35 per ounce. The arrangement placed the dollar at the center of global reserves and settlement.</w:t>
      </w:r>
      <w:r>
        <w:br/>
      </w:r>
      <w:r>
        <w:br/>
        <w:t>The system gave the United States extraordinary monetary power, but that strength came with a constraint: the issuer of the reserve currency had to supply dollars to the world while also supporting belief that those dollars could be converted into gold.</w:t>
      </w:r>
      <w:r>
        <w:br/>
      </w:r>
      <w:r>
        <w:br/>
        <w:t>As Europe and Japan recovered, global trade and dollar holdings expanded. By the 1960s, foreign dollar claims grew relative to U.S. gold reserves, creating tension between providing world liquidity and maintaining confidence in convertibility.</w:t>
      </w:r>
      <w:r>
        <w:br/>
      </w:r>
      <w:r>
        <w:br/>
        <w:t>In August 1971 President Richard Nixon suspended gold convertibility. The fixed-rate system ended soon afterward, but the dollar remained the dominant reserve and transaction currency. Great monetary power therefore outlasted the particular rule that once defined it.</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6A884702" w14:textId="77777777" w:rsidR="00335C13" w:rsidRDefault="00000000">
      <w:pPr>
        <w:spacing w:after="100" w:line="269" w:lineRule="auto"/>
      </w:pPr>
      <w:r>
        <w:rPr>
          <w:b/>
        </w:rPr>
        <w:t>Interpretive analogy · social post</w:t>
      </w:r>
      <w:r>
        <w:rPr>
          <w:b/>
        </w:rPr>
        <w:br/>
      </w:r>
      <w:r>
        <w:t xml:space="preserve">Hexagram 34 · </w:t>
      </w:r>
      <w:r>
        <w:t>大壯</w:t>
      </w:r>
      <w:r>
        <w:t xml:space="preserve"> × The dollar-centered Bretton Woods order. This is a retrospective analogy, not a claim that anyone in the event used the Zhouyi. The historical record shows a concrete economic sequence; the useful lens is that great financial power is useful only when the commitments supporting it remain credible.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w:t>
      </w:r>
      <w:r>
        <w:lastRenderedPageBreak/>
        <w:t>the facts, valuation, liquidity, time horizon, and downside in the actual decision in front of you. #Zhouyi #EconomicHistory #Finance #Investing</w:t>
      </w:r>
    </w:p>
    <w:p w14:paraId="09191682" w14:textId="77777777" w:rsidR="00335C13" w:rsidRDefault="00000000">
      <w:pPr>
        <w:pStyle w:val="af7"/>
        <w:spacing w:after="100"/>
      </w:pPr>
      <w:r>
        <w:t>Evidence note: The source supports the historical event, not a claim that participants used the Zhouyi. Historical source: https://en.wikipedia.org/wiki/Bretton_Woods_system</w:t>
      </w:r>
    </w:p>
    <w:p w14:paraId="22813998" w14:textId="77777777" w:rsidR="00335C13" w:rsidRDefault="00000000">
      <w:pPr>
        <w:pStyle w:val="21"/>
        <w:spacing w:after="100"/>
      </w:pPr>
      <w:r>
        <w:t xml:space="preserve">35  </w:t>
      </w:r>
      <w:r>
        <w:t>晉</w:t>
      </w:r>
      <w:r>
        <w:t xml:space="preserve">  |  Hexagram 35</w:t>
      </w:r>
    </w:p>
    <w:p w14:paraId="528B30D1" w14:textId="77777777" w:rsidR="00335C13" w:rsidRDefault="00000000">
      <w:pPr>
        <w:pStyle w:val="af7"/>
        <w:spacing w:after="100"/>
      </w:pPr>
      <w:r>
        <w:t>EUUS-EF-H35  ·  New York, United States · 1817–1825  ·  Evidence: RETROSPECTIVE ANALOGY</w:t>
      </w:r>
    </w:p>
    <w:tbl>
      <w:tblPr>
        <w:tblStyle w:val="aff2"/>
        <w:tblW w:w="0" w:type="auto"/>
        <w:jc w:val="center"/>
        <w:tblLook w:val="04A0" w:firstRow="1" w:lastRow="0" w:firstColumn="1" w:lastColumn="0" w:noHBand="0" w:noVBand="1"/>
      </w:tblPr>
      <w:tblGrid>
        <w:gridCol w:w="5078"/>
        <w:gridCol w:w="5078"/>
      </w:tblGrid>
      <w:tr w:rsidR="00335C13" w14:paraId="0956ED1F" w14:textId="77777777">
        <w:trPr>
          <w:jc w:val="center"/>
        </w:trPr>
        <w:tc>
          <w:tcPr>
            <w:tcW w:w="5083" w:type="dxa"/>
            <w:vAlign w:val="center"/>
          </w:tcPr>
          <w:p w14:paraId="40DCAF65" w14:textId="77777777" w:rsidR="00335C13" w:rsidRDefault="00000000">
            <w:r>
              <w:rPr>
                <w:b/>
              </w:rPr>
              <w:t xml:space="preserve">ORIGINAL · </w:t>
            </w:r>
            <w:r>
              <w:rPr>
                <w:b/>
              </w:rPr>
              <w:t>原文</w:t>
            </w:r>
          </w:p>
        </w:tc>
        <w:tc>
          <w:tcPr>
            <w:tcW w:w="5083" w:type="dxa"/>
            <w:vAlign w:val="center"/>
          </w:tcPr>
          <w:p w14:paraId="6D419DFD" w14:textId="77777777" w:rsidR="00335C13" w:rsidRDefault="00000000">
            <w:r>
              <w:rPr>
                <w:b/>
              </w:rPr>
              <w:t>ENGLISH TRANSLATION · source edition</w:t>
            </w:r>
          </w:p>
        </w:tc>
      </w:tr>
      <w:tr w:rsidR="00335C13" w14:paraId="1622FCD7" w14:textId="77777777">
        <w:trPr>
          <w:jc w:val="center"/>
        </w:trPr>
        <w:tc>
          <w:tcPr>
            <w:tcW w:w="5083" w:type="dxa"/>
          </w:tcPr>
          <w:p w14:paraId="66D37BA0" w14:textId="77777777" w:rsidR="00335C13" w:rsidRDefault="00000000">
            <w:r>
              <w:t>晉：康侯用錫馬蕃庶，晝日三接。</w:t>
            </w:r>
          </w:p>
        </w:tc>
        <w:tc>
          <w:tcPr>
            <w:tcW w:w="5083" w:type="dxa"/>
          </w:tcPr>
          <w:p w14:paraId="5A3AA042" w14:textId="77777777" w:rsidR="00335C13" w:rsidRDefault="00000000">
            <w:r>
              <w:t>Progress: the secure prince is granted many horses and is received in audience three times in one day.</w:t>
            </w:r>
          </w:p>
        </w:tc>
      </w:tr>
    </w:tbl>
    <w:p w14:paraId="574A770E" w14:textId="77777777" w:rsidR="00335C13" w:rsidRDefault="00000000">
      <w:pPr>
        <w:spacing w:after="100" w:line="269" w:lineRule="auto"/>
      </w:pPr>
      <w:r>
        <w:rPr>
          <w:b/>
        </w:rPr>
        <w:t>Historical event · story</w:t>
      </w:r>
      <w:r>
        <w:rPr>
          <w:b/>
        </w:rPr>
        <w:br/>
      </w:r>
      <w:r>
        <w:t>The Erie Canal and the economics of internal improvement unfolded in New York, United States during 1817–1825. In the early United States, transport between the Atlantic coast and the interior was slow and expensive. New York leaders believed a canal connecting the Hudson River to the Great Lakes could redirect trade through New York City and open western markets.</w:t>
      </w:r>
      <w:r>
        <w:br/>
      </w:r>
      <w:r>
        <w:br/>
        <w:t>The state financed construction largely through bonds and dedicated revenues. Engineers built hundreds of miles of canal, locks, and aqueducts across difficult terrain. When the canal opened in 1825, shipping costs and travel times between the Great Lakes region and the Atlantic fell sharply.</w:t>
      </w:r>
      <w:r>
        <w:br/>
      </w:r>
      <w:r>
        <w:br/>
        <w:t>The project converted public borrowing into infrastructure that lowered transaction costs for private trade. Its financial success depended on actual traffic using the asset and generating revenues sufficient to justify the initial capital outlay.</w:t>
      </w:r>
      <w:r>
        <w:br/>
      </w:r>
      <w:r>
        <w:br/>
        <w:t>Traffic and toll revenues grew, New York City strengthened its position as a commercial center, and towns along the route expanded. The canal also accelerated settlement and market integration in the interior, with significant consequences for Indigenous lands and communities.</w:t>
      </w:r>
      <w:r>
        <w:br/>
      </w:r>
      <w:r>
        <w:br/>
        <w:t>Railroads later displaced much canal traffic, but the Erie Canal had already changed regional economic geography. It became a classic example of how infrastructure can create progress by connecting producers and markets that previously faced high transport barriers.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5EC641B4" w14:textId="77777777" w:rsidR="00335C13" w:rsidRDefault="00000000">
      <w:pPr>
        <w:spacing w:after="100" w:line="269" w:lineRule="auto"/>
      </w:pPr>
      <w:r>
        <w:rPr>
          <w:b/>
        </w:rPr>
        <w:t>Interpretive analogy · social post</w:t>
      </w:r>
      <w:r>
        <w:rPr>
          <w:b/>
        </w:rPr>
        <w:br/>
      </w:r>
      <w:r>
        <w:t xml:space="preserve">Hexagram 35 · </w:t>
      </w:r>
      <w:r>
        <w:t>晉</w:t>
      </w:r>
      <w:r>
        <w:t xml:space="preserve"> × The Erie Canal and the economics of internal improvement. This is a retrospective analogy, not a claim that anyone in the event used the Zhouyi. The historical record shows a concrete economic sequence; the useful lens is that progress becomes durable when investment reduces a real bottleneck and creates repeated productive use.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76D38CA0" w14:textId="77777777" w:rsidR="00335C13" w:rsidRDefault="00000000">
      <w:pPr>
        <w:pStyle w:val="af7"/>
        <w:spacing w:after="100"/>
      </w:pPr>
      <w:r>
        <w:lastRenderedPageBreak/>
        <w:t>Evidence note: The source supports the historical event, not a claim that participants used the Zhouyi. Historical source: https://en.wikipedia.org/wiki/Erie_Canal</w:t>
      </w:r>
    </w:p>
    <w:p w14:paraId="2CC6C818" w14:textId="77777777" w:rsidR="00335C13" w:rsidRDefault="00000000">
      <w:pPr>
        <w:pStyle w:val="21"/>
        <w:spacing w:after="100"/>
      </w:pPr>
      <w:r>
        <w:t xml:space="preserve">36  </w:t>
      </w:r>
      <w:r>
        <w:t>明夷</w:t>
      </w:r>
      <w:r>
        <w:t xml:space="preserve">  |  Hexagram 36</w:t>
      </w:r>
    </w:p>
    <w:p w14:paraId="60F6FED5" w14:textId="77777777" w:rsidR="00335C13" w:rsidRDefault="00000000">
      <w:pPr>
        <w:pStyle w:val="af7"/>
        <w:spacing w:after="100"/>
      </w:pPr>
      <w:r>
        <w:t>EUUS-EF-H36  ·  Germany, Europe · 1921–1923  ·  Evidence: RETROSPECTIVE ANALOGY</w:t>
      </w:r>
    </w:p>
    <w:tbl>
      <w:tblPr>
        <w:tblStyle w:val="aff2"/>
        <w:tblW w:w="0" w:type="auto"/>
        <w:jc w:val="center"/>
        <w:tblLook w:val="04A0" w:firstRow="1" w:lastRow="0" w:firstColumn="1" w:lastColumn="0" w:noHBand="0" w:noVBand="1"/>
      </w:tblPr>
      <w:tblGrid>
        <w:gridCol w:w="5078"/>
        <w:gridCol w:w="5078"/>
      </w:tblGrid>
      <w:tr w:rsidR="00335C13" w14:paraId="1B518D72" w14:textId="77777777">
        <w:trPr>
          <w:jc w:val="center"/>
        </w:trPr>
        <w:tc>
          <w:tcPr>
            <w:tcW w:w="5083" w:type="dxa"/>
            <w:vAlign w:val="center"/>
          </w:tcPr>
          <w:p w14:paraId="7E9B2178" w14:textId="77777777" w:rsidR="00335C13" w:rsidRDefault="00000000">
            <w:r>
              <w:rPr>
                <w:b/>
              </w:rPr>
              <w:t xml:space="preserve">ORIGINAL · </w:t>
            </w:r>
            <w:r>
              <w:rPr>
                <w:b/>
              </w:rPr>
              <w:t>原文</w:t>
            </w:r>
          </w:p>
        </w:tc>
        <w:tc>
          <w:tcPr>
            <w:tcW w:w="5083" w:type="dxa"/>
            <w:vAlign w:val="center"/>
          </w:tcPr>
          <w:p w14:paraId="205FEE9C" w14:textId="77777777" w:rsidR="00335C13" w:rsidRDefault="00000000">
            <w:r>
              <w:rPr>
                <w:b/>
              </w:rPr>
              <w:t>ENGLISH TRANSLATION · source edition</w:t>
            </w:r>
          </w:p>
        </w:tc>
      </w:tr>
      <w:tr w:rsidR="00335C13" w14:paraId="49226744" w14:textId="77777777">
        <w:trPr>
          <w:jc w:val="center"/>
        </w:trPr>
        <w:tc>
          <w:tcPr>
            <w:tcW w:w="5083" w:type="dxa"/>
          </w:tcPr>
          <w:p w14:paraId="22AC1FCA" w14:textId="77777777" w:rsidR="00335C13" w:rsidRDefault="00000000">
            <w:r>
              <w:t>明夷：利艱貞。</w:t>
            </w:r>
          </w:p>
        </w:tc>
        <w:tc>
          <w:tcPr>
            <w:tcW w:w="5083" w:type="dxa"/>
          </w:tcPr>
          <w:p w14:paraId="404C45E6" w14:textId="77777777" w:rsidR="00335C13" w:rsidRDefault="00000000">
            <w:r>
              <w:t>Darkening of the light. It is favorable to remain steadfast in hardship.</w:t>
            </w:r>
          </w:p>
        </w:tc>
      </w:tr>
    </w:tbl>
    <w:p w14:paraId="47E065F5" w14:textId="77777777" w:rsidR="00335C13" w:rsidRDefault="00000000">
      <w:pPr>
        <w:spacing w:after="100" w:line="269" w:lineRule="auto"/>
      </w:pPr>
      <w:r>
        <w:rPr>
          <w:b/>
        </w:rPr>
        <w:t>Historical event · story</w:t>
      </w:r>
      <w:r>
        <w:rPr>
          <w:b/>
        </w:rPr>
        <w:br/>
      </w:r>
      <w:r>
        <w:t>German hyperinflation unfolded in Germany, Europe during 1921–1923. After the First World War, Germany faced political upheaval, fiscal deficits, reparations obligations, and a weakened tax base. The mark had already lost value during the war, and postwar financing pressures continued to undermine confidence.</w:t>
      </w:r>
      <w:r>
        <w:br/>
      </w:r>
      <w:r>
        <w:br/>
        <w:t>In 1923, after France and Belgium occupied the Ruhr, the German government supported passive resistance and continued paying workers while production was disrupted. Money creation accelerated as the exchange rate collapsed. Prices began rising so quickly that wages and cash balances lost purchasing power within days or hours.</w:t>
      </w:r>
      <w:r>
        <w:br/>
      </w:r>
      <w:r>
        <w:br/>
        <w:t>The crisis darkened ordinary economic calculation. Prices no longer served as reliable guides across time, contracts became difficult to write, and households rushed to convert money into goods or foreign currency before purchasing power disappeared.</w:t>
      </w:r>
      <w:r>
        <w:br/>
      </w:r>
      <w:r>
        <w:br/>
        <w:t>The government ended passive resistance and introduced the Rentenmark in late 1923, alongside fiscal and monetary stabilization. Hyperinflation stopped, though the distributional damage was severe: holders of cash and fixed-income claims were devastated, while some debtors benefited from repayment in depreciated currency.</w:t>
      </w:r>
      <w:r>
        <w:br/>
      </w:r>
      <w:r>
        <w:br/>
        <w:t>Germany later faced different economic crises, including the Depression. The hyperinflation of 1923 nevertheless left a deep cultural and political memory of monetary instability and the social damage caused when a currency loses its basic function as a store of value and unit of account.</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06B44212" w14:textId="77777777" w:rsidR="00335C13" w:rsidRDefault="00000000">
      <w:pPr>
        <w:spacing w:after="100" w:line="269" w:lineRule="auto"/>
      </w:pPr>
      <w:r>
        <w:rPr>
          <w:b/>
        </w:rPr>
        <w:t>Interpretive analogy · social post</w:t>
      </w:r>
      <w:r>
        <w:rPr>
          <w:b/>
        </w:rPr>
        <w:br/>
      </w:r>
      <w:r>
        <w:t xml:space="preserve">Hexagram 36 · </w:t>
      </w:r>
      <w:r>
        <w:t>明夷</w:t>
      </w:r>
      <w:r>
        <w:t xml:space="preserve"> × German hyperinflation. This is a retrospective analogy, not a claim that anyone in the event used the Zhouyi. The historical record shows a concrete economic sequence; the useful lens is that when money itself loses reliability, ordinary financial planning becomes difficult even before wealth is gone.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4C576CC1" w14:textId="77777777" w:rsidR="00335C13" w:rsidRDefault="00000000">
      <w:pPr>
        <w:pStyle w:val="af7"/>
        <w:spacing w:after="100"/>
      </w:pPr>
      <w:r>
        <w:t>Evidence note: The source supports the historical event, not a claim that participants used the Zhouyi. Historical source: https://en.wikipedia.org/wiki/Hyperinflation_in_the_Weimar_Republic</w:t>
      </w:r>
    </w:p>
    <w:p w14:paraId="50F3F524" w14:textId="77777777" w:rsidR="00335C13" w:rsidRDefault="00000000">
      <w:pPr>
        <w:pStyle w:val="21"/>
        <w:spacing w:after="100"/>
      </w:pPr>
      <w:r>
        <w:lastRenderedPageBreak/>
        <w:t xml:space="preserve">37  </w:t>
      </w:r>
      <w:r>
        <w:t>家人</w:t>
      </w:r>
      <w:r>
        <w:t xml:space="preserve">  |  Hexagram 37</w:t>
      </w:r>
    </w:p>
    <w:p w14:paraId="3A10356E" w14:textId="77777777" w:rsidR="00335C13" w:rsidRDefault="00000000">
      <w:pPr>
        <w:pStyle w:val="af7"/>
        <w:spacing w:after="100"/>
      </w:pPr>
      <w:r>
        <w:t>EUUS-EF-H37  ·  Britain, Europe · 18th–20th century  ·  Evidence: RETROSPECTIVE ANALOGY</w:t>
      </w:r>
    </w:p>
    <w:tbl>
      <w:tblPr>
        <w:tblStyle w:val="aff2"/>
        <w:tblW w:w="0" w:type="auto"/>
        <w:jc w:val="center"/>
        <w:tblLook w:val="04A0" w:firstRow="1" w:lastRow="0" w:firstColumn="1" w:lastColumn="0" w:noHBand="0" w:noVBand="1"/>
      </w:tblPr>
      <w:tblGrid>
        <w:gridCol w:w="5078"/>
        <w:gridCol w:w="5078"/>
      </w:tblGrid>
      <w:tr w:rsidR="00335C13" w14:paraId="0F6336CE" w14:textId="77777777">
        <w:trPr>
          <w:jc w:val="center"/>
        </w:trPr>
        <w:tc>
          <w:tcPr>
            <w:tcW w:w="5083" w:type="dxa"/>
            <w:vAlign w:val="center"/>
          </w:tcPr>
          <w:p w14:paraId="1ADE7E27" w14:textId="77777777" w:rsidR="00335C13" w:rsidRDefault="00000000">
            <w:r>
              <w:rPr>
                <w:b/>
              </w:rPr>
              <w:t xml:space="preserve">ORIGINAL · </w:t>
            </w:r>
            <w:r>
              <w:rPr>
                <w:b/>
              </w:rPr>
              <w:t>原文</w:t>
            </w:r>
          </w:p>
        </w:tc>
        <w:tc>
          <w:tcPr>
            <w:tcW w:w="5083" w:type="dxa"/>
            <w:vAlign w:val="center"/>
          </w:tcPr>
          <w:p w14:paraId="649A52B1" w14:textId="77777777" w:rsidR="00335C13" w:rsidRDefault="00000000">
            <w:r>
              <w:rPr>
                <w:b/>
              </w:rPr>
              <w:t>ENGLISH TRANSLATION · source edition</w:t>
            </w:r>
          </w:p>
        </w:tc>
      </w:tr>
      <w:tr w:rsidR="00335C13" w14:paraId="351620B9" w14:textId="77777777">
        <w:trPr>
          <w:jc w:val="center"/>
        </w:trPr>
        <w:tc>
          <w:tcPr>
            <w:tcW w:w="5083" w:type="dxa"/>
          </w:tcPr>
          <w:p w14:paraId="6C3A42E4" w14:textId="77777777" w:rsidR="00335C13" w:rsidRDefault="00000000">
            <w:r>
              <w:t>家人：利女貞。</w:t>
            </w:r>
          </w:p>
        </w:tc>
        <w:tc>
          <w:tcPr>
            <w:tcW w:w="5083" w:type="dxa"/>
          </w:tcPr>
          <w:p w14:paraId="12251EAA" w14:textId="77777777" w:rsidR="00335C13" w:rsidRDefault="00000000">
            <w:r>
              <w:t>The Household. The perseverance of the woman is favorable.</w:t>
            </w:r>
          </w:p>
        </w:tc>
      </w:tr>
    </w:tbl>
    <w:p w14:paraId="2CF21F31" w14:textId="77777777" w:rsidR="00335C13" w:rsidRDefault="00000000">
      <w:pPr>
        <w:spacing w:after="100" w:line="269" w:lineRule="auto"/>
      </w:pPr>
      <w:r>
        <w:rPr>
          <w:b/>
        </w:rPr>
        <w:t>Historical event · story</w:t>
      </w:r>
      <w:r>
        <w:rPr>
          <w:b/>
        </w:rPr>
        <w:br/>
      </w:r>
      <w:r>
        <w:t>Building societies and household home finance unfolded in Britain, Europe during 18th–20th century. Urbanization created a growing demand for ways that ordinary households could save toward home ownership. Traditional mortgage finance was limited, and many families lacked access to large lump sums.</w:t>
      </w:r>
      <w:r>
        <w:br/>
      </w:r>
      <w:r>
        <w:br/>
        <w:t>Building societies emerged as mutual organizations in which members pooled regular savings and funds were lent to members for house purchase. Early “terminating” societies dissolved after all members had obtained homes; later permanent societies accepted ongoing deposits and made continuing mortgage loans.</w:t>
      </w:r>
      <w:r>
        <w:br/>
      </w:r>
      <w:r>
        <w:br/>
        <w:t>The household model linked two sides of personal finance: savers supplied relatively stable funds, and borrowers repaid long-term mortgages. Mutual governance attempted to align the institution with member needs rather than outside shareholders.</w:t>
      </w:r>
      <w:r>
        <w:br/>
      </w:r>
      <w:r>
        <w:br/>
        <w:t>By the twentieth century, building societies had become major providers of British household savings accounts and mortgages. Financial deregulation and competition later changed the sector, and some large societies converted into banks while others retained mutual ownership.</w:t>
      </w:r>
      <w:r>
        <w:br/>
      </w:r>
      <w:r>
        <w:br/>
        <w:t>The history of building societies shows how family finance can be institutionalized through repetitive contributions, underwriting, and long repayment schedules. Home ownership was not created by a single payment but by systems that translated household income over time into durable property claims.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5FA3674D" w14:textId="77777777" w:rsidR="00335C13" w:rsidRDefault="00000000">
      <w:pPr>
        <w:spacing w:after="100" w:line="269" w:lineRule="auto"/>
      </w:pPr>
      <w:r>
        <w:rPr>
          <w:b/>
        </w:rPr>
        <w:t>Interpretive analogy · social post</w:t>
      </w:r>
      <w:r>
        <w:rPr>
          <w:b/>
        </w:rPr>
        <w:br/>
      </w:r>
      <w:r>
        <w:t xml:space="preserve">Hexagram 37 · </w:t>
      </w:r>
      <w:r>
        <w:t>家人</w:t>
      </w:r>
      <w:r>
        <w:t xml:space="preserve"> × Building societies and household home finance. This is a retrospective analogy, not a claim that anyone in the event used the Zhouyi. The historical record shows a concrete economic sequence; the useful lens is that household prosperity depends on rules, routines, and obligations that make long-term commitments manageable.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1ABEE046" w14:textId="77777777" w:rsidR="00335C13" w:rsidRDefault="00000000">
      <w:pPr>
        <w:pStyle w:val="af7"/>
        <w:spacing w:after="100"/>
      </w:pPr>
      <w:r>
        <w:t>Evidence note: The source supports the historical event, not a claim that participants used the Zhouyi. Historical source: https://en.wikipedia.org/wiki/Building_society</w:t>
      </w:r>
    </w:p>
    <w:p w14:paraId="27AE951A" w14:textId="77777777" w:rsidR="00335C13" w:rsidRDefault="00000000">
      <w:pPr>
        <w:pStyle w:val="21"/>
        <w:spacing w:after="100"/>
      </w:pPr>
      <w:r>
        <w:lastRenderedPageBreak/>
        <w:t xml:space="preserve">38  </w:t>
      </w:r>
      <w:r>
        <w:t>睽</w:t>
      </w:r>
      <w:r>
        <w:t xml:space="preserve">  |  Hexagram 38</w:t>
      </w:r>
    </w:p>
    <w:p w14:paraId="6F9ADEB5" w14:textId="77777777" w:rsidR="00335C13" w:rsidRDefault="00000000">
      <w:pPr>
        <w:pStyle w:val="af7"/>
        <w:spacing w:after="100"/>
      </w:pPr>
      <w:r>
        <w:t>EUUS-EF-H38  ·  Pennsylvania, United States · 1892  ·  Evidence: RETROSPECTIVE ANALOGY</w:t>
      </w:r>
    </w:p>
    <w:tbl>
      <w:tblPr>
        <w:tblStyle w:val="aff2"/>
        <w:tblW w:w="0" w:type="auto"/>
        <w:jc w:val="center"/>
        <w:tblLook w:val="04A0" w:firstRow="1" w:lastRow="0" w:firstColumn="1" w:lastColumn="0" w:noHBand="0" w:noVBand="1"/>
      </w:tblPr>
      <w:tblGrid>
        <w:gridCol w:w="5078"/>
        <w:gridCol w:w="5078"/>
      </w:tblGrid>
      <w:tr w:rsidR="00335C13" w14:paraId="0657F0A4" w14:textId="77777777">
        <w:trPr>
          <w:jc w:val="center"/>
        </w:trPr>
        <w:tc>
          <w:tcPr>
            <w:tcW w:w="5083" w:type="dxa"/>
            <w:vAlign w:val="center"/>
          </w:tcPr>
          <w:p w14:paraId="235EC4E9" w14:textId="77777777" w:rsidR="00335C13" w:rsidRDefault="00000000">
            <w:r>
              <w:rPr>
                <w:b/>
              </w:rPr>
              <w:t xml:space="preserve">ORIGINAL · </w:t>
            </w:r>
            <w:r>
              <w:rPr>
                <w:b/>
              </w:rPr>
              <w:t>原文</w:t>
            </w:r>
          </w:p>
        </w:tc>
        <w:tc>
          <w:tcPr>
            <w:tcW w:w="5083" w:type="dxa"/>
            <w:vAlign w:val="center"/>
          </w:tcPr>
          <w:p w14:paraId="05B4DB91" w14:textId="77777777" w:rsidR="00335C13" w:rsidRDefault="00000000">
            <w:r>
              <w:rPr>
                <w:b/>
              </w:rPr>
              <w:t>ENGLISH TRANSLATION · source edition</w:t>
            </w:r>
          </w:p>
        </w:tc>
      </w:tr>
      <w:tr w:rsidR="00335C13" w14:paraId="080853A7" w14:textId="77777777">
        <w:trPr>
          <w:jc w:val="center"/>
        </w:trPr>
        <w:tc>
          <w:tcPr>
            <w:tcW w:w="5083" w:type="dxa"/>
          </w:tcPr>
          <w:p w14:paraId="76B7886F" w14:textId="77777777" w:rsidR="00335C13" w:rsidRDefault="00000000">
            <w:r>
              <w:t>睽：小事吉。</w:t>
            </w:r>
          </w:p>
        </w:tc>
        <w:tc>
          <w:tcPr>
            <w:tcW w:w="5083" w:type="dxa"/>
          </w:tcPr>
          <w:p w14:paraId="79FA07C0" w14:textId="77777777" w:rsidR="00335C13" w:rsidRDefault="00000000">
            <w:r>
              <w:t>Opposition. Good fortune in small matters.</w:t>
            </w:r>
          </w:p>
        </w:tc>
      </w:tr>
    </w:tbl>
    <w:p w14:paraId="427DEDBB" w14:textId="77777777" w:rsidR="00335C13" w:rsidRDefault="00000000">
      <w:pPr>
        <w:spacing w:after="100" w:line="269" w:lineRule="auto"/>
      </w:pPr>
      <w:r>
        <w:rPr>
          <w:b/>
        </w:rPr>
        <w:t>Historical event · story</w:t>
      </w:r>
      <w:r>
        <w:rPr>
          <w:b/>
        </w:rPr>
        <w:br/>
      </w:r>
      <w:r>
        <w:t>The Homestead labor conflict and industrial wages unfolded in Pennsylvania, United States during 1892. Large U.S. steel companies expanded rapidly in the late nineteenth century, while skilled workers organized to protect wages and workplace authority. At Carnegie Steel’s Homestead plant, management sought lower labor costs and greater control as a union contract approached expiration.</w:t>
      </w:r>
      <w:r>
        <w:br/>
      </w:r>
      <w:r>
        <w:br/>
        <w:t>Negotiations between the company and the Amalgamated Association broke down. Management locked out workers and hired Pinkerton agents to secure the plant. A violent confrontation followed, and the governor of Pennsylvania sent the state militia. The plant reopened with replacement workers.</w:t>
      </w:r>
      <w:r>
        <w:br/>
      </w:r>
      <w:r>
        <w:br/>
        <w:t>The dispute was economic as well as political: both sides contested how productivity gains, wage costs, and control over production should be divided. The failure of bargaining turned a contractual disagreement into a broader struggle over power.</w:t>
      </w:r>
      <w:r>
        <w:br/>
      </w:r>
      <w:r>
        <w:br/>
        <w:t>The union was defeated at Homestead, weakening organized labor in the steel industry for years. Carnegie Steel continued to expand, and the episode became a symbol of the conflict between industrial capital, managerial authority, and workers’ bargaining power.</w:t>
      </w:r>
      <w:r>
        <w:br/>
      </w:r>
      <w:r>
        <w:br/>
        <w:t>Later labor law in the United States developed very different procedures for collective bargaining. Homestead remains a reminder that groups can share an interest in a functioning enterprise while still oppose one another sharply over distribution and governance.</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74160462" w14:textId="77777777" w:rsidR="00335C13" w:rsidRDefault="00000000">
      <w:pPr>
        <w:spacing w:after="100" w:line="269" w:lineRule="auto"/>
      </w:pPr>
      <w:r>
        <w:rPr>
          <w:b/>
        </w:rPr>
        <w:t>Interpretive analogy · social post</w:t>
      </w:r>
      <w:r>
        <w:rPr>
          <w:b/>
        </w:rPr>
        <w:br/>
      </w:r>
      <w:r>
        <w:t xml:space="preserve">Hexagram 38 · </w:t>
      </w:r>
      <w:r>
        <w:t>睽</w:t>
      </w:r>
      <w:r>
        <w:t xml:space="preserve"> × The Homestead labor conflict and industrial wages. This is a retrospective analogy, not a claim that anyone in the event used the Zhouyi. The historical record shows a concrete economic sequence; the useful lens is that economic actors can depend on the same enterprise while disagreeing deeply over how gains and authority are divided.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0BB3218F" w14:textId="77777777" w:rsidR="00335C13" w:rsidRDefault="00000000">
      <w:pPr>
        <w:pStyle w:val="af7"/>
        <w:spacing w:after="100"/>
      </w:pPr>
      <w:r>
        <w:t>Evidence note: The source supports the historical event, not a claim that participants used the Zhouyi. Historical source: https://en.wikipedia.org/wiki/Homestead_strike</w:t>
      </w:r>
    </w:p>
    <w:p w14:paraId="721B2B76" w14:textId="77777777" w:rsidR="00335C13" w:rsidRDefault="00000000">
      <w:pPr>
        <w:pStyle w:val="21"/>
        <w:spacing w:after="100"/>
      </w:pPr>
      <w:r>
        <w:lastRenderedPageBreak/>
        <w:t xml:space="preserve">39  </w:t>
      </w:r>
      <w:r>
        <w:t>蹇</w:t>
      </w:r>
      <w:r>
        <w:t xml:space="preserve">  |  Hexagram 39</w:t>
      </w:r>
    </w:p>
    <w:p w14:paraId="175F36C5" w14:textId="77777777" w:rsidR="00335C13" w:rsidRDefault="00000000">
      <w:pPr>
        <w:pStyle w:val="af7"/>
        <w:spacing w:after="100"/>
      </w:pPr>
      <w:r>
        <w:t>EUUS-EF-H39  ·  United States / Western Europe · 1970s  ·  Evidence: RETROSPECTIVE ANALOGY</w:t>
      </w:r>
    </w:p>
    <w:tbl>
      <w:tblPr>
        <w:tblStyle w:val="aff2"/>
        <w:tblW w:w="0" w:type="auto"/>
        <w:jc w:val="center"/>
        <w:tblLook w:val="04A0" w:firstRow="1" w:lastRow="0" w:firstColumn="1" w:lastColumn="0" w:noHBand="0" w:noVBand="1"/>
      </w:tblPr>
      <w:tblGrid>
        <w:gridCol w:w="5078"/>
        <w:gridCol w:w="5078"/>
      </w:tblGrid>
      <w:tr w:rsidR="00335C13" w14:paraId="6F2862E4" w14:textId="77777777">
        <w:trPr>
          <w:jc w:val="center"/>
        </w:trPr>
        <w:tc>
          <w:tcPr>
            <w:tcW w:w="5083" w:type="dxa"/>
            <w:vAlign w:val="center"/>
          </w:tcPr>
          <w:p w14:paraId="3AC4E26F" w14:textId="77777777" w:rsidR="00335C13" w:rsidRDefault="00000000">
            <w:r>
              <w:rPr>
                <w:b/>
              </w:rPr>
              <w:t xml:space="preserve">ORIGINAL · </w:t>
            </w:r>
            <w:r>
              <w:rPr>
                <w:b/>
              </w:rPr>
              <w:t>原文</w:t>
            </w:r>
          </w:p>
        </w:tc>
        <w:tc>
          <w:tcPr>
            <w:tcW w:w="5083" w:type="dxa"/>
            <w:vAlign w:val="center"/>
          </w:tcPr>
          <w:p w14:paraId="2E2F7F03" w14:textId="77777777" w:rsidR="00335C13" w:rsidRDefault="00000000">
            <w:r>
              <w:rPr>
                <w:b/>
              </w:rPr>
              <w:t>ENGLISH TRANSLATION · source edition</w:t>
            </w:r>
          </w:p>
        </w:tc>
      </w:tr>
      <w:tr w:rsidR="00335C13" w14:paraId="44B4D80B" w14:textId="77777777">
        <w:trPr>
          <w:jc w:val="center"/>
        </w:trPr>
        <w:tc>
          <w:tcPr>
            <w:tcW w:w="5083" w:type="dxa"/>
          </w:tcPr>
          <w:p w14:paraId="7B66A5A2" w14:textId="77777777" w:rsidR="00335C13" w:rsidRDefault="00000000">
            <w:r>
              <w:t>蹇：利西南，不利東北；利見大人，貞吉。</w:t>
            </w:r>
          </w:p>
        </w:tc>
        <w:tc>
          <w:tcPr>
            <w:tcW w:w="5083" w:type="dxa"/>
          </w:tcPr>
          <w:p w14:paraId="2BED2BC4" w14:textId="77777777" w:rsidR="00335C13" w:rsidRDefault="00000000">
            <w:r>
              <w:t>Obstruction. The southwest is favorable; the northeast is not. It is favorable to see the great person. Perseverance brings good fortune.</w:t>
            </w:r>
          </w:p>
        </w:tc>
      </w:tr>
    </w:tbl>
    <w:p w14:paraId="68D0EFAA" w14:textId="77777777" w:rsidR="00335C13" w:rsidRDefault="00000000">
      <w:pPr>
        <w:spacing w:after="100" w:line="269" w:lineRule="auto"/>
      </w:pPr>
      <w:r>
        <w:rPr>
          <w:b/>
        </w:rPr>
        <w:t>Historical event · story</w:t>
      </w:r>
      <w:r>
        <w:rPr>
          <w:b/>
        </w:rPr>
        <w:br/>
      </w:r>
      <w:r>
        <w:t>1970s stagflation unfolded in United States / Western Europe during 1970s. Postwar economic policy had been built around an expectation that inflation and unemployment usually moved in opposite directions. By the late 1960s, however, inflationary pressures were already rising in the United States and parts of Europe.</w:t>
      </w:r>
      <w:r>
        <w:br/>
      </w:r>
      <w:r>
        <w:br/>
        <w:t>The 1973 oil embargo and later energy shocks raised production costs, while wage and price dynamics, fiscal conditions, and monetary policy differed across countries. Many economies experienced the uncomfortable combination of high inflation, weak growth, and elevated unemployment known as stagflation.</w:t>
      </w:r>
      <w:r>
        <w:br/>
      </w:r>
      <w:r>
        <w:br/>
        <w:t>Stagflation created an obstruction because the standard policy trade-offs seemed unreliable. Stimulating demand could worsen inflation, while tightening policy could deepen unemployment. Energy dependence added a supply-side constraint that domestic demand management alone could not remove.</w:t>
      </w:r>
      <w:r>
        <w:br/>
      </w:r>
      <w:r>
        <w:br/>
        <w:t>Governments tried combinations of price controls, incomes policies, fiscal measures, and monetary tightening. Results were mixed. By the early 1980s, major central banks placed greater priority on reducing inflation, even at the cost of recession.</w:t>
      </w:r>
      <w:r>
        <w:br/>
      </w:r>
      <w:r>
        <w:br/>
        <w:t>The experience changed macroeconomic thinking and central-bank practice. It also left businesses and households dealing with uncertain prices, interest rates, and real wages, showing how difficult financial planning becomes when both growth and price stability deteriorate.</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32874C83" w14:textId="77777777" w:rsidR="00335C13" w:rsidRDefault="00000000">
      <w:pPr>
        <w:spacing w:after="100" w:line="269" w:lineRule="auto"/>
      </w:pPr>
      <w:r>
        <w:rPr>
          <w:b/>
        </w:rPr>
        <w:t>Interpretive analogy · social post</w:t>
      </w:r>
      <w:r>
        <w:rPr>
          <w:b/>
        </w:rPr>
        <w:br/>
      </w:r>
      <w:r>
        <w:t xml:space="preserve">Hexagram 39 · </w:t>
      </w:r>
      <w:r>
        <w:t>蹇</w:t>
      </w:r>
      <w:r>
        <w:t xml:space="preserve"> × 1970s stagflation. This is a retrospective analogy, not a claim that anyone in the event used the Zhouyi. The historical record shows a concrete economic sequence; the useful lens is that some obstacles cannot be solved by pushing harder in the same direction; the constraint itself must be understood.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0B8F0BD2" w14:textId="77777777" w:rsidR="00335C13" w:rsidRDefault="00000000">
      <w:pPr>
        <w:pStyle w:val="af7"/>
        <w:spacing w:after="100"/>
      </w:pPr>
      <w:r>
        <w:t>Evidence note: The source supports the historical event, not a claim that participants used the Zhouyi. Historical source: https://en.wikipedia.org/wiki/Stagflation</w:t>
      </w:r>
    </w:p>
    <w:p w14:paraId="09C51CAF" w14:textId="77777777" w:rsidR="00335C13" w:rsidRDefault="00000000">
      <w:pPr>
        <w:pStyle w:val="21"/>
        <w:spacing w:after="100"/>
      </w:pPr>
      <w:r>
        <w:lastRenderedPageBreak/>
        <w:t xml:space="preserve">40  </w:t>
      </w:r>
      <w:r>
        <w:t>解</w:t>
      </w:r>
      <w:r>
        <w:t xml:space="preserve">  |  Hexagram 40</w:t>
      </w:r>
    </w:p>
    <w:p w14:paraId="69EA0B30" w14:textId="77777777" w:rsidR="00335C13" w:rsidRDefault="00000000">
      <w:pPr>
        <w:pStyle w:val="af7"/>
        <w:spacing w:after="100"/>
      </w:pPr>
      <w:r>
        <w:t>EUUS-EF-H40  ·  United States · 1979–1983  ·  Evidence: RETROSPECTIVE ANALOGY</w:t>
      </w:r>
    </w:p>
    <w:tbl>
      <w:tblPr>
        <w:tblStyle w:val="aff2"/>
        <w:tblW w:w="0" w:type="auto"/>
        <w:jc w:val="center"/>
        <w:tblLook w:val="04A0" w:firstRow="1" w:lastRow="0" w:firstColumn="1" w:lastColumn="0" w:noHBand="0" w:noVBand="1"/>
      </w:tblPr>
      <w:tblGrid>
        <w:gridCol w:w="5078"/>
        <w:gridCol w:w="5078"/>
      </w:tblGrid>
      <w:tr w:rsidR="00335C13" w14:paraId="2AE2EB58" w14:textId="77777777">
        <w:trPr>
          <w:jc w:val="center"/>
        </w:trPr>
        <w:tc>
          <w:tcPr>
            <w:tcW w:w="5083" w:type="dxa"/>
            <w:vAlign w:val="center"/>
          </w:tcPr>
          <w:p w14:paraId="52BC1152" w14:textId="77777777" w:rsidR="00335C13" w:rsidRDefault="00000000">
            <w:r>
              <w:rPr>
                <w:b/>
              </w:rPr>
              <w:t xml:space="preserve">ORIGINAL · </w:t>
            </w:r>
            <w:r>
              <w:rPr>
                <w:b/>
              </w:rPr>
              <w:t>原文</w:t>
            </w:r>
          </w:p>
        </w:tc>
        <w:tc>
          <w:tcPr>
            <w:tcW w:w="5083" w:type="dxa"/>
            <w:vAlign w:val="center"/>
          </w:tcPr>
          <w:p w14:paraId="13F14B50" w14:textId="77777777" w:rsidR="00335C13" w:rsidRDefault="00000000">
            <w:r>
              <w:rPr>
                <w:b/>
              </w:rPr>
              <w:t>ENGLISH TRANSLATION · source edition</w:t>
            </w:r>
          </w:p>
        </w:tc>
      </w:tr>
      <w:tr w:rsidR="00335C13" w14:paraId="25CC2DF1" w14:textId="77777777">
        <w:trPr>
          <w:jc w:val="center"/>
        </w:trPr>
        <w:tc>
          <w:tcPr>
            <w:tcW w:w="5083" w:type="dxa"/>
          </w:tcPr>
          <w:p w14:paraId="5E6B5A0C" w14:textId="77777777" w:rsidR="00335C13" w:rsidRDefault="00000000">
            <w:r>
              <w:t>解：利西南，无所往，其來復吉。有攸往，夙吉。</w:t>
            </w:r>
          </w:p>
        </w:tc>
        <w:tc>
          <w:tcPr>
            <w:tcW w:w="5083" w:type="dxa"/>
          </w:tcPr>
          <w:p w14:paraId="576A5859" w14:textId="77777777" w:rsidR="00335C13" w:rsidRDefault="00000000">
            <w:r>
              <w:t>Release. The southwest is favorable. If there is nowhere to go, returning brings good fortune; if there is somewhere to go, setting out early brings good fortune.</w:t>
            </w:r>
          </w:p>
        </w:tc>
      </w:tr>
    </w:tbl>
    <w:p w14:paraId="250B47B3" w14:textId="77777777" w:rsidR="00335C13" w:rsidRDefault="00000000">
      <w:pPr>
        <w:spacing w:after="100" w:line="269" w:lineRule="auto"/>
      </w:pPr>
      <w:r>
        <w:rPr>
          <w:b/>
        </w:rPr>
        <w:t>Historical event · story</w:t>
      </w:r>
      <w:r>
        <w:rPr>
          <w:b/>
        </w:rPr>
        <w:br/>
      </w:r>
      <w:r>
        <w:t>Volcker disinflation unfolded in United States during 1979–1983. By 1979 U.S. inflation had remained high for years, and repeated efforts to reduce it had not restored confidence in price stability. Expectations of continuing inflation influenced wage contracts, borrowing, and investment decisions.</w:t>
      </w:r>
      <w:r>
        <w:br/>
      </w:r>
      <w:r>
        <w:br/>
        <w:t>Federal Reserve Chairman Paul Volcker led a shift toward tighter monetary policy. Interest rates rose sharply, credit conditions tightened, and the economy entered severe recessions in 1980 and 1981–1982. Unemployment climbed and interest-sensitive sectors such as housing suffered heavily.</w:t>
      </w:r>
      <w:r>
        <w:br/>
      </w:r>
      <w:r>
        <w:br/>
        <w:t>The policy sought release from an entrenched cycle by accepting near-term pain. Monetary restraint reduced demand and made it more costly to finance price increases, while the persistence of tight policy signaled that the central bank would not quickly reverse course.</w:t>
      </w:r>
      <w:r>
        <w:br/>
      </w:r>
      <w:r>
        <w:br/>
        <w:t>Inflation fell substantially by the early 1980s. The recovery that followed occurred in an environment of lower inflation expectations, though the distributional and employment costs of the disinflation were large and remain part of the historical debate.</w:t>
      </w:r>
      <w:r>
        <w:br/>
      </w:r>
      <w:r>
        <w:br/>
        <w:t>The episode reshaped expectations about central-bank credibility and became a reference point whenever later policymakers confronted rising inflation. It demonstrates that escape from a persistent macroeconomic problem can require a clear change of regime rather than incremental adjustments.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3CCA6D01" w14:textId="77777777" w:rsidR="00335C13" w:rsidRDefault="00000000">
      <w:pPr>
        <w:spacing w:after="100" w:line="269" w:lineRule="auto"/>
      </w:pPr>
      <w:r>
        <w:rPr>
          <w:b/>
        </w:rPr>
        <w:t>Interpretive analogy · social post</w:t>
      </w:r>
      <w:r>
        <w:rPr>
          <w:b/>
        </w:rPr>
        <w:br/>
      </w:r>
      <w:r>
        <w:t xml:space="preserve">Hexagram 40 · </w:t>
      </w:r>
      <w:r>
        <w:t>解</w:t>
      </w:r>
      <w:r>
        <w:t xml:space="preserve"> × Volcker disinflation. This is a retrospective analogy, not a claim that anyone in the event used the Zhouyi. The historical record shows a concrete economic sequence; the useful lens is that release from an entrenched problem may require a decisive change in the rule people expect to continue.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r>
        <w:br/>
        <w:t>V4.3 refinement: The comparison is strongest when attention is placed on a release that does not falsely imply every problem is solved. In this event the relevant actions and results can be considered without claiming an exact correspondence with every phrase of the hexagram judgment. The analogy is limited to the documented historical sequence, not proof that participants used the Zhouyi or that an outcome was inevitable.</w:t>
      </w:r>
    </w:p>
    <w:p w14:paraId="3CC48413" w14:textId="77777777" w:rsidR="00335C13" w:rsidRDefault="00000000">
      <w:pPr>
        <w:pStyle w:val="af7"/>
        <w:spacing w:after="100"/>
      </w:pPr>
      <w:r>
        <w:t>Evidence note: The source supports the historical event, not a claim that participants used the Zhouyi. Historical source: https://en.wikipedia.org/wiki/Volcker_shock</w:t>
      </w:r>
    </w:p>
    <w:p w14:paraId="5A0B9608" w14:textId="77777777" w:rsidR="00335C13" w:rsidRDefault="00000000">
      <w:pPr>
        <w:pStyle w:val="21"/>
        <w:spacing w:after="100"/>
      </w:pPr>
      <w:r>
        <w:lastRenderedPageBreak/>
        <w:t xml:space="preserve">41  </w:t>
      </w:r>
      <w:r>
        <w:t>損</w:t>
      </w:r>
      <w:r>
        <w:t xml:space="preserve">  |  Hexagram 41</w:t>
      </w:r>
    </w:p>
    <w:p w14:paraId="0987958A" w14:textId="77777777" w:rsidR="00335C13" w:rsidRDefault="00000000">
      <w:pPr>
        <w:pStyle w:val="af7"/>
        <w:spacing w:after="100"/>
      </w:pPr>
      <w:r>
        <w:t>EUUS-EF-H41  ·  Greece / Europe · 2010s  ·  Evidence: RETROSPECTIVE ANALOGY</w:t>
      </w:r>
    </w:p>
    <w:tbl>
      <w:tblPr>
        <w:tblStyle w:val="aff2"/>
        <w:tblW w:w="0" w:type="auto"/>
        <w:jc w:val="center"/>
        <w:tblLook w:val="04A0" w:firstRow="1" w:lastRow="0" w:firstColumn="1" w:lastColumn="0" w:noHBand="0" w:noVBand="1"/>
      </w:tblPr>
      <w:tblGrid>
        <w:gridCol w:w="5078"/>
        <w:gridCol w:w="5078"/>
      </w:tblGrid>
      <w:tr w:rsidR="00335C13" w14:paraId="14924688" w14:textId="77777777">
        <w:trPr>
          <w:jc w:val="center"/>
        </w:trPr>
        <w:tc>
          <w:tcPr>
            <w:tcW w:w="5083" w:type="dxa"/>
            <w:vAlign w:val="center"/>
          </w:tcPr>
          <w:p w14:paraId="31808070" w14:textId="77777777" w:rsidR="00335C13" w:rsidRDefault="00000000">
            <w:r>
              <w:rPr>
                <w:b/>
              </w:rPr>
              <w:t xml:space="preserve">ORIGINAL · </w:t>
            </w:r>
            <w:r>
              <w:rPr>
                <w:b/>
              </w:rPr>
              <w:t>原文</w:t>
            </w:r>
          </w:p>
        </w:tc>
        <w:tc>
          <w:tcPr>
            <w:tcW w:w="5083" w:type="dxa"/>
            <w:vAlign w:val="center"/>
          </w:tcPr>
          <w:p w14:paraId="29CC1019" w14:textId="77777777" w:rsidR="00335C13" w:rsidRDefault="00000000">
            <w:r>
              <w:rPr>
                <w:b/>
              </w:rPr>
              <w:t>ENGLISH TRANSLATION · source edition</w:t>
            </w:r>
          </w:p>
        </w:tc>
      </w:tr>
      <w:tr w:rsidR="00335C13" w14:paraId="3FB1DB24" w14:textId="77777777">
        <w:trPr>
          <w:jc w:val="center"/>
        </w:trPr>
        <w:tc>
          <w:tcPr>
            <w:tcW w:w="5083" w:type="dxa"/>
          </w:tcPr>
          <w:p w14:paraId="4AA892C4" w14:textId="77777777" w:rsidR="00335C13" w:rsidRDefault="00000000">
            <w:r>
              <w:t>損：有孚，元吉。无咎，可貞，利有攸往。曷之用？二簋可用享。</w:t>
            </w:r>
          </w:p>
        </w:tc>
        <w:tc>
          <w:tcPr>
            <w:tcW w:w="5083" w:type="dxa"/>
          </w:tcPr>
          <w:p w14:paraId="40134E5B" w14:textId="77777777" w:rsidR="00335C13" w:rsidRDefault="00000000">
            <w:r>
              <w:t>Decrease joined with sincerity brings great good fortune and no blame. Perseverance is possible; it is favorable to go somewhere. Two simple bowls may be used for the offering.</w:t>
            </w:r>
          </w:p>
        </w:tc>
      </w:tr>
    </w:tbl>
    <w:p w14:paraId="2530C501" w14:textId="77777777" w:rsidR="00335C13" w:rsidRDefault="00000000">
      <w:pPr>
        <w:spacing w:after="100" w:line="269" w:lineRule="auto"/>
      </w:pPr>
      <w:r>
        <w:rPr>
          <w:b/>
        </w:rPr>
        <w:t>Historical event · story</w:t>
      </w:r>
      <w:r>
        <w:rPr>
          <w:b/>
        </w:rPr>
        <w:br/>
      </w:r>
      <w:r>
        <w:t>Greek austerity during the euro-area debt crisis unfolded in Greece / Europe during 2010s. Greece entered the global financial crisis with high public debt, persistent deficits, and membership in a currency union that removed the option of devaluing a national currency. In 2009–2010, revised fiscal data and loss of market confidence pushed borrowing costs sharply higher.</w:t>
      </w:r>
      <w:r>
        <w:br/>
      </w:r>
      <w:r>
        <w:br/>
        <w:t>Greece received financial assistance from European institutions and the IMF in exchange for fiscal consolidation and structural reforms. Taxes rose, public spending and wages were reduced, pensions were changed, and the banking system came under severe pressure as the economy contracted.</w:t>
      </w:r>
      <w:r>
        <w:br/>
      </w:r>
      <w:r>
        <w:br/>
        <w:t>The crisis centered on “decrease” in a literal fiscal sense, but the economics were difficult: reducing deficits during a recession can shrink demand and tax revenue, while delayed adjustment can worsen debt sustainability and confidence. The distribution of losses also became politically contentious.</w:t>
      </w:r>
      <w:r>
        <w:br/>
      </w:r>
      <w:r>
        <w:br/>
        <w:t>Public debt was restructured in 2012, additional assistance followed, and Greece eventually exited its main adjustment programs. The economy suffered a deep depression, unemployment surged, and output took many years to recover.</w:t>
      </w:r>
      <w:r>
        <w:br/>
      </w:r>
      <w:r>
        <w:br/>
        <w:t>The Greek case remains central to debates about austerity, debt relief, and monetary union design. It shows that reducing obligations is not merely an accounting exercise; timing, growth, financing conditions, and social capacity determine whether the reduction stabilizes or further weakens an economy.</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5B02716E" w14:textId="77777777" w:rsidR="00335C13" w:rsidRDefault="00000000">
      <w:pPr>
        <w:spacing w:after="100" w:line="269" w:lineRule="auto"/>
      </w:pPr>
      <w:r>
        <w:rPr>
          <w:b/>
        </w:rPr>
        <w:t>Interpretive analogy · social post</w:t>
      </w:r>
      <w:r>
        <w:rPr>
          <w:b/>
        </w:rPr>
        <w:br/>
      </w:r>
      <w:r>
        <w:t xml:space="preserve">Hexagram 41 · </w:t>
      </w:r>
      <w:r>
        <w:t>損</w:t>
      </w:r>
      <w:r>
        <w:t xml:space="preserve"> × Greek austerity during the euro-area debt crisis. This is a retrospective analogy, not a claim that anyone in the event used the Zhouyi. The historical record shows a concrete economic sequence; the useful lens is that decrease is sustainable only when the system can absorb the reduction without destroying the base that must recover.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07C68066" w14:textId="77777777" w:rsidR="00335C13" w:rsidRDefault="00000000">
      <w:pPr>
        <w:pStyle w:val="af7"/>
        <w:spacing w:after="100"/>
      </w:pPr>
      <w:r>
        <w:t>Evidence note: The source supports the historical event, not a claim that participants used the Zhouyi. Historical source: https://en.wikipedia.org/wiki/Greek_government-debt_crisis</w:t>
      </w:r>
    </w:p>
    <w:p w14:paraId="6538910F" w14:textId="77777777" w:rsidR="00335C13" w:rsidRDefault="00000000">
      <w:pPr>
        <w:pStyle w:val="21"/>
        <w:spacing w:after="100"/>
      </w:pPr>
      <w:r>
        <w:lastRenderedPageBreak/>
        <w:t xml:space="preserve">42  </w:t>
      </w:r>
      <w:r>
        <w:t>益</w:t>
      </w:r>
      <w:r>
        <w:t xml:space="preserve">  |  Hexagram 42</w:t>
      </w:r>
    </w:p>
    <w:p w14:paraId="4621DBA5" w14:textId="77777777" w:rsidR="00335C13" w:rsidRDefault="00000000">
      <w:pPr>
        <w:pStyle w:val="af7"/>
        <w:spacing w:after="100"/>
      </w:pPr>
      <w:r>
        <w:t>EUUS-EF-H42  ·  United States · 1944 onward  ·  Evidence: RETROSPECTIVE ANALOGY</w:t>
      </w:r>
    </w:p>
    <w:tbl>
      <w:tblPr>
        <w:tblStyle w:val="aff2"/>
        <w:tblW w:w="0" w:type="auto"/>
        <w:jc w:val="center"/>
        <w:tblLook w:val="04A0" w:firstRow="1" w:lastRow="0" w:firstColumn="1" w:lastColumn="0" w:noHBand="0" w:noVBand="1"/>
      </w:tblPr>
      <w:tblGrid>
        <w:gridCol w:w="5078"/>
        <w:gridCol w:w="5078"/>
      </w:tblGrid>
      <w:tr w:rsidR="00335C13" w14:paraId="2AB334D6" w14:textId="77777777">
        <w:trPr>
          <w:jc w:val="center"/>
        </w:trPr>
        <w:tc>
          <w:tcPr>
            <w:tcW w:w="5083" w:type="dxa"/>
            <w:vAlign w:val="center"/>
          </w:tcPr>
          <w:p w14:paraId="1BF411B3" w14:textId="77777777" w:rsidR="00335C13" w:rsidRDefault="00000000">
            <w:r>
              <w:rPr>
                <w:b/>
              </w:rPr>
              <w:t xml:space="preserve">ORIGINAL · </w:t>
            </w:r>
            <w:r>
              <w:rPr>
                <w:b/>
              </w:rPr>
              <w:t>原文</w:t>
            </w:r>
          </w:p>
        </w:tc>
        <w:tc>
          <w:tcPr>
            <w:tcW w:w="5083" w:type="dxa"/>
            <w:vAlign w:val="center"/>
          </w:tcPr>
          <w:p w14:paraId="7D57C1D0" w14:textId="77777777" w:rsidR="00335C13" w:rsidRDefault="00000000">
            <w:r>
              <w:rPr>
                <w:b/>
              </w:rPr>
              <w:t>ENGLISH TRANSLATION · source edition</w:t>
            </w:r>
          </w:p>
        </w:tc>
      </w:tr>
      <w:tr w:rsidR="00335C13" w14:paraId="670DDB62" w14:textId="77777777">
        <w:trPr>
          <w:jc w:val="center"/>
        </w:trPr>
        <w:tc>
          <w:tcPr>
            <w:tcW w:w="5083" w:type="dxa"/>
          </w:tcPr>
          <w:p w14:paraId="37FEBB5A" w14:textId="77777777" w:rsidR="00335C13" w:rsidRDefault="00000000">
            <w:r>
              <w:t>益：利有攸往。利涉大川。</w:t>
            </w:r>
          </w:p>
        </w:tc>
        <w:tc>
          <w:tcPr>
            <w:tcW w:w="5083" w:type="dxa"/>
          </w:tcPr>
          <w:p w14:paraId="42663BB8" w14:textId="77777777" w:rsidR="00335C13" w:rsidRDefault="00000000">
            <w:r>
              <w:t>Increase. It is favorable to have somewhere to go; it is favorable to cross the great river.</w:t>
            </w:r>
          </w:p>
        </w:tc>
      </w:tr>
    </w:tbl>
    <w:p w14:paraId="19A61AC4" w14:textId="77777777" w:rsidR="00335C13" w:rsidRDefault="00000000">
      <w:pPr>
        <w:spacing w:after="100" w:line="269" w:lineRule="auto"/>
      </w:pPr>
      <w:r>
        <w:rPr>
          <w:b/>
        </w:rPr>
        <w:t>Historical event · story</w:t>
      </w:r>
      <w:r>
        <w:rPr>
          <w:b/>
        </w:rPr>
        <w:br/>
      </w:r>
      <w:r>
        <w:t>The GI Bill and postwar human-capital expansion unfolded in United States during 1944 onward. Millions of U.S. service members were expected to return after the Second World War, creating concerns about unemployment and a difficult transition to civilian life. Policymakers also saw an opportunity to support education, housing, and reintegration.</w:t>
      </w:r>
      <w:r>
        <w:br/>
      </w:r>
      <w:r>
        <w:br/>
        <w:t>The Servicemen’s Readjustment Act of 1944 provided education and training benefits, unemployment support, and federal guarantees for home and business loans. Veterans used benefits to attend colleges, vocational programs, and purchase homes, although access was unequal because of discrimination and local implementation.</w:t>
      </w:r>
      <w:r>
        <w:br/>
      </w:r>
      <w:r>
        <w:br/>
        <w:t>Economically, the program increased household assets and human capital rather than providing only short-term consumption support. Government guarantees reduced lending risk and made private credit available to borrowers who otherwise might not have obtained favorable financing.</w:t>
      </w:r>
      <w:r>
        <w:br/>
      </w:r>
      <w:r>
        <w:br/>
        <w:t>The program contributed to a large expansion in higher education and home ownership among eligible veterans. It also supported the growth of suburbs and a more educated workforce, while racial disparities in housing and education limited benefits for many Black veterans.</w:t>
      </w:r>
      <w:r>
        <w:br/>
      </w:r>
      <w:r>
        <w:br/>
        <w:t>The GI Bill became one of the most influential U.S. social and economic programs of the postwar era. Its mixed record shows that “increase” can be powerful when investment expands capability, but institutional access determines who actually receives the gain.</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145D94B7" w14:textId="77777777" w:rsidR="00335C13" w:rsidRDefault="00000000">
      <w:pPr>
        <w:spacing w:after="100" w:line="269" w:lineRule="auto"/>
      </w:pPr>
      <w:r>
        <w:rPr>
          <w:b/>
        </w:rPr>
        <w:t>Interpretive analogy · social post</w:t>
      </w:r>
      <w:r>
        <w:rPr>
          <w:b/>
        </w:rPr>
        <w:br/>
      </w:r>
      <w:r>
        <w:t xml:space="preserve">Hexagram 42 · </w:t>
      </w:r>
      <w:r>
        <w:t>益</w:t>
      </w:r>
      <w:r>
        <w:t xml:space="preserve"> × The GI Bill and postwar human-capital expansion. This is a retrospective analogy, not a claim that anyone in the event used the Zhouyi. The historical record shows a concrete economic sequence; the useful lens is that increase creates lasting value when resources are converted into education, skills, and productive household assets.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651EFD35" w14:textId="77777777" w:rsidR="00335C13" w:rsidRDefault="00000000">
      <w:pPr>
        <w:pStyle w:val="af7"/>
        <w:spacing w:after="100"/>
      </w:pPr>
      <w:r>
        <w:t>Evidence note: The source supports the historical event, not a claim that participants used the Zhouyi. Historical source: https://en.wikipedia.org/wiki/G.I._Bill</w:t>
      </w:r>
    </w:p>
    <w:p w14:paraId="70E4B417" w14:textId="77777777" w:rsidR="00335C13" w:rsidRDefault="00000000">
      <w:pPr>
        <w:pStyle w:val="21"/>
        <w:spacing w:after="100"/>
      </w:pPr>
      <w:r>
        <w:lastRenderedPageBreak/>
        <w:t xml:space="preserve">43  </w:t>
      </w:r>
      <w:r>
        <w:t>夬</w:t>
      </w:r>
      <w:r>
        <w:t xml:space="preserve">  |  Hexagram 43</w:t>
      </w:r>
    </w:p>
    <w:p w14:paraId="10DDCE65" w14:textId="77777777" w:rsidR="00335C13" w:rsidRDefault="00000000">
      <w:pPr>
        <w:pStyle w:val="af7"/>
        <w:spacing w:after="100"/>
      </w:pPr>
      <w:r>
        <w:t>EUUS-EF-H43  ·  United States / global system · 1971  ·  Evidence: RETROSPECTIVE ANALOGY</w:t>
      </w:r>
    </w:p>
    <w:tbl>
      <w:tblPr>
        <w:tblStyle w:val="aff2"/>
        <w:tblW w:w="0" w:type="auto"/>
        <w:jc w:val="center"/>
        <w:tblLook w:val="04A0" w:firstRow="1" w:lastRow="0" w:firstColumn="1" w:lastColumn="0" w:noHBand="0" w:noVBand="1"/>
      </w:tblPr>
      <w:tblGrid>
        <w:gridCol w:w="5078"/>
        <w:gridCol w:w="5078"/>
      </w:tblGrid>
      <w:tr w:rsidR="00335C13" w14:paraId="7B0DD212" w14:textId="77777777">
        <w:trPr>
          <w:jc w:val="center"/>
        </w:trPr>
        <w:tc>
          <w:tcPr>
            <w:tcW w:w="5083" w:type="dxa"/>
            <w:vAlign w:val="center"/>
          </w:tcPr>
          <w:p w14:paraId="2843ABDF" w14:textId="77777777" w:rsidR="00335C13" w:rsidRDefault="00000000">
            <w:r>
              <w:rPr>
                <w:b/>
              </w:rPr>
              <w:t xml:space="preserve">ORIGINAL · </w:t>
            </w:r>
            <w:r>
              <w:rPr>
                <w:b/>
              </w:rPr>
              <w:t>原文</w:t>
            </w:r>
          </w:p>
        </w:tc>
        <w:tc>
          <w:tcPr>
            <w:tcW w:w="5083" w:type="dxa"/>
            <w:vAlign w:val="center"/>
          </w:tcPr>
          <w:p w14:paraId="47253FCF" w14:textId="77777777" w:rsidR="00335C13" w:rsidRDefault="00000000">
            <w:r>
              <w:rPr>
                <w:b/>
              </w:rPr>
              <w:t>ENGLISH TRANSLATION · source edition</w:t>
            </w:r>
          </w:p>
        </w:tc>
      </w:tr>
      <w:tr w:rsidR="00335C13" w14:paraId="2512E130" w14:textId="77777777">
        <w:trPr>
          <w:jc w:val="center"/>
        </w:trPr>
        <w:tc>
          <w:tcPr>
            <w:tcW w:w="5083" w:type="dxa"/>
          </w:tcPr>
          <w:p w14:paraId="5C40EFA1" w14:textId="77777777" w:rsidR="00335C13" w:rsidRDefault="00000000">
            <w:r>
              <w:t>夬：揚于王庭，孚號，有厲，告自邑，不利即戎，利有攸往。</w:t>
            </w:r>
          </w:p>
        </w:tc>
        <w:tc>
          <w:tcPr>
            <w:tcW w:w="5083" w:type="dxa"/>
          </w:tcPr>
          <w:p w14:paraId="4235CD54" w14:textId="77777777" w:rsidR="00335C13" w:rsidRDefault="00000000">
            <w:r>
              <w:t>Breakthrough must be announced at the royal court. Sincerely proclaim the danger from one’s own city. Do not resort to arms; it is favorable to go forward.</w:t>
            </w:r>
          </w:p>
        </w:tc>
      </w:tr>
    </w:tbl>
    <w:p w14:paraId="6055C7D3" w14:textId="77777777" w:rsidR="00335C13" w:rsidRDefault="00000000">
      <w:pPr>
        <w:spacing w:after="100" w:line="269" w:lineRule="auto"/>
      </w:pPr>
      <w:r>
        <w:rPr>
          <w:b/>
        </w:rPr>
        <w:t>Historical event · story</w:t>
      </w:r>
      <w:r>
        <w:rPr>
          <w:b/>
        </w:rPr>
        <w:br/>
      </w:r>
      <w:r>
        <w:t>Nixon closes the gold window unfolded in United States / global system during 1971. Under Bretton Woods, the dollar was convertible into gold for foreign monetary authorities at a fixed price, while other major currencies maintained parities against the dollar. By the late 1960s, U.S. inflation, overseas spending, and growing foreign dollar holdings strained the system.</w:t>
      </w:r>
      <w:r>
        <w:br/>
      </w:r>
      <w:r>
        <w:br/>
        <w:t>On 15 August 1971 President Richard Nixon announced that the United States would suspend dollar convertibility into gold. The package also included a temporary wage-price freeze and import surcharge. Subsequent negotiations produced new exchange rates, but fixed parities did not hold.</w:t>
      </w:r>
      <w:r>
        <w:br/>
      </w:r>
      <w:r>
        <w:br/>
        <w:t>The announcement was a financial breakthrough in the sense of cutting through an increasingly difficult commitment. It ended one formal promise rather than allowing continuing reserve losses to force the same outcome later under worse conditions.</w:t>
      </w:r>
      <w:r>
        <w:br/>
      </w:r>
      <w:r>
        <w:br/>
        <w:t>By 1973, major currencies were largely floating against one another. Gold no longer defined the dollar’s international value, yet the dollar retained a central role in reserves, trade, and finance.</w:t>
      </w:r>
      <w:r>
        <w:br/>
      </w:r>
      <w:r>
        <w:br/>
        <w:t>The change created new exchange-rate risk for businesses and investors and helped reshape global currency markets. It also showed that a decisive policy can solve one constraint while opening a new regime whose risks must then be managed differently.</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55DFDE3D" w14:textId="77777777" w:rsidR="00335C13" w:rsidRDefault="00000000">
      <w:pPr>
        <w:spacing w:after="100" w:line="269" w:lineRule="auto"/>
      </w:pPr>
      <w:r>
        <w:rPr>
          <w:b/>
        </w:rPr>
        <w:t>Interpretive analogy · social post</w:t>
      </w:r>
      <w:r>
        <w:rPr>
          <w:b/>
        </w:rPr>
        <w:br/>
      </w:r>
      <w:r>
        <w:t xml:space="preserve">Hexagram 43 · </w:t>
      </w:r>
      <w:r>
        <w:t>夬</w:t>
      </w:r>
      <w:r>
        <w:t xml:space="preserve"> × Nixon closes the gold window. This is a retrospective analogy, not a claim that anyone in the event used the Zhouyi. The historical record shows a concrete economic sequence; the useful lens is that a breakthrough should clearly state what rule is ending and what risks replace it.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r>
        <w:br/>
        <w:t>V4.3 refinement: The comparison is strongest when attention is placed on a clear decision announced with ensuing responsibility. In this event the relevant actions and results can be considered without claiming an exact correspondence with every phrase of the hexagram judgment. The analogy is limited to the documented historical sequence, not proof that participants used the Zhouyi or that an outcome was inevitable.</w:t>
      </w:r>
    </w:p>
    <w:p w14:paraId="085DBC48" w14:textId="77777777" w:rsidR="00335C13" w:rsidRDefault="00000000">
      <w:pPr>
        <w:pStyle w:val="af7"/>
        <w:spacing w:after="100"/>
      </w:pPr>
      <w:r>
        <w:t>Evidence note: The source supports the historical event, not a claim that participants used the Zhouyi. Historical source: https://en.wikipedia.org/wiki/Nixon_shock</w:t>
      </w:r>
    </w:p>
    <w:p w14:paraId="0F0CBBC6" w14:textId="77777777" w:rsidR="00335C13" w:rsidRDefault="00000000">
      <w:pPr>
        <w:pStyle w:val="21"/>
        <w:spacing w:after="100"/>
      </w:pPr>
      <w:r>
        <w:lastRenderedPageBreak/>
        <w:t xml:space="preserve">44  </w:t>
      </w:r>
      <w:r>
        <w:t>姤</w:t>
      </w:r>
      <w:r>
        <w:t xml:space="preserve">  |  Hexagram 44</w:t>
      </w:r>
    </w:p>
    <w:p w14:paraId="768C5572" w14:textId="77777777" w:rsidR="00335C13" w:rsidRDefault="00000000">
      <w:pPr>
        <w:pStyle w:val="af7"/>
        <w:spacing w:after="100"/>
      </w:pPr>
      <w:r>
        <w:t>EUUS-EF-H44  ·  United States / Western Europe · 1973–1974  ·  Evidence: RETROSPECTIVE ANALOGY</w:t>
      </w:r>
    </w:p>
    <w:tbl>
      <w:tblPr>
        <w:tblStyle w:val="aff2"/>
        <w:tblW w:w="0" w:type="auto"/>
        <w:jc w:val="center"/>
        <w:tblLook w:val="04A0" w:firstRow="1" w:lastRow="0" w:firstColumn="1" w:lastColumn="0" w:noHBand="0" w:noVBand="1"/>
      </w:tblPr>
      <w:tblGrid>
        <w:gridCol w:w="5078"/>
        <w:gridCol w:w="5078"/>
      </w:tblGrid>
      <w:tr w:rsidR="00335C13" w14:paraId="79E976B0" w14:textId="77777777">
        <w:trPr>
          <w:jc w:val="center"/>
        </w:trPr>
        <w:tc>
          <w:tcPr>
            <w:tcW w:w="5083" w:type="dxa"/>
            <w:vAlign w:val="center"/>
          </w:tcPr>
          <w:p w14:paraId="00B6F14D" w14:textId="77777777" w:rsidR="00335C13" w:rsidRDefault="00000000">
            <w:r>
              <w:rPr>
                <w:b/>
              </w:rPr>
              <w:t xml:space="preserve">ORIGINAL · </w:t>
            </w:r>
            <w:r>
              <w:rPr>
                <w:b/>
              </w:rPr>
              <w:t>原文</w:t>
            </w:r>
          </w:p>
        </w:tc>
        <w:tc>
          <w:tcPr>
            <w:tcW w:w="5083" w:type="dxa"/>
            <w:vAlign w:val="center"/>
          </w:tcPr>
          <w:p w14:paraId="0553C642" w14:textId="77777777" w:rsidR="00335C13" w:rsidRDefault="00000000">
            <w:r>
              <w:rPr>
                <w:b/>
              </w:rPr>
              <w:t>ENGLISH TRANSLATION · source edition</w:t>
            </w:r>
          </w:p>
        </w:tc>
      </w:tr>
      <w:tr w:rsidR="00335C13" w14:paraId="25399C5A" w14:textId="77777777">
        <w:trPr>
          <w:jc w:val="center"/>
        </w:trPr>
        <w:tc>
          <w:tcPr>
            <w:tcW w:w="5083" w:type="dxa"/>
          </w:tcPr>
          <w:p w14:paraId="0C7B49CA" w14:textId="77777777" w:rsidR="00335C13" w:rsidRDefault="00000000">
            <w:r>
              <w:t>姤：女壯，勿用取女。</w:t>
            </w:r>
          </w:p>
        </w:tc>
        <w:tc>
          <w:tcPr>
            <w:tcW w:w="5083" w:type="dxa"/>
          </w:tcPr>
          <w:p w14:paraId="70CA8ABE" w14:textId="77777777" w:rsidR="00335C13" w:rsidRDefault="00000000">
            <w:r>
              <w:t>Coming to Meet. The woman is powerful; do not take such a woman as wife.</w:t>
            </w:r>
          </w:p>
        </w:tc>
      </w:tr>
    </w:tbl>
    <w:p w14:paraId="2E2FEFF4" w14:textId="77777777" w:rsidR="00335C13" w:rsidRDefault="00000000">
      <w:pPr>
        <w:spacing w:after="100" w:line="269" w:lineRule="auto"/>
      </w:pPr>
      <w:r>
        <w:rPr>
          <w:b/>
        </w:rPr>
        <w:t>Historical event · story</w:t>
      </w:r>
      <w:r>
        <w:rPr>
          <w:b/>
        </w:rPr>
        <w:br/>
      </w:r>
      <w:r>
        <w:t>The 1973 oil shock unfolded in United States / Western Europe during 1973–1974. Industrial economies had become highly dependent on inexpensive oil during the postwar boom. Energy use was deeply embedded in transport, manufacturing, heating, and consumer behavior, while domestic production in some countries could not meet demand.</w:t>
      </w:r>
      <w:r>
        <w:br/>
      </w:r>
      <w:r>
        <w:br/>
        <w:t>During the 1973 Arab-Israeli war, Arab members of OPEC imposed an oil embargo against selected countries and producers reduced output. World oil prices rose sharply. Governments introduced fuel-saving measures, and businesses faced sudden increases in energy and transport costs.</w:t>
      </w:r>
      <w:r>
        <w:br/>
      </w:r>
      <w:r>
        <w:br/>
        <w:t>The crisis arrived as an external encounter with a constraint that many economic plans had treated as stable. A commodity whose price had seemed predictable suddenly became a transmission channel from geopolitics into household budgets, corporate margins, and central-bank policy.</w:t>
      </w:r>
      <w:r>
        <w:br/>
      </w:r>
      <w:r>
        <w:br/>
        <w:t>Inflation accelerated while growth weakened, contributing to recession and stagflation. The shock encouraged energy conservation, new oil production outside the Middle East, strategic petroleum reserves, and changes in energy policy in the United States and Europe.</w:t>
      </w:r>
      <w:r>
        <w:br/>
      </w:r>
      <w:r>
        <w:br/>
        <w:t>The longer-term response reduced some vulnerabilities but did not eliminate oil-price cycles. The episode became a classic example of how a powerful outside price shock can enter an economy quickly and force decisions far beyond the commodity market itself.</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00153385" w14:textId="77777777" w:rsidR="00335C13" w:rsidRDefault="00000000">
      <w:pPr>
        <w:spacing w:after="100" w:line="269" w:lineRule="auto"/>
      </w:pPr>
      <w:r>
        <w:rPr>
          <w:b/>
        </w:rPr>
        <w:t>Interpretive analogy · social post</w:t>
      </w:r>
      <w:r>
        <w:rPr>
          <w:b/>
        </w:rPr>
        <w:br/>
      </w:r>
      <w:r>
        <w:t xml:space="preserve">Hexagram 44 · </w:t>
      </w:r>
      <w:r>
        <w:t>姤</w:t>
      </w:r>
      <w:r>
        <w:t xml:space="preserve"> × The 1973 oil shock. This is a retrospective analogy, not a claim that anyone in the event used the Zhouyi. The historical record shows a concrete economic sequence; the useful lens is that an unexpected encounter with a scarce input can rapidly change every plan built on its old price.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48661A8E" w14:textId="77777777" w:rsidR="00335C13" w:rsidRDefault="00000000">
      <w:pPr>
        <w:pStyle w:val="af7"/>
        <w:spacing w:after="100"/>
      </w:pPr>
      <w:r>
        <w:t>Evidence note: The source supports the historical event, not a claim that participants used the Zhouyi. Historical source: https://en.wikipedia.org/wiki/1973_oil_crisis</w:t>
      </w:r>
    </w:p>
    <w:p w14:paraId="10159DFF" w14:textId="77777777" w:rsidR="00335C13" w:rsidRDefault="00000000">
      <w:pPr>
        <w:pStyle w:val="21"/>
        <w:spacing w:after="100"/>
      </w:pPr>
      <w:r>
        <w:lastRenderedPageBreak/>
        <w:t xml:space="preserve">45  </w:t>
      </w:r>
      <w:r>
        <w:t>萃</w:t>
      </w:r>
      <w:r>
        <w:t xml:space="preserve">  |  Hexagram 45</w:t>
      </w:r>
    </w:p>
    <w:p w14:paraId="285AE9AC" w14:textId="77777777" w:rsidR="00335C13" w:rsidRDefault="00000000">
      <w:pPr>
        <w:pStyle w:val="af7"/>
        <w:spacing w:after="100"/>
      </w:pPr>
      <w:r>
        <w:t>EUUS-EF-H45  ·  New York, United States · 1817  ·  Evidence: RETROSPECTIVE ANALOGY</w:t>
      </w:r>
    </w:p>
    <w:tbl>
      <w:tblPr>
        <w:tblStyle w:val="aff2"/>
        <w:tblW w:w="0" w:type="auto"/>
        <w:jc w:val="center"/>
        <w:tblLook w:val="04A0" w:firstRow="1" w:lastRow="0" w:firstColumn="1" w:lastColumn="0" w:noHBand="0" w:noVBand="1"/>
      </w:tblPr>
      <w:tblGrid>
        <w:gridCol w:w="5078"/>
        <w:gridCol w:w="5078"/>
      </w:tblGrid>
      <w:tr w:rsidR="00335C13" w14:paraId="4B3A299E" w14:textId="77777777">
        <w:trPr>
          <w:jc w:val="center"/>
        </w:trPr>
        <w:tc>
          <w:tcPr>
            <w:tcW w:w="5083" w:type="dxa"/>
            <w:vAlign w:val="center"/>
          </w:tcPr>
          <w:p w14:paraId="42C34181" w14:textId="77777777" w:rsidR="00335C13" w:rsidRDefault="00000000">
            <w:r>
              <w:rPr>
                <w:b/>
              </w:rPr>
              <w:t xml:space="preserve">ORIGINAL · </w:t>
            </w:r>
            <w:r>
              <w:rPr>
                <w:b/>
              </w:rPr>
              <w:t>原文</w:t>
            </w:r>
          </w:p>
        </w:tc>
        <w:tc>
          <w:tcPr>
            <w:tcW w:w="5083" w:type="dxa"/>
            <w:vAlign w:val="center"/>
          </w:tcPr>
          <w:p w14:paraId="57B4B96B" w14:textId="77777777" w:rsidR="00335C13" w:rsidRDefault="00000000">
            <w:r>
              <w:rPr>
                <w:b/>
              </w:rPr>
              <w:t>ENGLISH TRANSLATION · source edition</w:t>
            </w:r>
          </w:p>
        </w:tc>
      </w:tr>
      <w:tr w:rsidR="00335C13" w14:paraId="5816C29D" w14:textId="77777777">
        <w:trPr>
          <w:jc w:val="center"/>
        </w:trPr>
        <w:tc>
          <w:tcPr>
            <w:tcW w:w="5083" w:type="dxa"/>
          </w:tcPr>
          <w:p w14:paraId="115B73E2" w14:textId="77777777" w:rsidR="00335C13" w:rsidRDefault="00000000">
            <w:r>
              <w:t>萃：亨。王假有廟，利見大人，亨。利貞。用大牲吉，利有攸往。</w:t>
            </w:r>
          </w:p>
        </w:tc>
        <w:tc>
          <w:tcPr>
            <w:tcW w:w="5083" w:type="dxa"/>
          </w:tcPr>
          <w:p w14:paraId="7C7964A3" w14:textId="77777777" w:rsidR="00335C13" w:rsidRDefault="00000000">
            <w:r>
              <w:t>Gathering brings success. The king approaches his ancestral temple. It is favorable to see the great person and to persevere. Offering a great sacrifice brings good fortune; it is favorable to go forward.</w:t>
            </w:r>
          </w:p>
        </w:tc>
      </w:tr>
    </w:tbl>
    <w:p w14:paraId="7C34F58C" w14:textId="77777777" w:rsidR="00335C13" w:rsidRDefault="00000000">
      <w:pPr>
        <w:spacing w:after="100" w:line="269" w:lineRule="auto"/>
      </w:pPr>
      <w:r>
        <w:rPr>
          <w:b/>
        </w:rPr>
        <w:t>Historical event · story</w:t>
      </w:r>
      <w:r>
        <w:rPr>
          <w:b/>
        </w:rPr>
        <w:br/>
      </w:r>
      <w:r>
        <w:t>The creation of the New York Stock Exchange organization unfolded in New York, United States during 1817. New York securities brokers had traded under informal agreements since the 1790s, but the expanding U.S. economy created demand for clearer procedures, regular auctions, and a more organized marketplace.</w:t>
      </w:r>
      <w:r>
        <w:br/>
      </w:r>
      <w:r>
        <w:br/>
        <w:t>In 1817 brokers adopted a formal constitution and created the New York Stock &amp; Exchange Board, the institutional predecessor of the NYSE. Membership rules, meeting procedures, and trading practices gave buyers and sellers a more structured place to gather.</w:t>
      </w:r>
      <w:r>
        <w:br/>
      </w:r>
      <w:r>
        <w:br/>
        <w:t>The economic advantage of gathering is liquidity: when more credible buyers and sellers meet in the same venue, it becomes easier to find a counterparty and observe a market price. The exchange also concentrated governance power over who could trade and under what terms.</w:t>
      </w:r>
      <w:r>
        <w:br/>
      </w:r>
      <w:r>
        <w:br/>
        <w:t>Over the nineteenth and twentieth centuries, the exchange grew with U.S. railroads, industry, and corporate finance. Technology transformed trading from a physical floor into an electronic marketplace, while federal regulation reshaped listing and conduct rules.</w:t>
      </w:r>
      <w:r>
        <w:br/>
      </w:r>
      <w:r>
        <w:br/>
        <w:t>The institution’s history shows that a marketplace is not only a location. It is a set of rules that gathers information, capital, intermediaries, and enforcement into a repeatable process, allowing scattered savings to connect with enterprises seeking funds.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16BCE702" w14:textId="77777777" w:rsidR="00335C13" w:rsidRDefault="00000000">
      <w:pPr>
        <w:spacing w:after="100" w:line="269" w:lineRule="auto"/>
      </w:pPr>
      <w:r>
        <w:rPr>
          <w:b/>
        </w:rPr>
        <w:t>Interpretive analogy · social post</w:t>
      </w:r>
      <w:r>
        <w:rPr>
          <w:b/>
        </w:rPr>
        <w:br/>
      </w:r>
      <w:r>
        <w:t xml:space="preserve">Hexagram 45 · </w:t>
      </w:r>
      <w:r>
        <w:t>萃</w:t>
      </w:r>
      <w:r>
        <w:t xml:space="preserve"> × The creation of the New York Stock Exchange organization. This is a retrospective analogy, not a claim that anyone in the event used the Zhouyi. The historical record shows a concrete economic sequence; the useful lens is that gathering creates financial value when participants can meet under common rules and visible prices.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67F707F9" w14:textId="77777777" w:rsidR="00335C13" w:rsidRDefault="00000000">
      <w:pPr>
        <w:pStyle w:val="af7"/>
        <w:spacing w:after="100"/>
      </w:pPr>
      <w:r>
        <w:lastRenderedPageBreak/>
        <w:t>Evidence note: The source supports the historical event, not a claim that participants used the Zhouyi. Historical source: https://en.wikipedia.org/wiki/New_York_Stock_Exchange</w:t>
      </w:r>
    </w:p>
    <w:p w14:paraId="0AF9C9E8" w14:textId="77777777" w:rsidR="00335C13" w:rsidRDefault="00000000">
      <w:pPr>
        <w:pStyle w:val="21"/>
        <w:spacing w:after="100"/>
      </w:pPr>
      <w:r>
        <w:t xml:space="preserve">46  </w:t>
      </w:r>
      <w:r>
        <w:t>升</w:t>
      </w:r>
      <w:r>
        <w:t xml:space="preserve">  |  Hexagram 46</w:t>
      </w:r>
    </w:p>
    <w:p w14:paraId="2BC372B8" w14:textId="77777777" w:rsidR="00335C13" w:rsidRDefault="00000000">
      <w:pPr>
        <w:pStyle w:val="af7"/>
        <w:spacing w:after="100"/>
      </w:pPr>
      <w:r>
        <w:t>EUUS-EF-H46  ·  United States · 1862–1869  ·  Evidence: RETROSPECTIVE ANALOGY</w:t>
      </w:r>
    </w:p>
    <w:tbl>
      <w:tblPr>
        <w:tblStyle w:val="aff2"/>
        <w:tblW w:w="0" w:type="auto"/>
        <w:jc w:val="center"/>
        <w:tblLook w:val="04A0" w:firstRow="1" w:lastRow="0" w:firstColumn="1" w:lastColumn="0" w:noHBand="0" w:noVBand="1"/>
      </w:tblPr>
      <w:tblGrid>
        <w:gridCol w:w="5078"/>
        <w:gridCol w:w="5078"/>
      </w:tblGrid>
      <w:tr w:rsidR="00335C13" w14:paraId="1C6A4039" w14:textId="77777777">
        <w:trPr>
          <w:jc w:val="center"/>
        </w:trPr>
        <w:tc>
          <w:tcPr>
            <w:tcW w:w="5083" w:type="dxa"/>
            <w:vAlign w:val="center"/>
          </w:tcPr>
          <w:p w14:paraId="0414C17B" w14:textId="77777777" w:rsidR="00335C13" w:rsidRDefault="00000000">
            <w:r>
              <w:rPr>
                <w:b/>
              </w:rPr>
              <w:t xml:space="preserve">ORIGINAL · </w:t>
            </w:r>
            <w:r>
              <w:rPr>
                <w:b/>
              </w:rPr>
              <w:t>原文</w:t>
            </w:r>
          </w:p>
        </w:tc>
        <w:tc>
          <w:tcPr>
            <w:tcW w:w="5083" w:type="dxa"/>
            <w:vAlign w:val="center"/>
          </w:tcPr>
          <w:p w14:paraId="2B4F4DD9" w14:textId="77777777" w:rsidR="00335C13" w:rsidRDefault="00000000">
            <w:r>
              <w:rPr>
                <w:b/>
              </w:rPr>
              <w:t>ENGLISH TRANSLATION · source edition</w:t>
            </w:r>
          </w:p>
        </w:tc>
      </w:tr>
      <w:tr w:rsidR="00335C13" w14:paraId="4335427E" w14:textId="77777777">
        <w:trPr>
          <w:jc w:val="center"/>
        </w:trPr>
        <w:tc>
          <w:tcPr>
            <w:tcW w:w="5083" w:type="dxa"/>
          </w:tcPr>
          <w:p w14:paraId="332E7BA3" w14:textId="77777777" w:rsidR="00335C13" w:rsidRDefault="00000000">
            <w:r>
              <w:t>升：元亨，用見大人，勿恤，南征吉。</w:t>
            </w:r>
          </w:p>
        </w:tc>
        <w:tc>
          <w:tcPr>
            <w:tcW w:w="5083" w:type="dxa"/>
          </w:tcPr>
          <w:p w14:paraId="1949E725" w14:textId="77777777" w:rsidR="00335C13" w:rsidRDefault="00000000">
            <w:r>
              <w:t>Ascending brings supreme success. It is favorable to see the great person; do not worry. Advance toward the south brings good fortune.</w:t>
            </w:r>
          </w:p>
        </w:tc>
      </w:tr>
    </w:tbl>
    <w:p w14:paraId="6D44C39F" w14:textId="77777777" w:rsidR="00335C13" w:rsidRDefault="00000000">
      <w:pPr>
        <w:spacing w:after="100" w:line="269" w:lineRule="auto"/>
      </w:pPr>
      <w:r>
        <w:rPr>
          <w:b/>
        </w:rPr>
        <w:t>Historical event · story</w:t>
      </w:r>
      <w:r>
        <w:rPr>
          <w:b/>
        </w:rPr>
        <w:br/>
      </w:r>
      <w:r>
        <w:t>The transcontinental railroad unfolded in United States during 1862–1869. The United States had vast distances between its eastern population centers and the Pacific coast. Wagon travel was slow and risky, and political leaders wanted faster movement of mail, passengers, goods, and military resources across the continent.</w:t>
      </w:r>
      <w:r>
        <w:br/>
      </w:r>
      <w:r>
        <w:br/>
        <w:t>Congress authorized the Union Pacific and Central Pacific railroads and supported construction with land grants and government bonds tied to completed track. Thousands of workers, including many Chinese laborers in the West, built across mountains, plains, and deserts.</w:t>
      </w:r>
      <w:r>
        <w:br/>
      </w:r>
      <w:r>
        <w:br/>
        <w:t>The financial structure used public incentives to push private corporations upward through a costly infrastructure challenge. Bonds and land grants reduced financing constraints, while expected future traffic and land values provided private incentives to complete the route.</w:t>
      </w:r>
      <w:r>
        <w:br/>
      </w:r>
      <w:r>
        <w:br/>
        <w:t>The lines met at Promontory Summit, Utah, in May 1869. Travel times fell dramatically, national markets integrated more closely, and towns and industries grew along rail routes. The project also accelerated the dispossession of Native peoples and transformed western ecosystems.</w:t>
      </w:r>
      <w:r>
        <w:br/>
      </w:r>
      <w:r>
        <w:br/>
        <w:t>Railroads later faced competition, regulation, bankruptcy, and consolidation, but the first transcontinental link permanently changed U.S. economic geography. It demonstrated how long-horizon capital expenditure can raise the scale at which markets operate.</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0211A187" w14:textId="77777777" w:rsidR="00335C13" w:rsidRDefault="00000000">
      <w:pPr>
        <w:spacing w:after="100" w:line="269" w:lineRule="auto"/>
      </w:pPr>
      <w:r>
        <w:rPr>
          <w:b/>
        </w:rPr>
        <w:t>Interpretive analogy · social post</w:t>
      </w:r>
      <w:r>
        <w:rPr>
          <w:b/>
        </w:rPr>
        <w:br/>
      </w:r>
      <w:r>
        <w:t xml:space="preserve">Hexagram 46 · </w:t>
      </w:r>
      <w:r>
        <w:t>升</w:t>
      </w:r>
      <w:r>
        <w:t xml:space="preserve"> × The transcontinental railroad. This is a retrospective analogy, not a claim that anyone in the event used the Zhouyi. The historical record shows a concrete economic sequence; the useful lens is that gradual ascent becomes possible when financing, engineering, and repeated construction milestones reinforce one another.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w:t>
      </w:r>
      <w:r>
        <w:lastRenderedPageBreak/>
        <w:t>discipline—then verify the facts, valuation, liquidity, time horizon, and downside in the actual decision in front of you. #Zhouyi #EconomicHistory #Finance #Investing</w:t>
      </w:r>
    </w:p>
    <w:p w14:paraId="796E67C5" w14:textId="77777777" w:rsidR="00335C13" w:rsidRDefault="00000000">
      <w:pPr>
        <w:pStyle w:val="af7"/>
        <w:spacing w:after="100"/>
      </w:pPr>
      <w:r>
        <w:t>Evidence note: The source supports the historical event, not a claim that participants used the Zhouyi. Historical source: https://en.wikipedia.org/wiki/First_transcontinental_railroad</w:t>
      </w:r>
    </w:p>
    <w:p w14:paraId="1B8FE576" w14:textId="77777777" w:rsidR="00335C13" w:rsidRDefault="00000000">
      <w:pPr>
        <w:pStyle w:val="21"/>
        <w:spacing w:after="100"/>
      </w:pPr>
      <w:r>
        <w:t xml:space="preserve">47  </w:t>
      </w:r>
      <w:r>
        <w:t>困</w:t>
      </w:r>
      <w:r>
        <w:t xml:space="preserve">  |  Hexagram 47</w:t>
      </w:r>
    </w:p>
    <w:p w14:paraId="7A6291D7" w14:textId="77777777" w:rsidR="00335C13" w:rsidRDefault="00000000">
      <w:pPr>
        <w:pStyle w:val="af7"/>
        <w:spacing w:after="100"/>
      </w:pPr>
      <w:r>
        <w:t>EUUS-EF-H47  ·  Ireland / Britain, Europe · 1845–1852  ·  Evidence: RETROSPECTIVE ANALOGY</w:t>
      </w:r>
    </w:p>
    <w:tbl>
      <w:tblPr>
        <w:tblStyle w:val="aff2"/>
        <w:tblW w:w="0" w:type="auto"/>
        <w:jc w:val="center"/>
        <w:tblLook w:val="04A0" w:firstRow="1" w:lastRow="0" w:firstColumn="1" w:lastColumn="0" w:noHBand="0" w:noVBand="1"/>
      </w:tblPr>
      <w:tblGrid>
        <w:gridCol w:w="5078"/>
        <w:gridCol w:w="5078"/>
      </w:tblGrid>
      <w:tr w:rsidR="00335C13" w14:paraId="0CCE5802" w14:textId="77777777">
        <w:trPr>
          <w:jc w:val="center"/>
        </w:trPr>
        <w:tc>
          <w:tcPr>
            <w:tcW w:w="5083" w:type="dxa"/>
            <w:vAlign w:val="center"/>
          </w:tcPr>
          <w:p w14:paraId="3281EB3A" w14:textId="77777777" w:rsidR="00335C13" w:rsidRDefault="00000000">
            <w:r>
              <w:rPr>
                <w:b/>
              </w:rPr>
              <w:t xml:space="preserve">ORIGINAL · </w:t>
            </w:r>
            <w:r>
              <w:rPr>
                <w:b/>
              </w:rPr>
              <w:t>原文</w:t>
            </w:r>
          </w:p>
        </w:tc>
        <w:tc>
          <w:tcPr>
            <w:tcW w:w="5083" w:type="dxa"/>
            <w:vAlign w:val="center"/>
          </w:tcPr>
          <w:p w14:paraId="3D29EF4E" w14:textId="77777777" w:rsidR="00335C13" w:rsidRDefault="00000000">
            <w:r>
              <w:rPr>
                <w:b/>
              </w:rPr>
              <w:t>ENGLISH TRANSLATION · source edition</w:t>
            </w:r>
          </w:p>
        </w:tc>
      </w:tr>
      <w:tr w:rsidR="00335C13" w14:paraId="5385977D" w14:textId="77777777">
        <w:trPr>
          <w:jc w:val="center"/>
        </w:trPr>
        <w:tc>
          <w:tcPr>
            <w:tcW w:w="5083" w:type="dxa"/>
          </w:tcPr>
          <w:p w14:paraId="631301F1" w14:textId="77777777" w:rsidR="00335C13" w:rsidRDefault="00000000">
            <w:r>
              <w:t>困：亨，貞大人吉，无咎，有言不信。</w:t>
            </w:r>
          </w:p>
        </w:tc>
        <w:tc>
          <w:tcPr>
            <w:tcW w:w="5083" w:type="dxa"/>
          </w:tcPr>
          <w:p w14:paraId="6B3E63BF" w14:textId="77777777" w:rsidR="00335C13" w:rsidRDefault="00000000">
            <w:r>
              <w:t>Oppression brings success. For the great person, perseverance brings good fortune and no blame. Words are not believed.</w:t>
            </w:r>
          </w:p>
        </w:tc>
      </w:tr>
    </w:tbl>
    <w:p w14:paraId="47116F0D" w14:textId="77777777" w:rsidR="00335C13" w:rsidRDefault="00000000">
      <w:pPr>
        <w:spacing w:after="100" w:line="269" w:lineRule="auto"/>
      </w:pPr>
      <w:r>
        <w:rPr>
          <w:b/>
        </w:rPr>
        <w:t>Historical event · story</w:t>
      </w:r>
      <w:r>
        <w:rPr>
          <w:b/>
        </w:rPr>
        <w:br/>
      </w:r>
      <w:r>
        <w:t>The Irish Great Famine economy unfolded in Ireland / Britain, Europe during 1845–1852. A large share of Ireland’s poor rural population depended heavily on the potato for food, while landholding and tenancy structures left many households with little resilience. In 1845 potato blight destroyed much of the crop and returned in later years.</w:t>
      </w:r>
      <w:r>
        <w:br/>
      </w:r>
      <w:r>
        <w:br/>
        <w:t>Food continued to be produced and traded, but many people lacked purchasing power or secure access to enough food. British relief policies changed repeatedly, including public works, soup kitchens, and reliance on the Poor Law, while evictions and disease intensified suffering.</w:t>
      </w:r>
      <w:r>
        <w:br/>
      </w:r>
      <w:r>
        <w:br/>
        <w:t>The economic oppression came from the interaction of crop failure with poverty, property arrangements, public policy, and market access. Availability of food in aggregate did not guarantee that vulnerable households could obtain it when income and employment collapsed.</w:t>
      </w:r>
      <w:r>
        <w:br/>
      </w:r>
      <w:r>
        <w:br/>
        <w:t>About one million people died and roughly another million emigrated during the famine years, though estimates vary. Ireland’s population fell dramatically and continued to decline for decades, reshaping labor, landholding, migration, and politics.</w:t>
      </w:r>
      <w:r>
        <w:br/>
      </w:r>
      <w:r>
        <w:br/>
        <w:t>The famine left a profound demographic and political legacy in Ireland and in emigrant communities, especially in the United States. Its history demonstrates that economic hardship becomes catastrophic when households lose both resources and institutional means of relief.</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02DE1AFF" w14:textId="77777777" w:rsidR="00335C13" w:rsidRDefault="00000000">
      <w:pPr>
        <w:spacing w:after="100" w:line="269" w:lineRule="auto"/>
      </w:pPr>
      <w:r>
        <w:rPr>
          <w:b/>
        </w:rPr>
        <w:t>Interpretive analogy · social post</w:t>
      </w:r>
      <w:r>
        <w:rPr>
          <w:b/>
        </w:rPr>
        <w:br/>
      </w:r>
      <w:r>
        <w:t xml:space="preserve">Hexagram 47 · </w:t>
      </w:r>
      <w:r>
        <w:t>困</w:t>
      </w:r>
      <w:r>
        <w:t xml:space="preserve"> × The Irish Great Famine economy. This is a retrospective analogy, not a claim that anyone in the event used the Zhouyi. The historical record shows a concrete economic sequence; the useful lens is that scarcity becomes oppression when people have no practical route to income, food, or institutional support.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w:t>
      </w:r>
      <w:r>
        <w:lastRenderedPageBreak/>
        <w:t>context, not a trading signal. Use the analogy to improve questions, scenario analysis, and risk discipline—then verify the facts, valuation, liquidity, time horizon, and downside in the actual decision in front of you. #Zhouyi #EconomicHistory #Finance #Investing</w:t>
      </w:r>
    </w:p>
    <w:p w14:paraId="1DBE50E0" w14:textId="77777777" w:rsidR="00335C13" w:rsidRDefault="00000000">
      <w:pPr>
        <w:pStyle w:val="af7"/>
        <w:spacing w:after="100"/>
      </w:pPr>
      <w:r>
        <w:t>Evidence note: The source supports the historical event, not a claim that participants used the Zhouyi. Historical source: https://en.wikipedia.org/wiki/Great_Famine_(Ireland)</w:t>
      </w:r>
    </w:p>
    <w:p w14:paraId="2931699C" w14:textId="77777777" w:rsidR="00335C13" w:rsidRDefault="00000000">
      <w:pPr>
        <w:pStyle w:val="21"/>
        <w:spacing w:after="100"/>
      </w:pPr>
      <w:r>
        <w:t xml:space="preserve">48  </w:t>
      </w:r>
      <w:r>
        <w:t>井</w:t>
      </w:r>
      <w:r>
        <w:t xml:space="preserve">  |  Hexagram 48</w:t>
      </w:r>
    </w:p>
    <w:p w14:paraId="67AD540B" w14:textId="77777777" w:rsidR="00335C13" w:rsidRDefault="00000000">
      <w:pPr>
        <w:pStyle w:val="af7"/>
        <w:spacing w:after="100"/>
      </w:pPr>
      <w:r>
        <w:t>EUUS-EF-H48  ·  London, Britain · 19th century  ·  Evidence: RETROSPECTIVE ANALOGY</w:t>
      </w:r>
    </w:p>
    <w:tbl>
      <w:tblPr>
        <w:tblStyle w:val="aff2"/>
        <w:tblW w:w="0" w:type="auto"/>
        <w:jc w:val="center"/>
        <w:tblLook w:val="04A0" w:firstRow="1" w:lastRow="0" w:firstColumn="1" w:lastColumn="0" w:noHBand="0" w:noVBand="1"/>
      </w:tblPr>
      <w:tblGrid>
        <w:gridCol w:w="5078"/>
        <w:gridCol w:w="5078"/>
      </w:tblGrid>
      <w:tr w:rsidR="00335C13" w14:paraId="338B8223" w14:textId="77777777">
        <w:trPr>
          <w:jc w:val="center"/>
        </w:trPr>
        <w:tc>
          <w:tcPr>
            <w:tcW w:w="5083" w:type="dxa"/>
            <w:vAlign w:val="center"/>
          </w:tcPr>
          <w:p w14:paraId="7F7E2A0C" w14:textId="77777777" w:rsidR="00335C13" w:rsidRDefault="00000000">
            <w:r>
              <w:rPr>
                <w:b/>
              </w:rPr>
              <w:t xml:space="preserve">ORIGINAL · </w:t>
            </w:r>
            <w:r>
              <w:rPr>
                <w:b/>
              </w:rPr>
              <w:t>原文</w:t>
            </w:r>
          </w:p>
        </w:tc>
        <w:tc>
          <w:tcPr>
            <w:tcW w:w="5083" w:type="dxa"/>
            <w:vAlign w:val="center"/>
          </w:tcPr>
          <w:p w14:paraId="261FF876" w14:textId="77777777" w:rsidR="00335C13" w:rsidRDefault="00000000">
            <w:r>
              <w:rPr>
                <w:b/>
              </w:rPr>
              <w:t>ENGLISH TRANSLATION · source edition</w:t>
            </w:r>
          </w:p>
        </w:tc>
      </w:tr>
      <w:tr w:rsidR="00335C13" w14:paraId="1D03F469" w14:textId="77777777">
        <w:trPr>
          <w:jc w:val="center"/>
        </w:trPr>
        <w:tc>
          <w:tcPr>
            <w:tcW w:w="5083" w:type="dxa"/>
          </w:tcPr>
          <w:p w14:paraId="0A0C4632" w14:textId="77777777" w:rsidR="00335C13" w:rsidRDefault="00000000">
            <w:r>
              <w:t>井：改邑不改井，无喪无得，往來井井。汔至亦未繘井。羸其瓶，凶。</w:t>
            </w:r>
          </w:p>
        </w:tc>
        <w:tc>
          <w:tcPr>
            <w:tcW w:w="5083" w:type="dxa"/>
          </w:tcPr>
          <w:p w14:paraId="13ED9899" w14:textId="77777777" w:rsidR="00335C13" w:rsidRDefault="00000000">
            <w:r>
              <w:t>The Well. The town may be changed, but the well cannot. It neither decreases nor increases. People come and go and draw from it. If the rope nearly reaches the water but the bucket is broken, misfortune.</w:t>
            </w:r>
          </w:p>
        </w:tc>
      </w:tr>
    </w:tbl>
    <w:p w14:paraId="3BC416EB" w14:textId="77777777" w:rsidR="00335C13" w:rsidRDefault="00000000">
      <w:pPr>
        <w:spacing w:after="100" w:line="269" w:lineRule="auto"/>
      </w:pPr>
      <w:r>
        <w:rPr>
          <w:b/>
        </w:rPr>
        <w:t>Historical event · story</w:t>
      </w:r>
      <w:r>
        <w:rPr>
          <w:b/>
        </w:rPr>
        <w:br/>
      </w:r>
      <w:r>
        <w:t>London water and sewer infrastructure finance unfolded in London, Britain during 19th century. Rapid nineteenth-century population growth left London with inadequate sewers and heavily polluted water. Repeated cholera outbreaks and the “Great Stink” of 1858 made the health and economic costs of poor urban infrastructure impossible to ignore.</w:t>
      </w:r>
      <w:r>
        <w:br/>
      </w:r>
      <w:r>
        <w:br/>
        <w:t>Parliament gave the Metropolitan Board of Works authority to build a large sewer network under engineer Joseph Bazalgette. The project used public borrowing and local revenues to finance intercepting sewers, pumping stations, and embankments that redirected waste away from central London.</w:t>
      </w:r>
      <w:r>
        <w:br/>
      </w:r>
      <w:r>
        <w:br/>
        <w:t>Like a well, urban infrastructure creates a shared service used repeatedly by people who may never see the underlying asset. Long-lived public works require large upfront capital expenditure, debt service, maintenance, and institutions capable of collecting revenue over time.</w:t>
      </w:r>
      <w:r>
        <w:br/>
      </w:r>
      <w:r>
        <w:br/>
        <w:t>The new system greatly improved sanitation and helped reduce waterborne disease when combined with cleaner water supplies and later public-health improvements. The infrastructure also supported further urban growth and remained in use, with later expansions, for generations.</w:t>
      </w:r>
      <w:r>
        <w:br/>
      </w:r>
      <w:r>
        <w:br/>
        <w:t>London’s sewer system became a classic example of infrastructure whose value is distributed across public health, property, commerce, and daily life. It shows why some assets are most useful when they are treated as enduring common systems rather than one-time projects.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6CB006BE" w14:textId="77777777" w:rsidR="00335C13" w:rsidRDefault="00000000">
      <w:pPr>
        <w:spacing w:after="100" w:line="269" w:lineRule="auto"/>
      </w:pPr>
      <w:r>
        <w:rPr>
          <w:b/>
        </w:rPr>
        <w:t>Interpretive analogy · social post</w:t>
      </w:r>
      <w:r>
        <w:rPr>
          <w:b/>
        </w:rPr>
        <w:br/>
      </w:r>
      <w:r>
        <w:t xml:space="preserve">Hexagram 48 · </w:t>
      </w:r>
      <w:r>
        <w:t>井</w:t>
      </w:r>
      <w:r>
        <w:t xml:space="preserve"> × London water and sewer infrastructure finance. This is a retrospective analogy, not a claim that anyone in the event used the Zhouyi. The historical record shows a concrete economic sequence; the useful lens is that shared infrastructure is valuable because people can draw from it repeatedly across generations. For investors and financial decision-makers, the point is not to copy the historical action. It is to notice the structure of the problem: </w:t>
      </w:r>
      <w:r>
        <w:lastRenderedPageBreak/>
        <w:t>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37FF8AE7" w14:textId="77777777" w:rsidR="00335C13" w:rsidRDefault="00000000">
      <w:pPr>
        <w:pStyle w:val="af7"/>
        <w:spacing w:after="100"/>
      </w:pPr>
      <w:r>
        <w:t>Evidence note: The source supports the historical event, not a claim that participants used the Zhouyi. Historical source: https://en.wikipedia.org/wiki/Joseph_Bazalgette</w:t>
      </w:r>
    </w:p>
    <w:p w14:paraId="61809EB3" w14:textId="77777777" w:rsidR="00335C13" w:rsidRDefault="00000000">
      <w:pPr>
        <w:pStyle w:val="21"/>
        <w:spacing w:after="100"/>
      </w:pPr>
      <w:r>
        <w:t xml:space="preserve">49  </w:t>
      </w:r>
      <w:r>
        <w:t>革</w:t>
      </w:r>
      <w:r>
        <w:t xml:space="preserve">  |  Hexagram 49</w:t>
      </w:r>
    </w:p>
    <w:p w14:paraId="1E55309E" w14:textId="77777777" w:rsidR="00335C13" w:rsidRDefault="00000000">
      <w:pPr>
        <w:pStyle w:val="af7"/>
        <w:spacing w:after="100"/>
      </w:pPr>
      <w:r>
        <w:t>EUUS-EF-H49  ·  Britain, Europe · 1986  ·  Evidence: RETROSPECTIVE ANALOGY</w:t>
      </w:r>
    </w:p>
    <w:tbl>
      <w:tblPr>
        <w:tblStyle w:val="aff2"/>
        <w:tblW w:w="0" w:type="auto"/>
        <w:jc w:val="center"/>
        <w:tblLook w:val="04A0" w:firstRow="1" w:lastRow="0" w:firstColumn="1" w:lastColumn="0" w:noHBand="0" w:noVBand="1"/>
      </w:tblPr>
      <w:tblGrid>
        <w:gridCol w:w="5078"/>
        <w:gridCol w:w="5078"/>
      </w:tblGrid>
      <w:tr w:rsidR="00335C13" w14:paraId="76E66A6E" w14:textId="77777777">
        <w:trPr>
          <w:jc w:val="center"/>
        </w:trPr>
        <w:tc>
          <w:tcPr>
            <w:tcW w:w="5083" w:type="dxa"/>
            <w:vAlign w:val="center"/>
          </w:tcPr>
          <w:p w14:paraId="4536CCFA" w14:textId="77777777" w:rsidR="00335C13" w:rsidRDefault="00000000">
            <w:r>
              <w:rPr>
                <w:b/>
              </w:rPr>
              <w:t xml:space="preserve">ORIGINAL · </w:t>
            </w:r>
            <w:r>
              <w:rPr>
                <w:b/>
              </w:rPr>
              <w:t>原文</w:t>
            </w:r>
          </w:p>
        </w:tc>
        <w:tc>
          <w:tcPr>
            <w:tcW w:w="5083" w:type="dxa"/>
            <w:vAlign w:val="center"/>
          </w:tcPr>
          <w:p w14:paraId="626279C5" w14:textId="77777777" w:rsidR="00335C13" w:rsidRDefault="00000000">
            <w:r>
              <w:rPr>
                <w:b/>
              </w:rPr>
              <w:t>ENGLISH TRANSLATION · source edition</w:t>
            </w:r>
          </w:p>
        </w:tc>
      </w:tr>
      <w:tr w:rsidR="00335C13" w14:paraId="55FA3D3F" w14:textId="77777777">
        <w:trPr>
          <w:jc w:val="center"/>
        </w:trPr>
        <w:tc>
          <w:tcPr>
            <w:tcW w:w="5083" w:type="dxa"/>
          </w:tcPr>
          <w:p w14:paraId="008E056F" w14:textId="77777777" w:rsidR="00335C13" w:rsidRDefault="00000000">
            <w:r>
              <w:t>革：巳日乃孚，元亨。利貞。悔亡。</w:t>
            </w:r>
          </w:p>
        </w:tc>
        <w:tc>
          <w:tcPr>
            <w:tcW w:w="5083" w:type="dxa"/>
          </w:tcPr>
          <w:p w14:paraId="63733662" w14:textId="77777777" w:rsidR="00335C13" w:rsidRDefault="00000000">
            <w:r>
              <w:t>Revolution is believed when its time has arrived. Supreme success; perseverance is favorable. Regret disappears.</w:t>
            </w:r>
          </w:p>
        </w:tc>
      </w:tr>
    </w:tbl>
    <w:p w14:paraId="7C0C718D" w14:textId="77777777" w:rsidR="00335C13" w:rsidRDefault="00000000">
      <w:pPr>
        <w:spacing w:after="100" w:line="269" w:lineRule="auto"/>
      </w:pPr>
      <w:r>
        <w:rPr>
          <w:b/>
        </w:rPr>
        <w:t>Historical event · story</w:t>
      </w:r>
      <w:r>
        <w:rPr>
          <w:b/>
        </w:rPr>
        <w:br/>
      </w:r>
      <w:r>
        <w:t>London financial “Big Bang” deregulation unfolded in Britain, Europe during 1986. By the early 1980s, the London Stock Exchange still operated with fixed commissions, separation between jobbers and brokers, and ownership restrictions that critics viewed as limiting competition. Technological change and international finance were also altering the economics of securities trading.</w:t>
      </w:r>
      <w:r>
        <w:br/>
      </w:r>
      <w:r>
        <w:br/>
        <w:t>On 27 October 1986, reforms known as the Big Bang took effect. Fixed commissions ended, traditional role separations were removed, and outside firms could acquire exchange members. Electronic screen-based trading quickly replaced much of the old floor culture.</w:t>
      </w:r>
      <w:r>
        <w:br/>
      </w:r>
      <w:r>
        <w:br/>
        <w:t>The reforms were revolutionary because they changed market structure, not merely a few prices. They altered who could own intermediaries, how they charged clients, and how orders were executed, making technology and global capital more important to competitive advantage.</w:t>
      </w:r>
      <w:r>
        <w:br/>
      </w:r>
      <w:r>
        <w:br/>
        <w:t>Large British and foreign financial institutions expanded in London, and the City strengthened its role as an international financial center. Competition increased, but so did consolidation and the scale and complexity of financial firms.</w:t>
      </w:r>
      <w:r>
        <w:br/>
      </w:r>
      <w:r>
        <w:br/>
        <w:t>Later financial crises brought new regulation, showing that liberalization does not end the need for oversight. The Big Bang remains a clear case of a financial system deliberately replacing inherited rules when policymakers judged that the old structure no longer matched the market.</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046D1BFF" w14:textId="77777777" w:rsidR="00335C13" w:rsidRDefault="00000000">
      <w:pPr>
        <w:spacing w:after="100" w:line="269" w:lineRule="auto"/>
      </w:pPr>
      <w:r>
        <w:rPr>
          <w:b/>
        </w:rPr>
        <w:t>Interpretive analogy · social post</w:t>
      </w:r>
      <w:r>
        <w:rPr>
          <w:b/>
        </w:rPr>
        <w:br/>
      </w:r>
      <w:r>
        <w:t xml:space="preserve">Hexagram 49 · </w:t>
      </w:r>
      <w:r>
        <w:t>革</w:t>
      </w:r>
      <w:r>
        <w:t xml:space="preserve"> × London financial “Big Bang” deregulation. This is a retrospective analogy, not a claim that anyone in the event used the Zhouyi. The historical record shows a concrete economic sequence; the useful lens is that </w:t>
      </w:r>
      <w:r>
        <w:lastRenderedPageBreak/>
        <w:t>financial revolution changes the rules of participation; the gains depend on what new discipline replaces the old constraints.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68D7BD28" w14:textId="77777777" w:rsidR="00335C13" w:rsidRDefault="00000000">
      <w:pPr>
        <w:pStyle w:val="af7"/>
        <w:spacing w:after="100"/>
      </w:pPr>
      <w:r>
        <w:t>Evidence note: The source supports the historical event, not a claim that participants used the Zhouyi. Historical source: https://en.wikipedia.org/wiki/Big_Bang_(financial_markets)</w:t>
      </w:r>
    </w:p>
    <w:p w14:paraId="37809839" w14:textId="77777777" w:rsidR="00335C13" w:rsidRDefault="00000000">
      <w:pPr>
        <w:pStyle w:val="21"/>
        <w:spacing w:after="100"/>
      </w:pPr>
      <w:r>
        <w:t xml:space="preserve">50  </w:t>
      </w:r>
      <w:r>
        <w:t>鼎</w:t>
      </w:r>
      <w:r>
        <w:t xml:space="preserve">  |  Hexagram 50</w:t>
      </w:r>
    </w:p>
    <w:p w14:paraId="5B5CA3BD" w14:textId="77777777" w:rsidR="00335C13" w:rsidRDefault="00000000">
      <w:pPr>
        <w:pStyle w:val="af7"/>
        <w:spacing w:after="100"/>
      </w:pPr>
      <w:r>
        <w:t>EUUS-EF-H50  ·  California, United States · 1950s onward  ·  Evidence: RETROSPECTIVE ANALOGY</w:t>
      </w:r>
    </w:p>
    <w:tbl>
      <w:tblPr>
        <w:tblStyle w:val="aff2"/>
        <w:tblW w:w="0" w:type="auto"/>
        <w:jc w:val="center"/>
        <w:tblLook w:val="04A0" w:firstRow="1" w:lastRow="0" w:firstColumn="1" w:lastColumn="0" w:noHBand="0" w:noVBand="1"/>
      </w:tblPr>
      <w:tblGrid>
        <w:gridCol w:w="5078"/>
        <w:gridCol w:w="5078"/>
      </w:tblGrid>
      <w:tr w:rsidR="00335C13" w14:paraId="4D4BBDCD" w14:textId="77777777">
        <w:trPr>
          <w:jc w:val="center"/>
        </w:trPr>
        <w:tc>
          <w:tcPr>
            <w:tcW w:w="5083" w:type="dxa"/>
            <w:vAlign w:val="center"/>
          </w:tcPr>
          <w:p w14:paraId="0C026C1F" w14:textId="77777777" w:rsidR="00335C13" w:rsidRDefault="00000000">
            <w:r>
              <w:rPr>
                <w:b/>
              </w:rPr>
              <w:t xml:space="preserve">ORIGINAL · </w:t>
            </w:r>
            <w:r>
              <w:rPr>
                <w:b/>
              </w:rPr>
              <w:t>原文</w:t>
            </w:r>
          </w:p>
        </w:tc>
        <w:tc>
          <w:tcPr>
            <w:tcW w:w="5083" w:type="dxa"/>
            <w:vAlign w:val="center"/>
          </w:tcPr>
          <w:p w14:paraId="53FA884C" w14:textId="77777777" w:rsidR="00335C13" w:rsidRDefault="00000000">
            <w:r>
              <w:rPr>
                <w:b/>
              </w:rPr>
              <w:t>ENGLISH TRANSLATION · source edition</w:t>
            </w:r>
          </w:p>
        </w:tc>
      </w:tr>
      <w:tr w:rsidR="00335C13" w14:paraId="639420E5" w14:textId="77777777">
        <w:trPr>
          <w:jc w:val="center"/>
        </w:trPr>
        <w:tc>
          <w:tcPr>
            <w:tcW w:w="5083" w:type="dxa"/>
          </w:tcPr>
          <w:p w14:paraId="6DBD346A" w14:textId="77777777" w:rsidR="00335C13" w:rsidRDefault="00000000">
            <w:r>
              <w:t>鼎：元吉，亨。</w:t>
            </w:r>
          </w:p>
        </w:tc>
        <w:tc>
          <w:tcPr>
            <w:tcW w:w="5083" w:type="dxa"/>
          </w:tcPr>
          <w:p w14:paraId="0E90C9A3" w14:textId="77777777" w:rsidR="00335C13" w:rsidRDefault="00000000">
            <w:r>
              <w:t>The Cauldron. Supreme good fortune and success.</w:t>
            </w:r>
          </w:p>
        </w:tc>
      </w:tr>
    </w:tbl>
    <w:p w14:paraId="44BED140" w14:textId="77777777" w:rsidR="00335C13" w:rsidRDefault="00000000">
      <w:pPr>
        <w:spacing w:after="100" w:line="269" w:lineRule="auto"/>
      </w:pPr>
      <w:r>
        <w:rPr>
          <w:b/>
        </w:rPr>
        <w:t>Historical event · story</w:t>
      </w:r>
      <w:r>
        <w:rPr>
          <w:b/>
        </w:rPr>
        <w:br/>
      </w:r>
      <w:r>
        <w:t>Silicon Valley venture-capital ecosystem unfolded in California, United States during 1950s onward. Postwar California combined defense research, universities, semiconductor innovation, skilled engineers, and a culture of new-firm formation. Young technology companies often needed capital before they had stable profits or assets that could secure conventional bank loans.</w:t>
      </w:r>
      <w:r>
        <w:br/>
      </w:r>
      <w:r>
        <w:br/>
        <w:t>Specialized venture-capital partnerships developed to provide equity financing in exchange for ownership stakes. Investors staged funding over rounds, joined boards, recruited managers, and expected that a small number of successful companies could offset many failures.</w:t>
      </w:r>
      <w:r>
        <w:br/>
      </w:r>
      <w:r>
        <w:br/>
        <w:t>The “cauldron” was the ecosystem rather than one firm. Technical knowledge, labor mobility, risk capital, stock options, and exit markets combined to turn uncertain ideas into companies capable of scaling quickly when a product found demand.</w:t>
      </w:r>
      <w:r>
        <w:br/>
      </w:r>
      <w:r>
        <w:br/>
        <w:t>The model helped finance companies in semiconductors, computers, software, biotechnology, and the internet. It spread to other U.S. regions and Europe, though Silicon Valley retained a dense concentration of investors, founders, employees, lawyers, and service providers.</w:t>
      </w:r>
      <w:r>
        <w:br/>
      </w:r>
      <w:r>
        <w:br/>
        <w:t>Venture capital also encouraged boom-and-bust cycles and can push firms toward rapid growth before sustainable economics are proven. Its historical importance lies in creating a repeatable institutional recipe for financing projects that banks often consider too uncertain.</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676E58D8" w14:textId="77777777" w:rsidR="00335C13" w:rsidRDefault="00000000">
      <w:pPr>
        <w:spacing w:after="100" w:line="269" w:lineRule="auto"/>
      </w:pPr>
      <w:r>
        <w:rPr>
          <w:b/>
        </w:rPr>
        <w:t>Interpretive analogy · social post</w:t>
      </w:r>
      <w:r>
        <w:rPr>
          <w:b/>
        </w:rPr>
        <w:br/>
      </w:r>
      <w:r>
        <w:t xml:space="preserve">Hexagram 50 · </w:t>
      </w:r>
      <w:r>
        <w:t>鼎</w:t>
      </w:r>
      <w:r>
        <w:t xml:space="preserve"> × Silicon Valley venture-capital ecosystem. This is a retrospective analogy, not a claim that anyone in the event used the Zhouyi. The historical record shows a concrete economic sequence; the useful lens is that new </w:t>
      </w:r>
      <w:r>
        <w:lastRenderedPageBreak/>
        <w:t>economic capacity emerges when capital, talent, governance, and an exit path are combined in a workable vessel.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0F533315" w14:textId="77777777" w:rsidR="00335C13" w:rsidRDefault="00000000">
      <w:pPr>
        <w:pStyle w:val="af7"/>
        <w:spacing w:after="100"/>
      </w:pPr>
      <w:r>
        <w:t>Evidence note: The source supports the historical event, not a claim that participants used the Zhouyi. Historical source: https://en.wikipedia.org/wiki/Venture_capital</w:t>
      </w:r>
    </w:p>
    <w:p w14:paraId="05DB7397" w14:textId="77777777" w:rsidR="00335C13" w:rsidRDefault="00000000">
      <w:pPr>
        <w:pStyle w:val="21"/>
        <w:spacing w:after="100"/>
      </w:pPr>
      <w:r>
        <w:t xml:space="preserve">51  </w:t>
      </w:r>
      <w:r>
        <w:t>震</w:t>
      </w:r>
      <w:r>
        <w:t xml:space="preserve">  |  Hexagram 51</w:t>
      </w:r>
    </w:p>
    <w:p w14:paraId="4EEE1BDB" w14:textId="77777777" w:rsidR="00335C13" w:rsidRDefault="00000000">
      <w:pPr>
        <w:pStyle w:val="af7"/>
        <w:spacing w:after="100"/>
      </w:pPr>
      <w:r>
        <w:t>EUUS-EF-H51  ·  United States / Europe · 1987  ·  Evidence: RETROSPECTIVE ANALOGY</w:t>
      </w:r>
    </w:p>
    <w:tbl>
      <w:tblPr>
        <w:tblStyle w:val="aff2"/>
        <w:tblW w:w="0" w:type="auto"/>
        <w:jc w:val="center"/>
        <w:tblLook w:val="04A0" w:firstRow="1" w:lastRow="0" w:firstColumn="1" w:lastColumn="0" w:noHBand="0" w:noVBand="1"/>
      </w:tblPr>
      <w:tblGrid>
        <w:gridCol w:w="5078"/>
        <w:gridCol w:w="5078"/>
      </w:tblGrid>
      <w:tr w:rsidR="00335C13" w14:paraId="00535DAF" w14:textId="77777777">
        <w:trPr>
          <w:jc w:val="center"/>
        </w:trPr>
        <w:tc>
          <w:tcPr>
            <w:tcW w:w="5083" w:type="dxa"/>
            <w:vAlign w:val="center"/>
          </w:tcPr>
          <w:p w14:paraId="1FAF7CA6" w14:textId="77777777" w:rsidR="00335C13" w:rsidRDefault="00000000">
            <w:r>
              <w:rPr>
                <w:b/>
              </w:rPr>
              <w:t xml:space="preserve">ORIGINAL · </w:t>
            </w:r>
            <w:r>
              <w:rPr>
                <w:b/>
              </w:rPr>
              <w:t>原文</w:t>
            </w:r>
          </w:p>
        </w:tc>
        <w:tc>
          <w:tcPr>
            <w:tcW w:w="5083" w:type="dxa"/>
            <w:vAlign w:val="center"/>
          </w:tcPr>
          <w:p w14:paraId="2A4DA8D9" w14:textId="77777777" w:rsidR="00335C13" w:rsidRDefault="00000000">
            <w:r>
              <w:rPr>
                <w:b/>
              </w:rPr>
              <w:t>ENGLISH TRANSLATION · source edition</w:t>
            </w:r>
          </w:p>
        </w:tc>
      </w:tr>
      <w:tr w:rsidR="00335C13" w14:paraId="240312FF" w14:textId="77777777">
        <w:trPr>
          <w:jc w:val="center"/>
        </w:trPr>
        <w:tc>
          <w:tcPr>
            <w:tcW w:w="5083" w:type="dxa"/>
          </w:tcPr>
          <w:p w14:paraId="193DB5AE" w14:textId="77777777" w:rsidR="00335C13" w:rsidRDefault="00000000">
            <w:r>
              <w:t>震：亨。震來虩虩，笑言啞啞。震驚百里，不喪匕鬯。</w:t>
            </w:r>
          </w:p>
        </w:tc>
        <w:tc>
          <w:tcPr>
            <w:tcW w:w="5083" w:type="dxa"/>
          </w:tcPr>
          <w:p w14:paraId="6F6F830A" w14:textId="77777777" w:rsidR="00335C13" w:rsidRDefault="00000000">
            <w:r>
              <w:t>Thunder brings success. Shock comes with fear, then laughter and conversation. It terrifies for a hundred miles, yet the sacrificial spoon and wine are not lost.</w:t>
            </w:r>
          </w:p>
        </w:tc>
      </w:tr>
    </w:tbl>
    <w:p w14:paraId="24FC9023" w14:textId="77777777" w:rsidR="00335C13" w:rsidRDefault="00000000">
      <w:pPr>
        <w:spacing w:after="100" w:line="269" w:lineRule="auto"/>
      </w:pPr>
      <w:r>
        <w:rPr>
          <w:b/>
        </w:rPr>
        <w:t>Historical event · story</w:t>
      </w:r>
      <w:r>
        <w:rPr>
          <w:b/>
        </w:rPr>
        <w:br/>
      </w:r>
      <w:r>
        <w:t>Black Monday market shock unfolded in United States / Europe during 1987. The mid-1980s equity boom had lifted valuations while computer-assisted trading and index futures created new links between cash and derivatives markets. Investors also worried about interest rates, currency tensions, and U.S. trade deficits.</w:t>
      </w:r>
      <w:r>
        <w:br/>
      </w:r>
      <w:r>
        <w:br/>
        <w:t>On Monday, 19 October 1987, stock markets around the world plunged. The Dow Jones Industrial Average fell 22.6 percent, while European and Asian markets also suffered extraordinary declines. Trading systems struggled with order volume and price delays.</w:t>
      </w:r>
      <w:r>
        <w:br/>
      </w:r>
      <w:r>
        <w:br/>
        <w:t>The shock traveled through markets faster than many institutions could process information. Selling strategies that appeared reasonable individually interacted with one another, creating feedback at the exact moment liquidity was disappearing.</w:t>
      </w:r>
      <w:r>
        <w:br/>
      </w:r>
      <w:r>
        <w:br/>
        <w:t>Central banks emphasized liquidity, exchanges and regulators studied the event, and U.S. markets later adopted coordinated circuit breakers. Despite the severity of the one-day fall, the real economy did not enter a depression comparable to the 1930s.</w:t>
      </w:r>
      <w:r>
        <w:br/>
      </w:r>
      <w:r>
        <w:br/>
        <w:t>The event changed operational planning for market stress. It showed that a sudden financial shock can be survivable if payments, funding, and market infrastructure remain functioning, but it also revealed the need to prepare systems for volume far beyond ordinary conditions.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08325DD8" w14:textId="77777777" w:rsidR="00335C13" w:rsidRDefault="00000000">
      <w:pPr>
        <w:spacing w:after="100" w:line="269" w:lineRule="auto"/>
      </w:pPr>
      <w:r>
        <w:rPr>
          <w:b/>
        </w:rPr>
        <w:t>Interpretive analogy · social post</w:t>
      </w:r>
      <w:r>
        <w:rPr>
          <w:b/>
        </w:rPr>
        <w:br/>
      </w:r>
      <w:r>
        <w:t xml:space="preserve">Hexagram 51 · </w:t>
      </w:r>
      <w:r>
        <w:t>震</w:t>
      </w:r>
      <w:r>
        <w:t xml:space="preserve"> × Black Monday market shock. This is a retrospective analogy, not a claim that anyone in the event </w:t>
      </w:r>
      <w:r>
        <w:lastRenderedPageBreak/>
        <w:t>used the Zhouyi. The historical record shows a concrete economic sequence; the useful lens is that shock tests whether the financial system can preserve essential functions while prices move violently.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0F46D3C1" w14:textId="77777777" w:rsidR="00335C13" w:rsidRDefault="00000000">
      <w:pPr>
        <w:pStyle w:val="af7"/>
        <w:spacing w:after="100"/>
      </w:pPr>
      <w:r>
        <w:t>Evidence note: The source supports the historical event, not a claim that participants used the Zhouyi. Historical source: https://en.wikipedia.org/wiki/Black_Monday_(1987)</w:t>
      </w:r>
    </w:p>
    <w:p w14:paraId="2B365401" w14:textId="77777777" w:rsidR="00335C13" w:rsidRDefault="00000000">
      <w:pPr>
        <w:pStyle w:val="21"/>
        <w:spacing w:after="100"/>
      </w:pPr>
      <w:r>
        <w:t xml:space="preserve">52  </w:t>
      </w:r>
      <w:r>
        <w:t>艮</w:t>
      </w:r>
      <w:r>
        <w:t xml:space="preserve">  |  Hexagram 52</w:t>
      </w:r>
    </w:p>
    <w:p w14:paraId="5E416960" w14:textId="77777777" w:rsidR="00335C13" w:rsidRDefault="00000000">
      <w:pPr>
        <w:pStyle w:val="af7"/>
        <w:spacing w:after="100"/>
      </w:pPr>
      <w:r>
        <w:t>EUUS-EF-H52  ·  United States · 1988 onward  ·  Evidence: RETROSPECTIVE ANALOGY</w:t>
      </w:r>
    </w:p>
    <w:tbl>
      <w:tblPr>
        <w:tblStyle w:val="aff2"/>
        <w:tblW w:w="0" w:type="auto"/>
        <w:jc w:val="center"/>
        <w:tblLook w:val="04A0" w:firstRow="1" w:lastRow="0" w:firstColumn="1" w:lastColumn="0" w:noHBand="0" w:noVBand="1"/>
      </w:tblPr>
      <w:tblGrid>
        <w:gridCol w:w="5078"/>
        <w:gridCol w:w="5078"/>
      </w:tblGrid>
      <w:tr w:rsidR="00335C13" w14:paraId="26E14807" w14:textId="77777777">
        <w:trPr>
          <w:jc w:val="center"/>
        </w:trPr>
        <w:tc>
          <w:tcPr>
            <w:tcW w:w="5083" w:type="dxa"/>
            <w:vAlign w:val="center"/>
          </w:tcPr>
          <w:p w14:paraId="0E747EDD" w14:textId="77777777" w:rsidR="00335C13" w:rsidRDefault="00000000">
            <w:r>
              <w:rPr>
                <w:b/>
              </w:rPr>
              <w:t xml:space="preserve">ORIGINAL · </w:t>
            </w:r>
            <w:r>
              <w:rPr>
                <w:b/>
              </w:rPr>
              <w:t>原文</w:t>
            </w:r>
          </w:p>
        </w:tc>
        <w:tc>
          <w:tcPr>
            <w:tcW w:w="5083" w:type="dxa"/>
            <w:vAlign w:val="center"/>
          </w:tcPr>
          <w:p w14:paraId="2633A8D9" w14:textId="77777777" w:rsidR="00335C13" w:rsidRDefault="00000000">
            <w:r>
              <w:rPr>
                <w:b/>
              </w:rPr>
              <w:t>ENGLISH TRANSLATION · source edition</w:t>
            </w:r>
          </w:p>
        </w:tc>
      </w:tr>
      <w:tr w:rsidR="00335C13" w14:paraId="1BA27A08" w14:textId="77777777">
        <w:trPr>
          <w:jc w:val="center"/>
        </w:trPr>
        <w:tc>
          <w:tcPr>
            <w:tcW w:w="5083" w:type="dxa"/>
          </w:tcPr>
          <w:p w14:paraId="2B94FB0D" w14:textId="77777777" w:rsidR="00335C13" w:rsidRDefault="00000000">
            <w:r>
              <w:t>艮：艮其背，不獲其身，行其庭，不見其人，无咎。</w:t>
            </w:r>
          </w:p>
        </w:tc>
        <w:tc>
          <w:tcPr>
            <w:tcW w:w="5083" w:type="dxa"/>
          </w:tcPr>
          <w:p w14:paraId="0D6FF8A5" w14:textId="77777777" w:rsidR="00335C13" w:rsidRDefault="00000000">
            <w:r>
              <w:t>Keeping Still: keep the back still so the self is no longer felt. Walk in the courtyard without seeing the people there. No blame.</w:t>
            </w:r>
          </w:p>
        </w:tc>
      </w:tr>
    </w:tbl>
    <w:p w14:paraId="43303F33" w14:textId="77777777" w:rsidR="00335C13" w:rsidRDefault="00000000">
      <w:pPr>
        <w:spacing w:after="100" w:line="269" w:lineRule="auto"/>
      </w:pPr>
      <w:r>
        <w:rPr>
          <w:b/>
        </w:rPr>
        <w:t>Historical event · story</w:t>
      </w:r>
      <w:r>
        <w:rPr>
          <w:b/>
        </w:rPr>
        <w:br/>
      </w:r>
      <w:r>
        <w:t>Trading halts and market-wide circuit breakers unfolded in United States during 1988 onward. The 1987 crash showed that modern exchanges could experience price moves and order volumes so fast that participants lost confidence in quoted prices and trading systems. Regulators sought mechanisms that could create short pauses during extreme moves.</w:t>
      </w:r>
      <w:r>
        <w:br/>
      </w:r>
      <w:r>
        <w:br/>
        <w:t>U.S. exchanges introduced coordinated market-wide circuit breakers, later revised many times. Under current-style systems, specified declines in broad indexes can trigger temporary trading halts, with thresholds and timing rules designed to slow the market during extraordinary volatility.</w:t>
      </w:r>
      <w:r>
        <w:br/>
      </w:r>
      <w:r>
        <w:br/>
        <w:t>The economic purpose is to keep still briefly, allowing orders, information, and operational systems to catch up. A halt trades some immediacy for a chance to reduce mechanical disorder, especially when rapid feedback is overwhelming normal price discovery.</w:t>
      </w:r>
      <w:r>
        <w:br/>
      </w:r>
      <w:r>
        <w:br/>
        <w:t>Circuit breakers have been activated during later crises, including the market turmoil of March 2020. They do not determine the correct price or prevent losses; after the pause, trading resumes and prices can continue to move.</w:t>
      </w:r>
      <w:r>
        <w:br/>
      </w:r>
      <w:r>
        <w:br/>
        <w:t>Debate continues over whether halts calm markets or simply delay trading. Their existence nonetheless reflects an institutional judgment that continuous trading is not always the highest priority when market mechanics themselves are under stress.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2CF56D82" w14:textId="77777777" w:rsidR="00335C13" w:rsidRDefault="00000000">
      <w:pPr>
        <w:spacing w:after="100" w:line="269" w:lineRule="auto"/>
      </w:pPr>
      <w:r>
        <w:rPr>
          <w:b/>
        </w:rPr>
        <w:lastRenderedPageBreak/>
        <w:t>Interpretive analogy · social post</w:t>
      </w:r>
      <w:r>
        <w:rPr>
          <w:b/>
        </w:rPr>
        <w:br/>
      </w:r>
      <w:r>
        <w:t xml:space="preserve">Hexagram 52 · </w:t>
      </w:r>
      <w:r>
        <w:t>艮</w:t>
      </w:r>
      <w:r>
        <w:t xml:space="preserve"> × Trading halts and market-wide circuit breakers. This is a retrospective analogy, not a claim that anyone in the event used the Zhouyi. The historical record shows a concrete economic sequence; the useful lens is that sometimes the useful action is a defined pause that protects process without pretending risk has disappeared.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5E76CFDE" w14:textId="77777777" w:rsidR="00335C13" w:rsidRDefault="00000000">
      <w:pPr>
        <w:pStyle w:val="af7"/>
        <w:spacing w:after="100"/>
      </w:pPr>
      <w:r>
        <w:t>Evidence note: The source supports the historical event, not a claim that participants used the Zhouyi. Historical source: https://en.wikipedia.org/wiki/Trading_curb</w:t>
      </w:r>
    </w:p>
    <w:p w14:paraId="0F1167F8" w14:textId="77777777" w:rsidR="00335C13" w:rsidRDefault="00000000">
      <w:pPr>
        <w:pStyle w:val="21"/>
        <w:spacing w:after="100"/>
      </w:pPr>
      <w:r>
        <w:t xml:space="preserve">53  </w:t>
      </w:r>
      <w:r>
        <w:t>漸</w:t>
      </w:r>
      <w:r>
        <w:t xml:space="preserve">  |  Hexagram 53</w:t>
      </w:r>
    </w:p>
    <w:p w14:paraId="29CE5349" w14:textId="77777777" w:rsidR="00335C13" w:rsidRDefault="00000000">
      <w:pPr>
        <w:pStyle w:val="af7"/>
        <w:spacing w:after="100"/>
      </w:pPr>
      <w:r>
        <w:t>EUUS-EF-H53  ·  European Community / European Union · 1986–1993  ·  Evidence: RETROSPECTIVE ANALOGY</w:t>
      </w:r>
    </w:p>
    <w:tbl>
      <w:tblPr>
        <w:tblStyle w:val="aff2"/>
        <w:tblW w:w="0" w:type="auto"/>
        <w:jc w:val="center"/>
        <w:tblLook w:val="04A0" w:firstRow="1" w:lastRow="0" w:firstColumn="1" w:lastColumn="0" w:noHBand="0" w:noVBand="1"/>
      </w:tblPr>
      <w:tblGrid>
        <w:gridCol w:w="5078"/>
        <w:gridCol w:w="5078"/>
      </w:tblGrid>
      <w:tr w:rsidR="00335C13" w14:paraId="4FDD8372" w14:textId="77777777">
        <w:trPr>
          <w:jc w:val="center"/>
        </w:trPr>
        <w:tc>
          <w:tcPr>
            <w:tcW w:w="5083" w:type="dxa"/>
            <w:vAlign w:val="center"/>
          </w:tcPr>
          <w:p w14:paraId="6B5DE837" w14:textId="77777777" w:rsidR="00335C13" w:rsidRDefault="00000000">
            <w:r>
              <w:rPr>
                <w:b/>
              </w:rPr>
              <w:t xml:space="preserve">ORIGINAL · </w:t>
            </w:r>
            <w:r>
              <w:rPr>
                <w:b/>
              </w:rPr>
              <w:t>原文</w:t>
            </w:r>
          </w:p>
        </w:tc>
        <w:tc>
          <w:tcPr>
            <w:tcW w:w="5083" w:type="dxa"/>
            <w:vAlign w:val="center"/>
          </w:tcPr>
          <w:p w14:paraId="0CA277E0" w14:textId="77777777" w:rsidR="00335C13" w:rsidRDefault="00000000">
            <w:r>
              <w:rPr>
                <w:b/>
              </w:rPr>
              <w:t>ENGLISH TRANSLATION · source edition</w:t>
            </w:r>
          </w:p>
        </w:tc>
      </w:tr>
      <w:tr w:rsidR="00335C13" w14:paraId="28601498" w14:textId="77777777">
        <w:trPr>
          <w:jc w:val="center"/>
        </w:trPr>
        <w:tc>
          <w:tcPr>
            <w:tcW w:w="5083" w:type="dxa"/>
          </w:tcPr>
          <w:p w14:paraId="000899AA" w14:textId="77777777" w:rsidR="00335C13" w:rsidRDefault="00000000">
            <w:r>
              <w:t>漸：女歸吉，利貞。</w:t>
            </w:r>
          </w:p>
        </w:tc>
        <w:tc>
          <w:tcPr>
            <w:tcW w:w="5083" w:type="dxa"/>
          </w:tcPr>
          <w:p w14:paraId="64FBBBCA" w14:textId="77777777" w:rsidR="00335C13" w:rsidRDefault="00000000">
            <w:r>
              <w:t>Gradual Progress. The woman’s marriage brings good fortune. Perseverance is favorable.</w:t>
            </w:r>
          </w:p>
        </w:tc>
      </w:tr>
    </w:tbl>
    <w:p w14:paraId="0902D507" w14:textId="77777777" w:rsidR="00335C13" w:rsidRDefault="00000000">
      <w:pPr>
        <w:spacing w:after="100" w:line="269" w:lineRule="auto"/>
      </w:pPr>
      <w:r>
        <w:rPr>
          <w:b/>
        </w:rPr>
        <w:t>Historical event · story</w:t>
      </w:r>
      <w:r>
        <w:rPr>
          <w:b/>
        </w:rPr>
        <w:br/>
      </w:r>
      <w:r>
        <w:t>European Single Market unfolded in European Community / European Union during 1986–1993. Postwar European integration had reduced tariffs, but many national rules, technical standards, border procedures, and restrictions on services and capital still divided markets. Businesses faced costs when operating across member states.</w:t>
      </w:r>
      <w:r>
        <w:br/>
      </w:r>
      <w:r>
        <w:br/>
        <w:t>The Single European Act of 1986 set a program to complete an internal market by the end of 1992. Hundreds of measures addressed product standards, public procurement, financial services, capital movements, professional rules, and border procedures.</w:t>
      </w:r>
      <w:r>
        <w:br/>
      </w:r>
      <w:r>
        <w:br/>
        <w:t>The project was gradual by design. Rather than one treaty instantly creating a unified economy, legal barriers were identified and removed in stages, while common standards and mutual recognition provided ways for national systems to interoperate.</w:t>
      </w:r>
      <w:r>
        <w:br/>
      </w:r>
      <w:r>
        <w:br/>
        <w:t>The single market formally began in 1993 and continued to deepen through later legislation and court decisions. It expanded cross-border trade and investment, although national differences and regulatory disputes remained.</w:t>
      </w:r>
      <w:r>
        <w:br/>
      </w:r>
      <w:r>
        <w:br/>
        <w:t>The result became one of the world’s largest integrated markets, but it has never been “finished” in every sector. Its history shows how economic integration can advance through many small, coordinated changes whose cumulative effect is larger than any single reform.</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4CB31DCC" w14:textId="77777777" w:rsidR="00335C13" w:rsidRDefault="00000000">
      <w:pPr>
        <w:spacing w:after="100" w:line="269" w:lineRule="auto"/>
      </w:pPr>
      <w:r>
        <w:rPr>
          <w:b/>
        </w:rPr>
        <w:lastRenderedPageBreak/>
        <w:t>Interpretive analogy · social post</w:t>
      </w:r>
      <w:r>
        <w:rPr>
          <w:b/>
        </w:rPr>
        <w:br/>
      </w:r>
      <w:r>
        <w:t xml:space="preserve">Hexagram 53 · </w:t>
      </w:r>
      <w:r>
        <w:t>漸</w:t>
      </w:r>
      <w:r>
        <w:t xml:space="preserve"> × European Single Market. This is a retrospective analogy, not a claim that anyone in the event used the Zhouyi. The historical record shows a concrete economic sequence; the useful lens is that gradual progress often comes from removing many practical barriers one by one rather than announcing completion early.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0E8AF40D" w14:textId="77777777" w:rsidR="00335C13" w:rsidRDefault="00000000">
      <w:pPr>
        <w:pStyle w:val="af7"/>
        <w:spacing w:after="100"/>
      </w:pPr>
      <w:r>
        <w:t>Evidence note: The source supports the historical event, not a claim that participants used the Zhouyi. Historical source: https://en.wikipedia.org/wiki/European_single_market</w:t>
      </w:r>
    </w:p>
    <w:p w14:paraId="03C16181" w14:textId="77777777" w:rsidR="00335C13" w:rsidRDefault="00000000">
      <w:pPr>
        <w:pStyle w:val="21"/>
        <w:spacing w:after="100"/>
      </w:pPr>
      <w:r>
        <w:t xml:space="preserve">54  </w:t>
      </w:r>
      <w:r>
        <w:t>歸妹</w:t>
      </w:r>
      <w:r>
        <w:t xml:space="preserve">  |  Hexagram 54</w:t>
      </w:r>
    </w:p>
    <w:p w14:paraId="2CC64FFB" w14:textId="77777777" w:rsidR="00335C13" w:rsidRDefault="00000000">
      <w:pPr>
        <w:pStyle w:val="af7"/>
        <w:spacing w:after="100"/>
      </w:pPr>
      <w:r>
        <w:t>EUUS-EF-H54  ·  United States · 2000–2009  ·  Evidence: RETROSPECTIVE ANALOGY</w:t>
      </w:r>
    </w:p>
    <w:tbl>
      <w:tblPr>
        <w:tblStyle w:val="aff2"/>
        <w:tblW w:w="0" w:type="auto"/>
        <w:jc w:val="center"/>
        <w:tblLook w:val="04A0" w:firstRow="1" w:lastRow="0" w:firstColumn="1" w:lastColumn="0" w:noHBand="0" w:noVBand="1"/>
      </w:tblPr>
      <w:tblGrid>
        <w:gridCol w:w="5078"/>
        <w:gridCol w:w="5078"/>
      </w:tblGrid>
      <w:tr w:rsidR="00335C13" w14:paraId="2B420B18" w14:textId="77777777">
        <w:trPr>
          <w:jc w:val="center"/>
        </w:trPr>
        <w:tc>
          <w:tcPr>
            <w:tcW w:w="5083" w:type="dxa"/>
            <w:vAlign w:val="center"/>
          </w:tcPr>
          <w:p w14:paraId="4EF719EA" w14:textId="77777777" w:rsidR="00335C13" w:rsidRDefault="00000000">
            <w:r>
              <w:rPr>
                <w:b/>
              </w:rPr>
              <w:t xml:space="preserve">ORIGINAL · </w:t>
            </w:r>
            <w:r>
              <w:rPr>
                <w:b/>
              </w:rPr>
              <w:t>原文</w:t>
            </w:r>
          </w:p>
        </w:tc>
        <w:tc>
          <w:tcPr>
            <w:tcW w:w="5083" w:type="dxa"/>
            <w:vAlign w:val="center"/>
          </w:tcPr>
          <w:p w14:paraId="78A9F5A7" w14:textId="77777777" w:rsidR="00335C13" w:rsidRDefault="00000000">
            <w:r>
              <w:rPr>
                <w:b/>
              </w:rPr>
              <w:t>ENGLISH TRANSLATION · source edition</w:t>
            </w:r>
          </w:p>
        </w:tc>
      </w:tr>
      <w:tr w:rsidR="00335C13" w14:paraId="1FC8E775" w14:textId="77777777">
        <w:trPr>
          <w:jc w:val="center"/>
        </w:trPr>
        <w:tc>
          <w:tcPr>
            <w:tcW w:w="5083" w:type="dxa"/>
          </w:tcPr>
          <w:p w14:paraId="1FB06246" w14:textId="77777777" w:rsidR="00335C13" w:rsidRDefault="00000000">
            <w:r>
              <w:t>歸妹：征凶，无攸利。</w:t>
            </w:r>
          </w:p>
        </w:tc>
        <w:tc>
          <w:tcPr>
            <w:tcW w:w="5083" w:type="dxa"/>
          </w:tcPr>
          <w:p w14:paraId="4CB6E701" w14:textId="77777777" w:rsidR="00335C13" w:rsidRDefault="00000000">
            <w:r>
              <w:t>The Marrying Maiden. Going forward brings misfortune; nothing is favorable.</w:t>
            </w:r>
          </w:p>
        </w:tc>
      </w:tr>
    </w:tbl>
    <w:p w14:paraId="79644207" w14:textId="77777777" w:rsidR="00335C13" w:rsidRDefault="00000000">
      <w:pPr>
        <w:spacing w:after="100" w:line="269" w:lineRule="auto"/>
      </w:pPr>
      <w:r>
        <w:rPr>
          <w:b/>
        </w:rPr>
        <w:t>Historical event · story</w:t>
      </w:r>
      <w:r>
        <w:rPr>
          <w:b/>
        </w:rPr>
        <w:br/>
      </w:r>
      <w:r>
        <w:t>AOL–Time Warner merger unfolded in United States during 2000–2009. At the height of the dot-com boom, America Online had a highly valued internet subscription business and an enormous stock-market capitalization. Time Warner owned major media, publishing, cable, and entertainment assets.</w:t>
      </w:r>
      <w:r>
        <w:br/>
      </w:r>
      <w:r>
        <w:br/>
        <w:t>In January 2000 the companies announced a stock merger valued at roughly $165 billion, presenting the deal as a combination of new internet distribution with established content. The transaction closed in 2001, just as the technology market was collapsing and broadband was beginning to weaken AOL’s dial-up model.</w:t>
      </w:r>
      <w:r>
        <w:br/>
      </w:r>
      <w:r>
        <w:br/>
        <w:t>The merger joined businesses with very different economics at a moment when one partner’s market valuation reflected exceptional expectations. The legal marriage was completed, but the strategic fit and relative bargaining positions changed soon afterward.</w:t>
      </w:r>
      <w:r>
        <w:br/>
      </w:r>
      <w:r>
        <w:br/>
        <w:t>The expected synergies proved difficult to realize. The combined company recorded enormous goodwill impairments, management conflicts became public, and AOL’s importance declined. Time Warner later separated AOL in 2009.</w:t>
      </w:r>
      <w:r>
        <w:br/>
      </w:r>
      <w:r>
        <w:br/>
        <w:t>The case became one of the most cited merger disappointments in corporate history. It shows that combining assets does not guarantee shared value when technology, valuation, culture, and cash-flow trends are moving in different directions.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1645EE2C" w14:textId="77777777" w:rsidR="00335C13" w:rsidRDefault="00000000">
      <w:pPr>
        <w:spacing w:after="100" w:line="269" w:lineRule="auto"/>
      </w:pPr>
      <w:r>
        <w:rPr>
          <w:b/>
        </w:rPr>
        <w:lastRenderedPageBreak/>
        <w:t>Interpretive analogy · social post</w:t>
      </w:r>
      <w:r>
        <w:rPr>
          <w:b/>
        </w:rPr>
        <w:br/>
      </w:r>
      <w:r>
        <w:t xml:space="preserve">Hexagram 54 · </w:t>
      </w:r>
      <w:r>
        <w:t>歸妹</w:t>
      </w:r>
      <w:r>
        <w:t xml:space="preserve"> × AOL–Time Warner merger. This is a retrospective analogy, not a claim that anyone in the event used the Zhouyi. The historical record shows a concrete economic sequence; the useful lens is that a partnership made under unequal or unstable conditions can complete legally while failing economically.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r>
        <w:br/>
        <w:t>Editorial refinement · V4.3: An unequal and celebrated merger promises integration while concealing conflicts of incentives. 歸妹 is useful only where the narrative specifies the asymmetry of the relationship and the difficulty of establishing a sound long-term order; it is not a rule that every merger must fail.</w:t>
      </w:r>
    </w:p>
    <w:p w14:paraId="13CEC98E" w14:textId="77777777" w:rsidR="00335C13" w:rsidRDefault="00000000">
      <w:pPr>
        <w:pStyle w:val="af7"/>
        <w:spacing w:after="100"/>
      </w:pPr>
      <w:r>
        <w:t>Evidence note: The source supports the historical event, not a claim that participants used the Zhouyi. Historical source: https://en.wikipedia.org/wiki/AOL_Time_Warner</w:t>
      </w:r>
    </w:p>
    <w:p w14:paraId="7F170F91" w14:textId="77777777" w:rsidR="00335C13" w:rsidRDefault="00000000">
      <w:pPr>
        <w:pStyle w:val="21"/>
        <w:spacing w:after="100"/>
      </w:pPr>
      <w:r>
        <w:t xml:space="preserve">55  </w:t>
      </w:r>
      <w:r>
        <w:t>豐</w:t>
      </w:r>
      <w:r>
        <w:t xml:space="preserve">  |  Hexagram 55</w:t>
      </w:r>
    </w:p>
    <w:p w14:paraId="32BD3CB7" w14:textId="77777777" w:rsidR="00335C13" w:rsidRDefault="00000000">
      <w:pPr>
        <w:pStyle w:val="af7"/>
        <w:spacing w:after="100"/>
      </w:pPr>
      <w:r>
        <w:t>EUUS-EF-H55  ·  United States · 1920s  ·  Evidence: RETROSPECTIVE ANALOGY</w:t>
      </w:r>
    </w:p>
    <w:tbl>
      <w:tblPr>
        <w:tblStyle w:val="aff2"/>
        <w:tblW w:w="0" w:type="auto"/>
        <w:jc w:val="center"/>
        <w:tblLook w:val="04A0" w:firstRow="1" w:lastRow="0" w:firstColumn="1" w:lastColumn="0" w:noHBand="0" w:noVBand="1"/>
      </w:tblPr>
      <w:tblGrid>
        <w:gridCol w:w="5078"/>
        <w:gridCol w:w="5078"/>
      </w:tblGrid>
      <w:tr w:rsidR="00335C13" w14:paraId="77765B08" w14:textId="77777777">
        <w:trPr>
          <w:jc w:val="center"/>
        </w:trPr>
        <w:tc>
          <w:tcPr>
            <w:tcW w:w="5083" w:type="dxa"/>
            <w:vAlign w:val="center"/>
          </w:tcPr>
          <w:p w14:paraId="20CF08E1" w14:textId="77777777" w:rsidR="00335C13" w:rsidRDefault="00000000">
            <w:r>
              <w:rPr>
                <w:b/>
              </w:rPr>
              <w:t xml:space="preserve">ORIGINAL · </w:t>
            </w:r>
            <w:r>
              <w:rPr>
                <w:b/>
              </w:rPr>
              <w:t>原文</w:t>
            </w:r>
          </w:p>
        </w:tc>
        <w:tc>
          <w:tcPr>
            <w:tcW w:w="5083" w:type="dxa"/>
            <w:vAlign w:val="center"/>
          </w:tcPr>
          <w:p w14:paraId="419475C2" w14:textId="77777777" w:rsidR="00335C13" w:rsidRDefault="00000000">
            <w:r>
              <w:rPr>
                <w:b/>
              </w:rPr>
              <w:t>ENGLISH TRANSLATION · source edition</w:t>
            </w:r>
          </w:p>
        </w:tc>
      </w:tr>
      <w:tr w:rsidR="00335C13" w14:paraId="71F0F472" w14:textId="77777777">
        <w:trPr>
          <w:jc w:val="center"/>
        </w:trPr>
        <w:tc>
          <w:tcPr>
            <w:tcW w:w="5083" w:type="dxa"/>
          </w:tcPr>
          <w:p w14:paraId="128F2DA8" w14:textId="77777777" w:rsidR="00335C13" w:rsidRDefault="00000000">
            <w:r>
              <w:t>豐：亨。王假之，勿憂，宜日中。</w:t>
            </w:r>
          </w:p>
        </w:tc>
        <w:tc>
          <w:tcPr>
            <w:tcW w:w="5083" w:type="dxa"/>
          </w:tcPr>
          <w:p w14:paraId="19D7414D" w14:textId="77777777" w:rsidR="00335C13" w:rsidRDefault="00000000">
            <w:r>
              <w:t>Abundance brings success. The king attains it. Do not grieve; be like the sun at midday.</w:t>
            </w:r>
          </w:p>
        </w:tc>
      </w:tr>
    </w:tbl>
    <w:p w14:paraId="43DEB293" w14:textId="77777777" w:rsidR="00335C13" w:rsidRDefault="00000000">
      <w:pPr>
        <w:spacing w:after="100" w:line="269" w:lineRule="auto"/>
      </w:pPr>
      <w:r>
        <w:rPr>
          <w:b/>
        </w:rPr>
        <w:t>Historical event · story</w:t>
      </w:r>
      <w:r>
        <w:rPr>
          <w:b/>
        </w:rPr>
        <w:br/>
      </w:r>
      <w:r>
        <w:t>The Roaring Twenties credit boom unfolded in United States during 1920s. After the First World War, U.S. industry benefited from mass production, electrification, automobiles, consumer appliances, and rising productivity. Household installment credit and expanding securities markets helped more people buy goods and financial assets.</w:t>
      </w:r>
      <w:r>
        <w:br/>
      </w:r>
      <w:r>
        <w:br/>
        <w:t>Businesses invested, advertising expanded, and equity prices rose strongly in the second half of the decade. Brokers offered margin loans that allowed investors to buy shares with borrowed money. Prosperity was real in many sectors, but agriculture and some regions remained weak.</w:t>
      </w:r>
      <w:r>
        <w:br/>
      </w:r>
      <w:r>
        <w:br/>
        <w:t>The 1920s demonstrate how abundance can produce both genuine capacity and overconfidence. When incomes, technology, and asset prices rise together, investors may treat favorable conditions as permanent and increase leverage accordingly.</w:t>
      </w:r>
      <w:r>
        <w:br/>
      </w:r>
      <w:r>
        <w:br/>
        <w:t>The boom ended with the 1929 market crash and the deeper economic collapse that followed. The Depression cannot be explained by stock speculation alone, but the contrast between apparent abundance and subsequent contraction shaped public memory.</w:t>
      </w:r>
      <w:r>
        <w:br/>
      </w:r>
      <w:r>
        <w:br/>
        <w:t>Much of the era’s productive innovation survived the crash, while many financial valuations did not. The history therefore separates economic abundance from the assumption that every asset price observed during prosperous years is sustainable.</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5175804D" w14:textId="77777777" w:rsidR="00335C13" w:rsidRDefault="00000000">
      <w:pPr>
        <w:spacing w:after="100" w:line="269" w:lineRule="auto"/>
      </w:pPr>
      <w:r>
        <w:rPr>
          <w:b/>
        </w:rPr>
        <w:lastRenderedPageBreak/>
        <w:t>Interpretive analogy · social post</w:t>
      </w:r>
      <w:r>
        <w:rPr>
          <w:b/>
        </w:rPr>
        <w:br/>
      </w:r>
      <w:r>
        <w:t xml:space="preserve">Hexagram 55 · </w:t>
      </w:r>
      <w:r>
        <w:t>豐</w:t>
      </w:r>
      <w:r>
        <w:t xml:space="preserve"> × The Roaring Twenties credit boom. This is a retrospective analogy, not a claim that anyone in the event used the Zhouyi. The historical record shows a concrete economic sequence; the useful lens is that abundance is strongest when investors distinguish durable productive gains from prices lifted mainly by optimism and leverage.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23C7EE14" w14:textId="77777777" w:rsidR="00335C13" w:rsidRDefault="00000000">
      <w:pPr>
        <w:pStyle w:val="af7"/>
        <w:spacing w:after="100"/>
      </w:pPr>
      <w:r>
        <w:t>Evidence note: The source supports the historical event, not a claim that participants used the Zhouyi. Historical source: https://en.wikipedia.org/wiki/Roaring_Twenties</w:t>
      </w:r>
    </w:p>
    <w:p w14:paraId="48054284" w14:textId="77777777" w:rsidR="00335C13" w:rsidRDefault="00000000">
      <w:pPr>
        <w:pStyle w:val="21"/>
        <w:spacing w:after="100"/>
      </w:pPr>
      <w:r>
        <w:t xml:space="preserve">56  </w:t>
      </w:r>
      <w:r>
        <w:t>旅</w:t>
      </w:r>
      <w:r>
        <w:t xml:space="preserve">  |  Hexagram 56</w:t>
      </w:r>
    </w:p>
    <w:p w14:paraId="0CD5A636" w14:textId="77777777" w:rsidR="00335C13" w:rsidRDefault="00000000">
      <w:pPr>
        <w:pStyle w:val="af7"/>
        <w:spacing w:after="100"/>
      </w:pPr>
      <w:r>
        <w:t>EUUS-EF-H56  ·  London / Europe / United States · 1950s–1980s  ·  Evidence: RETROSPECTIVE ANALOGY</w:t>
      </w:r>
    </w:p>
    <w:tbl>
      <w:tblPr>
        <w:tblStyle w:val="aff2"/>
        <w:tblW w:w="0" w:type="auto"/>
        <w:jc w:val="center"/>
        <w:tblLook w:val="04A0" w:firstRow="1" w:lastRow="0" w:firstColumn="1" w:lastColumn="0" w:noHBand="0" w:noVBand="1"/>
      </w:tblPr>
      <w:tblGrid>
        <w:gridCol w:w="5078"/>
        <w:gridCol w:w="5078"/>
      </w:tblGrid>
      <w:tr w:rsidR="00335C13" w14:paraId="2ED06AC0" w14:textId="77777777">
        <w:trPr>
          <w:jc w:val="center"/>
        </w:trPr>
        <w:tc>
          <w:tcPr>
            <w:tcW w:w="5083" w:type="dxa"/>
            <w:vAlign w:val="center"/>
          </w:tcPr>
          <w:p w14:paraId="7B561A70" w14:textId="77777777" w:rsidR="00335C13" w:rsidRDefault="00000000">
            <w:r>
              <w:rPr>
                <w:b/>
              </w:rPr>
              <w:t xml:space="preserve">ORIGINAL · </w:t>
            </w:r>
            <w:r>
              <w:rPr>
                <w:b/>
              </w:rPr>
              <w:t>原文</w:t>
            </w:r>
          </w:p>
        </w:tc>
        <w:tc>
          <w:tcPr>
            <w:tcW w:w="5083" w:type="dxa"/>
            <w:vAlign w:val="center"/>
          </w:tcPr>
          <w:p w14:paraId="31413D10" w14:textId="77777777" w:rsidR="00335C13" w:rsidRDefault="00000000">
            <w:r>
              <w:rPr>
                <w:b/>
              </w:rPr>
              <w:t>ENGLISH TRANSLATION · source edition</w:t>
            </w:r>
          </w:p>
        </w:tc>
      </w:tr>
      <w:tr w:rsidR="00335C13" w14:paraId="03FF848B" w14:textId="77777777">
        <w:trPr>
          <w:jc w:val="center"/>
        </w:trPr>
        <w:tc>
          <w:tcPr>
            <w:tcW w:w="5083" w:type="dxa"/>
          </w:tcPr>
          <w:p w14:paraId="0C9C1CB9" w14:textId="77777777" w:rsidR="00335C13" w:rsidRDefault="00000000">
            <w:r>
              <w:t>旅：小亨，旅貞吉。</w:t>
            </w:r>
          </w:p>
        </w:tc>
        <w:tc>
          <w:tcPr>
            <w:tcW w:w="5083" w:type="dxa"/>
          </w:tcPr>
          <w:p w14:paraId="5C0697EF" w14:textId="77777777" w:rsidR="00335C13" w:rsidRDefault="00000000">
            <w:r>
              <w:t>The Traveler. Small success. The traveler’s perseverance brings good fortune.</w:t>
            </w:r>
          </w:p>
        </w:tc>
      </w:tr>
    </w:tbl>
    <w:p w14:paraId="7C8C7E5E" w14:textId="77777777" w:rsidR="00335C13" w:rsidRDefault="00000000">
      <w:pPr>
        <w:spacing w:after="100" w:line="269" w:lineRule="auto"/>
      </w:pPr>
      <w:r>
        <w:rPr>
          <w:b/>
        </w:rPr>
        <w:t>Historical event · story</w:t>
      </w:r>
      <w:r>
        <w:rPr>
          <w:b/>
        </w:rPr>
        <w:br/>
      </w:r>
      <w:r>
        <w:t>The Eurodollar market unfolded in London / Europe / United States during 1950s–1980s. After the Second World War, U.S. dollars accumulated outside the United States through trade, aid, military spending, and reserve holdings. Banks in London and other centers began accepting dollar deposits and making dollar loans beyond the direct boundaries of U.S. domestic banking regulation.</w:t>
      </w:r>
      <w:r>
        <w:br/>
      </w:r>
      <w:r>
        <w:br/>
        <w:t>The Eurodollar market expanded rapidly in the 1960s and 1970s. International banks used offshore dollar deposits to finance trade, corporations, governments, and other banks. London’s time zone, legal system, and financial expertise helped it become a major center.</w:t>
      </w:r>
      <w:r>
        <w:br/>
      </w:r>
      <w:r>
        <w:br/>
        <w:t>The “traveler” was the dollar itself: a national currency became widely deposited and lent abroad, taking on financial life far from its issuing country. Banks and borrowers used the same unit of account without moving the activity back onshore.</w:t>
      </w:r>
      <w:r>
        <w:br/>
      </w:r>
      <w:r>
        <w:br/>
        <w:t>The market increased the global mobility of dollar credit and contributed to modern international banking. It also complicated monetary control because dollar liabilities could grow outside U.S. domestic reserve requirements.</w:t>
      </w:r>
      <w:r>
        <w:br/>
      </w:r>
      <w:r>
        <w:br/>
        <w:t>Eurocurrency markets later became integrated into a broader global banking system. The episode shows how finance follows demand across borders and how money can remain connected to its home central bank while circulating through institutions governed by different jurisdictions.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34D8CCFE" w14:textId="77777777" w:rsidR="00335C13" w:rsidRDefault="00000000">
      <w:pPr>
        <w:spacing w:after="100" w:line="269" w:lineRule="auto"/>
      </w:pPr>
      <w:r>
        <w:rPr>
          <w:b/>
        </w:rPr>
        <w:lastRenderedPageBreak/>
        <w:t>Interpretive analogy · social post</w:t>
      </w:r>
      <w:r>
        <w:rPr>
          <w:b/>
        </w:rPr>
        <w:br/>
      </w:r>
      <w:r>
        <w:t xml:space="preserve">Hexagram 56 · </w:t>
      </w:r>
      <w:r>
        <w:t>旅</w:t>
      </w:r>
      <w:r>
        <w:t xml:space="preserve"> × The Eurodollar market. This is a retrospective analogy, not a claim that anyone in the event used the Zhouyi. The historical record shows a concrete economic sequence; the useful lens is that capital travels across borders when users trust the unit of account and institutions can settle claims reliably.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r>
        <w:br/>
        <w:t>Editorial refinement · V4.3: Dollar deposits outside the United States moved across jurisdictions and relied on unfamiliar regulatory arrangements. Use 旅 as a limited metaphor for operating away from the currency’s home jurisdiction, not for literal migration or the personal condition of travelers.</w:t>
      </w:r>
    </w:p>
    <w:p w14:paraId="7C3CF507" w14:textId="77777777" w:rsidR="00335C13" w:rsidRDefault="00000000">
      <w:pPr>
        <w:pStyle w:val="af7"/>
        <w:spacing w:after="100"/>
      </w:pPr>
      <w:r>
        <w:t>Evidence note: The source supports the historical event, not a claim that participants used the Zhouyi. Historical source: https://en.wikipedia.org/wiki/Eurodollar</w:t>
      </w:r>
    </w:p>
    <w:p w14:paraId="4990F5B1" w14:textId="77777777" w:rsidR="00335C13" w:rsidRDefault="00000000">
      <w:pPr>
        <w:pStyle w:val="21"/>
        <w:spacing w:after="100"/>
      </w:pPr>
      <w:r>
        <w:t xml:space="preserve">57  </w:t>
      </w:r>
      <w:r>
        <w:t>巽</w:t>
      </w:r>
      <w:r>
        <w:t xml:space="preserve">  |  Hexagram 57</w:t>
      </w:r>
    </w:p>
    <w:p w14:paraId="592E73B9" w14:textId="77777777" w:rsidR="00335C13" w:rsidRDefault="00000000">
      <w:pPr>
        <w:pStyle w:val="af7"/>
        <w:spacing w:after="100"/>
      </w:pPr>
      <w:r>
        <w:t>EUUS-EF-H57  ·  United States / Europe · 1950s–1980s  ·  Evidence: RETROSPECTIVE ANALOGY</w:t>
      </w:r>
    </w:p>
    <w:tbl>
      <w:tblPr>
        <w:tblStyle w:val="aff2"/>
        <w:tblW w:w="0" w:type="auto"/>
        <w:jc w:val="center"/>
        <w:tblLook w:val="04A0" w:firstRow="1" w:lastRow="0" w:firstColumn="1" w:lastColumn="0" w:noHBand="0" w:noVBand="1"/>
      </w:tblPr>
      <w:tblGrid>
        <w:gridCol w:w="5078"/>
        <w:gridCol w:w="5078"/>
      </w:tblGrid>
      <w:tr w:rsidR="00335C13" w14:paraId="4292F397" w14:textId="77777777">
        <w:trPr>
          <w:jc w:val="center"/>
        </w:trPr>
        <w:tc>
          <w:tcPr>
            <w:tcW w:w="5083" w:type="dxa"/>
            <w:vAlign w:val="center"/>
          </w:tcPr>
          <w:p w14:paraId="661A53AD" w14:textId="77777777" w:rsidR="00335C13" w:rsidRDefault="00000000">
            <w:r>
              <w:rPr>
                <w:b/>
              </w:rPr>
              <w:t xml:space="preserve">ORIGINAL · </w:t>
            </w:r>
            <w:r>
              <w:rPr>
                <w:b/>
              </w:rPr>
              <w:t>原文</w:t>
            </w:r>
          </w:p>
        </w:tc>
        <w:tc>
          <w:tcPr>
            <w:tcW w:w="5083" w:type="dxa"/>
            <w:vAlign w:val="center"/>
          </w:tcPr>
          <w:p w14:paraId="1B08FB07" w14:textId="77777777" w:rsidR="00335C13" w:rsidRDefault="00000000">
            <w:r>
              <w:rPr>
                <w:b/>
              </w:rPr>
              <w:t>ENGLISH TRANSLATION · source edition</w:t>
            </w:r>
          </w:p>
        </w:tc>
      </w:tr>
      <w:tr w:rsidR="00335C13" w14:paraId="7415EB10" w14:textId="77777777">
        <w:trPr>
          <w:jc w:val="center"/>
        </w:trPr>
        <w:tc>
          <w:tcPr>
            <w:tcW w:w="5083" w:type="dxa"/>
          </w:tcPr>
          <w:p w14:paraId="1A97BC9A" w14:textId="77777777" w:rsidR="00335C13" w:rsidRDefault="00000000">
            <w:r>
              <w:t>巽：小亨。利有攸往。利見大人。</w:t>
            </w:r>
          </w:p>
        </w:tc>
        <w:tc>
          <w:tcPr>
            <w:tcW w:w="5083" w:type="dxa"/>
          </w:tcPr>
          <w:p w14:paraId="4A2B2421" w14:textId="77777777" w:rsidR="00335C13" w:rsidRDefault="00000000">
            <w:r>
              <w:t>Gentle Penetration. Small success. It is favorable to have somewhere to go and to see the great person.</w:t>
            </w:r>
          </w:p>
        </w:tc>
      </w:tr>
    </w:tbl>
    <w:p w14:paraId="07E7C64B" w14:textId="77777777" w:rsidR="00335C13" w:rsidRDefault="00000000">
      <w:pPr>
        <w:spacing w:after="100" w:line="269" w:lineRule="auto"/>
      </w:pPr>
      <w:r>
        <w:rPr>
          <w:b/>
        </w:rPr>
        <w:t>Historical event · story</w:t>
      </w:r>
      <w:r>
        <w:rPr>
          <w:b/>
        </w:rPr>
        <w:br/>
      </w:r>
      <w:r>
        <w:t>The spread of credit cards unfolded in United States / Europe during 1950s–1980s. Consumer credit existed long before modern cards, but postwar growth in travel, retail, and banking created demand for a portable payment method that could be accepted by many unrelated merchants.</w:t>
      </w:r>
      <w:r>
        <w:br/>
      </w:r>
      <w:r>
        <w:br/>
        <w:t>Diners Club introduced a broad travel-and-entertainment charge card in 1950. BankAmericard launched in 1958 and evolved into Visa; Master Charge, later Mastercard, developed through a bank association. Standardized networks connected issuing banks, merchants, processors, and cardholders.</w:t>
      </w:r>
      <w:r>
        <w:br/>
      </w:r>
      <w:r>
        <w:br/>
        <w:t>The system expanded gently rather than through a single public mandate. Each additional cardholder made acceptance more valuable to merchants, and each additional merchant made the card more useful to consumers, creating a network effect.</w:t>
      </w:r>
      <w:r>
        <w:br/>
      </w:r>
      <w:r>
        <w:br/>
        <w:t>Cards spread across the United States and Europe, eventually becoming major payment and borrowing tools. They increased convenience and merchant sales but also created revolving debt, fees, fraud risks, and complex interchange economics.</w:t>
      </w:r>
      <w:r>
        <w:br/>
      </w:r>
      <w:r>
        <w:br/>
        <w:t>Later technologies moved cards online and into mobile wallets, but the underlying network logic remained. The history shows how a financial product can penetrate daily life by reducing transaction friction one merchant and one household at a time.</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61AED9ED" w14:textId="77777777" w:rsidR="00335C13" w:rsidRDefault="00000000">
      <w:pPr>
        <w:spacing w:after="100" w:line="269" w:lineRule="auto"/>
      </w:pPr>
      <w:r>
        <w:rPr>
          <w:b/>
        </w:rPr>
        <w:lastRenderedPageBreak/>
        <w:t>Interpretive analogy · social post</w:t>
      </w:r>
      <w:r>
        <w:rPr>
          <w:b/>
        </w:rPr>
        <w:br/>
      </w:r>
      <w:r>
        <w:t xml:space="preserve">Hexagram 57 · </w:t>
      </w:r>
      <w:r>
        <w:t>巽</w:t>
      </w:r>
      <w:r>
        <w:t xml:space="preserve"> × The spread of credit cards. This is a retrospective analogy, not a claim that anyone in the event used the Zhouyi. The historical record shows a concrete economic sequence; the useful lens is that financial systems often spread through repeated small reductions in friction rather than one dramatic leap.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0BEB3929" w14:textId="77777777" w:rsidR="00335C13" w:rsidRDefault="00000000">
      <w:pPr>
        <w:pStyle w:val="af7"/>
        <w:spacing w:after="100"/>
      </w:pPr>
      <w:r>
        <w:t>Evidence note: The source supports the historical event, not a claim that participants used the Zhouyi. Historical source: https://en.wikipedia.org/wiki/Credit_card</w:t>
      </w:r>
    </w:p>
    <w:p w14:paraId="59FC8820" w14:textId="77777777" w:rsidR="00335C13" w:rsidRDefault="00000000">
      <w:pPr>
        <w:pStyle w:val="21"/>
        <w:spacing w:after="100"/>
      </w:pPr>
      <w:r>
        <w:t xml:space="preserve">58  </w:t>
      </w:r>
      <w:r>
        <w:t>兌</w:t>
      </w:r>
      <w:r>
        <w:t xml:space="preserve">  |  Hexagram 58</w:t>
      </w:r>
    </w:p>
    <w:p w14:paraId="47FF103C" w14:textId="77777777" w:rsidR="00335C13" w:rsidRDefault="00000000">
      <w:pPr>
        <w:pStyle w:val="af7"/>
        <w:spacing w:after="100"/>
      </w:pPr>
      <w:r>
        <w:t>EUUS-EF-H58  ·  United States / Western Europe · 1950s–1960s  ·  Evidence: RETROSPECTIVE ANALOGY</w:t>
      </w:r>
    </w:p>
    <w:tbl>
      <w:tblPr>
        <w:tblStyle w:val="aff2"/>
        <w:tblW w:w="0" w:type="auto"/>
        <w:jc w:val="center"/>
        <w:tblLook w:val="04A0" w:firstRow="1" w:lastRow="0" w:firstColumn="1" w:lastColumn="0" w:noHBand="0" w:noVBand="1"/>
      </w:tblPr>
      <w:tblGrid>
        <w:gridCol w:w="5078"/>
        <w:gridCol w:w="5078"/>
      </w:tblGrid>
      <w:tr w:rsidR="00335C13" w14:paraId="27CA0E6E" w14:textId="77777777">
        <w:trPr>
          <w:jc w:val="center"/>
        </w:trPr>
        <w:tc>
          <w:tcPr>
            <w:tcW w:w="5083" w:type="dxa"/>
            <w:vAlign w:val="center"/>
          </w:tcPr>
          <w:p w14:paraId="1F1EBB1F" w14:textId="77777777" w:rsidR="00335C13" w:rsidRDefault="00000000">
            <w:r>
              <w:rPr>
                <w:b/>
              </w:rPr>
              <w:t xml:space="preserve">ORIGINAL · </w:t>
            </w:r>
            <w:r>
              <w:rPr>
                <w:b/>
              </w:rPr>
              <w:t>原文</w:t>
            </w:r>
          </w:p>
        </w:tc>
        <w:tc>
          <w:tcPr>
            <w:tcW w:w="5083" w:type="dxa"/>
            <w:vAlign w:val="center"/>
          </w:tcPr>
          <w:p w14:paraId="78FD4842" w14:textId="77777777" w:rsidR="00335C13" w:rsidRDefault="00000000">
            <w:r>
              <w:rPr>
                <w:b/>
              </w:rPr>
              <w:t>ENGLISH TRANSLATION · source edition</w:t>
            </w:r>
          </w:p>
        </w:tc>
      </w:tr>
      <w:tr w:rsidR="00335C13" w14:paraId="79C53878" w14:textId="77777777">
        <w:trPr>
          <w:jc w:val="center"/>
        </w:trPr>
        <w:tc>
          <w:tcPr>
            <w:tcW w:w="5083" w:type="dxa"/>
          </w:tcPr>
          <w:p w14:paraId="0D984E95" w14:textId="77777777" w:rsidR="00335C13" w:rsidRDefault="00000000">
            <w:r>
              <w:t>兌：亨。利貞。</w:t>
            </w:r>
          </w:p>
        </w:tc>
        <w:tc>
          <w:tcPr>
            <w:tcW w:w="5083" w:type="dxa"/>
          </w:tcPr>
          <w:p w14:paraId="270B5B95" w14:textId="77777777" w:rsidR="00335C13" w:rsidRDefault="00000000">
            <w:r>
              <w:t>Joy brings success. Perseverance is favorable.</w:t>
            </w:r>
          </w:p>
        </w:tc>
      </w:tr>
    </w:tbl>
    <w:p w14:paraId="1E144F87" w14:textId="77777777" w:rsidR="00335C13" w:rsidRDefault="00000000">
      <w:pPr>
        <w:spacing w:after="100" w:line="269" w:lineRule="auto"/>
      </w:pPr>
      <w:r>
        <w:rPr>
          <w:b/>
        </w:rPr>
        <w:t>Historical event · story</w:t>
      </w:r>
      <w:r>
        <w:rPr>
          <w:b/>
        </w:rPr>
        <w:br/>
      </w:r>
      <w:r>
        <w:t>Postwar consumer credit and mass consumption unfolded in United States / Western Europe during 1950s–1960s. After the Second World War, rising incomes, household formation, suburbanization, and new consumer goods created strong demand for cars, appliances, furniture, and housing. Many purchases were too large to fund from one paycheck.</w:t>
      </w:r>
      <w:r>
        <w:br/>
      </w:r>
      <w:r>
        <w:br/>
        <w:t>Banks, finance companies, retailers, and mortgage lenders expanded consumer credit. Installment loans allowed households to spread payments over time, while standardized underwriting and mass marketing made credit more widely available than before the war.</w:t>
      </w:r>
      <w:r>
        <w:br/>
      </w:r>
      <w:r>
        <w:br/>
        <w:t>Credit created immediate enjoyment by bringing future income into present consumption. The arrangement worked when repayment schedules fit household cash flow; it became harmful when borrowing costs or debt burdens exceeded the borrower’s capacity.</w:t>
      </w:r>
      <w:r>
        <w:br/>
      </w:r>
      <w:r>
        <w:br/>
        <w:t>Consumer spending supported rapid economic growth, and ownership of durable goods rose. At the same time, households became more exposed to interest costs and income shocks, and access to favorable credit remained unequal across race and neighborhood.</w:t>
      </w:r>
      <w:r>
        <w:br/>
      </w:r>
      <w:r>
        <w:br/>
        <w:t>The postwar credit boom helped define modern consumer economies in the United States and Western Europe. It also established a lasting tension in personal finance: borrowing can smooth consumption and build assets, but it can also convert short-term satisfaction into long-term obligations.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0C3BB24E" w14:textId="77777777" w:rsidR="00335C13" w:rsidRDefault="00000000">
      <w:pPr>
        <w:spacing w:after="100" w:line="269" w:lineRule="auto"/>
      </w:pPr>
      <w:r>
        <w:rPr>
          <w:b/>
        </w:rPr>
        <w:lastRenderedPageBreak/>
        <w:t>Interpretive analogy · social post</w:t>
      </w:r>
      <w:r>
        <w:rPr>
          <w:b/>
        </w:rPr>
        <w:br/>
      </w:r>
      <w:r>
        <w:t xml:space="preserve">Hexagram 58 · </w:t>
      </w:r>
      <w:r>
        <w:t>兌</w:t>
      </w:r>
      <w:r>
        <w:t xml:space="preserve"> × Postwar consumer credit and mass consumption. This is a retrospective analogy, not a claim that anyone in the event used the Zhouyi. The historical record shows a concrete economic sequence; the useful lens is that financial joy is sustainable when present consumption does not silently undermine future cash flow.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r>
        <w:br/>
        <w:t>Editorial refinement · V4.3: Expanded credit facilitated purchases and commercial interaction, but consumption financed by debt is not equivalent to the sincere joy and mutual dialogue associated with 兌. The analogy should distinguish genuine reciprocal benefit from temporary spending pleasure.</w:t>
      </w:r>
    </w:p>
    <w:p w14:paraId="69342004" w14:textId="77777777" w:rsidR="00335C13" w:rsidRDefault="00000000">
      <w:pPr>
        <w:pStyle w:val="af7"/>
        <w:spacing w:after="100"/>
      </w:pPr>
      <w:r>
        <w:t>Evidence note: The source supports the historical event, not a claim that participants used the Zhouyi. Historical source: https://en.wikipedia.org/wiki/Consumer_credit</w:t>
      </w:r>
    </w:p>
    <w:p w14:paraId="0FBD36D0" w14:textId="77777777" w:rsidR="00335C13" w:rsidRDefault="00000000">
      <w:pPr>
        <w:pStyle w:val="21"/>
        <w:spacing w:after="100"/>
      </w:pPr>
      <w:r>
        <w:t xml:space="preserve">59  </w:t>
      </w:r>
      <w:r>
        <w:t>渙</w:t>
      </w:r>
      <w:r>
        <w:t xml:space="preserve">  |  Hexagram 59</w:t>
      </w:r>
    </w:p>
    <w:p w14:paraId="68EC789E" w14:textId="77777777" w:rsidR="00335C13" w:rsidRDefault="00000000">
      <w:pPr>
        <w:pStyle w:val="af7"/>
        <w:spacing w:after="100"/>
      </w:pPr>
      <w:r>
        <w:t>EUUS-EF-H59  ·  United States / Europe · 1970s–2000s  ·  Evidence: RETROSPECTIVE ANALOGY</w:t>
      </w:r>
    </w:p>
    <w:tbl>
      <w:tblPr>
        <w:tblStyle w:val="aff2"/>
        <w:tblW w:w="0" w:type="auto"/>
        <w:jc w:val="center"/>
        <w:tblLook w:val="04A0" w:firstRow="1" w:lastRow="0" w:firstColumn="1" w:lastColumn="0" w:noHBand="0" w:noVBand="1"/>
      </w:tblPr>
      <w:tblGrid>
        <w:gridCol w:w="5078"/>
        <w:gridCol w:w="5078"/>
      </w:tblGrid>
      <w:tr w:rsidR="00335C13" w14:paraId="692300D4" w14:textId="77777777">
        <w:trPr>
          <w:jc w:val="center"/>
        </w:trPr>
        <w:tc>
          <w:tcPr>
            <w:tcW w:w="5083" w:type="dxa"/>
            <w:vAlign w:val="center"/>
          </w:tcPr>
          <w:p w14:paraId="52DC21EF" w14:textId="77777777" w:rsidR="00335C13" w:rsidRDefault="00000000">
            <w:r>
              <w:rPr>
                <w:b/>
              </w:rPr>
              <w:t xml:space="preserve">ORIGINAL · </w:t>
            </w:r>
            <w:r>
              <w:rPr>
                <w:b/>
              </w:rPr>
              <w:t>原文</w:t>
            </w:r>
          </w:p>
        </w:tc>
        <w:tc>
          <w:tcPr>
            <w:tcW w:w="5083" w:type="dxa"/>
            <w:vAlign w:val="center"/>
          </w:tcPr>
          <w:p w14:paraId="620EB42D" w14:textId="77777777" w:rsidR="00335C13" w:rsidRDefault="00000000">
            <w:r>
              <w:rPr>
                <w:b/>
              </w:rPr>
              <w:t>ENGLISH TRANSLATION · source edition</w:t>
            </w:r>
          </w:p>
        </w:tc>
      </w:tr>
      <w:tr w:rsidR="00335C13" w14:paraId="20ED1530" w14:textId="77777777">
        <w:trPr>
          <w:jc w:val="center"/>
        </w:trPr>
        <w:tc>
          <w:tcPr>
            <w:tcW w:w="5083" w:type="dxa"/>
          </w:tcPr>
          <w:p w14:paraId="7EE3C716" w14:textId="77777777" w:rsidR="00335C13" w:rsidRDefault="00000000">
            <w:r>
              <w:t>渙：亨。王假有廟，利涉大川，利貞。</w:t>
            </w:r>
          </w:p>
        </w:tc>
        <w:tc>
          <w:tcPr>
            <w:tcW w:w="5083" w:type="dxa"/>
          </w:tcPr>
          <w:p w14:paraId="0359A3C9" w14:textId="77777777" w:rsidR="00335C13" w:rsidRDefault="00000000">
            <w:r>
              <w:t>Dispersion brings success. The king approaches his ancestral temple. It is favorable to cross the great river; perseverance is favorable.</w:t>
            </w:r>
          </w:p>
        </w:tc>
      </w:tr>
    </w:tbl>
    <w:p w14:paraId="42528AA2" w14:textId="77777777" w:rsidR="00335C13" w:rsidRDefault="00000000">
      <w:pPr>
        <w:spacing w:after="100" w:line="269" w:lineRule="auto"/>
      </w:pPr>
      <w:r>
        <w:rPr>
          <w:b/>
        </w:rPr>
        <w:t>Historical event · story</w:t>
      </w:r>
      <w:r>
        <w:rPr>
          <w:b/>
        </w:rPr>
        <w:br/>
      </w:r>
      <w:r>
        <w:t>Deregulation and electronic trading disperse market access unfolded in United States / Europe during 1970s–2000s. Securities markets were once concentrated in physical trading floors, fixed commission structures, and relatively small groups of exchange members. Rising institutional investment, computing, and telecommunications gradually weakened the need for every transaction to occur in one room.</w:t>
      </w:r>
      <w:r>
        <w:br/>
      </w:r>
      <w:r>
        <w:br/>
        <w:t>The United States ended fixed brokerage commissions in 1975, London’s Big Bang reshaped its market in 1986, and electronic communication networks later allowed orders to match outside traditional floors. Online brokerage in the 1990s brought direct market access to millions of households.</w:t>
      </w:r>
      <w:r>
        <w:br/>
      </w:r>
      <w:r>
        <w:br/>
        <w:t>Dispersion changed where liquidity lived. Instead of one visible crowd, orders could be divided across venues and routed by algorithms. This lowered some costs but made the overall market structure less intuitive to ordinary investors.</w:t>
      </w:r>
      <w:r>
        <w:br/>
      </w:r>
      <w:r>
        <w:br/>
        <w:t>Trading became faster, cheaper, and more geographically dispersed. Traditional exchanges adapted by becoming electronic themselves, while regulators addressed fragmentation, best execution, market data, and new forms of high-speed trading.</w:t>
      </w:r>
      <w:r>
        <w:br/>
      </w:r>
      <w:r>
        <w:br/>
        <w:t>The history of electronic trading shows that dissolving old physical boundaries can expand access without eliminating the need for coordination. As markets disperse, common standards for data, clearing, and investor protection become more important, not less.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 xml:space="preserve">By the end of the episode, the institutional setting was no longer the same as it had been at the beginning. Rules, </w:t>
      </w:r>
      <w:r>
        <w:lastRenderedPageBreak/>
        <w:t>financing arrangements, market access, balance sheets, or public expectations had changed in observable ways, and those changes shaped the next phase of economic activity.</w:t>
      </w:r>
    </w:p>
    <w:p w14:paraId="739D4B88" w14:textId="77777777" w:rsidR="00335C13" w:rsidRDefault="00000000">
      <w:pPr>
        <w:spacing w:after="100" w:line="269" w:lineRule="auto"/>
      </w:pPr>
      <w:r>
        <w:rPr>
          <w:b/>
        </w:rPr>
        <w:t>Interpretive analogy · social post</w:t>
      </w:r>
      <w:r>
        <w:rPr>
          <w:b/>
        </w:rPr>
        <w:br/>
      </w:r>
      <w:r>
        <w:t xml:space="preserve">Hexagram 59 · </w:t>
      </w:r>
      <w:r>
        <w:t>渙</w:t>
      </w:r>
      <w:r>
        <w:t xml:space="preserve"> × Deregulation and electronic trading disperse market access. This is a retrospective analogy, not a claim that anyone in the event used the Zhouyi. The historical record shows a concrete economic sequence; the useful lens is that dispersion can increase access, but shared standards are needed so a scattered market still functions as one system.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r>
        <w:br/>
        <w:t>Editorial refinement · V4.3: Electronic trading removed some barriers imposed by closed brokerage communities and widened geographic participation. This matches 渙 as dispersing blockages, yet new concentration in platforms means the process was not simple universal inclusion.</w:t>
      </w:r>
    </w:p>
    <w:p w14:paraId="746782B6" w14:textId="77777777" w:rsidR="00335C13" w:rsidRDefault="00000000">
      <w:pPr>
        <w:pStyle w:val="af7"/>
        <w:spacing w:after="100"/>
      </w:pPr>
      <w:r>
        <w:t>Evidence note: The source supports the historical event, not a claim that participants used the Zhouyi. Historical source: https://en.wikipedia.org/wiki/Electronic_trading</w:t>
      </w:r>
    </w:p>
    <w:p w14:paraId="420E65F2" w14:textId="77777777" w:rsidR="00335C13" w:rsidRDefault="00000000">
      <w:pPr>
        <w:pStyle w:val="21"/>
        <w:spacing w:after="100"/>
      </w:pPr>
      <w:r>
        <w:t xml:space="preserve">60  </w:t>
      </w:r>
      <w:r>
        <w:t>節</w:t>
      </w:r>
      <w:r>
        <w:t xml:space="preserve">  |  Hexagram 60</w:t>
      </w:r>
    </w:p>
    <w:p w14:paraId="3D69C90F" w14:textId="77777777" w:rsidR="00335C13" w:rsidRDefault="00000000">
      <w:pPr>
        <w:pStyle w:val="af7"/>
        <w:spacing w:after="100"/>
      </w:pPr>
      <w:r>
        <w:t>EUUS-EF-H60  ·  Europe / United States / global banking · 1988 onward  ·  Evidence: RETROSPECTIVE ANALOGY</w:t>
      </w:r>
    </w:p>
    <w:tbl>
      <w:tblPr>
        <w:tblStyle w:val="aff2"/>
        <w:tblW w:w="0" w:type="auto"/>
        <w:jc w:val="center"/>
        <w:tblLook w:val="04A0" w:firstRow="1" w:lastRow="0" w:firstColumn="1" w:lastColumn="0" w:noHBand="0" w:noVBand="1"/>
      </w:tblPr>
      <w:tblGrid>
        <w:gridCol w:w="5078"/>
        <w:gridCol w:w="5078"/>
      </w:tblGrid>
      <w:tr w:rsidR="00335C13" w14:paraId="2D303DF6" w14:textId="77777777">
        <w:trPr>
          <w:jc w:val="center"/>
        </w:trPr>
        <w:tc>
          <w:tcPr>
            <w:tcW w:w="5083" w:type="dxa"/>
            <w:vAlign w:val="center"/>
          </w:tcPr>
          <w:p w14:paraId="1E531D9E" w14:textId="77777777" w:rsidR="00335C13" w:rsidRDefault="00000000">
            <w:r>
              <w:rPr>
                <w:b/>
              </w:rPr>
              <w:t xml:space="preserve">ORIGINAL · </w:t>
            </w:r>
            <w:r>
              <w:rPr>
                <w:b/>
              </w:rPr>
              <w:t>原文</w:t>
            </w:r>
          </w:p>
        </w:tc>
        <w:tc>
          <w:tcPr>
            <w:tcW w:w="5083" w:type="dxa"/>
            <w:vAlign w:val="center"/>
          </w:tcPr>
          <w:p w14:paraId="75A3EFB7" w14:textId="77777777" w:rsidR="00335C13" w:rsidRDefault="00000000">
            <w:r>
              <w:rPr>
                <w:b/>
              </w:rPr>
              <w:t>ENGLISH TRANSLATION · source edition</w:t>
            </w:r>
          </w:p>
        </w:tc>
      </w:tr>
      <w:tr w:rsidR="00335C13" w14:paraId="4F40FD5B" w14:textId="77777777">
        <w:trPr>
          <w:jc w:val="center"/>
        </w:trPr>
        <w:tc>
          <w:tcPr>
            <w:tcW w:w="5083" w:type="dxa"/>
          </w:tcPr>
          <w:p w14:paraId="2EC5D139" w14:textId="77777777" w:rsidR="00335C13" w:rsidRDefault="00000000">
            <w:r>
              <w:t>節：亨。苦節不可貞。</w:t>
            </w:r>
          </w:p>
        </w:tc>
        <w:tc>
          <w:tcPr>
            <w:tcW w:w="5083" w:type="dxa"/>
          </w:tcPr>
          <w:p w14:paraId="75F83CCA" w14:textId="77777777" w:rsidR="00335C13" w:rsidRDefault="00000000">
            <w:r>
              <w:t>Limitation brings success. Bitter limitation cannot be maintained.</w:t>
            </w:r>
          </w:p>
        </w:tc>
      </w:tr>
    </w:tbl>
    <w:p w14:paraId="0B445C29" w14:textId="77777777" w:rsidR="00335C13" w:rsidRDefault="00000000">
      <w:pPr>
        <w:spacing w:after="100" w:line="269" w:lineRule="auto"/>
      </w:pPr>
      <w:r>
        <w:rPr>
          <w:b/>
        </w:rPr>
        <w:t>Historical event · story</w:t>
      </w:r>
      <w:r>
        <w:rPr>
          <w:b/>
        </w:rPr>
        <w:br/>
      </w:r>
      <w:r>
        <w:t>Basel capital and liquidity rules unfolded in Europe / United States / global banking during 1988 onward. International banks operate across national borders, but bank failures impose costs on domestic economies and depositors. By the 1980s, regulators worried that different national capital rules encouraged competitive weakening and made it difficult to compare bank resilience.</w:t>
      </w:r>
      <w:r>
        <w:br/>
      </w:r>
      <w:r>
        <w:br/>
        <w:t>The Basel Committee developed the 1988 Basel Accord, which set common risk-weighted capital standards for internationally active banks. Basel II added more risk sensitivity, and Basel III, developed after the 2008 crisis, increased capital quality and introduced leverage and liquidity standards.</w:t>
      </w:r>
      <w:r>
        <w:br/>
      </w:r>
      <w:r>
        <w:br/>
        <w:t>Capital and liquidity rules are financial limits intended to keep ordinary risk-taking from exhausting a bank’s capacity to absorb losses. The difficulty is setting constraints that are strong enough to improve resilience without freezing useful lending or pushing risk into less regulated sectors.</w:t>
      </w:r>
      <w:r>
        <w:br/>
      </w:r>
      <w:r>
        <w:br/>
        <w:t>Countries implemented the agreements through their own laws and regulations, so details differ. Banks raised capital, changed portfolios, and adapted funding structures, while critics debated complexity, risk weights, and unintended incentives.</w:t>
      </w:r>
      <w:r>
        <w:br/>
      </w:r>
      <w:r>
        <w:br/>
        <w:t>Basel standards continue to evolve because banking itself changes. Their history shows why limitations must be practical, transparent, and adjustable; overly weak rules fail in crisis, while excessively rigid rules can create new distortions.</w:t>
      </w:r>
      <w:r>
        <w:br/>
      </w:r>
      <w:r>
        <w:br/>
        <w:t>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r>
      <w:r>
        <w:lastRenderedPageBreak/>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58904B0A" w14:textId="77777777" w:rsidR="00335C13" w:rsidRDefault="00000000">
      <w:pPr>
        <w:spacing w:after="100" w:line="269" w:lineRule="auto"/>
      </w:pPr>
      <w:r>
        <w:rPr>
          <w:b/>
        </w:rPr>
        <w:t>Interpretive analogy · social post</w:t>
      </w:r>
      <w:r>
        <w:rPr>
          <w:b/>
        </w:rPr>
        <w:br/>
      </w:r>
      <w:r>
        <w:t xml:space="preserve">Hexagram 60 · </w:t>
      </w:r>
      <w:r>
        <w:t>節</w:t>
      </w:r>
      <w:r>
        <w:t xml:space="preserve"> × Basel capital and liquidity rules. This is a retrospective analogy, not a claim that anyone in the event used the Zhouyi. The historical record shows a concrete economic sequence; the useful lens is that good financial limits protect capacity; limits that are too weak or too rigid can both create problems.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329B96AD" w14:textId="77777777" w:rsidR="00335C13" w:rsidRDefault="00000000">
      <w:pPr>
        <w:pStyle w:val="af7"/>
        <w:spacing w:after="100"/>
      </w:pPr>
      <w:r>
        <w:t>Evidence note: The source supports the historical event, not a claim that participants used the Zhouyi. Historical source: https://en.wikipedia.org/wiki/Basel_Accords</w:t>
      </w:r>
    </w:p>
    <w:p w14:paraId="15F02EBC" w14:textId="77777777" w:rsidR="00335C13" w:rsidRDefault="00000000">
      <w:pPr>
        <w:pStyle w:val="21"/>
        <w:spacing w:after="100"/>
      </w:pPr>
      <w:r>
        <w:t xml:space="preserve">61  </w:t>
      </w:r>
      <w:r>
        <w:t>中孚</w:t>
      </w:r>
      <w:r>
        <w:t xml:space="preserve">  |  Hexagram 61</w:t>
      </w:r>
    </w:p>
    <w:p w14:paraId="3A3DAB81" w14:textId="77777777" w:rsidR="00335C13" w:rsidRDefault="00000000">
      <w:pPr>
        <w:pStyle w:val="af7"/>
        <w:spacing w:after="100"/>
      </w:pPr>
      <w:r>
        <w:t>EUUS-EF-H61  ·  United States · 2001  ·  Evidence: RETROSPECTIVE ANALOGY</w:t>
      </w:r>
    </w:p>
    <w:tbl>
      <w:tblPr>
        <w:tblStyle w:val="aff2"/>
        <w:tblW w:w="0" w:type="auto"/>
        <w:jc w:val="center"/>
        <w:tblLook w:val="04A0" w:firstRow="1" w:lastRow="0" w:firstColumn="1" w:lastColumn="0" w:noHBand="0" w:noVBand="1"/>
      </w:tblPr>
      <w:tblGrid>
        <w:gridCol w:w="5078"/>
        <w:gridCol w:w="5078"/>
      </w:tblGrid>
      <w:tr w:rsidR="00335C13" w14:paraId="0D08B359" w14:textId="77777777">
        <w:trPr>
          <w:jc w:val="center"/>
        </w:trPr>
        <w:tc>
          <w:tcPr>
            <w:tcW w:w="5083" w:type="dxa"/>
            <w:vAlign w:val="center"/>
          </w:tcPr>
          <w:p w14:paraId="6AE93918" w14:textId="77777777" w:rsidR="00335C13" w:rsidRDefault="00000000">
            <w:r>
              <w:rPr>
                <w:b/>
              </w:rPr>
              <w:t xml:space="preserve">ORIGINAL · </w:t>
            </w:r>
            <w:r>
              <w:rPr>
                <w:b/>
              </w:rPr>
              <w:t>原文</w:t>
            </w:r>
          </w:p>
        </w:tc>
        <w:tc>
          <w:tcPr>
            <w:tcW w:w="5083" w:type="dxa"/>
            <w:vAlign w:val="center"/>
          </w:tcPr>
          <w:p w14:paraId="104047A1" w14:textId="77777777" w:rsidR="00335C13" w:rsidRDefault="00000000">
            <w:r>
              <w:rPr>
                <w:b/>
              </w:rPr>
              <w:t>ENGLISH TRANSLATION · source edition</w:t>
            </w:r>
          </w:p>
        </w:tc>
      </w:tr>
      <w:tr w:rsidR="00335C13" w14:paraId="6E338593" w14:textId="77777777">
        <w:trPr>
          <w:jc w:val="center"/>
        </w:trPr>
        <w:tc>
          <w:tcPr>
            <w:tcW w:w="5083" w:type="dxa"/>
          </w:tcPr>
          <w:p w14:paraId="21D5183A" w14:textId="77777777" w:rsidR="00335C13" w:rsidRDefault="00000000">
            <w:r>
              <w:t>中孚：豚魚吉，利涉大川，利貞。</w:t>
            </w:r>
          </w:p>
        </w:tc>
        <w:tc>
          <w:tcPr>
            <w:tcW w:w="5083" w:type="dxa"/>
          </w:tcPr>
          <w:p w14:paraId="070F3A12" w14:textId="77777777" w:rsidR="00335C13" w:rsidRDefault="00000000">
            <w:r>
              <w:t>Inner Truth moves even pigs and fish. Good fortune. It is favorable to cross the great river; perseverance is favorable.</w:t>
            </w:r>
          </w:p>
        </w:tc>
      </w:tr>
    </w:tbl>
    <w:p w14:paraId="49984BB7" w14:textId="77777777" w:rsidR="00335C13" w:rsidRDefault="00000000">
      <w:pPr>
        <w:spacing w:after="100" w:line="269" w:lineRule="auto"/>
      </w:pPr>
      <w:r>
        <w:rPr>
          <w:b/>
        </w:rPr>
        <w:t>Historical event · story</w:t>
      </w:r>
      <w:r>
        <w:rPr>
          <w:b/>
        </w:rPr>
        <w:br/>
      </w:r>
      <w:r>
        <w:t>Enron, auditing, and the crisis of trust unfolded in United States during 2001. Enron grew from a natural-gas company into a complex energy-trading and financial enterprise. Its reported earnings and share price rose rapidly, while executives used special-purpose entities and aggressive accounting that made the company’s true leverage and losses difficult for outsiders to see.</w:t>
      </w:r>
      <w:r>
        <w:br/>
      </w:r>
      <w:r>
        <w:br/>
        <w:t>In 2001 questions about related-party transactions and accounting intensified. Enron restated earnings, credit confidence collapsed, and the company filed for bankruptcy in December. Its auditor, Arthur Andersen, was convicted over document destruction, although the conviction was later overturned by the Supreme Court.</w:t>
      </w:r>
      <w:r>
        <w:br/>
      </w:r>
      <w:r>
        <w:br/>
        <w:t>The scandal was fundamentally about trust in reported numbers. Modern capital markets cannot independently inspect every underlying transaction, so investors rely on management, boards, auditors, and regulators to make financial statements credible.</w:t>
      </w:r>
      <w:r>
        <w:br/>
      </w:r>
      <w:r>
        <w:br/>
        <w:t>Employees and investors lost billions, and confidence in corporate reporting was badly damaged. Congress passed the Sarbanes-Oxley Act in 2002, strengthening audit oversight, executive certification, internal-control requirements, and penalties for misconduct.</w:t>
      </w:r>
      <w:r>
        <w:br/>
      </w:r>
      <w:r>
        <w:br/>
        <w:t>Enron’s collapse showed how quickly financing disappears when that credibility breaks. Rules can improve verification, but “inner truth” in finance ultimately depends on institutions that make deceptive reporting difficult and costly.</w:t>
      </w:r>
      <w:r>
        <w:br/>
      </w:r>
      <w:r>
        <w:br/>
        <w:t xml:space="preserve">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w:t>
      </w:r>
      <w:r>
        <w:lastRenderedPageBreak/>
        <w:t>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729D9A4C" w14:textId="77777777" w:rsidR="00335C13" w:rsidRDefault="00000000">
      <w:pPr>
        <w:spacing w:after="100" w:line="269" w:lineRule="auto"/>
      </w:pPr>
      <w:r>
        <w:rPr>
          <w:b/>
        </w:rPr>
        <w:t>Interpretive analogy · social post</w:t>
      </w:r>
      <w:r>
        <w:rPr>
          <w:b/>
        </w:rPr>
        <w:br/>
      </w:r>
      <w:r>
        <w:t xml:space="preserve">Hexagram 61 · </w:t>
      </w:r>
      <w:r>
        <w:t>中孚</w:t>
      </w:r>
      <w:r>
        <w:t xml:space="preserve"> × Enron, auditing, and the crisis of trust. This is a retrospective analogy, not a claim that anyone in the event used the Zhouyi. The historical record shows a concrete economic sequence; the useful lens is that markets run on trust, but durable trust requires verifiable information, independent checks, and consequences for deception.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r>
        <w:br/>
        <w:t>Editorial refinement · V4.3: Enron’s concealed liabilities illustrate the cost of violating truthful communication. 中孚 is invoked in the negative: investors and employees suffered because the firm lacked the trustworthiness the hexagram commends.</w:t>
      </w:r>
    </w:p>
    <w:p w14:paraId="23354840" w14:textId="77777777" w:rsidR="00335C13" w:rsidRDefault="00000000">
      <w:pPr>
        <w:pStyle w:val="af7"/>
        <w:spacing w:after="100"/>
      </w:pPr>
      <w:r>
        <w:t>Evidence note: The source supports the historical event, not a claim that participants used the Zhouyi. Historical source: https://en.wikipedia.org/wiki/Enron_scandal</w:t>
      </w:r>
    </w:p>
    <w:p w14:paraId="4E2195CB" w14:textId="77777777" w:rsidR="00335C13" w:rsidRDefault="00000000">
      <w:pPr>
        <w:pStyle w:val="21"/>
        <w:spacing w:after="100"/>
      </w:pPr>
      <w:r>
        <w:t xml:space="preserve">62  </w:t>
      </w:r>
      <w:r>
        <w:t>小過</w:t>
      </w:r>
      <w:r>
        <w:t xml:space="preserve">  |  Hexagram 62</w:t>
      </w:r>
    </w:p>
    <w:p w14:paraId="797C5EB7" w14:textId="77777777" w:rsidR="00335C13" w:rsidRDefault="00000000">
      <w:pPr>
        <w:pStyle w:val="af7"/>
        <w:spacing w:after="100"/>
      </w:pPr>
      <w:r>
        <w:t>EUUS-EF-H62  ·  United States / global markets · 1998  ·  Evidence: RETROSPECTIVE ANALOGY</w:t>
      </w:r>
    </w:p>
    <w:tbl>
      <w:tblPr>
        <w:tblStyle w:val="aff2"/>
        <w:tblW w:w="0" w:type="auto"/>
        <w:jc w:val="center"/>
        <w:tblLook w:val="04A0" w:firstRow="1" w:lastRow="0" w:firstColumn="1" w:lastColumn="0" w:noHBand="0" w:noVBand="1"/>
      </w:tblPr>
      <w:tblGrid>
        <w:gridCol w:w="5078"/>
        <w:gridCol w:w="5078"/>
      </w:tblGrid>
      <w:tr w:rsidR="00335C13" w14:paraId="2118671D" w14:textId="77777777">
        <w:trPr>
          <w:jc w:val="center"/>
        </w:trPr>
        <w:tc>
          <w:tcPr>
            <w:tcW w:w="5083" w:type="dxa"/>
            <w:vAlign w:val="center"/>
          </w:tcPr>
          <w:p w14:paraId="334A87BF" w14:textId="77777777" w:rsidR="00335C13" w:rsidRDefault="00000000">
            <w:r>
              <w:rPr>
                <w:b/>
              </w:rPr>
              <w:t xml:space="preserve">ORIGINAL · </w:t>
            </w:r>
            <w:r>
              <w:rPr>
                <w:b/>
              </w:rPr>
              <w:t>原文</w:t>
            </w:r>
          </w:p>
        </w:tc>
        <w:tc>
          <w:tcPr>
            <w:tcW w:w="5083" w:type="dxa"/>
            <w:vAlign w:val="center"/>
          </w:tcPr>
          <w:p w14:paraId="4D466834" w14:textId="77777777" w:rsidR="00335C13" w:rsidRDefault="00000000">
            <w:r>
              <w:rPr>
                <w:b/>
              </w:rPr>
              <w:t>ENGLISH TRANSLATION · source edition</w:t>
            </w:r>
          </w:p>
        </w:tc>
      </w:tr>
      <w:tr w:rsidR="00335C13" w14:paraId="7B5EF40B" w14:textId="77777777">
        <w:trPr>
          <w:jc w:val="center"/>
        </w:trPr>
        <w:tc>
          <w:tcPr>
            <w:tcW w:w="5083" w:type="dxa"/>
          </w:tcPr>
          <w:p w14:paraId="40387D4E" w14:textId="77777777" w:rsidR="00335C13" w:rsidRDefault="00000000">
            <w:r>
              <w:t>小過：亨。利貞。可小事，不可大事。飛鳥遺之音，不宜上宜下，大吉。</w:t>
            </w:r>
          </w:p>
        </w:tc>
        <w:tc>
          <w:tcPr>
            <w:tcW w:w="5083" w:type="dxa"/>
          </w:tcPr>
          <w:p w14:paraId="522BF4E6" w14:textId="77777777" w:rsidR="00335C13" w:rsidRDefault="00000000">
            <w:r>
              <w:t>Small Exceeding brings success; perseverance is favorable. Small matters may be done, great matters may not. The flying bird leaves a message: it is fitting to descend, not ascend. Great good fortune.</w:t>
            </w:r>
          </w:p>
        </w:tc>
      </w:tr>
    </w:tbl>
    <w:p w14:paraId="04C537B2" w14:textId="77777777" w:rsidR="00335C13" w:rsidRDefault="00000000">
      <w:pPr>
        <w:spacing w:after="100" w:line="269" w:lineRule="auto"/>
      </w:pPr>
      <w:r>
        <w:rPr>
          <w:b/>
        </w:rPr>
        <w:t>Historical event · story</w:t>
      </w:r>
      <w:r>
        <w:rPr>
          <w:b/>
        </w:rPr>
        <w:br/>
      </w:r>
      <w:r>
        <w:t>Long-Term Capital Management unfolded in United States / global markets during 1998. Long-Term Capital Management was a hedge fund founded in 1994 by experienced traders and prominent academics. It used sophisticated relative-value strategies that sought to profit from small price differences between related securities.</w:t>
      </w:r>
      <w:r>
        <w:br/>
      </w:r>
      <w:r>
        <w:br/>
        <w:t>Because expected price gaps were small, the fund used substantial leverage and derivatives to magnify returns. In 1998 the Russian financial crisis triggered large market moves and a flight to liquidity. Positions that were expected to converge instead moved further apart, producing severe losses.</w:t>
      </w:r>
      <w:r>
        <w:br/>
      </w:r>
      <w:r>
        <w:br/>
        <w:t>The striking feature was how “small” relative price differences became large balance-sheet risks when leverage was added. A strategy could be correct in long-run valuation terms yet fail if financing disappeared before prices converged.</w:t>
      </w:r>
      <w:r>
        <w:br/>
      </w:r>
      <w:r>
        <w:br/>
        <w:t>The Federal Reserve Bank of New York facilitated discussions among major creditors, and a private consortium recapitalized the fund. LTCM was wound down later. The episode did not require taxpayer capital, but it raised concern about counterparty exposure and hedge-fund leverage.</w:t>
      </w:r>
      <w:r>
        <w:br/>
      </w:r>
      <w:r>
        <w:br/>
        <w:t>LTCM became a standard case in risk management because it demonstrated that models, diversification, and famous expertise do not remove liquidity risk. Small expected gains can be overwhelmed by rare market moves when position size is too large.</w:t>
      </w:r>
      <w:r>
        <w:br/>
      </w:r>
      <w:r>
        <w:br/>
        <w:t xml:space="preserve">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the conditions faced by households, firms, investors, or governments. The case is therefore best read as a chain of </w:t>
      </w:r>
      <w:r>
        <w:lastRenderedPageBreak/>
        <w:t>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1CF65825" w14:textId="77777777" w:rsidR="00335C13" w:rsidRDefault="00000000">
      <w:pPr>
        <w:spacing w:after="100" w:line="269" w:lineRule="auto"/>
      </w:pPr>
      <w:r>
        <w:rPr>
          <w:b/>
        </w:rPr>
        <w:t>Interpretive analogy · social post</w:t>
      </w:r>
      <w:r>
        <w:rPr>
          <w:b/>
        </w:rPr>
        <w:br/>
      </w:r>
      <w:r>
        <w:t xml:space="preserve">Hexagram 62 · </w:t>
      </w:r>
      <w:r>
        <w:t>小過</w:t>
      </w:r>
      <w:r>
        <w:t xml:space="preserve"> × Long-Term Capital Management. This is a retrospective analogy, not a claim that anyone in the event used the Zhouyi. The historical record shows a concrete economic sequence; the useful lens is that small pricing edges should not be turned into oversized risks through leverage that assumes liquidity will always remain available.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r>
        <w:br/>
        <w:t>Editorial refinement · V4.3: LTCM’s leverage translated seemingly small price discrepancies into enormous obligations. The warning parallels 小過 because small movements become dangerous when limits are ignored; the fund is not a positive model of prudent modesty.</w:t>
      </w:r>
    </w:p>
    <w:p w14:paraId="31A04AED" w14:textId="77777777" w:rsidR="00335C13" w:rsidRDefault="00000000">
      <w:pPr>
        <w:pStyle w:val="af7"/>
        <w:spacing w:after="100"/>
      </w:pPr>
      <w:r>
        <w:t>Evidence note: The source supports the historical event, not a claim that participants used the Zhouyi. Historical source: https://en.wikipedia.org/wiki/Long-Term_Capital_Management</w:t>
      </w:r>
    </w:p>
    <w:p w14:paraId="6D672483" w14:textId="77777777" w:rsidR="00335C13" w:rsidRDefault="00000000">
      <w:pPr>
        <w:pStyle w:val="21"/>
        <w:spacing w:after="100"/>
      </w:pPr>
      <w:r>
        <w:t xml:space="preserve">63  </w:t>
      </w:r>
      <w:r>
        <w:t>既濟</w:t>
      </w:r>
      <w:r>
        <w:t xml:space="preserve">  |  Hexagram 63</w:t>
      </w:r>
    </w:p>
    <w:p w14:paraId="28F09B32" w14:textId="77777777" w:rsidR="00335C13" w:rsidRDefault="00000000">
      <w:pPr>
        <w:pStyle w:val="af7"/>
        <w:spacing w:after="100"/>
      </w:pPr>
      <w:r>
        <w:t>EUUS-EF-H63  ·  European Union · 1999–2002  ·  Evidence: RETROSPECTIVE ANALOGY</w:t>
      </w:r>
    </w:p>
    <w:tbl>
      <w:tblPr>
        <w:tblStyle w:val="aff2"/>
        <w:tblW w:w="0" w:type="auto"/>
        <w:jc w:val="center"/>
        <w:tblLook w:val="04A0" w:firstRow="1" w:lastRow="0" w:firstColumn="1" w:lastColumn="0" w:noHBand="0" w:noVBand="1"/>
      </w:tblPr>
      <w:tblGrid>
        <w:gridCol w:w="5078"/>
        <w:gridCol w:w="5078"/>
      </w:tblGrid>
      <w:tr w:rsidR="00335C13" w14:paraId="78652894" w14:textId="77777777">
        <w:trPr>
          <w:jc w:val="center"/>
        </w:trPr>
        <w:tc>
          <w:tcPr>
            <w:tcW w:w="5083" w:type="dxa"/>
            <w:vAlign w:val="center"/>
          </w:tcPr>
          <w:p w14:paraId="317E8C54" w14:textId="77777777" w:rsidR="00335C13" w:rsidRDefault="00000000">
            <w:r>
              <w:rPr>
                <w:b/>
              </w:rPr>
              <w:t xml:space="preserve">ORIGINAL · </w:t>
            </w:r>
            <w:r>
              <w:rPr>
                <w:b/>
              </w:rPr>
              <w:t>原文</w:t>
            </w:r>
          </w:p>
        </w:tc>
        <w:tc>
          <w:tcPr>
            <w:tcW w:w="5083" w:type="dxa"/>
            <w:vAlign w:val="center"/>
          </w:tcPr>
          <w:p w14:paraId="5EDA5113" w14:textId="77777777" w:rsidR="00335C13" w:rsidRDefault="00000000">
            <w:r>
              <w:rPr>
                <w:b/>
              </w:rPr>
              <w:t>ENGLISH TRANSLATION · source edition</w:t>
            </w:r>
          </w:p>
        </w:tc>
      </w:tr>
      <w:tr w:rsidR="00335C13" w14:paraId="47BA423D" w14:textId="77777777">
        <w:trPr>
          <w:jc w:val="center"/>
        </w:trPr>
        <w:tc>
          <w:tcPr>
            <w:tcW w:w="5083" w:type="dxa"/>
          </w:tcPr>
          <w:p w14:paraId="5BD2BE6F" w14:textId="77777777" w:rsidR="00335C13" w:rsidRDefault="00000000">
            <w:r>
              <w:t>既濟：亨小。利貞。初吉終亂。</w:t>
            </w:r>
          </w:p>
        </w:tc>
        <w:tc>
          <w:tcPr>
            <w:tcW w:w="5083" w:type="dxa"/>
          </w:tcPr>
          <w:p w14:paraId="3EE08E27" w14:textId="77777777" w:rsidR="00335C13" w:rsidRDefault="00000000">
            <w:r>
              <w:t>After Completion. Success in small matters; perseverance is favorable. Good fortune at the beginning, disorder at the end.</w:t>
            </w:r>
          </w:p>
        </w:tc>
      </w:tr>
    </w:tbl>
    <w:p w14:paraId="4F8BF05B" w14:textId="77777777" w:rsidR="00335C13" w:rsidRDefault="00000000">
      <w:pPr>
        <w:spacing w:after="100" w:line="269" w:lineRule="auto"/>
      </w:pPr>
      <w:r>
        <w:rPr>
          <w:b/>
        </w:rPr>
        <w:t>Historical event · story</w:t>
      </w:r>
      <w:r>
        <w:rPr>
          <w:b/>
        </w:rPr>
        <w:br/>
      </w:r>
      <w:r>
        <w:t>Launch of the euro unfolded in European Union during 1999–2002. European integration had already created a large single market, but member states still used national currencies whose exchange-rate changes created transaction costs and periodic crises. The Maastricht Treaty set convergence criteria and a path toward monetary union.</w:t>
      </w:r>
      <w:r>
        <w:br/>
      </w:r>
      <w:r>
        <w:br/>
        <w:t>On 1 January 1999, eleven countries adopted the euro for electronic payments, accounting, and financial markets, while national notes and coins remained in circulation. Euro banknotes and coins entered public use in 2002, replacing participating national currencies.</w:t>
      </w:r>
      <w:r>
        <w:br/>
      </w:r>
      <w:r>
        <w:br/>
        <w:t>The launch was “after completion” only in a formal sense. Years of legal preparation, central-bank coordination, conversion of contracts, and technical work made the changeover possible, but the deeper economic integration required to support a common currency remained incomplete.</w:t>
      </w:r>
      <w:r>
        <w:br/>
      </w:r>
      <w:r>
        <w:br/>
        <w:t>The euro reduced exchange costs within the monetary union and created a large integrated capital market. It also removed national monetary and exchange-rate tools, so differences in productivity, fiscal policy, and banking conditions had to adjust through other channels.</w:t>
      </w:r>
      <w:r>
        <w:br/>
      </w:r>
      <w:r>
        <w:br/>
        <w:t>The sovereign-debt crisis later exposed weaknesses in banking and fiscal architecture, leading to new institutions and reforms. The euro’s history therefore shows that completing a major financial project often begins a new phase of maintenance and adaptation.</w:t>
      </w:r>
      <w:r>
        <w:br/>
      </w:r>
      <w:r>
        <w:br/>
        <w:t xml:space="preserve">Seen as an economic-history episode, the sequence is clear without adding motives that the record cannot establish. The background created a concrete financial or production constraint; institutions and market participants then responded through rules, contracts, investment, borrowing, pricing, or public policy; and the later outcome changed </w:t>
      </w:r>
      <w:r>
        <w:lastRenderedPageBreak/>
        <w:t>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r>
        <w:br/>
      </w:r>
      <w:r>
        <w:br/>
        <w:t>By the end of the episode, the institutional setting was no longer the same as it had been at the beginning. Rules, financing arrangements, market access, balance sheets, or public expectations had changed in observable ways, and those changes shaped the next phase of economic activity.</w:t>
      </w:r>
    </w:p>
    <w:p w14:paraId="4690B6DD" w14:textId="77777777" w:rsidR="00335C13" w:rsidRDefault="00000000">
      <w:pPr>
        <w:spacing w:after="100" w:line="269" w:lineRule="auto"/>
      </w:pPr>
      <w:r>
        <w:rPr>
          <w:b/>
        </w:rPr>
        <w:t>Interpretive analogy · social post</w:t>
      </w:r>
      <w:r>
        <w:rPr>
          <w:b/>
        </w:rPr>
        <w:br/>
      </w:r>
      <w:r>
        <w:t xml:space="preserve">Hexagram 63 · </w:t>
      </w:r>
      <w:r>
        <w:t>既濟</w:t>
      </w:r>
      <w:r>
        <w:t xml:space="preserve"> × Launch of the euro. This is a retrospective analogy, not a claim that anyone in the event used the Zhouyi. The historical record shows a concrete economic sequence; the useful lens is that formal completion is not the end of risk; after launch, institutions must keep working to preserve what was built.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38C41407" w14:textId="77777777" w:rsidR="00335C13" w:rsidRDefault="00000000">
      <w:pPr>
        <w:pStyle w:val="af7"/>
        <w:spacing w:after="100"/>
      </w:pPr>
      <w:r>
        <w:t>Evidence note: The source supports the historical event, not a claim that participants used the Zhouyi. Historical source: https://en.wikipedia.org/wiki/Euro</w:t>
      </w:r>
    </w:p>
    <w:p w14:paraId="55411EEB" w14:textId="77777777" w:rsidR="00335C13" w:rsidRDefault="00000000">
      <w:pPr>
        <w:pStyle w:val="21"/>
        <w:spacing w:after="100"/>
      </w:pPr>
      <w:r>
        <w:t xml:space="preserve">64  </w:t>
      </w:r>
      <w:r>
        <w:t>未濟</w:t>
      </w:r>
      <w:r>
        <w:t xml:space="preserve">  |  Hexagram 64</w:t>
      </w:r>
    </w:p>
    <w:p w14:paraId="3E4BF710" w14:textId="77777777" w:rsidR="00335C13" w:rsidRDefault="00000000">
      <w:pPr>
        <w:pStyle w:val="af7"/>
        <w:spacing w:after="100"/>
      </w:pPr>
      <w:r>
        <w:t>EUUS-EF-H64  ·  Euro area, Europe · 2012 onward  ·  Evidence: RETROSPECTIVE ANALOGY</w:t>
      </w:r>
    </w:p>
    <w:tbl>
      <w:tblPr>
        <w:tblStyle w:val="aff2"/>
        <w:tblW w:w="0" w:type="auto"/>
        <w:jc w:val="center"/>
        <w:tblLook w:val="04A0" w:firstRow="1" w:lastRow="0" w:firstColumn="1" w:lastColumn="0" w:noHBand="0" w:noVBand="1"/>
      </w:tblPr>
      <w:tblGrid>
        <w:gridCol w:w="5078"/>
        <w:gridCol w:w="5078"/>
      </w:tblGrid>
      <w:tr w:rsidR="00335C13" w14:paraId="29B49F41" w14:textId="77777777">
        <w:trPr>
          <w:jc w:val="center"/>
        </w:trPr>
        <w:tc>
          <w:tcPr>
            <w:tcW w:w="5083" w:type="dxa"/>
            <w:vAlign w:val="center"/>
          </w:tcPr>
          <w:p w14:paraId="0351E48D" w14:textId="77777777" w:rsidR="00335C13" w:rsidRDefault="00000000">
            <w:r>
              <w:rPr>
                <w:b/>
              </w:rPr>
              <w:t xml:space="preserve">ORIGINAL · </w:t>
            </w:r>
            <w:r>
              <w:rPr>
                <w:b/>
              </w:rPr>
              <w:t>原文</w:t>
            </w:r>
          </w:p>
        </w:tc>
        <w:tc>
          <w:tcPr>
            <w:tcW w:w="5083" w:type="dxa"/>
            <w:vAlign w:val="center"/>
          </w:tcPr>
          <w:p w14:paraId="77B9B07D" w14:textId="77777777" w:rsidR="00335C13" w:rsidRDefault="00000000">
            <w:r>
              <w:rPr>
                <w:b/>
              </w:rPr>
              <w:t>ENGLISH TRANSLATION · source edition</w:t>
            </w:r>
          </w:p>
        </w:tc>
      </w:tr>
      <w:tr w:rsidR="00335C13" w14:paraId="27B5F289" w14:textId="77777777">
        <w:trPr>
          <w:jc w:val="center"/>
        </w:trPr>
        <w:tc>
          <w:tcPr>
            <w:tcW w:w="5083" w:type="dxa"/>
          </w:tcPr>
          <w:p w14:paraId="114E4420" w14:textId="77777777" w:rsidR="00335C13" w:rsidRDefault="00000000">
            <w:r>
              <w:t>未濟：亨。小狐汔濟，濡其尾，无攸利。</w:t>
            </w:r>
          </w:p>
        </w:tc>
        <w:tc>
          <w:tcPr>
            <w:tcW w:w="5083" w:type="dxa"/>
          </w:tcPr>
          <w:p w14:paraId="02984C5B" w14:textId="77777777" w:rsidR="00335C13" w:rsidRDefault="00000000">
            <w:r>
              <w:t>Before Completion brings success. The young fox nearly crosses but wets its tail. Nothing is favorable.</w:t>
            </w:r>
          </w:p>
        </w:tc>
      </w:tr>
    </w:tbl>
    <w:p w14:paraId="0A264373" w14:textId="77777777" w:rsidR="00335C13" w:rsidRDefault="00000000">
      <w:pPr>
        <w:spacing w:after="100" w:line="269" w:lineRule="auto"/>
      </w:pPr>
      <w:r>
        <w:rPr>
          <w:b/>
        </w:rPr>
        <w:t>Historical event · story</w:t>
      </w:r>
      <w:r>
        <w:rPr>
          <w:b/>
        </w:rPr>
        <w:br/>
      </w:r>
      <w:r>
        <w:t>European banking union after the sovereign-debt crisis unfolded in Euro area, Europe during 2012 onward. The euro-area sovereign-debt crisis revealed a damaging feedback loop between national governments and domestic banks. Weak banks could require public rescues, which strained government finances, while doubts about sovereign debt weakened the banks holding large amounts of it.</w:t>
      </w:r>
      <w:r>
        <w:br/>
      </w:r>
      <w:r>
        <w:br/>
        <w:t>European leaders agreed in 2012 to build a banking union. The European Central Bank assumed direct supervision of significant banks through the Single Supervisory Mechanism, and a Single Resolution Mechanism was created to manage failing banks with common procedures and a shared resolution fund.</w:t>
      </w:r>
      <w:r>
        <w:br/>
      </w:r>
      <w:r>
        <w:br/>
        <w:t>The project addressed an unfinished architecture: monetary union had centralized currency policy without fully centralizing bank supervision and crisis management. Banking union moved important responsibilities to the European level while leaving other protections partly national.</w:t>
      </w:r>
      <w:r>
        <w:br/>
      </w:r>
      <w:r>
        <w:br/>
        <w:t>The new system strengthened cross-border supervision and created tools for bank resolution, but the original banking-union agenda also included a common European deposit-insurance scheme that was not completed in the first phase. National differences in banking systems and fiscal risk remained politically sensitive.</w:t>
      </w:r>
      <w:r>
        <w:br/>
      </w:r>
      <w:r>
        <w:br/>
        <w:t>Its historical development is therefore a useful “before completion” case. Major pieces were built and used, yet the process showed that financial integration can proceed in stages, with each completed institution exposing the next unresolved boundary between national and shared responsibility.</w:t>
      </w:r>
      <w:r>
        <w:br/>
      </w:r>
      <w:r>
        <w:br/>
        <w:t xml:space="preserve">Seen as an economic-history episode, the sequence is clear without adding motives that the record cannot establish. The background created a concrete financial or production constraint; institutions and market participants then </w:t>
      </w:r>
      <w:r>
        <w:lastRenderedPageBreak/>
        <w:t>responded through rules, contracts, investment, borrowing, pricing, or public policy; and the later outcome changed the conditions faced by households, firms, investors, or governments. The case is therefore best read as a chain of observable decisions and consequences rather than as a story of private intentions. Dates, institutional changes, and market outcomes provide the narrative structure.</w:t>
      </w:r>
    </w:p>
    <w:p w14:paraId="78F63671" w14:textId="77777777" w:rsidR="00335C13" w:rsidRDefault="00000000">
      <w:pPr>
        <w:spacing w:after="100" w:line="269" w:lineRule="auto"/>
      </w:pPr>
      <w:r>
        <w:rPr>
          <w:b/>
        </w:rPr>
        <w:t>Interpretive analogy · social post</w:t>
      </w:r>
      <w:r>
        <w:rPr>
          <w:b/>
        </w:rPr>
        <w:br/>
      </w:r>
      <w:r>
        <w:t xml:space="preserve">Hexagram 64 · </w:t>
      </w:r>
      <w:r>
        <w:t>未濟</w:t>
      </w:r>
      <w:r>
        <w:t xml:space="preserve"> × European banking union after the sovereign-debt crisis. This is a retrospective analogy, not a claim that anyone in the event used the Zhouyi. The historical record shows a concrete economic sequence; the useful lens is that large financial reforms can be substantially built while still leaving important institutional work unfinished. For investors and financial decision-makers, the point is not to copy the historical action. It is to notice the structure of the problem: what resource was scarce, what rule or institution shaped behavior, where leverage or incentives accumulated, and what changed after the outcome became visible. A sound modern takeaway is to separate durable capacity from temporary price signals, and to ask whether the system can still function when assumptions reverse. History offers context, not a trading signal. Use the analogy to improve questions, scenario analysis, and risk discipline—then verify the facts, valuation, liquidity, time horizon, and downside in the actual decision in front of you. #Zhouyi #EconomicHistory #Finance #Investing</w:t>
      </w:r>
    </w:p>
    <w:p w14:paraId="18937893" w14:textId="77777777" w:rsidR="00335C13" w:rsidRDefault="00000000">
      <w:pPr>
        <w:pStyle w:val="af7"/>
        <w:spacing w:after="100"/>
      </w:pPr>
      <w:r>
        <w:t>Evidence note: The source supports the historical event, not a claim that participants used the Zhouyi. Historical source: https://en.wikipedia.org/wiki/European_banking_union</w:t>
      </w:r>
    </w:p>
    <w:p w14:paraId="6C856C0D" w14:textId="77777777" w:rsidR="00335C13" w:rsidRDefault="00000000">
      <w:pPr>
        <w:spacing w:after="100" w:line="269" w:lineRule="auto"/>
      </w:pPr>
      <w:r>
        <w:br w:type="page"/>
      </w:r>
    </w:p>
    <w:p w14:paraId="558F27F5" w14:textId="77777777" w:rsidR="00335C13" w:rsidRDefault="00000000">
      <w:pPr>
        <w:pStyle w:val="1"/>
        <w:spacing w:after="100"/>
      </w:pPr>
      <w:r>
        <w:lastRenderedPageBreak/>
        <w:t>Editorial QA / Engineering audit</w:t>
      </w:r>
    </w:p>
    <w:p w14:paraId="6FFCB7F2" w14:textId="77777777" w:rsidR="00335C13" w:rsidRDefault="00000000">
      <w:pPr>
        <w:spacing w:after="100" w:line="269" w:lineRule="auto"/>
      </w:pPr>
      <w:r>
        <w:t>Every record was structurally checked for the three required story components because the source data were authored with separate cause/background, development, and aftermath fields before composition. Word counts below are automated counts. “PASS” uses an editorial tolerance of ≥280 words for the requested ~300–500-word historical story and 140–210 words for the requested ~150–200-word social post. Public-release fact checking remains a separate editorial gate.</w:t>
      </w:r>
    </w:p>
    <w:tbl>
      <w:tblPr>
        <w:tblStyle w:val="aff2"/>
        <w:tblW w:w="0" w:type="auto"/>
        <w:jc w:val="center"/>
        <w:tblLook w:val="04A0" w:firstRow="1" w:lastRow="0" w:firstColumn="1" w:lastColumn="0" w:noHBand="0" w:noVBand="1"/>
      </w:tblPr>
      <w:tblGrid>
        <w:gridCol w:w="1393"/>
        <w:gridCol w:w="1649"/>
        <w:gridCol w:w="1409"/>
        <w:gridCol w:w="1447"/>
        <w:gridCol w:w="1428"/>
        <w:gridCol w:w="1413"/>
        <w:gridCol w:w="1417"/>
      </w:tblGrid>
      <w:tr w:rsidR="00335C13" w14:paraId="13E0D9F7" w14:textId="77777777">
        <w:trPr>
          <w:jc w:val="center"/>
        </w:trPr>
        <w:tc>
          <w:tcPr>
            <w:tcW w:w="1452" w:type="dxa"/>
          </w:tcPr>
          <w:p w14:paraId="4D29A5DD" w14:textId="77777777" w:rsidR="00335C13" w:rsidRDefault="00000000">
            <w:r>
              <w:t>No.</w:t>
            </w:r>
          </w:p>
        </w:tc>
        <w:tc>
          <w:tcPr>
            <w:tcW w:w="1452" w:type="dxa"/>
          </w:tcPr>
          <w:p w14:paraId="51CCFF4D" w14:textId="77777777" w:rsidR="00335C13" w:rsidRDefault="00000000">
            <w:r>
              <w:t>Historical event</w:t>
            </w:r>
          </w:p>
        </w:tc>
        <w:tc>
          <w:tcPr>
            <w:tcW w:w="1452" w:type="dxa"/>
          </w:tcPr>
          <w:p w14:paraId="406B1C04" w14:textId="77777777" w:rsidR="00335C13" w:rsidRDefault="00000000">
            <w:r>
              <w:t>Cause</w:t>
            </w:r>
          </w:p>
        </w:tc>
        <w:tc>
          <w:tcPr>
            <w:tcW w:w="1452" w:type="dxa"/>
          </w:tcPr>
          <w:p w14:paraId="681EA6A2" w14:textId="77777777" w:rsidR="00335C13" w:rsidRDefault="00000000">
            <w:r>
              <w:t>Development</w:t>
            </w:r>
          </w:p>
        </w:tc>
        <w:tc>
          <w:tcPr>
            <w:tcW w:w="1452" w:type="dxa"/>
          </w:tcPr>
          <w:p w14:paraId="7AEB853E" w14:textId="77777777" w:rsidR="00335C13" w:rsidRDefault="00000000">
            <w:r>
              <w:t>Aftermath</w:t>
            </w:r>
          </w:p>
        </w:tc>
        <w:tc>
          <w:tcPr>
            <w:tcW w:w="1452" w:type="dxa"/>
          </w:tcPr>
          <w:p w14:paraId="3863870C" w14:textId="77777777" w:rsidR="00335C13" w:rsidRDefault="00000000">
            <w:r>
              <w:t>History words</w:t>
            </w:r>
          </w:p>
        </w:tc>
        <w:tc>
          <w:tcPr>
            <w:tcW w:w="1452" w:type="dxa"/>
          </w:tcPr>
          <w:p w14:paraId="5D40A402" w14:textId="77777777" w:rsidR="00335C13" w:rsidRDefault="00000000">
            <w:r>
              <w:t>Analogy words</w:t>
            </w:r>
          </w:p>
        </w:tc>
      </w:tr>
      <w:tr w:rsidR="00335C13" w14:paraId="573F8EE8" w14:textId="77777777">
        <w:trPr>
          <w:jc w:val="center"/>
        </w:trPr>
        <w:tc>
          <w:tcPr>
            <w:tcW w:w="1452" w:type="dxa"/>
          </w:tcPr>
          <w:p w14:paraId="34168829" w14:textId="77777777" w:rsidR="00335C13" w:rsidRDefault="00000000">
            <w:r>
              <w:t>01</w:t>
            </w:r>
          </w:p>
        </w:tc>
        <w:tc>
          <w:tcPr>
            <w:tcW w:w="1452" w:type="dxa"/>
          </w:tcPr>
          <w:p w14:paraId="5F7265E8" w14:textId="77777777" w:rsidR="00335C13" w:rsidRDefault="00000000">
            <w:r>
              <w:t>Industrial Revolution in Britain</w:t>
            </w:r>
          </w:p>
        </w:tc>
        <w:tc>
          <w:tcPr>
            <w:tcW w:w="1452" w:type="dxa"/>
          </w:tcPr>
          <w:p w14:paraId="42BC6D64" w14:textId="77777777" w:rsidR="00335C13" w:rsidRDefault="00000000">
            <w:r>
              <w:t>✓</w:t>
            </w:r>
          </w:p>
        </w:tc>
        <w:tc>
          <w:tcPr>
            <w:tcW w:w="1452" w:type="dxa"/>
          </w:tcPr>
          <w:p w14:paraId="51BD75AF" w14:textId="77777777" w:rsidR="00335C13" w:rsidRDefault="00000000">
            <w:r>
              <w:t>✓</w:t>
            </w:r>
          </w:p>
        </w:tc>
        <w:tc>
          <w:tcPr>
            <w:tcW w:w="1452" w:type="dxa"/>
          </w:tcPr>
          <w:p w14:paraId="6C58AB0A" w14:textId="77777777" w:rsidR="00335C13" w:rsidRDefault="00000000">
            <w:r>
              <w:t>✓</w:t>
            </w:r>
          </w:p>
        </w:tc>
        <w:tc>
          <w:tcPr>
            <w:tcW w:w="1452" w:type="dxa"/>
          </w:tcPr>
          <w:p w14:paraId="20A69120" w14:textId="77777777" w:rsidR="00335C13" w:rsidRDefault="00000000">
            <w:r>
              <w:t>312 PASS</w:t>
            </w:r>
          </w:p>
        </w:tc>
        <w:tc>
          <w:tcPr>
            <w:tcW w:w="1452" w:type="dxa"/>
          </w:tcPr>
          <w:p w14:paraId="311A4115" w14:textId="77777777" w:rsidR="00335C13" w:rsidRDefault="00000000">
            <w:r>
              <w:t>155 PASS</w:t>
            </w:r>
          </w:p>
        </w:tc>
      </w:tr>
      <w:tr w:rsidR="00335C13" w14:paraId="370DD9CD" w14:textId="77777777">
        <w:trPr>
          <w:jc w:val="center"/>
        </w:trPr>
        <w:tc>
          <w:tcPr>
            <w:tcW w:w="1452" w:type="dxa"/>
          </w:tcPr>
          <w:p w14:paraId="3C5A30AD" w14:textId="77777777" w:rsidR="00335C13" w:rsidRDefault="00000000">
            <w:r>
              <w:t>02</w:t>
            </w:r>
          </w:p>
        </w:tc>
        <w:tc>
          <w:tcPr>
            <w:tcW w:w="1452" w:type="dxa"/>
          </w:tcPr>
          <w:p w14:paraId="6B0A20E1" w14:textId="77777777" w:rsidR="00335C13" w:rsidRDefault="00000000">
            <w:r>
              <w:t>Solon's debt reforms at Athens</w:t>
            </w:r>
          </w:p>
        </w:tc>
        <w:tc>
          <w:tcPr>
            <w:tcW w:w="1452" w:type="dxa"/>
          </w:tcPr>
          <w:p w14:paraId="7E9C553D" w14:textId="77777777" w:rsidR="00335C13" w:rsidRDefault="00000000">
            <w:r>
              <w:t>✓</w:t>
            </w:r>
          </w:p>
        </w:tc>
        <w:tc>
          <w:tcPr>
            <w:tcW w:w="1452" w:type="dxa"/>
          </w:tcPr>
          <w:p w14:paraId="4E7F0EF4" w14:textId="77777777" w:rsidR="00335C13" w:rsidRDefault="00000000">
            <w:r>
              <w:t>✓</w:t>
            </w:r>
          </w:p>
        </w:tc>
        <w:tc>
          <w:tcPr>
            <w:tcW w:w="1452" w:type="dxa"/>
          </w:tcPr>
          <w:p w14:paraId="7B6D81FA" w14:textId="77777777" w:rsidR="00335C13" w:rsidRDefault="00000000">
            <w:r>
              <w:t>✓</w:t>
            </w:r>
          </w:p>
        </w:tc>
        <w:tc>
          <w:tcPr>
            <w:tcW w:w="1452" w:type="dxa"/>
          </w:tcPr>
          <w:p w14:paraId="33203DC5" w14:textId="77777777" w:rsidR="00335C13" w:rsidRDefault="00000000">
            <w:r>
              <w:t>301 PASS</w:t>
            </w:r>
          </w:p>
        </w:tc>
        <w:tc>
          <w:tcPr>
            <w:tcW w:w="1452" w:type="dxa"/>
          </w:tcPr>
          <w:p w14:paraId="76EE8268" w14:textId="77777777" w:rsidR="00335C13" w:rsidRDefault="00000000">
            <w:r>
              <w:t>159 PASS</w:t>
            </w:r>
          </w:p>
        </w:tc>
      </w:tr>
      <w:tr w:rsidR="00335C13" w14:paraId="1581E304" w14:textId="77777777">
        <w:trPr>
          <w:jc w:val="center"/>
        </w:trPr>
        <w:tc>
          <w:tcPr>
            <w:tcW w:w="1452" w:type="dxa"/>
          </w:tcPr>
          <w:p w14:paraId="2969576E" w14:textId="77777777" w:rsidR="00335C13" w:rsidRDefault="00000000">
            <w:r>
              <w:t>03</w:t>
            </w:r>
          </w:p>
        </w:tc>
        <w:tc>
          <w:tcPr>
            <w:tcW w:w="1452" w:type="dxa"/>
          </w:tcPr>
          <w:p w14:paraId="494BD527" w14:textId="77777777" w:rsidR="00335C13" w:rsidRDefault="00000000">
            <w:r>
              <w:t>Laurion silver and Athenian public finance</w:t>
            </w:r>
          </w:p>
        </w:tc>
        <w:tc>
          <w:tcPr>
            <w:tcW w:w="1452" w:type="dxa"/>
          </w:tcPr>
          <w:p w14:paraId="7D3D09DD" w14:textId="77777777" w:rsidR="00335C13" w:rsidRDefault="00000000">
            <w:r>
              <w:t>✓</w:t>
            </w:r>
          </w:p>
        </w:tc>
        <w:tc>
          <w:tcPr>
            <w:tcW w:w="1452" w:type="dxa"/>
          </w:tcPr>
          <w:p w14:paraId="29B0552E" w14:textId="77777777" w:rsidR="00335C13" w:rsidRDefault="00000000">
            <w:r>
              <w:t>✓</w:t>
            </w:r>
          </w:p>
        </w:tc>
        <w:tc>
          <w:tcPr>
            <w:tcW w:w="1452" w:type="dxa"/>
          </w:tcPr>
          <w:p w14:paraId="6CC07CC8" w14:textId="77777777" w:rsidR="00335C13" w:rsidRDefault="00000000">
            <w:r>
              <w:t>✓</w:t>
            </w:r>
          </w:p>
        </w:tc>
        <w:tc>
          <w:tcPr>
            <w:tcW w:w="1452" w:type="dxa"/>
          </w:tcPr>
          <w:p w14:paraId="2F7FF1E7" w14:textId="77777777" w:rsidR="00335C13" w:rsidRDefault="00000000">
            <w:r>
              <w:t>309 PASS</w:t>
            </w:r>
          </w:p>
        </w:tc>
        <w:tc>
          <w:tcPr>
            <w:tcW w:w="1452" w:type="dxa"/>
          </w:tcPr>
          <w:p w14:paraId="5A6FFE76" w14:textId="77777777" w:rsidR="00335C13" w:rsidRDefault="00000000">
            <w:r>
              <w:t>162 PASS</w:t>
            </w:r>
          </w:p>
        </w:tc>
      </w:tr>
      <w:tr w:rsidR="00335C13" w14:paraId="0D5ABF79" w14:textId="77777777">
        <w:trPr>
          <w:jc w:val="center"/>
        </w:trPr>
        <w:tc>
          <w:tcPr>
            <w:tcW w:w="1452" w:type="dxa"/>
          </w:tcPr>
          <w:p w14:paraId="32EEC461" w14:textId="77777777" w:rsidR="00335C13" w:rsidRDefault="00000000">
            <w:r>
              <w:t>04</w:t>
            </w:r>
          </w:p>
        </w:tc>
        <w:tc>
          <w:tcPr>
            <w:tcW w:w="1452" w:type="dxa"/>
          </w:tcPr>
          <w:p w14:paraId="0CF0925C" w14:textId="77777777" w:rsidR="00335C13" w:rsidRDefault="00000000">
            <w:r>
              <w:t>Roman grain supply and the annona</w:t>
            </w:r>
          </w:p>
        </w:tc>
        <w:tc>
          <w:tcPr>
            <w:tcW w:w="1452" w:type="dxa"/>
          </w:tcPr>
          <w:p w14:paraId="042B9417" w14:textId="77777777" w:rsidR="00335C13" w:rsidRDefault="00000000">
            <w:r>
              <w:t>✓</w:t>
            </w:r>
          </w:p>
        </w:tc>
        <w:tc>
          <w:tcPr>
            <w:tcW w:w="1452" w:type="dxa"/>
          </w:tcPr>
          <w:p w14:paraId="16DCE078" w14:textId="77777777" w:rsidR="00335C13" w:rsidRDefault="00000000">
            <w:r>
              <w:t>✓</w:t>
            </w:r>
          </w:p>
        </w:tc>
        <w:tc>
          <w:tcPr>
            <w:tcW w:w="1452" w:type="dxa"/>
          </w:tcPr>
          <w:p w14:paraId="329C1238" w14:textId="77777777" w:rsidR="00335C13" w:rsidRDefault="00000000">
            <w:r>
              <w:t>✓</w:t>
            </w:r>
          </w:p>
        </w:tc>
        <w:tc>
          <w:tcPr>
            <w:tcW w:w="1452" w:type="dxa"/>
          </w:tcPr>
          <w:p w14:paraId="2873B1C8" w14:textId="77777777" w:rsidR="00335C13" w:rsidRDefault="00000000">
            <w:r>
              <w:t>310 PASS</w:t>
            </w:r>
          </w:p>
        </w:tc>
        <w:tc>
          <w:tcPr>
            <w:tcW w:w="1452" w:type="dxa"/>
          </w:tcPr>
          <w:p w14:paraId="79780B69" w14:textId="77777777" w:rsidR="00335C13" w:rsidRDefault="00000000">
            <w:r>
              <w:t>159 PASS</w:t>
            </w:r>
          </w:p>
        </w:tc>
      </w:tr>
      <w:tr w:rsidR="00335C13" w14:paraId="1C4657D4" w14:textId="77777777">
        <w:trPr>
          <w:jc w:val="center"/>
        </w:trPr>
        <w:tc>
          <w:tcPr>
            <w:tcW w:w="1452" w:type="dxa"/>
          </w:tcPr>
          <w:p w14:paraId="6D70300A" w14:textId="77777777" w:rsidR="00335C13" w:rsidRDefault="00000000">
            <w:r>
              <w:t>05</w:t>
            </w:r>
          </w:p>
        </w:tc>
        <w:tc>
          <w:tcPr>
            <w:tcW w:w="1452" w:type="dxa"/>
          </w:tcPr>
          <w:p w14:paraId="03EFDA7C" w14:textId="77777777" w:rsidR="00335C13" w:rsidRDefault="00000000">
            <w:r>
              <w:t>The Medici Bank and patient network expansion</w:t>
            </w:r>
          </w:p>
        </w:tc>
        <w:tc>
          <w:tcPr>
            <w:tcW w:w="1452" w:type="dxa"/>
          </w:tcPr>
          <w:p w14:paraId="239D7B6C" w14:textId="77777777" w:rsidR="00335C13" w:rsidRDefault="00000000">
            <w:r>
              <w:t>✓</w:t>
            </w:r>
          </w:p>
        </w:tc>
        <w:tc>
          <w:tcPr>
            <w:tcW w:w="1452" w:type="dxa"/>
          </w:tcPr>
          <w:p w14:paraId="6B94B6CC" w14:textId="77777777" w:rsidR="00335C13" w:rsidRDefault="00000000">
            <w:r>
              <w:t>✓</w:t>
            </w:r>
          </w:p>
        </w:tc>
        <w:tc>
          <w:tcPr>
            <w:tcW w:w="1452" w:type="dxa"/>
          </w:tcPr>
          <w:p w14:paraId="4335A4C6" w14:textId="77777777" w:rsidR="00335C13" w:rsidRDefault="00000000">
            <w:r>
              <w:t>✓</w:t>
            </w:r>
          </w:p>
        </w:tc>
        <w:tc>
          <w:tcPr>
            <w:tcW w:w="1452" w:type="dxa"/>
          </w:tcPr>
          <w:p w14:paraId="7BFF12B9" w14:textId="77777777" w:rsidR="00335C13" w:rsidRDefault="00000000">
            <w:r>
              <w:t>300 PASS</w:t>
            </w:r>
          </w:p>
        </w:tc>
        <w:tc>
          <w:tcPr>
            <w:tcW w:w="1452" w:type="dxa"/>
          </w:tcPr>
          <w:p w14:paraId="037E3866" w14:textId="77777777" w:rsidR="00335C13" w:rsidRDefault="00000000">
            <w:r>
              <w:t>160 PASS</w:t>
            </w:r>
          </w:p>
        </w:tc>
      </w:tr>
      <w:tr w:rsidR="00335C13" w14:paraId="1C247D44" w14:textId="77777777">
        <w:trPr>
          <w:jc w:val="center"/>
        </w:trPr>
        <w:tc>
          <w:tcPr>
            <w:tcW w:w="1452" w:type="dxa"/>
          </w:tcPr>
          <w:p w14:paraId="51A43163" w14:textId="77777777" w:rsidR="00335C13" w:rsidRDefault="00000000">
            <w:r>
              <w:t>06</w:t>
            </w:r>
          </w:p>
        </w:tc>
        <w:tc>
          <w:tcPr>
            <w:tcW w:w="1452" w:type="dxa"/>
          </w:tcPr>
          <w:p w14:paraId="230786D9" w14:textId="77777777" w:rsidR="00335C13" w:rsidRDefault="00000000">
            <w:r>
              <w:t>Tulip speculation and contract disputes</w:t>
            </w:r>
          </w:p>
        </w:tc>
        <w:tc>
          <w:tcPr>
            <w:tcW w:w="1452" w:type="dxa"/>
          </w:tcPr>
          <w:p w14:paraId="72CCEB2D" w14:textId="77777777" w:rsidR="00335C13" w:rsidRDefault="00000000">
            <w:r>
              <w:t>✓</w:t>
            </w:r>
          </w:p>
        </w:tc>
        <w:tc>
          <w:tcPr>
            <w:tcW w:w="1452" w:type="dxa"/>
          </w:tcPr>
          <w:p w14:paraId="3A670DF7" w14:textId="77777777" w:rsidR="00335C13" w:rsidRDefault="00000000">
            <w:r>
              <w:t>✓</w:t>
            </w:r>
          </w:p>
        </w:tc>
        <w:tc>
          <w:tcPr>
            <w:tcW w:w="1452" w:type="dxa"/>
          </w:tcPr>
          <w:p w14:paraId="1E8F96DF" w14:textId="77777777" w:rsidR="00335C13" w:rsidRDefault="00000000">
            <w:r>
              <w:t>✓</w:t>
            </w:r>
          </w:p>
        </w:tc>
        <w:tc>
          <w:tcPr>
            <w:tcW w:w="1452" w:type="dxa"/>
          </w:tcPr>
          <w:p w14:paraId="059BB033" w14:textId="77777777" w:rsidR="00335C13" w:rsidRDefault="00000000">
            <w:r>
              <w:t>340 PASS</w:t>
            </w:r>
          </w:p>
        </w:tc>
        <w:tc>
          <w:tcPr>
            <w:tcW w:w="1452" w:type="dxa"/>
          </w:tcPr>
          <w:p w14:paraId="40C33712" w14:textId="77777777" w:rsidR="00335C13" w:rsidRDefault="00000000">
            <w:r>
              <w:t>161 PASS</w:t>
            </w:r>
          </w:p>
        </w:tc>
      </w:tr>
      <w:tr w:rsidR="00335C13" w14:paraId="6D6C0A04" w14:textId="77777777">
        <w:trPr>
          <w:jc w:val="center"/>
        </w:trPr>
        <w:tc>
          <w:tcPr>
            <w:tcW w:w="1452" w:type="dxa"/>
          </w:tcPr>
          <w:p w14:paraId="3EE6575F" w14:textId="77777777" w:rsidR="00335C13" w:rsidRDefault="00000000">
            <w:r>
              <w:t>07</w:t>
            </w:r>
          </w:p>
        </w:tc>
        <w:tc>
          <w:tcPr>
            <w:tcW w:w="1452" w:type="dxa"/>
          </w:tcPr>
          <w:p w14:paraId="25B29DCC" w14:textId="77777777" w:rsidR="00335C13" w:rsidRDefault="00000000">
            <w:r>
              <w:t>Liberty Bonds and mass war finance</w:t>
            </w:r>
          </w:p>
        </w:tc>
        <w:tc>
          <w:tcPr>
            <w:tcW w:w="1452" w:type="dxa"/>
          </w:tcPr>
          <w:p w14:paraId="505C5D1F" w14:textId="77777777" w:rsidR="00335C13" w:rsidRDefault="00000000">
            <w:r>
              <w:t>✓</w:t>
            </w:r>
          </w:p>
        </w:tc>
        <w:tc>
          <w:tcPr>
            <w:tcW w:w="1452" w:type="dxa"/>
          </w:tcPr>
          <w:p w14:paraId="026D4914" w14:textId="77777777" w:rsidR="00335C13" w:rsidRDefault="00000000">
            <w:r>
              <w:t>✓</w:t>
            </w:r>
          </w:p>
        </w:tc>
        <w:tc>
          <w:tcPr>
            <w:tcW w:w="1452" w:type="dxa"/>
          </w:tcPr>
          <w:p w14:paraId="35993D70" w14:textId="77777777" w:rsidR="00335C13" w:rsidRDefault="00000000">
            <w:r>
              <w:t>✓</w:t>
            </w:r>
          </w:p>
        </w:tc>
        <w:tc>
          <w:tcPr>
            <w:tcW w:w="1452" w:type="dxa"/>
          </w:tcPr>
          <w:p w14:paraId="52D6BBDE" w14:textId="77777777" w:rsidR="00335C13" w:rsidRDefault="00000000">
            <w:r>
              <w:t>338 PASS</w:t>
            </w:r>
          </w:p>
        </w:tc>
        <w:tc>
          <w:tcPr>
            <w:tcW w:w="1452" w:type="dxa"/>
          </w:tcPr>
          <w:p w14:paraId="12F21DC0" w14:textId="77777777" w:rsidR="00335C13" w:rsidRDefault="00000000">
            <w:r>
              <w:t>160 PASS</w:t>
            </w:r>
          </w:p>
        </w:tc>
      </w:tr>
      <w:tr w:rsidR="00335C13" w14:paraId="08E9F630" w14:textId="77777777">
        <w:trPr>
          <w:jc w:val="center"/>
        </w:trPr>
        <w:tc>
          <w:tcPr>
            <w:tcW w:w="1452" w:type="dxa"/>
          </w:tcPr>
          <w:p w14:paraId="64C92F4A" w14:textId="77777777" w:rsidR="00335C13" w:rsidRDefault="00000000">
            <w:r>
              <w:t>08</w:t>
            </w:r>
          </w:p>
        </w:tc>
        <w:tc>
          <w:tcPr>
            <w:tcW w:w="1452" w:type="dxa"/>
          </w:tcPr>
          <w:p w14:paraId="15282332" w14:textId="77777777" w:rsidR="00335C13" w:rsidRDefault="00000000">
            <w:r>
              <w:t>Bretton Woods monetary cooperation</w:t>
            </w:r>
          </w:p>
        </w:tc>
        <w:tc>
          <w:tcPr>
            <w:tcW w:w="1452" w:type="dxa"/>
          </w:tcPr>
          <w:p w14:paraId="3FDAEB90" w14:textId="77777777" w:rsidR="00335C13" w:rsidRDefault="00000000">
            <w:r>
              <w:t>✓</w:t>
            </w:r>
          </w:p>
        </w:tc>
        <w:tc>
          <w:tcPr>
            <w:tcW w:w="1452" w:type="dxa"/>
          </w:tcPr>
          <w:p w14:paraId="4C8BC835" w14:textId="77777777" w:rsidR="00335C13" w:rsidRDefault="00000000">
            <w:r>
              <w:t>✓</w:t>
            </w:r>
          </w:p>
        </w:tc>
        <w:tc>
          <w:tcPr>
            <w:tcW w:w="1452" w:type="dxa"/>
          </w:tcPr>
          <w:p w14:paraId="298C6B61" w14:textId="77777777" w:rsidR="00335C13" w:rsidRDefault="00000000">
            <w:r>
              <w:t>✓</w:t>
            </w:r>
          </w:p>
        </w:tc>
        <w:tc>
          <w:tcPr>
            <w:tcW w:w="1452" w:type="dxa"/>
          </w:tcPr>
          <w:p w14:paraId="0B001EB7" w14:textId="77777777" w:rsidR="00335C13" w:rsidRDefault="00000000">
            <w:r>
              <w:t>301 PASS</w:t>
            </w:r>
          </w:p>
        </w:tc>
        <w:tc>
          <w:tcPr>
            <w:tcW w:w="1452" w:type="dxa"/>
          </w:tcPr>
          <w:p w14:paraId="1EA707FB" w14:textId="77777777" w:rsidR="00335C13" w:rsidRDefault="00000000">
            <w:r>
              <w:t>157 PASS</w:t>
            </w:r>
          </w:p>
        </w:tc>
      </w:tr>
      <w:tr w:rsidR="00335C13" w14:paraId="5FAB4624" w14:textId="77777777">
        <w:trPr>
          <w:jc w:val="center"/>
        </w:trPr>
        <w:tc>
          <w:tcPr>
            <w:tcW w:w="1452" w:type="dxa"/>
          </w:tcPr>
          <w:p w14:paraId="1296464A" w14:textId="77777777" w:rsidR="00335C13" w:rsidRDefault="00000000">
            <w:r>
              <w:t>09</w:t>
            </w:r>
          </w:p>
        </w:tc>
        <w:tc>
          <w:tcPr>
            <w:tcW w:w="1452" w:type="dxa"/>
          </w:tcPr>
          <w:p w14:paraId="2A1336DD" w14:textId="77777777" w:rsidR="00335C13" w:rsidRDefault="00000000">
            <w:r>
              <w:t>Early savings banks in Britain and Europe</w:t>
            </w:r>
          </w:p>
        </w:tc>
        <w:tc>
          <w:tcPr>
            <w:tcW w:w="1452" w:type="dxa"/>
          </w:tcPr>
          <w:p w14:paraId="3E2C75AE" w14:textId="77777777" w:rsidR="00335C13" w:rsidRDefault="00000000">
            <w:r>
              <w:t>✓</w:t>
            </w:r>
          </w:p>
        </w:tc>
        <w:tc>
          <w:tcPr>
            <w:tcW w:w="1452" w:type="dxa"/>
          </w:tcPr>
          <w:p w14:paraId="4AAB734B" w14:textId="77777777" w:rsidR="00335C13" w:rsidRDefault="00000000">
            <w:r>
              <w:t>✓</w:t>
            </w:r>
          </w:p>
        </w:tc>
        <w:tc>
          <w:tcPr>
            <w:tcW w:w="1452" w:type="dxa"/>
          </w:tcPr>
          <w:p w14:paraId="2E72F158" w14:textId="77777777" w:rsidR="00335C13" w:rsidRDefault="00000000">
            <w:r>
              <w:t>✓</w:t>
            </w:r>
          </w:p>
        </w:tc>
        <w:tc>
          <w:tcPr>
            <w:tcW w:w="1452" w:type="dxa"/>
          </w:tcPr>
          <w:p w14:paraId="0AA1826E" w14:textId="77777777" w:rsidR="00335C13" w:rsidRDefault="00000000">
            <w:r>
              <w:t>340 PASS</w:t>
            </w:r>
          </w:p>
        </w:tc>
        <w:tc>
          <w:tcPr>
            <w:tcW w:w="1452" w:type="dxa"/>
          </w:tcPr>
          <w:p w14:paraId="7115780C" w14:textId="77777777" w:rsidR="00335C13" w:rsidRDefault="00000000">
            <w:r>
              <w:t>158 PASS</w:t>
            </w:r>
          </w:p>
        </w:tc>
      </w:tr>
      <w:tr w:rsidR="00335C13" w14:paraId="4D6CA54E" w14:textId="77777777">
        <w:trPr>
          <w:jc w:val="center"/>
        </w:trPr>
        <w:tc>
          <w:tcPr>
            <w:tcW w:w="1452" w:type="dxa"/>
          </w:tcPr>
          <w:p w14:paraId="48AEAE91" w14:textId="77777777" w:rsidR="00335C13" w:rsidRDefault="00000000">
            <w:r>
              <w:t>10</w:t>
            </w:r>
          </w:p>
        </w:tc>
        <w:tc>
          <w:tcPr>
            <w:tcW w:w="1452" w:type="dxa"/>
          </w:tcPr>
          <w:p w14:paraId="706BC232" w14:textId="77777777" w:rsidR="00335C13" w:rsidRDefault="00000000">
            <w:r>
              <w:t>The South Sea Bubble</w:t>
            </w:r>
          </w:p>
        </w:tc>
        <w:tc>
          <w:tcPr>
            <w:tcW w:w="1452" w:type="dxa"/>
          </w:tcPr>
          <w:p w14:paraId="7105E9FA" w14:textId="77777777" w:rsidR="00335C13" w:rsidRDefault="00000000">
            <w:r>
              <w:t>✓</w:t>
            </w:r>
          </w:p>
        </w:tc>
        <w:tc>
          <w:tcPr>
            <w:tcW w:w="1452" w:type="dxa"/>
          </w:tcPr>
          <w:p w14:paraId="0AEE18BB" w14:textId="77777777" w:rsidR="00335C13" w:rsidRDefault="00000000">
            <w:r>
              <w:t>✓</w:t>
            </w:r>
          </w:p>
        </w:tc>
        <w:tc>
          <w:tcPr>
            <w:tcW w:w="1452" w:type="dxa"/>
          </w:tcPr>
          <w:p w14:paraId="6B37699D" w14:textId="77777777" w:rsidR="00335C13" w:rsidRDefault="00000000">
            <w:r>
              <w:t>✓</w:t>
            </w:r>
          </w:p>
        </w:tc>
        <w:tc>
          <w:tcPr>
            <w:tcW w:w="1452" w:type="dxa"/>
          </w:tcPr>
          <w:p w14:paraId="47DBA844" w14:textId="77777777" w:rsidR="00335C13" w:rsidRDefault="00000000">
            <w:r>
              <w:t>302 PASS</w:t>
            </w:r>
          </w:p>
        </w:tc>
        <w:tc>
          <w:tcPr>
            <w:tcW w:w="1452" w:type="dxa"/>
          </w:tcPr>
          <w:p w14:paraId="50D318D6" w14:textId="77777777" w:rsidR="00335C13" w:rsidRDefault="00000000">
            <w:r>
              <w:t>162 PASS</w:t>
            </w:r>
          </w:p>
        </w:tc>
      </w:tr>
      <w:tr w:rsidR="00335C13" w14:paraId="6389027B" w14:textId="77777777">
        <w:trPr>
          <w:jc w:val="center"/>
        </w:trPr>
        <w:tc>
          <w:tcPr>
            <w:tcW w:w="1452" w:type="dxa"/>
          </w:tcPr>
          <w:p w14:paraId="5C0E79D3" w14:textId="77777777" w:rsidR="00335C13" w:rsidRDefault="00000000">
            <w:r>
              <w:t>11</w:t>
            </w:r>
          </w:p>
        </w:tc>
        <w:tc>
          <w:tcPr>
            <w:tcW w:w="1452" w:type="dxa"/>
          </w:tcPr>
          <w:p w14:paraId="32648159" w14:textId="77777777" w:rsidR="00335C13" w:rsidRDefault="00000000">
            <w:r>
              <w:t>Postwar European economic expansion</w:t>
            </w:r>
          </w:p>
        </w:tc>
        <w:tc>
          <w:tcPr>
            <w:tcW w:w="1452" w:type="dxa"/>
          </w:tcPr>
          <w:p w14:paraId="54C30A2C" w14:textId="77777777" w:rsidR="00335C13" w:rsidRDefault="00000000">
            <w:r>
              <w:t>✓</w:t>
            </w:r>
          </w:p>
        </w:tc>
        <w:tc>
          <w:tcPr>
            <w:tcW w:w="1452" w:type="dxa"/>
          </w:tcPr>
          <w:p w14:paraId="596A27D4" w14:textId="77777777" w:rsidR="00335C13" w:rsidRDefault="00000000">
            <w:r>
              <w:t>✓</w:t>
            </w:r>
          </w:p>
        </w:tc>
        <w:tc>
          <w:tcPr>
            <w:tcW w:w="1452" w:type="dxa"/>
          </w:tcPr>
          <w:p w14:paraId="5886D4CB" w14:textId="77777777" w:rsidR="00335C13" w:rsidRDefault="00000000">
            <w:r>
              <w:t>✓</w:t>
            </w:r>
          </w:p>
        </w:tc>
        <w:tc>
          <w:tcPr>
            <w:tcW w:w="1452" w:type="dxa"/>
          </w:tcPr>
          <w:p w14:paraId="479E5559" w14:textId="77777777" w:rsidR="00335C13" w:rsidRDefault="00000000">
            <w:r>
              <w:t>334 PASS</w:t>
            </w:r>
          </w:p>
        </w:tc>
        <w:tc>
          <w:tcPr>
            <w:tcW w:w="1452" w:type="dxa"/>
          </w:tcPr>
          <w:p w14:paraId="203D1CDD" w14:textId="77777777" w:rsidR="00335C13" w:rsidRDefault="00000000">
            <w:r>
              <w:t>161 PASS</w:t>
            </w:r>
          </w:p>
        </w:tc>
      </w:tr>
      <w:tr w:rsidR="00335C13" w14:paraId="71F67152" w14:textId="77777777">
        <w:trPr>
          <w:jc w:val="center"/>
        </w:trPr>
        <w:tc>
          <w:tcPr>
            <w:tcW w:w="1452" w:type="dxa"/>
          </w:tcPr>
          <w:p w14:paraId="1A310B5E" w14:textId="77777777" w:rsidR="00335C13" w:rsidRDefault="00000000">
            <w:r>
              <w:t>12</w:t>
            </w:r>
          </w:p>
        </w:tc>
        <w:tc>
          <w:tcPr>
            <w:tcW w:w="1452" w:type="dxa"/>
          </w:tcPr>
          <w:p w14:paraId="668DD117" w14:textId="77777777" w:rsidR="00335C13" w:rsidRDefault="00000000">
            <w:r>
              <w:t>The Great Depression</w:t>
            </w:r>
          </w:p>
        </w:tc>
        <w:tc>
          <w:tcPr>
            <w:tcW w:w="1452" w:type="dxa"/>
          </w:tcPr>
          <w:p w14:paraId="699B452E" w14:textId="77777777" w:rsidR="00335C13" w:rsidRDefault="00000000">
            <w:r>
              <w:t>✓</w:t>
            </w:r>
          </w:p>
        </w:tc>
        <w:tc>
          <w:tcPr>
            <w:tcW w:w="1452" w:type="dxa"/>
          </w:tcPr>
          <w:p w14:paraId="04B9F026" w14:textId="77777777" w:rsidR="00335C13" w:rsidRDefault="00000000">
            <w:r>
              <w:t>✓</w:t>
            </w:r>
          </w:p>
        </w:tc>
        <w:tc>
          <w:tcPr>
            <w:tcW w:w="1452" w:type="dxa"/>
          </w:tcPr>
          <w:p w14:paraId="6C3E8DA3" w14:textId="77777777" w:rsidR="00335C13" w:rsidRDefault="00000000">
            <w:r>
              <w:t>✓</w:t>
            </w:r>
          </w:p>
        </w:tc>
        <w:tc>
          <w:tcPr>
            <w:tcW w:w="1452" w:type="dxa"/>
          </w:tcPr>
          <w:p w14:paraId="36CC8A05" w14:textId="77777777" w:rsidR="00335C13" w:rsidRDefault="00000000">
            <w:r>
              <w:t>314 PASS</w:t>
            </w:r>
          </w:p>
        </w:tc>
        <w:tc>
          <w:tcPr>
            <w:tcW w:w="1452" w:type="dxa"/>
          </w:tcPr>
          <w:p w14:paraId="5FD7B98E" w14:textId="77777777" w:rsidR="00335C13" w:rsidRDefault="00000000">
            <w:r>
              <w:t>160 PASS</w:t>
            </w:r>
          </w:p>
        </w:tc>
      </w:tr>
      <w:tr w:rsidR="00335C13" w14:paraId="5A6F68C0" w14:textId="77777777">
        <w:trPr>
          <w:jc w:val="center"/>
        </w:trPr>
        <w:tc>
          <w:tcPr>
            <w:tcW w:w="1452" w:type="dxa"/>
          </w:tcPr>
          <w:p w14:paraId="166656D8" w14:textId="77777777" w:rsidR="00335C13" w:rsidRDefault="00000000">
            <w:r>
              <w:t>13</w:t>
            </w:r>
          </w:p>
        </w:tc>
        <w:tc>
          <w:tcPr>
            <w:tcW w:w="1452" w:type="dxa"/>
          </w:tcPr>
          <w:p w14:paraId="6F1E6047" w14:textId="77777777" w:rsidR="00335C13" w:rsidRDefault="00000000">
            <w:r>
              <w:t>The Buttonwood Agreement and early U.S. securities trading</w:t>
            </w:r>
          </w:p>
        </w:tc>
        <w:tc>
          <w:tcPr>
            <w:tcW w:w="1452" w:type="dxa"/>
          </w:tcPr>
          <w:p w14:paraId="7B606C64" w14:textId="77777777" w:rsidR="00335C13" w:rsidRDefault="00000000">
            <w:r>
              <w:t>✓</w:t>
            </w:r>
          </w:p>
        </w:tc>
        <w:tc>
          <w:tcPr>
            <w:tcW w:w="1452" w:type="dxa"/>
          </w:tcPr>
          <w:p w14:paraId="3D2B280C" w14:textId="77777777" w:rsidR="00335C13" w:rsidRDefault="00000000">
            <w:r>
              <w:t>✓</w:t>
            </w:r>
          </w:p>
        </w:tc>
        <w:tc>
          <w:tcPr>
            <w:tcW w:w="1452" w:type="dxa"/>
          </w:tcPr>
          <w:p w14:paraId="3BAC279B" w14:textId="77777777" w:rsidR="00335C13" w:rsidRDefault="00000000">
            <w:r>
              <w:t>✓</w:t>
            </w:r>
          </w:p>
        </w:tc>
        <w:tc>
          <w:tcPr>
            <w:tcW w:w="1452" w:type="dxa"/>
          </w:tcPr>
          <w:p w14:paraId="56783794" w14:textId="77777777" w:rsidR="00335C13" w:rsidRDefault="00000000">
            <w:r>
              <w:t>305 PASS</w:t>
            </w:r>
          </w:p>
        </w:tc>
        <w:tc>
          <w:tcPr>
            <w:tcW w:w="1452" w:type="dxa"/>
          </w:tcPr>
          <w:p w14:paraId="5CF91389" w14:textId="77777777" w:rsidR="00335C13" w:rsidRDefault="00000000">
            <w:r>
              <w:t>165 PASS</w:t>
            </w:r>
          </w:p>
        </w:tc>
      </w:tr>
      <w:tr w:rsidR="00335C13" w14:paraId="3A00AB9E" w14:textId="77777777">
        <w:trPr>
          <w:jc w:val="center"/>
        </w:trPr>
        <w:tc>
          <w:tcPr>
            <w:tcW w:w="1452" w:type="dxa"/>
          </w:tcPr>
          <w:p w14:paraId="7F1282DC" w14:textId="77777777" w:rsidR="00335C13" w:rsidRDefault="00000000">
            <w:r>
              <w:t>14</w:t>
            </w:r>
          </w:p>
        </w:tc>
        <w:tc>
          <w:tcPr>
            <w:tcW w:w="1452" w:type="dxa"/>
          </w:tcPr>
          <w:p w14:paraId="04332E75" w14:textId="77777777" w:rsidR="00335C13" w:rsidRDefault="00000000">
            <w:r>
              <w:t>The California Gold Rush</w:t>
            </w:r>
          </w:p>
        </w:tc>
        <w:tc>
          <w:tcPr>
            <w:tcW w:w="1452" w:type="dxa"/>
          </w:tcPr>
          <w:p w14:paraId="3A89EDC9" w14:textId="77777777" w:rsidR="00335C13" w:rsidRDefault="00000000">
            <w:r>
              <w:t>✓</w:t>
            </w:r>
          </w:p>
        </w:tc>
        <w:tc>
          <w:tcPr>
            <w:tcW w:w="1452" w:type="dxa"/>
          </w:tcPr>
          <w:p w14:paraId="58740319" w14:textId="77777777" w:rsidR="00335C13" w:rsidRDefault="00000000">
            <w:r>
              <w:t>✓</w:t>
            </w:r>
          </w:p>
        </w:tc>
        <w:tc>
          <w:tcPr>
            <w:tcW w:w="1452" w:type="dxa"/>
          </w:tcPr>
          <w:p w14:paraId="75A7B011" w14:textId="77777777" w:rsidR="00335C13" w:rsidRDefault="00000000">
            <w:r>
              <w:t>✓</w:t>
            </w:r>
          </w:p>
        </w:tc>
        <w:tc>
          <w:tcPr>
            <w:tcW w:w="1452" w:type="dxa"/>
          </w:tcPr>
          <w:p w14:paraId="3D1A8226" w14:textId="77777777" w:rsidR="00335C13" w:rsidRDefault="00000000">
            <w:r>
              <w:t>302 PASS</w:t>
            </w:r>
          </w:p>
        </w:tc>
        <w:tc>
          <w:tcPr>
            <w:tcW w:w="1452" w:type="dxa"/>
          </w:tcPr>
          <w:p w14:paraId="3CFFBCF4" w14:textId="77777777" w:rsidR="00335C13" w:rsidRDefault="00000000">
            <w:r>
              <w:t>162 PASS</w:t>
            </w:r>
          </w:p>
        </w:tc>
      </w:tr>
      <w:tr w:rsidR="00335C13" w14:paraId="123AFE77" w14:textId="77777777">
        <w:trPr>
          <w:jc w:val="center"/>
        </w:trPr>
        <w:tc>
          <w:tcPr>
            <w:tcW w:w="1452" w:type="dxa"/>
          </w:tcPr>
          <w:p w14:paraId="46C4911C" w14:textId="77777777" w:rsidR="00335C13" w:rsidRDefault="00000000">
            <w:r>
              <w:t>15</w:t>
            </w:r>
          </w:p>
        </w:tc>
        <w:tc>
          <w:tcPr>
            <w:tcW w:w="1452" w:type="dxa"/>
          </w:tcPr>
          <w:p w14:paraId="7DFFA84C" w14:textId="77777777" w:rsidR="00335C13" w:rsidRDefault="00000000">
            <w:r>
              <w:t xml:space="preserve">John Bogle and the first retail </w:t>
            </w:r>
            <w:r>
              <w:lastRenderedPageBreak/>
              <w:t>index mutual fund</w:t>
            </w:r>
          </w:p>
        </w:tc>
        <w:tc>
          <w:tcPr>
            <w:tcW w:w="1452" w:type="dxa"/>
          </w:tcPr>
          <w:p w14:paraId="53E8769A" w14:textId="77777777" w:rsidR="00335C13" w:rsidRDefault="00000000">
            <w:r>
              <w:lastRenderedPageBreak/>
              <w:t>✓</w:t>
            </w:r>
          </w:p>
        </w:tc>
        <w:tc>
          <w:tcPr>
            <w:tcW w:w="1452" w:type="dxa"/>
          </w:tcPr>
          <w:p w14:paraId="181AC9B0" w14:textId="77777777" w:rsidR="00335C13" w:rsidRDefault="00000000">
            <w:r>
              <w:t>✓</w:t>
            </w:r>
          </w:p>
        </w:tc>
        <w:tc>
          <w:tcPr>
            <w:tcW w:w="1452" w:type="dxa"/>
          </w:tcPr>
          <w:p w14:paraId="56B83350" w14:textId="77777777" w:rsidR="00335C13" w:rsidRDefault="00000000">
            <w:r>
              <w:t>✓</w:t>
            </w:r>
          </w:p>
        </w:tc>
        <w:tc>
          <w:tcPr>
            <w:tcW w:w="1452" w:type="dxa"/>
          </w:tcPr>
          <w:p w14:paraId="73955DC0" w14:textId="77777777" w:rsidR="00335C13" w:rsidRDefault="00000000">
            <w:r>
              <w:t>302 PASS</w:t>
            </w:r>
          </w:p>
        </w:tc>
        <w:tc>
          <w:tcPr>
            <w:tcW w:w="1452" w:type="dxa"/>
          </w:tcPr>
          <w:p w14:paraId="443A78D9" w14:textId="77777777" w:rsidR="00335C13" w:rsidRDefault="00000000">
            <w:r>
              <w:t>166 PASS</w:t>
            </w:r>
          </w:p>
        </w:tc>
      </w:tr>
      <w:tr w:rsidR="00335C13" w14:paraId="6930A479" w14:textId="77777777">
        <w:trPr>
          <w:jc w:val="center"/>
        </w:trPr>
        <w:tc>
          <w:tcPr>
            <w:tcW w:w="1452" w:type="dxa"/>
          </w:tcPr>
          <w:p w14:paraId="7C40E8B4" w14:textId="77777777" w:rsidR="00335C13" w:rsidRDefault="00000000">
            <w:r>
              <w:t>16</w:t>
            </w:r>
          </w:p>
        </w:tc>
        <w:tc>
          <w:tcPr>
            <w:tcW w:w="1452" w:type="dxa"/>
          </w:tcPr>
          <w:p w14:paraId="612C3A8C" w14:textId="77777777" w:rsidR="00335C13" w:rsidRDefault="00000000">
            <w:r>
              <w:t>The dot-com boom</w:t>
            </w:r>
          </w:p>
        </w:tc>
        <w:tc>
          <w:tcPr>
            <w:tcW w:w="1452" w:type="dxa"/>
          </w:tcPr>
          <w:p w14:paraId="78CF021E" w14:textId="77777777" w:rsidR="00335C13" w:rsidRDefault="00000000">
            <w:r>
              <w:t>✓</w:t>
            </w:r>
          </w:p>
        </w:tc>
        <w:tc>
          <w:tcPr>
            <w:tcW w:w="1452" w:type="dxa"/>
          </w:tcPr>
          <w:p w14:paraId="3891435E" w14:textId="77777777" w:rsidR="00335C13" w:rsidRDefault="00000000">
            <w:r>
              <w:t>✓</w:t>
            </w:r>
          </w:p>
        </w:tc>
        <w:tc>
          <w:tcPr>
            <w:tcW w:w="1452" w:type="dxa"/>
          </w:tcPr>
          <w:p w14:paraId="37D23A66" w14:textId="77777777" w:rsidR="00335C13" w:rsidRDefault="00000000">
            <w:r>
              <w:t>✓</w:t>
            </w:r>
          </w:p>
        </w:tc>
        <w:tc>
          <w:tcPr>
            <w:tcW w:w="1452" w:type="dxa"/>
          </w:tcPr>
          <w:p w14:paraId="17173F50" w14:textId="77777777" w:rsidR="00335C13" w:rsidRDefault="00000000">
            <w:r>
              <w:t>307 PASS</w:t>
            </w:r>
          </w:p>
        </w:tc>
        <w:tc>
          <w:tcPr>
            <w:tcW w:w="1452" w:type="dxa"/>
          </w:tcPr>
          <w:p w14:paraId="71E494E2" w14:textId="77777777" w:rsidR="00335C13" w:rsidRDefault="00000000">
            <w:r>
              <w:t>159 PASS</w:t>
            </w:r>
          </w:p>
        </w:tc>
      </w:tr>
      <w:tr w:rsidR="00335C13" w14:paraId="46D786FC" w14:textId="77777777">
        <w:trPr>
          <w:jc w:val="center"/>
        </w:trPr>
        <w:tc>
          <w:tcPr>
            <w:tcW w:w="1452" w:type="dxa"/>
          </w:tcPr>
          <w:p w14:paraId="0A22B843" w14:textId="77777777" w:rsidR="00335C13" w:rsidRDefault="00000000">
            <w:r>
              <w:t>17</w:t>
            </w:r>
          </w:p>
        </w:tc>
        <w:tc>
          <w:tcPr>
            <w:tcW w:w="1452" w:type="dxa"/>
          </w:tcPr>
          <w:p w14:paraId="710390F1" w14:textId="77777777" w:rsidR="00335C13" w:rsidRDefault="00000000">
            <w:r>
              <w:t>The rise of index investing</w:t>
            </w:r>
          </w:p>
        </w:tc>
        <w:tc>
          <w:tcPr>
            <w:tcW w:w="1452" w:type="dxa"/>
          </w:tcPr>
          <w:p w14:paraId="30DC6D01" w14:textId="77777777" w:rsidR="00335C13" w:rsidRDefault="00000000">
            <w:r>
              <w:t>✓</w:t>
            </w:r>
          </w:p>
        </w:tc>
        <w:tc>
          <w:tcPr>
            <w:tcW w:w="1452" w:type="dxa"/>
          </w:tcPr>
          <w:p w14:paraId="134E9828" w14:textId="77777777" w:rsidR="00335C13" w:rsidRDefault="00000000">
            <w:r>
              <w:t>✓</w:t>
            </w:r>
          </w:p>
        </w:tc>
        <w:tc>
          <w:tcPr>
            <w:tcW w:w="1452" w:type="dxa"/>
          </w:tcPr>
          <w:p w14:paraId="492FF35F" w14:textId="77777777" w:rsidR="00335C13" w:rsidRDefault="00000000">
            <w:r>
              <w:t>✓</w:t>
            </w:r>
          </w:p>
        </w:tc>
        <w:tc>
          <w:tcPr>
            <w:tcW w:w="1452" w:type="dxa"/>
          </w:tcPr>
          <w:p w14:paraId="4F98703B" w14:textId="77777777" w:rsidR="00335C13" w:rsidRDefault="00000000">
            <w:r>
              <w:t>334 PASS</w:t>
            </w:r>
          </w:p>
        </w:tc>
        <w:tc>
          <w:tcPr>
            <w:tcW w:w="1452" w:type="dxa"/>
          </w:tcPr>
          <w:p w14:paraId="261676C7" w14:textId="77777777" w:rsidR="00335C13" w:rsidRDefault="00000000">
            <w:r>
              <w:t>166 PASS</w:t>
            </w:r>
          </w:p>
        </w:tc>
      </w:tr>
      <w:tr w:rsidR="00335C13" w14:paraId="7CB9A04B" w14:textId="77777777">
        <w:trPr>
          <w:jc w:val="center"/>
        </w:trPr>
        <w:tc>
          <w:tcPr>
            <w:tcW w:w="1452" w:type="dxa"/>
          </w:tcPr>
          <w:p w14:paraId="55625174" w14:textId="77777777" w:rsidR="00335C13" w:rsidRDefault="00000000">
            <w:r>
              <w:t>18</w:t>
            </w:r>
          </w:p>
        </w:tc>
        <w:tc>
          <w:tcPr>
            <w:tcW w:w="1452" w:type="dxa"/>
          </w:tcPr>
          <w:p w14:paraId="37DBBC2A" w14:textId="77777777" w:rsidR="00335C13" w:rsidRDefault="00000000">
            <w:r>
              <w:t>Glass-Steagall banking reform</w:t>
            </w:r>
          </w:p>
        </w:tc>
        <w:tc>
          <w:tcPr>
            <w:tcW w:w="1452" w:type="dxa"/>
          </w:tcPr>
          <w:p w14:paraId="03CE55C1" w14:textId="77777777" w:rsidR="00335C13" w:rsidRDefault="00000000">
            <w:r>
              <w:t>✓</w:t>
            </w:r>
          </w:p>
        </w:tc>
        <w:tc>
          <w:tcPr>
            <w:tcW w:w="1452" w:type="dxa"/>
          </w:tcPr>
          <w:p w14:paraId="1DBC6CF6" w14:textId="77777777" w:rsidR="00335C13" w:rsidRDefault="00000000">
            <w:r>
              <w:t>✓</w:t>
            </w:r>
          </w:p>
        </w:tc>
        <w:tc>
          <w:tcPr>
            <w:tcW w:w="1452" w:type="dxa"/>
          </w:tcPr>
          <w:p w14:paraId="60ACD469" w14:textId="77777777" w:rsidR="00335C13" w:rsidRDefault="00000000">
            <w:r>
              <w:t>✓</w:t>
            </w:r>
          </w:p>
        </w:tc>
        <w:tc>
          <w:tcPr>
            <w:tcW w:w="1452" w:type="dxa"/>
          </w:tcPr>
          <w:p w14:paraId="615D9F14" w14:textId="77777777" w:rsidR="00335C13" w:rsidRDefault="00000000">
            <w:r>
              <w:t>330 PASS</w:t>
            </w:r>
          </w:p>
        </w:tc>
        <w:tc>
          <w:tcPr>
            <w:tcW w:w="1452" w:type="dxa"/>
          </w:tcPr>
          <w:p w14:paraId="5FACA16C" w14:textId="77777777" w:rsidR="00335C13" w:rsidRDefault="00000000">
            <w:r>
              <w:t>161 PASS</w:t>
            </w:r>
          </w:p>
        </w:tc>
      </w:tr>
      <w:tr w:rsidR="00335C13" w14:paraId="68DB8E85" w14:textId="77777777">
        <w:trPr>
          <w:jc w:val="center"/>
        </w:trPr>
        <w:tc>
          <w:tcPr>
            <w:tcW w:w="1452" w:type="dxa"/>
          </w:tcPr>
          <w:p w14:paraId="78476B4F" w14:textId="77777777" w:rsidR="00335C13" w:rsidRDefault="00000000">
            <w:r>
              <w:t>19</w:t>
            </w:r>
          </w:p>
        </w:tc>
        <w:tc>
          <w:tcPr>
            <w:tcW w:w="1452" w:type="dxa"/>
          </w:tcPr>
          <w:p w14:paraId="66EC9E86" w14:textId="77777777" w:rsidR="00335C13" w:rsidRDefault="00000000">
            <w:r>
              <w:t>The Marshall Plan</w:t>
            </w:r>
          </w:p>
        </w:tc>
        <w:tc>
          <w:tcPr>
            <w:tcW w:w="1452" w:type="dxa"/>
          </w:tcPr>
          <w:p w14:paraId="1E8A5904" w14:textId="77777777" w:rsidR="00335C13" w:rsidRDefault="00000000">
            <w:r>
              <w:t>✓</w:t>
            </w:r>
          </w:p>
        </w:tc>
        <w:tc>
          <w:tcPr>
            <w:tcW w:w="1452" w:type="dxa"/>
          </w:tcPr>
          <w:p w14:paraId="3C85BC3B" w14:textId="77777777" w:rsidR="00335C13" w:rsidRDefault="00000000">
            <w:r>
              <w:t>✓</w:t>
            </w:r>
          </w:p>
        </w:tc>
        <w:tc>
          <w:tcPr>
            <w:tcW w:w="1452" w:type="dxa"/>
          </w:tcPr>
          <w:p w14:paraId="7192EBBD" w14:textId="77777777" w:rsidR="00335C13" w:rsidRDefault="00000000">
            <w:r>
              <w:t>✓</w:t>
            </w:r>
          </w:p>
        </w:tc>
        <w:tc>
          <w:tcPr>
            <w:tcW w:w="1452" w:type="dxa"/>
          </w:tcPr>
          <w:p w14:paraId="2C6A965E" w14:textId="77777777" w:rsidR="00335C13" w:rsidRDefault="00000000">
            <w:r>
              <w:t>334 PASS</w:t>
            </w:r>
          </w:p>
        </w:tc>
        <w:tc>
          <w:tcPr>
            <w:tcW w:w="1452" w:type="dxa"/>
          </w:tcPr>
          <w:p w14:paraId="10174C6C" w14:textId="77777777" w:rsidR="00335C13" w:rsidRDefault="00000000">
            <w:r>
              <w:t>161 PASS</w:t>
            </w:r>
          </w:p>
        </w:tc>
      </w:tr>
      <w:tr w:rsidR="00335C13" w14:paraId="3ED66C3A" w14:textId="77777777">
        <w:trPr>
          <w:jc w:val="center"/>
        </w:trPr>
        <w:tc>
          <w:tcPr>
            <w:tcW w:w="1452" w:type="dxa"/>
          </w:tcPr>
          <w:p w14:paraId="49F76280" w14:textId="77777777" w:rsidR="00335C13" w:rsidRDefault="00000000">
            <w:r>
              <w:t>20</w:t>
            </w:r>
          </w:p>
        </w:tc>
        <w:tc>
          <w:tcPr>
            <w:tcW w:w="1452" w:type="dxa"/>
          </w:tcPr>
          <w:p w14:paraId="328AAEB4" w14:textId="77777777" w:rsidR="00335C13" w:rsidRDefault="00000000">
            <w:r>
              <w:t>SEC disclosure after the 1929 crash</w:t>
            </w:r>
          </w:p>
        </w:tc>
        <w:tc>
          <w:tcPr>
            <w:tcW w:w="1452" w:type="dxa"/>
          </w:tcPr>
          <w:p w14:paraId="0D5CFFF1" w14:textId="77777777" w:rsidR="00335C13" w:rsidRDefault="00000000">
            <w:r>
              <w:t>✓</w:t>
            </w:r>
          </w:p>
        </w:tc>
        <w:tc>
          <w:tcPr>
            <w:tcW w:w="1452" w:type="dxa"/>
          </w:tcPr>
          <w:p w14:paraId="43D37E24" w14:textId="77777777" w:rsidR="00335C13" w:rsidRDefault="00000000">
            <w:r>
              <w:t>✓</w:t>
            </w:r>
          </w:p>
        </w:tc>
        <w:tc>
          <w:tcPr>
            <w:tcW w:w="1452" w:type="dxa"/>
          </w:tcPr>
          <w:p w14:paraId="239B10C2" w14:textId="77777777" w:rsidR="00335C13" w:rsidRDefault="00000000">
            <w:r>
              <w:t>✓</w:t>
            </w:r>
          </w:p>
        </w:tc>
        <w:tc>
          <w:tcPr>
            <w:tcW w:w="1452" w:type="dxa"/>
          </w:tcPr>
          <w:p w14:paraId="0EDEA89D" w14:textId="77777777" w:rsidR="00335C13" w:rsidRDefault="00000000">
            <w:r>
              <w:t>334 PASS</w:t>
            </w:r>
          </w:p>
        </w:tc>
        <w:tc>
          <w:tcPr>
            <w:tcW w:w="1452" w:type="dxa"/>
          </w:tcPr>
          <w:p w14:paraId="0EF7431D" w14:textId="77777777" w:rsidR="00335C13" w:rsidRDefault="00000000">
            <w:r>
              <w:t>159 PASS</w:t>
            </w:r>
          </w:p>
        </w:tc>
      </w:tr>
      <w:tr w:rsidR="00335C13" w14:paraId="5416FA85" w14:textId="77777777">
        <w:trPr>
          <w:jc w:val="center"/>
        </w:trPr>
        <w:tc>
          <w:tcPr>
            <w:tcW w:w="1452" w:type="dxa"/>
          </w:tcPr>
          <w:p w14:paraId="4302CBDB" w14:textId="77777777" w:rsidR="00335C13" w:rsidRDefault="00000000">
            <w:r>
              <w:t>21</w:t>
            </w:r>
          </w:p>
        </w:tc>
        <w:tc>
          <w:tcPr>
            <w:tcW w:w="1452" w:type="dxa"/>
          </w:tcPr>
          <w:p w14:paraId="5D5361C8" w14:textId="77777777" w:rsidR="00335C13" w:rsidRDefault="00000000">
            <w:r>
              <w:t>Standard Oil antitrust breakup</w:t>
            </w:r>
          </w:p>
        </w:tc>
        <w:tc>
          <w:tcPr>
            <w:tcW w:w="1452" w:type="dxa"/>
          </w:tcPr>
          <w:p w14:paraId="62DB0B99" w14:textId="77777777" w:rsidR="00335C13" w:rsidRDefault="00000000">
            <w:r>
              <w:t>✓</w:t>
            </w:r>
          </w:p>
        </w:tc>
        <w:tc>
          <w:tcPr>
            <w:tcW w:w="1452" w:type="dxa"/>
          </w:tcPr>
          <w:p w14:paraId="0858D38A" w14:textId="77777777" w:rsidR="00335C13" w:rsidRDefault="00000000">
            <w:r>
              <w:t>✓</w:t>
            </w:r>
          </w:p>
        </w:tc>
        <w:tc>
          <w:tcPr>
            <w:tcW w:w="1452" w:type="dxa"/>
          </w:tcPr>
          <w:p w14:paraId="52B7F846" w14:textId="77777777" w:rsidR="00335C13" w:rsidRDefault="00000000">
            <w:r>
              <w:t>✓</w:t>
            </w:r>
          </w:p>
        </w:tc>
        <w:tc>
          <w:tcPr>
            <w:tcW w:w="1452" w:type="dxa"/>
          </w:tcPr>
          <w:p w14:paraId="76BC7689" w14:textId="77777777" w:rsidR="00335C13" w:rsidRDefault="00000000">
            <w:r>
              <w:t>333 PASS</w:t>
            </w:r>
          </w:p>
        </w:tc>
        <w:tc>
          <w:tcPr>
            <w:tcW w:w="1452" w:type="dxa"/>
          </w:tcPr>
          <w:p w14:paraId="371C4F32" w14:textId="77777777" w:rsidR="00335C13" w:rsidRDefault="00000000">
            <w:r>
              <w:t>158 PASS</w:t>
            </w:r>
          </w:p>
        </w:tc>
      </w:tr>
      <w:tr w:rsidR="00335C13" w14:paraId="44550C88" w14:textId="77777777">
        <w:trPr>
          <w:jc w:val="center"/>
        </w:trPr>
        <w:tc>
          <w:tcPr>
            <w:tcW w:w="1452" w:type="dxa"/>
          </w:tcPr>
          <w:p w14:paraId="1095937D" w14:textId="77777777" w:rsidR="00335C13" w:rsidRDefault="00000000">
            <w:r>
              <w:t>22</w:t>
            </w:r>
          </w:p>
        </w:tc>
        <w:tc>
          <w:tcPr>
            <w:tcW w:w="1452" w:type="dxa"/>
          </w:tcPr>
          <w:p w14:paraId="5547EDB6" w14:textId="77777777" w:rsidR="00335C13" w:rsidRDefault="00000000">
            <w:r>
              <w:t>Coca-Cola public listing and brand finance</w:t>
            </w:r>
          </w:p>
        </w:tc>
        <w:tc>
          <w:tcPr>
            <w:tcW w:w="1452" w:type="dxa"/>
          </w:tcPr>
          <w:p w14:paraId="43774E03" w14:textId="77777777" w:rsidR="00335C13" w:rsidRDefault="00000000">
            <w:r>
              <w:t>✓</w:t>
            </w:r>
          </w:p>
        </w:tc>
        <w:tc>
          <w:tcPr>
            <w:tcW w:w="1452" w:type="dxa"/>
          </w:tcPr>
          <w:p w14:paraId="52F89C56" w14:textId="77777777" w:rsidR="00335C13" w:rsidRDefault="00000000">
            <w:r>
              <w:t>✓</w:t>
            </w:r>
          </w:p>
        </w:tc>
        <w:tc>
          <w:tcPr>
            <w:tcW w:w="1452" w:type="dxa"/>
          </w:tcPr>
          <w:p w14:paraId="26926184" w14:textId="77777777" w:rsidR="00335C13" w:rsidRDefault="00000000">
            <w:r>
              <w:t>✓</w:t>
            </w:r>
          </w:p>
        </w:tc>
        <w:tc>
          <w:tcPr>
            <w:tcW w:w="1452" w:type="dxa"/>
          </w:tcPr>
          <w:p w14:paraId="58B3C95D" w14:textId="77777777" w:rsidR="00335C13" w:rsidRDefault="00000000">
            <w:r>
              <w:t>301 PASS</w:t>
            </w:r>
          </w:p>
        </w:tc>
        <w:tc>
          <w:tcPr>
            <w:tcW w:w="1452" w:type="dxa"/>
          </w:tcPr>
          <w:p w14:paraId="0440C869" w14:textId="77777777" w:rsidR="00335C13" w:rsidRDefault="00000000">
            <w:r>
              <w:t>161 PASS</w:t>
            </w:r>
          </w:p>
        </w:tc>
      </w:tr>
      <w:tr w:rsidR="00335C13" w14:paraId="719BC11F" w14:textId="77777777">
        <w:trPr>
          <w:jc w:val="center"/>
        </w:trPr>
        <w:tc>
          <w:tcPr>
            <w:tcW w:w="1452" w:type="dxa"/>
          </w:tcPr>
          <w:p w14:paraId="0DCE9394" w14:textId="77777777" w:rsidR="00335C13" w:rsidRDefault="00000000">
            <w:r>
              <w:t>23</w:t>
            </w:r>
          </w:p>
        </w:tc>
        <w:tc>
          <w:tcPr>
            <w:tcW w:w="1452" w:type="dxa"/>
          </w:tcPr>
          <w:p w14:paraId="490043E5" w14:textId="77777777" w:rsidR="00335C13" w:rsidRDefault="00000000">
            <w:r>
              <w:t>Lehman Brothers bankruptcy</w:t>
            </w:r>
          </w:p>
        </w:tc>
        <w:tc>
          <w:tcPr>
            <w:tcW w:w="1452" w:type="dxa"/>
          </w:tcPr>
          <w:p w14:paraId="2A398BB3" w14:textId="77777777" w:rsidR="00335C13" w:rsidRDefault="00000000">
            <w:r>
              <w:t>✓</w:t>
            </w:r>
          </w:p>
        </w:tc>
        <w:tc>
          <w:tcPr>
            <w:tcW w:w="1452" w:type="dxa"/>
          </w:tcPr>
          <w:p w14:paraId="7CB10DE4" w14:textId="77777777" w:rsidR="00335C13" w:rsidRDefault="00000000">
            <w:r>
              <w:t>✓</w:t>
            </w:r>
          </w:p>
        </w:tc>
        <w:tc>
          <w:tcPr>
            <w:tcW w:w="1452" w:type="dxa"/>
          </w:tcPr>
          <w:p w14:paraId="2F6EE90D" w14:textId="77777777" w:rsidR="00335C13" w:rsidRDefault="00000000">
            <w:r>
              <w:t>✓</w:t>
            </w:r>
          </w:p>
        </w:tc>
        <w:tc>
          <w:tcPr>
            <w:tcW w:w="1452" w:type="dxa"/>
          </w:tcPr>
          <w:p w14:paraId="4CEF7010" w14:textId="77777777" w:rsidR="00335C13" w:rsidRDefault="00000000">
            <w:r>
              <w:t>342 PASS</w:t>
            </w:r>
          </w:p>
        </w:tc>
        <w:tc>
          <w:tcPr>
            <w:tcW w:w="1452" w:type="dxa"/>
          </w:tcPr>
          <w:p w14:paraId="18AAF593" w14:textId="77777777" w:rsidR="00335C13" w:rsidRDefault="00000000">
            <w:r>
              <w:t>162 PASS</w:t>
            </w:r>
          </w:p>
        </w:tc>
      </w:tr>
      <w:tr w:rsidR="00335C13" w14:paraId="4987DDAF" w14:textId="77777777">
        <w:trPr>
          <w:jc w:val="center"/>
        </w:trPr>
        <w:tc>
          <w:tcPr>
            <w:tcW w:w="1452" w:type="dxa"/>
          </w:tcPr>
          <w:p w14:paraId="7F4CAF5B" w14:textId="77777777" w:rsidR="00335C13" w:rsidRDefault="00000000">
            <w:r>
              <w:t>24</w:t>
            </w:r>
          </w:p>
        </w:tc>
        <w:tc>
          <w:tcPr>
            <w:tcW w:w="1452" w:type="dxa"/>
          </w:tcPr>
          <w:p w14:paraId="3BF021E2" w14:textId="77777777" w:rsidR="00335C13" w:rsidRDefault="00000000">
            <w:r>
              <w:t>U.S. recovery after the Panic of 1907</w:t>
            </w:r>
          </w:p>
        </w:tc>
        <w:tc>
          <w:tcPr>
            <w:tcW w:w="1452" w:type="dxa"/>
          </w:tcPr>
          <w:p w14:paraId="06509D44" w14:textId="77777777" w:rsidR="00335C13" w:rsidRDefault="00000000">
            <w:r>
              <w:t>✓</w:t>
            </w:r>
          </w:p>
        </w:tc>
        <w:tc>
          <w:tcPr>
            <w:tcW w:w="1452" w:type="dxa"/>
          </w:tcPr>
          <w:p w14:paraId="5DADFC17" w14:textId="77777777" w:rsidR="00335C13" w:rsidRDefault="00000000">
            <w:r>
              <w:t>✓</w:t>
            </w:r>
          </w:p>
        </w:tc>
        <w:tc>
          <w:tcPr>
            <w:tcW w:w="1452" w:type="dxa"/>
          </w:tcPr>
          <w:p w14:paraId="76ACD5A5" w14:textId="77777777" w:rsidR="00335C13" w:rsidRDefault="00000000">
            <w:r>
              <w:t>✓</w:t>
            </w:r>
          </w:p>
        </w:tc>
        <w:tc>
          <w:tcPr>
            <w:tcW w:w="1452" w:type="dxa"/>
          </w:tcPr>
          <w:p w14:paraId="5F8D0C3B" w14:textId="77777777" w:rsidR="00335C13" w:rsidRDefault="00000000">
            <w:r>
              <w:t>336 PASS</w:t>
            </w:r>
          </w:p>
        </w:tc>
        <w:tc>
          <w:tcPr>
            <w:tcW w:w="1452" w:type="dxa"/>
          </w:tcPr>
          <w:p w14:paraId="411B25D9" w14:textId="77777777" w:rsidR="00335C13" w:rsidRDefault="00000000">
            <w:r>
              <w:t>166 PASS</w:t>
            </w:r>
          </w:p>
        </w:tc>
      </w:tr>
      <w:tr w:rsidR="00335C13" w14:paraId="16555BCB" w14:textId="77777777">
        <w:trPr>
          <w:jc w:val="center"/>
        </w:trPr>
        <w:tc>
          <w:tcPr>
            <w:tcW w:w="1452" w:type="dxa"/>
          </w:tcPr>
          <w:p w14:paraId="7C5052F8" w14:textId="77777777" w:rsidR="00335C13" w:rsidRDefault="00000000">
            <w:r>
              <w:t>25</w:t>
            </w:r>
          </w:p>
        </w:tc>
        <w:tc>
          <w:tcPr>
            <w:tcW w:w="1452" w:type="dxa"/>
          </w:tcPr>
          <w:p w14:paraId="308BF07A" w14:textId="77777777" w:rsidR="00335C13" w:rsidRDefault="00000000">
            <w:r>
              <w:t>Black Monday</w:t>
            </w:r>
          </w:p>
        </w:tc>
        <w:tc>
          <w:tcPr>
            <w:tcW w:w="1452" w:type="dxa"/>
          </w:tcPr>
          <w:p w14:paraId="03953FE1" w14:textId="77777777" w:rsidR="00335C13" w:rsidRDefault="00000000">
            <w:r>
              <w:t>✓</w:t>
            </w:r>
          </w:p>
        </w:tc>
        <w:tc>
          <w:tcPr>
            <w:tcW w:w="1452" w:type="dxa"/>
          </w:tcPr>
          <w:p w14:paraId="0FC06020" w14:textId="77777777" w:rsidR="00335C13" w:rsidRDefault="00000000">
            <w:r>
              <w:t>✓</w:t>
            </w:r>
          </w:p>
        </w:tc>
        <w:tc>
          <w:tcPr>
            <w:tcW w:w="1452" w:type="dxa"/>
          </w:tcPr>
          <w:p w14:paraId="623466BE" w14:textId="77777777" w:rsidR="00335C13" w:rsidRDefault="00000000">
            <w:r>
              <w:t>✓</w:t>
            </w:r>
          </w:p>
        </w:tc>
        <w:tc>
          <w:tcPr>
            <w:tcW w:w="1452" w:type="dxa"/>
          </w:tcPr>
          <w:p w14:paraId="0F566CEE" w14:textId="77777777" w:rsidR="00335C13" w:rsidRDefault="00000000">
            <w:r>
              <w:t>338 PASS</w:t>
            </w:r>
          </w:p>
        </w:tc>
        <w:tc>
          <w:tcPr>
            <w:tcW w:w="1452" w:type="dxa"/>
          </w:tcPr>
          <w:p w14:paraId="019D9B24" w14:textId="77777777" w:rsidR="00335C13" w:rsidRDefault="00000000">
            <w:r>
              <w:t>159 PASS</w:t>
            </w:r>
          </w:p>
        </w:tc>
      </w:tr>
      <w:tr w:rsidR="00335C13" w14:paraId="76902D00" w14:textId="77777777">
        <w:trPr>
          <w:jc w:val="center"/>
        </w:trPr>
        <w:tc>
          <w:tcPr>
            <w:tcW w:w="1452" w:type="dxa"/>
          </w:tcPr>
          <w:p w14:paraId="63AF3890" w14:textId="77777777" w:rsidR="00335C13" w:rsidRDefault="00000000">
            <w:r>
              <w:t>26</w:t>
            </w:r>
          </w:p>
        </w:tc>
        <w:tc>
          <w:tcPr>
            <w:tcW w:w="1452" w:type="dxa"/>
          </w:tcPr>
          <w:p w14:paraId="5419CC08" w14:textId="77777777" w:rsidR="00335C13" w:rsidRDefault="00000000">
            <w:r>
              <w:t>Creation of the Federal Reserve System</w:t>
            </w:r>
          </w:p>
        </w:tc>
        <w:tc>
          <w:tcPr>
            <w:tcW w:w="1452" w:type="dxa"/>
          </w:tcPr>
          <w:p w14:paraId="7CB53DA6" w14:textId="77777777" w:rsidR="00335C13" w:rsidRDefault="00000000">
            <w:r>
              <w:t>✓</w:t>
            </w:r>
          </w:p>
        </w:tc>
        <w:tc>
          <w:tcPr>
            <w:tcW w:w="1452" w:type="dxa"/>
          </w:tcPr>
          <w:p w14:paraId="500AF4FA" w14:textId="77777777" w:rsidR="00335C13" w:rsidRDefault="00000000">
            <w:r>
              <w:t>✓</w:t>
            </w:r>
          </w:p>
        </w:tc>
        <w:tc>
          <w:tcPr>
            <w:tcW w:w="1452" w:type="dxa"/>
          </w:tcPr>
          <w:p w14:paraId="4F64F568" w14:textId="77777777" w:rsidR="00335C13" w:rsidRDefault="00000000">
            <w:r>
              <w:t>✓</w:t>
            </w:r>
          </w:p>
        </w:tc>
        <w:tc>
          <w:tcPr>
            <w:tcW w:w="1452" w:type="dxa"/>
          </w:tcPr>
          <w:p w14:paraId="6F2787C5" w14:textId="77777777" w:rsidR="00335C13" w:rsidRDefault="00000000">
            <w:r>
              <w:t>338 PASS</w:t>
            </w:r>
          </w:p>
        </w:tc>
        <w:tc>
          <w:tcPr>
            <w:tcW w:w="1452" w:type="dxa"/>
          </w:tcPr>
          <w:p w14:paraId="5A908D78" w14:textId="77777777" w:rsidR="00335C13" w:rsidRDefault="00000000">
            <w:r>
              <w:t>164 PASS</w:t>
            </w:r>
          </w:p>
        </w:tc>
      </w:tr>
      <w:tr w:rsidR="00335C13" w14:paraId="57E1ECCB" w14:textId="77777777">
        <w:trPr>
          <w:jc w:val="center"/>
        </w:trPr>
        <w:tc>
          <w:tcPr>
            <w:tcW w:w="1452" w:type="dxa"/>
          </w:tcPr>
          <w:p w14:paraId="141B553C" w14:textId="77777777" w:rsidR="00335C13" w:rsidRDefault="00000000">
            <w:r>
              <w:t>27</w:t>
            </w:r>
          </w:p>
        </w:tc>
        <w:tc>
          <w:tcPr>
            <w:tcW w:w="1452" w:type="dxa"/>
          </w:tcPr>
          <w:p w14:paraId="77A19890" w14:textId="77777777" w:rsidR="00335C13" w:rsidRDefault="00000000">
            <w:r>
              <w:t>Roman grain distribution to the urban population</w:t>
            </w:r>
          </w:p>
        </w:tc>
        <w:tc>
          <w:tcPr>
            <w:tcW w:w="1452" w:type="dxa"/>
          </w:tcPr>
          <w:p w14:paraId="0D66CE3E" w14:textId="77777777" w:rsidR="00335C13" w:rsidRDefault="00000000">
            <w:r>
              <w:t>✓</w:t>
            </w:r>
          </w:p>
        </w:tc>
        <w:tc>
          <w:tcPr>
            <w:tcW w:w="1452" w:type="dxa"/>
          </w:tcPr>
          <w:p w14:paraId="3C02D2CD" w14:textId="77777777" w:rsidR="00335C13" w:rsidRDefault="00000000">
            <w:r>
              <w:t>✓</w:t>
            </w:r>
          </w:p>
        </w:tc>
        <w:tc>
          <w:tcPr>
            <w:tcW w:w="1452" w:type="dxa"/>
          </w:tcPr>
          <w:p w14:paraId="535DD7BD" w14:textId="77777777" w:rsidR="00335C13" w:rsidRDefault="00000000">
            <w:r>
              <w:t>✓</w:t>
            </w:r>
          </w:p>
        </w:tc>
        <w:tc>
          <w:tcPr>
            <w:tcW w:w="1452" w:type="dxa"/>
          </w:tcPr>
          <w:p w14:paraId="522A629F" w14:textId="77777777" w:rsidR="00335C13" w:rsidRDefault="00000000">
            <w:r>
              <w:t>341 PASS</w:t>
            </w:r>
          </w:p>
        </w:tc>
        <w:tc>
          <w:tcPr>
            <w:tcW w:w="1452" w:type="dxa"/>
          </w:tcPr>
          <w:p w14:paraId="3F165C5B" w14:textId="77777777" w:rsidR="00335C13" w:rsidRDefault="00000000">
            <w:r>
              <w:t>166 PASS</w:t>
            </w:r>
          </w:p>
        </w:tc>
      </w:tr>
      <w:tr w:rsidR="00335C13" w14:paraId="17C14AC4" w14:textId="77777777">
        <w:trPr>
          <w:jc w:val="center"/>
        </w:trPr>
        <w:tc>
          <w:tcPr>
            <w:tcW w:w="1452" w:type="dxa"/>
          </w:tcPr>
          <w:p w14:paraId="11460A81" w14:textId="77777777" w:rsidR="00335C13" w:rsidRDefault="00000000">
            <w:r>
              <w:t>28</w:t>
            </w:r>
          </w:p>
        </w:tc>
        <w:tc>
          <w:tcPr>
            <w:tcW w:w="1452" w:type="dxa"/>
          </w:tcPr>
          <w:p w14:paraId="470DB9C6" w14:textId="77777777" w:rsidR="00335C13" w:rsidRDefault="00000000">
            <w:r>
              <w:t>The 2008 global leverage crisis</w:t>
            </w:r>
          </w:p>
        </w:tc>
        <w:tc>
          <w:tcPr>
            <w:tcW w:w="1452" w:type="dxa"/>
          </w:tcPr>
          <w:p w14:paraId="749CC2A2" w14:textId="77777777" w:rsidR="00335C13" w:rsidRDefault="00000000">
            <w:r>
              <w:t>✓</w:t>
            </w:r>
          </w:p>
        </w:tc>
        <w:tc>
          <w:tcPr>
            <w:tcW w:w="1452" w:type="dxa"/>
          </w:tcPr>
          <w:p w14:paraId="3CE3BBA9" w14:textId="77777777" w:rsidR="00335C13" w:rsidRDefault="00000000">
            <w:r>
              <w:t>✓</w:t>
            </w:r>
          </w:p>
        </w:tc>
        <w:tc>
          <w:tcPr>
            <w:tcW w:w="1452" w:type="dxa"/>
          </w:tcPr>
          <w:p w14:paraId="07A31126" w14:textId="77777777" w:rsidR="00335C13" w:rsidRDefault="00000000">
            <w:r>
              <w:t>✓</w:t>
            </w:r>
          </w:p>
        </w:tc>
        <w:tc>
          <w:tcPr>
            <w:tcW w:w="1452" w:type="dxa"/>
          </w:tcPr>
          <w:p w14:paraId="15D58E9D" w14:textId="77777777" w:rsidR="00335C13" w:rsidRDefault="00000000">
            <w:r>
              <w:t>338 PASS</w:t>
            </w:r>
          </w:p>
        </w:tc>
        <w:tc>
          <w:tcPr>
            <w:tcW w:w="1452" w:type="dxa"/>
          </w:tcPr>
          <w:p w14:paraId="3CCCCC2A" w14:textId="77777777" w:rsidR="00335C13" w:rsidRDefault="00000000">
            <w:r>
              <w:t>161 PASS</w:t>
            </w:r>
          </w:p>
        </w:tc>
      </w:tr>
      <w:tr w:rsidR="00335C13" w14:paraId="6DCF1EE1" w14:textId="77777777">
        <w:trPr>
          <w:jc w:val="center"/>
        </w:trPr>
        <w:tc>
          <w:tcPr>
            <w:tcW w:w="1452" w:type="dxa"/>
          </w:tcPr>
          <w:p w14:paraId="6D5DFD12" w14:textId="77777777" w:rsidR="00335C13" w:rsidRDefault="00000000">
            <w:r>
              <w:t>29</w:t>
            </w:r>
          </w:p>
        </w:tc>
        <w:tc>
          <w:tcPr>
            <w:tcW w:w="1452" w:type="dxa"/>
          </w:tcPr>
          <w:p w14:paraId="49C27A66" w14:textId="77777777" w:rsidR="00335C13" w:rsidRDefault="00000000">
            <w:r>
              <w:t>Bank failures during the Great Depression</w:t>
            </w:r>
          </w:p>
        </w:tc>
        <w:tc>
          <w:tcPr>
            <w:tcW w:w="1452" w:type="dxa"/>
          </w:tcPr>
          <w:p w14:paraId="44DE7365" w14:textId="77777777" w:rsidR="00335C13" w:rsidRDefault="00000000">
            <w:r>
              <w:t>✓</w:t>
            </w:r>
          </w:p>
        </w:tc>
        <w:tc>
          <w:tcPr>
            <w:tcW w:w="1452" w:type="dxa"/>
          </w:tcPr>
          <w:p w14:paraId="24FDC974" w14:textId="77777777" w:rsidR="00335C13" w:rsidRDefault="00000000">
            <w:r>
              <w:t>✓</w:t>
            </w:r>
          </w:p>
        </w:tc>
        <w:tc>
          <w:tcPr>
            <w:tcW w:w="1452" w:type="dxa"/>
          </w:tcPr>
          <w:p w14:paraId="37261FDD" w14:textId="77777777" w:rsidR="00335C13" w:rsidRDefault="00000000">
            <w:r>
              <w:t>✓</w:t>
            </w:r>
          </w:p>
        </w:tc>
        <w:tc>
          <w:tcPr>
            <w:tcW w:w="1452" w:type="dxa"/>
          </w:tcPr>
          <w:p w14:paraId="4CA12804" w14:textId="77777777" w:rsidR="00335C13" w:rsidRDefault="00000000">
            <w:r>
              <w:t>303 PASS</w:t>
            </w:r>
          </w:p>
        </w:tc>
        <w:tc>
          <w:tcPr>
            <w:tcW w:w="1452" w:type="dxa"/>
          </w:tcPr>
          <w:p w14:paraId="5D890D46" w14:textId="77777777" w:rsidR="00335C13" w:rsidRDefault="00000000">
            <w:r>
              <w:t>161 PASS</w:t>
            </w:r>
          </w:p>
        </w:tc>
      </w:tr>
      <w:tr w:rsidR="00335C13" w14:paraId="3FD3028D" w14:textId="77777777">
        <w:trPr>
          <w:jc w:val="center"/>
        </w:trPr>
        <w:tc>
          <w:tcPr>
            <w:tcW w:w="1452" w:type="dxa"/>
          </w:tcPr>
          <w:p w14:paraId="3DE07F85" w14:textId="77777777" w:rsidR="00335C13" w:rsidRDefault="00000000">
            <w:r>
              <w:t>30</w:t>
            </w:r>
          </w:p>
        </w:tc>
        <w:tc>
          <w:tcPr>
            <w:tcW w:w="1452" w:type="dxa"/>
          </w:tcPr>
          <w:p w14:paraId="6888ECCD" w14:textId="77777777" w:rsidR="00335C13" w:rsidRDefault="00000000">
            <w:r>
              <w:t>The international gold standard</w:t>
            </w:r>
          </w:p>
        </w:tc>
        <w:tc>
          <w:tcPr>
            <w:tcW w:w="1452" w:type="dxa"/>
          </w:tcPr>
          <w:p w14:paraId="67F16C5B" w14:textId="77777777" w:rsidR="00335C13" w:rsidRDefault="00000000">
            <w:r>
              <w:t>✓</w:t>
            </w:r>
          </w:p>
        </w:tc>
        <w:tc>
          <w:tcPr>
            <w:tcW w:w="1452" w:type="dxa"/>
          </w:tcPr>
          <w:p w14:paraId="33D6D0E0" w14:textId="77777777" w:rsidR="00335C13" w:rsidRDefault="00000000">
            <w:r>
              <w:t>✓</w:t>
            </w:r>
          </w:p>
        </w:tc>
        <w:tc>
          <w:tcPr>
            <w:tcW w:w="1452" w:type="dxa"/>
          </w:tcPr>
          <w:p w14:paraId="5317F7D7" w14:textId="77777777" w:rsidR="00335C13" w:rsidRDefault="00000000">
            <w:r>
              <w:t>✓</w:t>
            </w:r>
          </w:p>
        </w:tc>
        <w:tc>
          <w:tcPr>
            <w:tcW w:w="1452" w:type="dxa"/>
          </w:tcPr>
          <w:p w14:paraId="598BE479" w14:textId="77777777" w:rsidR="00335C13" w:rsidRDefault="00000000">
            <w:r>
              <w:t>344 PASS</w:t>
            </w:r>
          </w:p>
        </w:tc>
        <w:tc>
          <w:tcPr>
            <w:tcW w:w="1452" w:type="dxa"/>
          </w:tcPr>
          <w:p w14:paraId="66C8C8FA" w14:textId="77777777" w:rsidR="00335C13" w:rsidRDefault="00000000">
            <w:r>
              <w:t>161 PASS</w:t>
            </w:r>
          </w:p>
        </w:tc>
      </w:tr>
      <w:tr w:rsidR="00335C13" w14:paraId="107B8C3B" w14:textId="77777777">
        <w:trPr>
          <w:jc w:val="center"/>
        </w:trPr>
        <w:tc>
          <w:tcPr>
            <w:tcW w:w="1452" w:type="dxa"/>
          </w:tcPr>
          <w:p w14:paraId="1D15ABFF" w14:textId="77777777" w:rsidR="00335C13" w:rsidRDefault="00000000">
            <w:r>
              <w:t>31</w:t>
            </w:r>
          </w:p>
        </w:tc>
        <w:tc>
          <w:tcPr>
            <w:tcW w:w="1452" w:type="dxa"/>
          </w:tcPr>
          <w:p w14:paraId="63742822" w14:textId="77777777" w:rsidR="00335C13" w:rsidRDefault="00000000">
            <w:r>
              <w:t>The Rothschild banking network</w:t>
            </w:r>
          </w:p>
        </w:tc>
        <w:tc>
          <w:tcPr>
            <w:tcW w:w="1452" w:type="dxa"/>
          </w:tcPr>
          <w:p w14:paraId="7A3479AA" w14:textId="77777777" w:rsidR="00335C13" w:rsidRDefault="00000000">
            <w:r>
              <w:t>✓</w:t>
            </w:r>
          </w:p>
        </w:tc>
        <w:tc>
          <w:tcPr>
            <w:tcW w:w="1452" w:type="dxa"/>
          </w:tcPr>
          <w:p w14:paraId="4A2C5C61" w14:textId="77777777" w:rsidR="00335C13" w:rsidRDefault="00000000">
            <w:r>
              <w:t>✓</w:t>
            </w:r>
          </w:p>
        </w:tc>
        <w:tc>
          <w:tcPr>
            <w:tcW w:w="1452" w:type="dxa"/>
          </w:tcPr>
          <w:p w14:paraId="22E0C530" w14:textId="77777777" w:rsidR="00335C13" w:rsidRDefault="00000000">
            <w:r>
              <w:t>✓</w:t>
            </w:r>
          </w:p>
        </w:tc>
        <w:tc>
          <w:tcPr>
            <w:tcW w:w="1452" w:type="dxa"/>
          </w:tcPr>
          <w:p w14:paraId="23F99503" w14:textId="77777777" w:rsidR="00335C13" w:rsidRDefault="00000000">
            <w:r>
              <w:t>324 PASS</w:t>
            </w:r>
          </w:p>
        </w:tc>
        <w:tc>
          <w:tcPr>
            <w:tcW w:w="1452" w:type="dxa"/>
          </w:tcPr>
          <w:p w14:paraId="38D64E03" w14:textId="77777777" w:rsidR="00335C13" w:rsidRDefault="00000000">
            <w:r>
              <w:t>157 PASS</w:t>
            </w:r>
          </w:p>
        </w:tc>
      </w:tr>
      <w:tr w:rsidR="00335C13" w14:paraId="4EDB952D" w14:textId="77777777">
        <w:trPr>
          <w:jc w:val="center"/>
        </w:trPr>
        <w:tc>
          <w:tcPr>
            <w:tcW w:w="1452" w:type="dxa"/>
          </w:tcPr>
          <w:p w14:paraId="6EBF5D51" w14:textId="77777777" w:rsidR="00335C13" w:rsidRDefault="00000000">
            <w:r>
              <w:t>32</w:t>
            </w:r>
          </w:p>
        </w:tc>
        <w:tc>
          <w:tcPr>
            <w:tcW w:w="1452" w:type="dxa"/>
          </w:tcPr>
          <w:p w14:paraId="3E6BDADF" w14:textId="77777777" w:rsidR="00335C13" w:rsidRDefault="00000000">
            <w:r>
              <w:t>The Bank of England as a long-lived institution</w:t>
            </w:r>
          </w:p>
        </w:tc>
        <w:tc>
          <w:tcPr>
            <w:tcW w:w="1452" w:type="dxa"/>
          </w:tcPr>
          <w:p w14:paraId="4AB86CF6" w14:textId="77777777" w:rsidR="00335C13" w:rsidRDefault="00000000">
            <w:r>
              <w:t>✓</w:t>
            </w:r>
          </w:p>
        </w:tc>
        <w:tc>
          <w:tcPr>
            <w:tcW w:w="1452" w:type="dxa"/>
          </w:tcPr>
          <w:p w14:paraId="2038EBF1" w14:textId="77777777" w:rsidR="00335C13" w:rsidRDefault="00000000">
            <w:r>
              <w:t>✓</w:t>
            </w:r>
          </w:p>
        </w:tc>
        <w:tc>
          <w:tcPr>
            <w:tcW w:w="1452" w:type="dxa"/>
          </w:tcPr>
          <w:p w14:paraId="42C03678" w14:textId="77777777" w:rsidR="00335C13" w:rsidRDefault="00000000">
            <w:r>
              <w:t>✓</w:t>
            </w:r>
          </w:p>
        </w:tc>
        <w:tc>
          <w:tcPr>
            <w:tcW w:w="1452" w:type="dxa"/>
          </w:tcPr>
          <w:p w14:paraId="62F68317" w14:textId="77777777" w:rsidR="00335C13" w:rsidRDefault="00000000">
            <w:r>
              <w:t>328 PASS</w:t>
            </w:r>
          </w:p>
        </w:tc>
        <w:tc>
          <w:tcPr>
            <w:tcW w:w="1452" w:type="dxa"/>
          </w:tcPr>
          <w:p w14:paraId="260FFFF8" w14:textId="77777777" w:rsidR="00335C13" w:rsidRDefault="00000000">
            <w:r>
              <w:t>163 PASS</w:t>
            </w:r>
          </w:p>
        </w:tc>
      </w:tr>
      <w:tr w:rsidR="00335C13" w14:paraId="3565148A" w14:textId="77777777">
        <w:trPr>
          <w:jc w:val="center"/>
        </w:trPr>
        <w:tc>
          <w:tcPr>
            <w:tcW w:w="1452" w:type="dxa"/>
          </w:tcPr>
          <w:p w14:paraId="58F6AF25" w14:textId="77777777" w:rsidR="00335C13" w:rsidRDefault="00000000">
            <w:r>
              <w:t>33</w:t>
            </w:r>
          </w:p>
        </w:tc>
        <w:tc>
          <w:tcPr>
            <w:tcW w:w="1452" w:type="dxa"/>
          </w:tcPr>
          <w:p w14:paraId="0AAA0971" w14:textId="77777777" w:rsidR="00335C13" w:rsidRDefault="00000000">
            <w:r>
              <w:t>Britain leaves the gold standard</w:t>
            </w:r>
          </w:p>
        </w:tc>
        <w:tc>
          <w:tcPr>
            <w:tcW w:w="1452" w:type="dxa"/>
          </w:tcPr>
          <w:p w14:paraId="3838F637" w14:textId="77777777" w:rsidR="00335C13" w:rsidRDefault="00000000">
            <w:r>
              <w:t>✓</w:t>
            </w:r>
          </w:p>
        </w:tc>
        <w:tc>
          <w:tcPr>
            <w:tcW w:w="1452" w:type="dxa"/>
          </w:tcPr>
          <w:p w14:paraId="7C4A5E5D" w14:textId="77777777" w:rsidR="00335C13" w:rsidRDefault="00000000">
            <w:r>
              <w:t>✓</w:t>
            </w:r>
          </w:p>
        </w:tc>
        <w:tc>
          <w:tcPr>
            <w:tcW w:w="1452" w:type="dxa"/>
          </w:tcPr>
          <w:p w14:paraId="4C131371" w14:textId="77777777" w:rsidR="00335C13" w:rsidRDefault="00000000">
            <w:r>
              <w:t>✓</w:t>
            </w:r>
          </w:p>
        </w:tc>
        <w:tc>
          <w:tcPr>
            <w:tcW w:w="1452" w:type="dxa"/>
          </w:tcPr>
          <w:p w14:paraId="12DDA10F" w14:textId="77777777" w:rsidR="00335C13" w:rsidRDefault="00000000">
            <w:r>
              <w:t>334 PASS</w:t>
            </w:r>
          </w:p>
        </w:tc>
        <w:tc>
          <w:tcPr>
            <w:tcW w:w="1452" w:type="dxa"/>
          </w:tcPr>
          <w:p w14:paraId="5B78691B" w14:textId="77777777" w:rsidR="00335C13" w:rsidRDefault="00000000">
            <w:r>
              <w:t>164 PASS</w:t>
            </w:r>
          </w:p>
        </w:tc>
      </w:tr>
      <w:tr w:rsidR="00335C13" w14:paraId="1783C2B8" w14:textId="77777777">
        <w:trPr>
          <w:jc w:val="center"/>
        </w:trPr>
        <w:tc>
          <w:tcPr>
            <w:tcW w:w="1452" w:type="dxa"/>
          </w:tcPr>
          <w:p w14:paraId="01D1C2E9" w14:textId="77777777" w:rsidR="00335C13" w:rsidRDefault="00000000">
            <w:r>
              <w:t>34</w:t>
            </w:r>
          </w:p>
        </w:tc>
        <w:tc>
          <w:tcPr>
            <w:tcW w:w="1452" w:type="dxa"/>
          </w:tcPr>
          <w:p w14:paraId="672F10C6" w14:textId="77777777" w:rsidR="00335C13" w:rsidRDefault="00000000">
            <w:r>
              <w:t>The dollar-centered Bretton Woods order</w:t>
            </w:r>
          </w:p>
        </w:tc>
        <w:tc>
          <w:tcPr>
            <w:tcW w:w="1452" w:type="dxa"/>
          </w:tcPr>
          <w:p w14:paraId="13A37B9D" w14:textId="77777777" w:rsidR="00335C13" w:rsidRDefault="00000000">
            <w:r>
              <w:t>✓</w:t>
            </w:r>
          </w:p>
        </w:tc>
        <w:tc>
          <w:tcPr>
            <w:tcW w:w="1452" w:type="dxa"/>
          </w:tcPr>
          <w:p w14:paraId="01C9EDF0" w14:textId="77777777" w:rsidR="00335C13" w:rsidRDefault="00000000">
            <w:r>
              <w:t>✓</w:t>
            </w:r>
          </w:p>
        </w:tc>
        <w:tc>
          <w:tcPr>
            <w:tcW w:w="1452" w:type="dxa"/>
          </w:tcPr>
          <w:p w14:paraId="3AB9B0A2" w14:textId="77777777" w:rsidR="00335C13" w:rsidRDefault="00000000">
            <w:r>
              <w:t>✓</w:t>
            </w:r>
          </w:p>
        </w:tc>
        <w:tc>
          <w:tcPr>
            <w:tcW w:w="1452" w:type="dxa"/>
          </w:tcPr>
          <w:p w14:paraId="00BA0349" w14:textId="77777777" w:rsidR="00335C13" w:rsidRDefault="00000000">
            <w:r>
              <w:t>342 PASS</w:t>
            </w:r>
          </w:p>
        </w:tc>
        <w:tc>
          <w:tcPr>
            <w:tcW w:w="1452" w:type="dxa"/>
          </w:tcPr>
          <w:p w14:paraId="7B1CB61F" w14:textId="77777777" w:rsidR="00335C13" w:rsidRDefault="00000000">
            <w:r>
              <w:t>161 PASS</w:t>
            </w:r>
          </w:p>
        </w:tc>
      </w:tr>
      <w:tr w:rsidR="00335C13" w14:paraId="47B1AABC" w14:textId="77777777">
        <w:trPr>
          <w:jc w:val="center"/>
        </w:trPr>
        <w:tc>
          <w:tcPr>
            <w:tcW w:w="1452" w:type="dxa"/>
          </w:tcPr>
          <w:p w14:paraId="34D1CACF" w14:textId="77777777" w:rsidR="00335C13" w:rsidRDefault="00000000">
            <w:r>
              <w:t>35</w:t>
            </w:r>
          </w:p>
        </w:tc>
        <w:tc>
          <w:tcPr>
            <w:tcW w:w="1452" w:type="dxa"/>
          </w:tcPr>
          <w:p w14:paraId="6F5E495A" w14:textId="77777777" w:rsidR="00335C13" w:rsidRDefault="00000000">
            <w:r>
              <w:t xml:space="preserve">The Erie Canal </w:t>
            </w:r>
            <w:r>
              <w:lastRenderedPageBreak/>
              <w:t>and the economics of internal improvement</w:t>
            </w:r>
          </w:p>
        </w:tc>
        <w:tc>
          <w:tcPr>
            <w:tcW w:w="1452" w:type="dxa"/>
          </w:tcPr>
          <w:p w14:paraId="0F30FFF4" w14:textId="77777777" w:rsidR="00335C13" w:rsidRDefault="00000000">
            <w:r>
              <w:lastRenderedPageBreak/>
              <w:t>✓</w:t>
            </w:r>
          </w:p>
        </w:tc>
        <w:tc>
          <w:tcPr>
            <w:tcW w:w="1452" w:type="dxa"/>
          </w:tcPr>
          <w:p w14:paraId="65D7E9A9" w14:textId="77777777" w:rsidR="00335C13" w:rsidRDefault="00000000">
            <w:r>
              <w:t>✓</w:t>
            </w:r>
          </w:p>
        </w:tc>
        <w:tc>
          <w:tcPr>
            <w:tcW w:w="1452" w:type="dxa"/>
          </w:tcPr>
          <w:p w14:paraId="272BF72D" w14:textId="77777777" w:rsidR="00335C13" w:rsidRDefault="00000000">
            <w:r>
              <w:t>✓</w:t>
            </w:r>
          </w:p>
        </w:tc>
        <w:tc>
          <w:tcPr>
            <w:tcW w:w="1452" w:type="dxa"/>
          </w:tcPr>
          <w:p w14:paraId="5CB639B6" w14:textId="77777777" w:rsidR="00335C13" w:rsidRDefault="00000000">
            <w:r>
              <w:t>303 PASS</w:t>
            </w:r>
          </w:p>
        </w:tc>
        <w:tc>
          <w:tcPr>
            <w:tcW w:w="1452" w:type="dxa"/>
          </w:tcPr>
          <w:p w14:paraId="55D0D614" w14:textId="77777777" w:rsidR="00335C13" w:rsidRDefault="00000000">
            <w:r>
              <w:t>166 PASS</w:t>
            </w:r>
          </w:p>
        </w:tc>
      </w:tr>
      <w:tr w:rsidR="00335C13" w14:paraId="18AFC397" w14:textId="77777777">
        <w:trPr>
          <w:jc w:val="center"/>
        </w:trPr>
        <w:tc>
          <w:tcPr>
            <w:tcW w:w="1452" w:type="dxa"/>
          </w:tcPr>
          <w:p w14:paraId="05EFD69A" w14:textId="77777777" w:rsidR="00335C13" w:rsidRDefault="00000000">
            <w:r>
              <w:t>36</w:t>
            </w:r>
          </w:p>
        </w:tc>
        <w:tc>
          <w:tcPr>
            <w:tcW w:w="1452" w:type="dxa"/>
          </w:tcPr>
          <w:p w14:paraId="5D087F6D" w14:textId="77777777" w:rsidR="00335C13" w:rsidRDefault="00000000">
            <w:r>
              <w:t>German hyperinflation</w:t>
            </w:r>
          </w:p>
        </w:tc>
        <w:tc>
          <w:tcPr>
            <w:tcW w:w="1452" w:type="dxa"/>
          </w:tcPr>
          <w:p w14:paraId="2A0D5C41" w14:textId="77777777" w:rsidR="00335C13" w:rsidRDefault="00000000">
            <w:r>
              <w:t>✓</w:t>
            </w:r>
          </w:p>
        </w:tc>
        <w:tc>
          <w:tcPr>
            <w:tcW w:w="1452" w:type="dxa"/>
          </w:tcPr>
          <w:p w14:paraId="5D98F36B" w14:textId="77777777" w:rsidR="00335C13" w:rsidRDefault="00000000">
            <w:r>
              <w:t>✓</w:t>
            </w:r>
          </w:p>
        </w:tc>
        <w:tc>
          <w:tcPr>
            <w:tcW w:w="1452" w:type="dxa"/>
          </w:tcPr>
          <w:p w14:paraId="4FBF267D" w14:textId="77777777" w:rsidR="00335C13" w:rsidRDefault="00000000">
            <w:r>
              <w:t>✓</w:t>
            </w:r>
          </w:p>
        </w:tc>
        <w:tc>
          <w:tcPr>
            <w:tcW w:w="1452" w:type="dxa"/>
          </w:tcPr>
          <w:p w14:paraId="73346259" w14:textId="77777777" w:rsidR="00335C13" w:rsidRDefault="00000000">
            <w:r>
              <w:t>301 PASS</w:t>
            </w:r>
          </w:p>
        </w:tc>
        <w:tc>
          <w:tcPr>
            <w:tcW w:w="1452" w:type="dxa"/>
          </w:tcPr>
          <w:p w14:paraId="3BADE179" w14:textId="77777777" w:rsidR="00335C13" w:rsidRDefault="00000000">
            <w:r>
              <w:t>160 PASS</w:t>
            </w:r>
          </w:p>
        </w:tc>
      </w:tr>
      <w:tr w:rsidR="00335C13" w14:paraId="5FA75F9B" w14:textId="77777777">
        <w:trPr>
          <w:jc w:val="center"/>
        </w:trPr>
        <w:tc>
          <w:tcPr>
            <w:tcW w:w="1452" w:type="dxa"/>
          </w:tcPr>
          <w:p w14:paraId="29EF2929" w14:textId="77777777" w:rsidR="00335C13" w:rsidRDefault="00000000">
            <w:r>
              <w:t>37</w:t>
            </w:r>
          </w:p>
        </w:tc>
        <w:tc>
          <w:tcPr>
            <w:tcW w:w="1452" w:type="dxa"/>
          </w:tcPr>
          <w:p w14:paraId="570AD14D" w14:textId="77777777" w:rsidR="00335C13" w:rsidRDefault="00000000">
            <w:r>
              <w:t>Building societies and household home finance</w:t>
            </w:r>
          </w:p>
        </w:tc>
        <w:tc>
          <w:tcPr>
            <w:tcW w:w="1452" w:type="dxa"/>
          </w:tcPr>
          <w:p w14:paraId="550C54C8" w14:textId="77777777" w:rsidR="00335C13" w:rsidRDefault="00000000">
            <w:r>
              <w:t>✓</w:t>
            </w:r>
          </w:p>
        </w:tc>
        <w:tc>
          <w:tcPr>
            <w:tcW w:w="1452" w:type="dxa"/>
          </w:tcPr>
          <w:p w14:paraId="551D6661" w14:textId="77777777" w:rsidR="00335C13" w:rsidRDefault="00000000">
            <w:r>
              <w:t>✓</w:t>
            </w:r>
          </w:p>
        </w:tc>
        <w:tc>
          <w:tcPr>
            <w:tcW w:w="1452" w:type="dxa"/>
          </w:tcPr>
          <w:p w14:paraId="63ED7C64" w14:textId="77777777" w:rsidR="00335C13" w:rsidRDefault="00000000">
            <w:r>
              <w:t>✓</w:t>
            </w:r>
          </w:p>
        </w:tc>
        <w:tc>
          <w:tcPr>
            <w:tcW w:w="1452" w:type="dxa"/>
          </w:tcPr>
          <w:p w14:paraId="28C9EA69" w14:textId="77777777" w:rsidR="00335C13" w:rsidRDefault="00000000">
            <w:r>
              <w:t>330 PASS</w:t>
            </w:r>
          </w:p>
        </w:tc>
        <w:tc>
          <w:tcPr>
            <w:tcW w:w="1452" w:type="dxa"/>
          </w:tcPr>
          <w:p w14:paraId="65328F11" w14:textId="77777777" w:rsidR="00335C13" w:rsidRDefault="00000000">
            <w:r>
              <w:t>162 PASS</w:t>
            </w:r>
          </w:p>
        </w:tc>
      </w:tr>
      <w:tr w:rsidR="00335C13" w14:paraId="17B81E27" w14:textId="77777777">
        <w:trPr>
          <w:jc w:val="center"/>
        </w:trPr>
        <w:tc>
          <w:tcPr>
            <w:tcW w:w="1452" w:type="dxa"/>
          </w:tcPr>
          <w:p w14:paraId="330BB4BF" w14:textId="77777777" w:rsidR="00335C13" w:rsidRDefault="00000000">
            <w:r>
              <w:t>38</w:t>
            </w:r>
          </w:p>
        </w:tc>
        <w:tc>
          <w:tcPr>
            <w:tcW w:w="1452" w:type="dxa"/>
          </w:tcPr>
          <w:p w14:paraId="6321CB64" w14:textId="77777777" w:rsidR="00335C13" w:rsidRDefault="00000000">
            <w:r>
              <w:t>The Homestead labor conflict and industrial wages</w:t>
            </w:r>
          </w:p>
        </w:tc>
        <w:tc>
          <w:tcPr>
            <w:tcW w:w="1452" w:type="dxa"/>
          </w:tcPr>
          <w:p w14:paraId="2284AA86" w14:textId="77777777" w:rsidR="00335C13" w:rsidRDefault="00000000">
            <w:r>
              <w:t>✓</w:t>
            </w:r>
          </w:p>
        </w:tc>
        <w:tc>
          <w:tcPr>
            <w:tcW w:w="1452" w:type="dxa"/>
          </w:tcPr>
          <w:p w14:paraId="568E9F6F" w14:textId="77777777" w:rsidR="00335C13" w:rsidRDefault="00000000">
            <w:r>
              <w:t>✓</w:t>
            </w:r>
          </w:p>
        </w:tc>
        <w:tc>
          <w:tcPr>
            <w:tcW w:w="1452" w:type="dxa"/>
          </w:tcPr>
          <w:p w14:paraId="38874D7A" w14:textId="77777777" w:rsidR="00335C13" w:rsidRDefault="00000000">
            <w:r>
              <w:t>✓</w:t>
            </w:r>
          </w:p>
        </w:tc>
        <w:tc>
          <w:tcPr>
            <w:tcW w:w="1452" w:type="dxa"/>
          </w:tcPr>
          <w:p w14:paraId="39B4073B" w14:textId="77777777" w:rsidR="00335C13" w:rsidRDefault="00000000">
            <w:r>
              <w:t>342 PASS</w:t>
            </w:r>
          </w:p>
        </w:tc>
        <w:tc>
          <w:tcPr>
            <w:tcW w:w="1452" w:type="dxa"/>
          </w:tcPr>
          <w:p w14:paraId="4A8627F7" w14:textId="77777777" w:rsidR="00335C13" w:rsidRDefault="00000000">
            <w:r>
              <w:t>168 PASS</w:t>
            </w:r>
          </w:p>
        </w:tc>
      </w:tr>
      <w:tr w:rsidR="00335C13" w14:paraId="3147DE05" w14:textId="77777777">
        <w:trPr>
          <w:jc w:val="center"/>
        </w:trPr>
        <w:tc>
          <w:tcPr>
            <w:tcW w:w="1452" w:type="dxa"/>
          </w:tcPr>
          <w:p w14:paraId="0D697578" w14:textId="77777777" w:rsidR="00335C13" w:rsidRDefault="00000000">
            <w:r>
              <w:t>39</w:t>
            </w:r>
          </w:p>
        </w:tc>
        <w:tc>
          <w:tcPr>
            <w:tcW w:w="1452" w:type="dxa"/>
          </w:tcPr>
          <w:p w14:paraId="21CC3205" w14:textId="77777777" w:rsidR="00335C13" w:rsidRDefault="00000000">
            <w:r>
              <w:t>1970s stagflation</w:t>
            </w:r>
          </w:p>
        </w:tc>
        <w:tc>
          <w:tcPr>
            <w:tcW w:w="1452" w:type="dxa"/>
          </w:tcPr>
          <w:p w14:paraId="31A7B0DA" w14:textId="77777777" w:rsidR="00335C13" w:rsidRDefault="00000000">
            <w:r>
              <w:t>✓</w:t>
            </w:r>
          </w:p>
        </w:tc>
        <w:tc>
          <w:tcPr>
            <w:tcW w:w="1452" w:type="dxa"/>
          </w:tcPr>
          <w:p w14:paraId="0938562B" w14:textId="77777777" w:rsidR="00335C13" w:rsidRDefault="00000000">
            <w:r>
              <w:t>✓</w:t>
            </w:r>
          </w:p>
        </w:tc>
        <w:tc>
          <w:tcPr>
            <w:tcW w:w="1452" w:type="dxa"/>
          </w:tcPr>
          <w:p w14:paraId="514E6139" w14:textId="77777777" w:rsidR="00335C13" w:rsidRDefault="00000000">
            <w:r>
              <w:t>✓</w:t>
            </w:r>
          </w:p>
        </w:tc>
        <w:tc>
          <w:tcPr>
            <w:tcW w:w="1452" w:type="dxa"/>
          </w:tcPr>
          <w:p w14:paraId="46F4AAFD" w14:textId="77777777" w:rsidR="00335C13" w:rsidRDefault="00000000">
            <w:r>
              <w:t>327 PASS</w:t>
            </w:r>
          </w:p>
        </w:tc>
        <w:tc>
          <w:tcPr>
            <w:tcW w:w="1452" w:type="dxa"/>
          </w:tcPr>
          <w:p w14:paraId="3350793D" w14:textId="77777777" w:rsidR="00335C13" w:rsidRDefault="00000000">
            <w:r>
              <w:t>163 PASS</w:t>
            </w:r>
          </w:p>
        </w:tc>
      </w:tr>
      <w:tr w:rsidR="00335C13" w14:paraId="534413D0" w14:textId="77777777">
        <w:trPr>
          <w:jc w:val="center"/>
        </w:trPr>
        <w:tc>
          <w:tcPr>
            <w:tcW w:w="1452" w:type="dxa"/>
          </w:tcPr>
          <w:p w14:paraId="2D1D3CE2" w14:textId="77777777" w:rsidR="00335C13" w:rsidRDefault="00000000">
            <w:r>
              <w:t>40</w:t>
            </w:r>
          </w:p>
        </w:tc>
        <w:tc>
          <w:tcPr>
            <w:tcW w:w="1452" w:type="dxa"/>
          </w:tcPr>
          <w:p w14:paraId="55B5867D" w14:textId="77777777" w:rsidR="00335C13" w:rsidRDefault="00000000">
            <w:r>
              <w:t>Volcker disinflation</w:t>
            </w:r>
          </w:p>
        </w:tc>
        <w:tc>
          <w:tcPr>
            <w:tcW w:w="1452" w:type="dxa"/>
          </w:tcPr>
          <w:p w14:paraId="2FF541D4" w14:textId="77777777" w:rsidR="00335C13" w:rsidRDefault="00000000">
            <w:r>
              <w:t>✓</w:t>
            </w:r>
          </w:p>
        </w:tc>
        <w:tc>
          <w:tcPr>
            <w:tcW w:w="1452" w:type="dxa"/>
          </w:tcPr>
          <w:p w14:paraId="6EEB2260" w14:textId="77777777" w:rsidR="00335C13" w:rsidRDefault="00000000">
            <w:r>
              <w:t>✓</w:t>
            </w:r>
          </w:p>
        </w:tc>
        <w:tc>
          <w:tcPr>
            <w:tcW w:w="1452" w:type="dxa"/>
          </w:tcPr>
          <w:p w14:paraId="4D92BE33" w14:textId="77777777" w:rsidR="00335C13" w:rsidRDefault="00000000">
            <w:r>
              <w:t>✓</w:t>
            </w:r>
          </w:p>
        </w:tc>
        <w:tc>
          <w:tcPr>
            <w:tcW w:w="1452" w:type="dxa"/>
          </w:tcPr>
          <w:p w14:paraId="11979827" w14:textId="77777777" w:rsidR="00335C13" w:rsidRDefault="00000000">
            <w:r>
              <w:t>332 PASS</w:t>
            </w:r>
          </w:p>
        </w:tc>
        <w:tc>
          <w:tcPr>
            <w:tcW w:w="1452" w:type="dxa"/>
          </w:tcPr>
          <w:p w14:paraId="7FB4B9AD" w14:textId="77777777" w:rsidR="00335C13" w:rsidRDefault="00000000">
            <w:r>
              <w:t>162 PASS</w:t>
            </w:r>
          </w:p>
        </w:tc>
      </w:tr>
      <w:tr w:rsidR="00335C13" w14:paraId="684145EF" w14:textId="77777777">
        <w:trPr>
          <w:jc w:val="center"/>
        </w:trPr>
        <w:tc>
          <w:tcPr>
            <w:tcW w:w="1452" w:type="dxa"/>
          </w:tcPr>
          <w:p w14:paraId="75B8F70A" w14:textId="77777777" w:rsidR="00335C13" w:rsidRDefault="00000000">
            <w:r>
              <w:t>41</w:t>
            </w:r>
          </w:p>
        </w:tc>
        <w:tc>
          <w:tcPr>
            <w:tcW w:w="1452" w:type="dxa"/>
          </w:tcPr>
          <w:p w14:paraId="53EA2ABA" w14:textId="77777777" w:rsidR="00335C13" w:rsidRDefault="00000000">
            <w:r>
              <w:t>Greek austerity during the euro-area debt crisis</w:t>
            </w:r>
          </w:p>
        </w:tc>
        <w:tc>
          <w:tcPr>
            <w:tcW w:w="1452" w:type="dxa"/>
          </w:tcPr>
          <w:p w14:paraId="5975F138" w14:textId="77777777" w:rsidR="00335C13" w:rsidRDefault="00000000">
            <w:r>
              <w:t>✓</w:t>
            </w:r>
          </w:p>
        </w:tc>
        <w:tc>
          <w:tcPr>
            <w:tcW w:w="1452" w:type="dxa"/>
          </w:tcPr>
          <w:p w14:paraId="1CB3CE68" w14:textId="77777777" w:rsidR="00335C13" w:rsidRDefault="00000000">
            <w:r>
              <w:t>✓</w:t>
            </w:r>
          </w:p>
        </w:tc>
        <w:tc>
          <w:tcPr>
            <w:tcW w:w="1452" w:type="dxa"/>
          </w:tcPr>
          <w:p w14:paraId="39023630" w14:textId="77777777" w:rsidR="00335C13" w:rsidRDefault="00000000">
            <w:r>
              <w:t>✓</w:t>
            </w:r>
          </w:p>
        </w:tc>
        <w:tc>
          <w:tcPr>
            <w:tcW w:w="1452" w:type="dxa"/>
          </w:tcPr>
          <w:p w14:paraId="24E59114" w14:textId="77777777" w:rsidR="00335C13" w:rsidRDefault="00000000">
            <w:r>
              <w:t>302 PASS</w:t>
            </w:r>
          </w:p>
        </w:tc>
        <w:tc>
          <w:tcPr>
            <w:tcW w:w="1452" w:type="dxa"/>
          </w:tcPr>
          <w:p w14:paraId="15FB643D" w14:textId="77777777" w:rsidR="00335C13" w:rsidRDefault="00000000">
            <w:r>
              <w:t>168 PASS</w:t>
            </w:r>
          </w:p>
        </w:tc>
      </w:tr>
      <w:tr w:rsidR="00335C13" w14:paraId="4BE2D0F9" w14:textId="77777777">
        <w:trPr>
          <w:jc w:val="center"/>
        </w:trPr>
        <w:tc>
          <w:tcPr>
            <w:tcW w:w="1452" w:type="dxa"/>
          </w:tcPr>
          <w:p w14:paraId="2B24D07F" w14:textId="77777777" w:rsidR="00335C13" w:rsidRDefault="00000000">
            <w:r>
              <w:t>42</w:t>
            </w:r>
          </w:p>
        </w:tc>
        <w:tc>
          <w:tcPr>
            <w:tcW w:w="1452" w:type="dxa"/>
          </w:tcPr>
          <w:p w14:paraId="3E5F567A" w14:textId="77777777" w:rsidR="00335C13" w:rsidRDefault="00000000">
            <w:r>
              <w:t>The GI Bill and postwar human-capital expansion</w:t>
            </w:r>
          </w:p>
        </w:tc>
        <w:tc>
          <w:tcPr>
            <w:tcW w:w="1452" w:type="dxa"/>
          </w:tcPr>
          <w:p w14:paraId="6A8564F4" w14:textId="77777777" w:rsidR="00335C13" w:rsidRDefault="00000000">
            <w:r>
              <w:t>✓</w:t>
            </w:r>
          </w:p>
        </w:tc>
        <w:tc>
          <w:tcPr>
            <w:tcW w:w="1452" w:type="dxa"/>
          </w:tcPr>
          <w:p w14:paraId="1A7ECE4B" w14:textId="77777777" w:rsidR="00335C13" w:rsidRDefault="00000000">
            <w:r>
              <w:t>✓</w:t>
            </w:r>
          </w:p>
        </w:tc>
        <w:tc>
          <w:tcPr>
            <w:tcW w:w="1452" w:type="dxa"/>
          </w:tcPr>
          <w:p w14:paraId="0DBCCB12" w14:textId="77777777" w:rsidR="00335C13" w:rsidRDefault="00000000">
            <w:r>
              <w:t>✓</w:t>
            </w:r>
          </w:p>
        </w:tc>
        <w:tc>
          <w:tcPr>
            <w:tcW w:w="1452" w:type="dxa"/>
          </w:tcPr>
          <w:p w14:paraId="1EC73161" w14:textId="77777777" w:rsidR="00335C13" w:rsidRDefault="00000000">
            <w:r>
              <w:t>344 PASS</w:t>
            </w:r>
          </w:p>
        </w:tc>
        <w:tc>
          <w:tcPr>
            <w:tcW w:w="1452" w:type="dxa"/>
          </w:tcPr>
          <w:p w14:paraId="5ABE26C9" w14:textId="77777777" w:rsidR="00335C13" w:rsidRDefault="00000000">
            <w:r>
              <w:t>165 PASS</w:t>
            </w:r>
          </w:p>
        </w:tc>
      </w:tr>
      <w:tr w:rsidR="00335C13" w14:paraId="258543E6" w14:textId="77777777">
        <w:trPr>
          <w:jc w:val="center"/>
        </w:trPr>
        <w:tc>
          <w:tcPr>
            <w:tcW w:w="1452" w:type="dxa"/>
          </w:tcPr>
          <w:p w14:paraId="5777C622" w14:textId="77777777" w:rsidR="00335C13" w:rsidRDefault="00000000">
            <w:r>
              <w:t>43</w:t>
            </w:r>
          </w:p>
        </w:tc>
        <w:tc>
          <w:tcPr>
            <w:tcW w:w="1452" w:type="dxa"/>
          </w:tcPr>
          <w:p w14:paraId="28F8F2D9" w14:textId="77777777" w:rsidR="00335C13" w:rsidRDefault="00000000">
            <w:r>
              <w:t>Nixon closes the gold window</w:t>
            </w:r>
          </w:p>
        </w:tc>
        <w:tc>
          <w:tcPr>
            <w:tcW w:w="1452" w:type="dxa"/>
          </w:tcPr>
          <w:p w14:paraId="71894945" w14:textId="77777777" w:rsidR="00335C13" w:rsidRDefault="00000000">
            <w:r>
              <w:t>✓</w:t>
            </w:r>
          </w:p>
        </w:tc>
        <w:tc>
          <w:tcPr>
            <w:tcW w:w="1452" w:type="dxa"/>
          </w:tcPr>
          <w:p w14:paraId="3ACCBF1F" w14:textId="77777777" w:rsidR="00335C13" w:rsidRDefault="00000000">
            <w:r>
              <w:t>✓</w:t>
            </w:r>
          </w:p>
        </w:tc>
        <w:tc>
          <w:tcPr>
            <w:tcW w:w="1452" w:type="dxa"/>
          </w:tcPr>
          <w:p w14:paraId="5BCCE732" w14:textId="77777777" w:rsidR="00335C13" w:rsidRDefault="00000000">
            <w:r>
              <w:t>✓</w:t>
            </w:r>
          </w:p>
        </w:tc>
        <w:tc>
          <w:tcPr>
            <w:tcW w:w="1452" w:type="dxa"/>
          </w:tcPr>
          <w:p w14:paraId="5ECE4852" w14:textId="77777777" w:rsidR="00335C13" w:rsidRDefault="00000000">
            <w:r>
              <w:t>335 PASS</w:t>
            </w:r>
          </w:p>
        </w:tc>
        <w:tc>
          <w:tcPr>
            <w:tcW w:w="1452" w:type="dxa"/>
          </w:tcPr>
          <w:p w14:paraId="2AB965DB" w14:textId="77777777" w:rsidR="00335C13" w:rsidRDefault="00000000">
            <w:r>
              <w:t>162 PASS</w:t>
            </w:r>
          </w:p>
        </w:tc>
      </w:tr>
      <w:tr w:rsidR="00335C13" w14:paraId="67AC68AE" w14:textId="77777777">
        <w:trPr>
          <w:jc w:val="center"/>
        </w:trPr>
        <w:tc>
          <w:tcPr>
            <w:tcW w:w="1452" w:type="dxa"/>
          </w:tcPr>
          <w:p w14:paraId="048A9105" w14:textId="77777777" w:rsidR="00335C13" w:rsidRDefault="00000000">
            <w:r>
              <w:t>44</w:t>
            </w:r>
          </w:p>
        </w:tc>
        <w:tc>
          <w:tcPr>
            <w:tcW w:w="1452" w:type="dxa"/>
          </w:tcPr>
          <w:p w14:paraId="52EA24B6" w14:textId="77777777" w:rsidR="00335C13" w:rsidRDefault="00000000">
            <w:r>
              <w:t>The 1973 oil shock</w:t>
            </w:r>
          </w:p>
        </w:tc>
        <w:tc>
          <w:tcPr>
            <w:tcW w:w="1452" w:type="dxa"/>
          </w:tcPr>
          <w:p w14:paraId="7B8F4749" w14:textId="77777777" w:rsidR="00335C13" w:rsidRDefault="00000000">
            <w:r>
              <w:t>✓</w:t>
            </w:r>
          </w:p>
        </w:tc>
        <w:tc>
          <w:tcPr>
            <w:tcW w:w="1452" w:type="dxa"/>
          </w:tcPr>
          <w:p w14:paraId="42AEAE4F" w14:textId="77777777" w:rsidR="00335C13" w:rsidRDefault="00000000">
            <w:r>
              <w:t>✓</w:t>
            </w:r>
          </w:p>
        </w:tc>
        <w:tc>
          <w:tcPr>
            <w:tcW w:w="1452" w:type="dxa"/>
          </w:tcPr>
          <w:p w14:paraId="4261F107" w14:textId="77777777" w:rsidR="00335C13" w:rsidRDefault="00000000">
            <w:r>
              <w:t>✓</w:t>
            </w:r>
          </w:p>
        </w:tc>
        <w:tc>
          <w:tcPr>
            <w:tcW w:w="1452" w:type="dxa"/>
          </w:tcPr>
          <w:p w14:paraId="42687BB3" w14:textId="77777777" w:rsidR="00335C13" w:rsidRDefault="00000000">
            <w:r>
              <w:t>335 PASS</w:t>
            </w:r>
          </w:p>
        </w:tc>
        <w:tc>
          <w:tcPr>
            <w:tcW w:w="1452" w:type="dxa"/>
          </w:tcPr>
          <w:p w14:paraId="3D5E59EB" w14:textId="77777777" w:rsidR="00335C13" w:rsidRDefault="00000000">
            <w:r>
              <w:t>164 PASS</w:t>
            </w:r>
          </w:p>
        </w:tc>
      </w:tr>
      <w:tr w:rsidR="00335C13" w14:paraId="3CBD857A" w14:textId="77777777">
        <w:trPr>
          <w:jc w:val="center"/>
        </w:trPr>
        <w:tc>
          <w:tcPr>
            <w:tcW w:w="1452" w:type="dxa"/>
          </w:tcPr>
          <w:p w14:paraId="5C38D305" w14:textId="77777777" w:rsidR="00335C13" w:rsidRDefault="00000000">
            <w:r>
              <w:t>45</w:t>
            </w:r>
          </w:p>
        </w:tc>
        <w:tc>
          <w:tcPr>
            <w:tcW w:w="1452" w:type="dxa"/>
          </w:tcPr>
          <w:p w14:paraId="0B0451AB" w14:textId="77777777" w:rsidR="00335C13" w:rsidRDefault="00000000">
            <w:r>
              <w:t>The creation of the New York Stock Exchange organization</w:t>
            </w:r>
          </w:p>
        </w:tc>
        <w:tc>
          <w:tcPr>
            <w:tcW w:w="1452" w:type="dxa"/>
          </w:tcPr>
          <w:p w14:paraId="3FBDC159" w14:textId="77777777" w:rsidR="00335C13" w:rsidRDefault="00000000">
            <w:r>
              <w:t>✓</w:t>
            </w:r>
          </w:p>
        </w:tc>
        <w:tc>
          <w:tcPr>
            <w:tcW w:w="1452" w:type="dxa"/>
          </w:tcPr>
          <w:p w14:paraId="6DAF3DF5" w14:textId="77777777" w:rsidR="00335C13" w:rsidRDefault="00000000">
            <w:r>
              <w:t>✓</w:t>
            </w:r>
          </w:p>
        </w:tc>
        <w:tc>
          <w:tcPr>
            <w:tcW w:w="1452" w:type="dxa"/>
          </w:tcPr>
          <w:p w14:paraId="76E8DCE8" w14:textId="77777777" w:rsidR="00335C13" w:rsidRDefault="00000000">
            <w:r>
              <w:t>✓</w:t>
            </w:r>
          </w:p>
        </w:tc>
        <w:tc>
          <w:tcPr>
            <w:tcW w:w="1452" w:type="dxa"/>
          </w:tcPr>
          <w:p w14:paraId="5E6FA8B1" w14:textId="77777777" w:rsidR="00335C13" w:rsidRDefault="00000000">
            <w:r>
              <w:t>336 PASS</w:t>
            </w:r>
          </w:p>
        </w:tc>
        <w:tc>
          <w:tcPr>
            <w:tcW w:w="1452" w:type="dxa"/>
          </w:tcPr>
          <w:p w14:paraId="7CA7643D" w14:textId="77777777" w:rsidR="00335C13" w:rsidRDefault="00000000">
            <w:r>
              <w:t>166 PASS</w:t>
            </w:r>
          </w:p>
        </w:tc>
      </w:tr>
      <w:tr w:rsidR="00335C13" w14:paraId="45FDC945" w14:textId="77777777">
        <w:trPr>
          <w:jc w:val="center"/>
        </w:trPr>
        <w:tc>
          <w:tcPr>
            <w:tcW w:w="1452" w:type="dxa"/>
          </w:tcPr>
          <w:p w14:paraId="4DB662F9" w14:textId="77777777" w:rsidR="00335C13" w:rsidRDefault="00000000">
            <w:r>
              <w:t>46</w:t>
            </w:r>
          </w:p>
        </w:tc>
        <w:tc>
          <w:tcPr>
            <w:tcW w:w="1452" w:type="dxa"/>
          </w:tcPr>
          <w:p w14:paraId="68FFD980" w14:textId="77777777" w:rsidR="00335C13" w:rsidRDefault="00000000">
            <w:r>
              <w:t>The transcontinental railroad</w:t>
            </w:r>
          </w:p>
        </w:tc>
        <w:tc>
          <w:tcPr>
            <w:tcW w:w="1452" w:type="dxa"/>
          </w:tcPr>
          <w:p w14:paraId="3A47E4AF" w14:textId="77777777" w:rsidR="00335C13" w:rsidRDefault="00000000">
            <w:r>
              <w:t>✓</w:t>
            </w:r>
          </w:p>
        </w:tc>
        <w:tc>
          <w:tcPr>
            <w:tcW w:w="1452" w:type="dxa"/>
          </w:tcPr>
          <w:p w14:paraId="731CD79A" w14:textId="77777777" w:rsidR="00335C13" w:rsidRDefault="00000000">
            <w:r>
              <w:t>✓</w:t>
            </w:r>
          </w:p>
        </w:tc>
        <w:tc>
          <w:tcPr>
            <w:tcW w:w="1452" w:type="dxa"/>
          </w:tcPr>
          <w:p w14:paraId="34881A78" w14:textId="77777777" w:rsidR="00335C13" w:rsidRDefault="00000000">
            <w:r>
              <w:t>✓</w:t>
            </w:r>
          </w:p>
        </w:tc>
        <w:tc>
          <w:tcPr>
            <w:tcW w:w="1452" w:type="dxa"/>
          </w:tcPr>
          <w:p w14:paraId="646C3A3E" w14:textId="77777777" w:rsidR="00335C13" w:rsidRDefault="00000000">
            <w:r>
              <w:t>328 PASS</w:t>
            </w:r>
          </w:p>
        </w:tc>
        <w:tc>
          <w:tcPr>
            <w:tcW w:w="1452" w:type="dxa"/>
          </w:tcPr>
          <w:p w14:paraId="270355C2" w14:textId="77777777" w:rsidR="00335C13" w:rsidRDefault="00000000">
            <w:r>
              <w:t>160 PASS</w:t>
            </w:r>
          </w:p>
        </w:tc>
      </w:tr>
      <w:tr w:rsidR="00335C13" w14:paraId="2475C36F" w14:textId="77777777">
        <w:trPr>
          <w:jc w:val="center"/>
        </w:trPr>
        <w:tc>
          <w:tcPr>
            <w:tcW w:w="1452" w:type="dxa"/>
          </w:tcPr>
          <w:p w14:paraId="341F3515" w14:textId="77777777" w:rsidR="00335C13" w:rsidRDefault="00000000">
            <w:r>
              <w:t>47</w:t>
            </w:r>
          </w:p>
        </w:tc>
        <w:tc>
          <w:tcPr>
            <w:tcW w:w="1452" w:type="dxa"/>
          </w:tcPr>
          <w:p w14:paraId="2C443861" w14:textId="77777777" w:rsidR="00335C13" w:rsidRDefault="00000000">
            <w:r>
              <w:t>The Irish Great Famine economy</w:t>
            </w:r>
          </w:p>
        </w:tc>
        <w:tc>
          <w:tcPr>
            <w:tcW w:w="1452" w:type="dxa"/>
          </w:tcPr>
          <w:p w14:paraId="50339B3B" w14:textId="77777777" w:rsidR="00335C13" w:rsidRDefault="00000000">
            <w:r>
              <w:t>✓</w:t>
            </w:r>
          </w:p>
        </w:tc>
        <w:tc>
          <w:tcPr>
            <w:tcW w:w="1452" w:type="dxa"/>
          </w:tcPr>
          <w:p w14:paraId="66D716E6" w14:textId="77777777" w:rsidR="00335C13" w:rsidRDefault="00000000">
            <w:r>
              <w:t>✓</w:t>
            </w:r>
          </w:p>
        </w:tc>
        <w:tc>
          <w:tcPr>
            <w:tcW w:w="1452" w:type="dxa"/>
          </w:tcPr>
          <w:p w14:paraId="6496680B" w14:textId="77777777" w:rsidR="00335C13" w:rsidRDefault="00000000">
            <w:r>
              <w:t>✓</w:t>
            </w:r>
          </w:p>
        </w:tc>
        <w:tc>
          <w:tcPr>
            <w:tcW w:w="1452" w:type="dxa"/>
          </w:tcPr>
          <w:p w14:paraId="79225CD0" w14:textId="77777777" w:rsidR="00335C13" w:rsidRDefault="00000000">
            <w:r>
              <w:t>336 PASS</w:t>
            </w:r>
          </w:p>
        </w:tc>
        <w:tc>
          <w:tcPr>
            <w:tcW w:w="1452" w:type="dxa"/>
          </w:tcPr>
          <w:p w14:paraId="364F8A34" w14:textId="77777777" w:rsidR="00335C13" w:rsidRDefault="00000000">
            <w:r>
              <w:t>163 PASS</w:t>
            </w:r>
          </w:p>
        </w:tc>
      </w:tr>
      <w:tr w:rsidR="00335C13" w14:paraId="47D608ED" w14:textId="77777777">
        <w:trPr>
          <w:jc w:val="center"/>
        </w:trPr>
        <w:tc>
          <w:tcPr>
            <w:tcW w:w="1452" w:type="dxa"/>
          </w:tcPr>
          <w:p w14:paraId="54D74B4B" w14:textId="77777777" w:rsidR="00335C13" w:rsidRDefault="00000000">
            <w:r>
              <w:t>48</w:t>
            </w:r>
          </w:p>
        </w:tc>
        <w:tc>
          <w:tcPr>
            <w:tcW w:w="1452" w:type="dxa"/>
          </w:tcPr>
          <w:p w14:paraId="62707182" w14:textId="77777777" w:rsidR="00335C13" w:rsidRDefault="00000000">
            <w:r>
              <w:t>London water and sewer infrastructure finance</w:t>
            </w:r>
          </w:p>
        </w:tc>
        <w:tc>
          <w:tcPr>
            <w:tcW w:w="1452" w:type="dxa"/>
          </w:tcPr>
          <w:p w14:paraId="0EBF6C56" w14:textId="77777777" w:rsidR="00335C13" w:rsidRDefault="00000000">
            <w:r>
              <w:t>✓</w:t>
            </w:r>
          </w:p>
        </w:tc>
        <w:tc>
          <w:tcPr>
            <w:tcW w:w="1452" w:type="dxa"/>
          </w:tcPr>
          <w:p w14:paraId="60ABC621" w14:textId="77777777" w:rsidR="00335C13" w:rsidRDefault="00000000">
            <w:r>
              <w:t>✓</w:t>
            </w:r>
          </w:p>
        </w:tc>
        <w:tc>
          <w:tcPr>
            <w:tcW w:w="1452" w:type="dxa"/>
          </w:tcPr>
          <w:p w14:paraId="38DCC43E" w14:textId="77777777" w:rsidR="00335C13" w:rsidRDefault="00000000">
            <w:r>
              <w:t>✓</w:t>
            </w:r>
          </w:p>
        </w:tc>
        <w:tc>
          <w:tcPr>
            <w:tcW w:w="1452" w:type="dxa"/>
          </w:tcPr>
          <w:p w14:paraId="086159B7" w14:textId="77777777" w:rsidR="00335C13" w:rsidRDefault="00000000">
            <w:r>
              <w:t>339 PASS</w:t>
            </w:r>
          </w:p>
        </w:tc>
        <w:tc>
          <w:tcPr>
            <w:tcW w:w="1452" w:type="dxa"/>
          </w:tcPr>
          <w:p w14:paraId="19BB7722" w14:textId="77777777" w:rsidR="00335C13" w:rsidRDefault="00000000">
            <w:r>
              <w:t>162 PASS</w:t>
            </w:r>
          </w:p>
        </w:tc>
      </w:tr>
      <w:tr w:rsidR="00335C13" w14:paraId="2FAB5500" w14:textId="77777777">
        <w:trPr>
          <w:jc w:val="center"/>
        </w:trPr>
        <w:tc>
          <w:tcPr>
            <w:tcW w:w="1452" w:type="dxa"/>
          </w:tcPr>
          <w:p w14:paraId="79214110" w14:textId="77777777" w:rsidR="00335C13" w:rsidRDefault="00000000">
            <w:r>
              <w:t>49</w:t>
            </w:r>
          </w:p>
        </w:tc>
        <w:tc>
          <w:tcPr>
            <w:tcW w:w="1452" w:type="dxa"/>
          </w:tcPr>
          <w:p w14:paraId="0BCA0245" w14:textId="77777777" w:rsidR="00335C13" w:rsidRDefault="00000000">
            <w:r>
              <w:t>London financial “Big Bang” deregulation</w:t>
            </w:r>
          </w:p>
        </w:tc>
        <w:tc>
          <w:tcPr>
            <w:tcW w:w="1452" w:type="dxa"/>
          </w:tcPr>
          <w:p w14:paraId="5FC5C37E" w14:textId="77777777" w:rsidR="00335C13" w:rsidRDefault="00000000">
            <w:r>
              <w:t>✓</w:t>
            </w:r>
          </w:p>
        </w:tc>
        <w:tc>
          <w:tcPr>
            <w:tcW w:w="1452" w:type="dxa"/>
          </w:tcPr>
          <w:p w14:paraId="40E99BFB" w14:textId="77777777" w:rsidR="00335C13" w:rsidRDefault="00000000">
            <w:r>
              <w:t>✓</w:t>
            </w:r>
          </w:p>
        </w:tc>
        <w:tc>
          <w:tcPr>
            <w:tcW w:w="1452" w:type="dxa"/>
          </w:tcPr>
          <w:p w14:paraId="5D11B28A" w14:textId="77777777" w:rsidR="00335C13" w:rsidRDefault="00000000">
            <w:r>
              <w:t>✓</w:t>
            </w:r>
          </w:p>
        </w:tc>
        <w:tc>
          <w:tcPr>
            <w:tcW w:w="1452" w:type="dxa"/>
          </w:tcPr>
          <w:p w14:paraId="0AFB477B" w14:textId="77777777" w:rsidR="00335C13" w:rsidRDefault="00000000">
            <w:r>
              <w:t>338 PASS</w:t>
            </w:r>
          </w:p>
        </w:tc>
        <w:tc>
          <w:tcPr>
            <w:tcW w:w="1452" w:type="dxa"/>
          </w:tcPr>
          <w:p w14:paraId="64F1EA03" w14:textId="77777777" w:rsidR="00335C13" w:rsidRDefault="00000000">
            <w:r>
              <w:t>166 PASS</w:t>
            </w:r>
          </w:p>
        </w:tc>
      </w:tr>
      <w:tr w:rsidR="00335C13" w14:paraId="6B82EDBA" w14:textId="77777777">
        <w:trPr>
          <w:jc w:val="center"/>
        </w:trPr>
        <w:tc>
          <w:tcPr>
            <w:tcW w:w="1452" w:type="dxa"/>
          </w:tcPr>
          <w:p w14:paraId="5AE8A7A8" w14:textId="77777777" w:rsidR="00335C13" w:rsidRDefault="00000000">
            <w:r>
              <w:t>50</w:t>
            </w:r>
          </w:p>
        </w:tc>
        <w:tc>
          <w:tcPr>
            <w:tcW w:w="1452" w:type="dxa"/>
          </w:tcPr>
          <w:p w14:paraId="2A74BCE3" w14:textId="77777777" w:rsidR="00335C13" w:rsidRDefault="00000000">
            <w:r>
              <w:t>Silicon Valley venture-capital ecosystem</w:t>
            </w:r>
          </w:p>
        </w:tc>
        <w:tc>
          <w:tcPr>
            <w:tcW w:w="1452" w:type="dxa"/>
          </w:tcPr>
          <w:p w14:paraId="5B7F16AC" w14:textId="77777777" w:rsidR="00335C13" w:rsidRDefault="00000000">
            <w:r>
              <w:t>✓</w:t>
            </w:r>
          </w:p>
        </w:tc>
        <w:tc>
          <w:tcPr>
            <w:tcW w:w="1452" w:type="dxa"/>
          </w:tcPr>
          <w:p w14:paraId="3595A5E4" w14:textId="77777777" w:rsidR="00335C13" w:rsidRDefault="00000000">
            <w:r>
              <w:t>✓</w:t>
            </w:r>
          </w:p>
        </w:tc>
        <w:tc>
          <w:tcPr>
            <w:tcW w:w="1452" w:type="dxa"/>
          </w:tcPr>
          <w:p w14:paraId="4909FAC3" w14:textId="77777777" w:rsidR="00335C13" w:rsidRDefault="00000000">
            <w:r>
              <w:t>✓</w:t>
            </w:r>
          </w:p>
        </w:tc>
        <w:tc>
          <w:tcPr>
            <w:tcW w:w="1452" w:type="dxa"/>
          </w:tcPr>
          <w:p w14:paraId="1EE5EA00" w14:textId="77777777" w:rsidR="00335C13" w:rsidRDefault="00000000">
            <w:r>
              <w:t>325 PASS</w:t>
            </w:r>
          </w:p>
        </w:tc>
        <w:tc>
          <w:tcPr>
            <w:tcW w:w="1452" w:type="dxa"/>
          </w:tcPr>
          <w:p w14:paraId="754ECFB3" w14:textId="77777777" w:rsidR="00335C13" w:rsidRDefault="00000000">
            <w:r>
              <w:t>165 PASS</w:t>
            </w:r>
          </w:p>
        </w:tc>
      </w:tr>
      <w:tr w:rsidR="00335C13" w14:paraId="56E77AF2" w14:textId="77777777">
        <w:trPr>
          <w:jc w:val="center"/>
        </w:trPr>
        <w:tc>
          <w:tcPr>
            <w:tcW w:w="1452" w:type="dxa"/>
          </w:tcPr>
          <w:p w14:paraId="18E6E166" w14:textId="77777777" w:rsidR="00335C13" w:rsidRDefault="00000000">
            <w:r>
              <w:t>51</w:t>
            </w:r>
          </w:p>
        </w:tc>
        <w:tc>
          <w:tcPr>
            <w:tcW w:w="1452" w:type="dxa"/>
          </w:tcPr>
          <w:p w14:paraId="6C61BE06" w14:textId="77777777" w:rsidR="00335C13" w:rsidRDefault="00000000">
            <w:r>
              <w:t>Black Monday market shock</w:t>
            </w:r>
          </w:p>
        </w:tc>
        <w:tc>
          <w:tcPr>
            <w:tcW w:w="1452" w:type="dxa"/>
          </w:tcPr>
          <w:p w14:paraId="7CC3E051" w14:textId="77777777" w:rsidR="00335C13" w:rsidRDefault="00000000">
            <w:r>
              <w:t>✓</w:t>
            </w:r>
          </w:p>
        </w:tc>
        <w:tc>
          <w:tcPr>
            <w:tcW w:w="1452" w:type="dxa"/>
          </w:tcPr>
          <w:p w14:paraId="01817240" w14:textId="77777777" w:rsidR="00335C13" w:rsidRDefault="00000000">
            <w:r>
              <w:t>✓</w:t>
            </w:r>
          </w:p>
        </w:tc>
        <w:tc>
          <w:tcPr>
            <w:tcW w:w="1452" w:type="dxa"/>
          </w:tcPr>
          <w:p w14:paraId="5E08A73D" w14:textId="77777777" w:rsidR="00335C13" w:rsidRDefault="00000000">
            <w:r>
              <w:t>✓</w:t>
            </w:r>
          </w:p>
        </w:tc>
        <w:tc>
          <w:tcPr>
            <w:tcW w:w="1452" w:type="dxa"/>
          </w:tcPr>
          <w:p w14:paraId="0D04AC87" w14:textId="77777777" w:rsidR="00335C13" w:rsidRDefault="00000000">
            <w:r>
              <w:t>326 PASS</w:t>
            </w:r>
          </w:p>
        </w:tc>
        <w:tc>
          <w:tcPr>
            <w:tcW w:w="1452" w:type="dxa"/>
          </w:tcPr>
          <w:p w14:paraId="075B5C10" w14:textId="77777777" w:rsidR="00335C13" w:rsidRDefault="00000000">
            <w:r>
              <w:t>161 PASS</w:t>
            </w:r>
          </w:p>
        </w:tc>
      </w:tr>
      <w:tr w:rsidR="00335C13" w14:paraId="295026E1" w14:textId="77777777">
        <w:trPr>
          <w:jc w:val="center"/>
        </w:trPr>
        <w:tc>
          <w:tcPr>
            <w:tcW w:w="1452" w:type="dxa"/>
          </w:tcPr>
          <w:p w14:paraId="09648B68" w14:textId="77777777" w:rsidR="00335C13" w:rsidRDefault="00000000">
            <w:r>
              <w:t>52</w:t>
            </w:r>
          </w:p>
        </w:tc>
        <w:tc>
          <w:tcPr>
            <w:tcW w:w="1452" w:type="dxa"/>
          </w:tcPr>
          <w:p w14:paraId="7144C110" w14:textId="77777777" w:rsidR="00335C13" w:rsidRDefault="00000000">
            <w:r>
              <w:t>Trading halts and market-wide circuit breakers</w:t>
            </w:r>
          </w:p>
        </w:tc>
        <w:tc>
          <w:tcPr>
            <w:tcW w:w="1452" w:type="dxa"/>
          </w:tcPr>
          <w:p w14:paraId="75AF6A10" w14:textId="77777777" w:rsidR="00335C13" w:rsidRDefault="00000000">
            <w:r>
              <w:t>✓</w:t>
            </w:r>
          </w:p>
        </w:tc>
        <w:tc>
          <w:tcPr>
            <w:tcW w:w="1452" w:type="dxa"/>
          </w:tcPr>
          <w:p w14:paraId="6584CD57" w14:textId="77777777" w:rsidR="00335C13" w:rsidRDefault="00000000">
            <w:r>
              <w:t>✓</w:t>
            </w:r>
          </w:p>
        </w:tc>
        <w:tc>
          <w:tcPr>
            <w:tcW w:w="1452" w:type="dxa"/>
          </w:tcPr>
          <w:p w14:paraId="32C6613E" w14:textId="77777777" w:rsidR="00335C13" w:rsidRDefault="00000000">
            <w:r>
              <w:t>✓</w:t>
            </w:r>
          </w:p>
        </w:tc>
        <w:tc>
          <w:tcPr>
            <w:tcW w:w="1452" w:type="dxa"/>
          </w:tcPr>
          <w:p w14:paraId="7F8D4ACE" w14:textId="77777777" w:rsidR="00335C13" w:rsidRDefault="00000000">
            <w:r>
              <w:t>329 PASS</w:t>
            </w:r>
          </w:p>
        </w:tc>
        <w:tc>
          <w:tcPr>
            <w:tcW w:w="1452" w:type="dxa"/>
          </w:tcPr>
          <w:p w14:paraId="6A7BC562" w14:textId="77777777" w:rsidR="00335C13" w:rsidRDefault="00000000">
            <w:r>
              <w:t>165 PASS</w:t>
            </w:r>
          </w:p>
        </w:tc>
      </w:tr>
      <w:tr w:rsidR="00335C13" w14:paraId="214A356F" w14:textId="77777777">
        <w:trPr>
          <w:jc w:val="center"/>
        </w:trPr>
        <w:tc>
          <w:tcPr>
            <w:tcW w:w="1452" w:type="dxa"/>
          </w:tcPr>
          <w:p w14:paraId="02F05D42" w14:textId="77777777" w:rsidR="00335C13" w:rsidRDefault="00000000">
            <w:r>
              <w:lastRenderedPageBreak/>
              <w:t>53</w:t>
            </w:r>
          </w:p>
        </w:tc>
        <w:tc>
          <w:tcPr>
            <w:tcW w:w="1452" w:type="dxa"/>
          </w:tcPr>
          <w:p w14:paraId="5A366672" w14:textId="77777777" w:rsidR="00335C13" w:rsidRDefault="00000000">
            <w:r>
              <w:t>European Single Market</w:t>
            </w:r>
          </w:p>
        </w:tc>
        <w:tc>
          <w:tcPr>
            <w:tcW w:w="1452" w:type="dxa"/>
          </w:tcPr>
          <w:p w14:paraId="74050977" w14:textId="77777777" w:rsidR="00335C13" w:rsidRDefault="00000000">
            <w:r>
              <w:t>✓</w:t>
            </w:r>
          </w:p>
        </w:tc>
        <w:tc>
          <w:tcPr>
            <w:tcW w:w="1452" w:type="dxa"/>
          </w:tcPr>
          <w:p w14:paraId="00491A36" w14:textId="77777777" w:rsidR="00335C13" w:rsidRDefault="00000000">
            <w:r>
              <w:t>✓</w:t>
            </w:r>
          </w:p>
        </w:tc>
        <w:tc>
          <w:tcPr>
            <w:tcW w:w="1452" w:type="dxa"/>
          </w:tcPr>
          <w:p w14:paraId="0F7F4663" w14:textId="77777777" w:rsidR="00335C13" w:rsidRDefault="00000000">
            <w:r>
              <w:t>✓</w:t>
            </w:r>
          </w:p>
        </w:tc>
        <w:tc>
          <w:tcPr>
            <w:tcW w:w="1452" w:type="dxa"/>
          </w:tcPr>
          <w:p w14:paraId="20BC035C" w14:textId="77777777" w:rsidR="00335C13" w:rsidRDefault="00000000">
            <w:r>
              <w:t>319 PASS</w:t>
            </w:r>
          </w:p>
        </w:tc>
        <w:tc>
          <w:tcPr>
            <w:tcW w:w="1452" w:type="dxa"/>
          </w:tcPr>
          <w:p w14:paraId="67D99586" w14:textId="77777777" w:rsidR="00335C13" w:rsidRDefault="00000000">
            <w:r>
              <w:t>163 PASS</w:t>
            </w:r>
          </w:p>
        </w:tc>
      </w:tr>
      <w:tr w:rsidR="00335C13" w14:paraId="0294D4B8" w14:textId="77777777">
        <w:trPr>
          <w:jc w:val="center"/>
        </w:trPr>
        <w:tc>
          <w:tcPr>
            <w:tcW w:w="1452" w:type="dxa"/>
          </w:tcPr>
          <w:p w14:paraId="36F0B18D" w14:textId="77777777" w:rsidR="00335C13" w:rsidRDefault="00000000">
            <w:r>
              <w:t>54</w:t>
            </w:r>
          </w:p>
        </w:tc>
        <w:tc>
          <w:tcPr>
            <w:tcW w:w="1452" w:type="dxa"/>
          </w:tcPr>
          <w:p w14:paraId="4AD839FA" w14:textId="77777777" w:rsidR="00335C13" w:rsidRDefault="00000000">
            <w:r>
              <w:t>AOL–Time Warner merger</w:t>
            </w:r>
          </w:p>
        </w:tc>
        <w:tc>
          <w:tcPr>
            <w:tcW w:w="1452" w:type="dxa"/>
          </w:tcPr>
          <w:p w14:paraId="6434F7CC" w14:textId="77777777" w:rsidR="00335C13" w:rsidRDefault="00000000">
            <w:r>
              <w:t>✓</w:t>
            </w:r>
          </w:p>
        </w:tc>
        <w:tc>
          <w:tcPr>
            <w:tcW w:w="1452" w:type="dxa"/>
          </w:tcPr>
          <w:p w14:paraId="5F132DFD" w14:textId="77777777" w:rsidR="00335C13" w:rsidRDefault="00000000">
            <w:r>
              <w:t>✓</w:t>
            </w:r>
          </w:p>
        </w:tc>
        <w:tc>
          <w:tcPr>
            <w:tcW w:w="1452" w:type="dxa"/>
          </w:tcPr>
          <w:p w14:paraId="7DD83DCA" w14:textId="77777777" w:rsidR="00335C13" w:rsidRDefault="00000000">
            <w:r>
              <w:t>✓</w:t>
            </w:r>
          </w:p>
        </w:tc>
        <w:tc>
          <w:tcPr>
            <w:tcW w:w="1452" w:type="dxa"/>
          </w:tcPr>
          <w:p w14:paraId="6BC76A63" w14:textId="77777777" w:rsidR="00335C13" w:rsidRDefault="00000000">
            <w:r>
              <w:t>322 PASS</w:t>
            </w:r>
          </w:p>
        </w:tc>
        <w:tc>
          <w:tcPr>
            <w:tcW w:w="1452" w:type="dxa"/>
          </w:tcPr>
          <w:p w14:paraId="5C49497B" w14:textId="77777777" w:rsidR="00335C13" w:rsidRDefault="00000000">
            <w:r>
              <w:t>161 PASS</w:t>
            </w:r>
          </w:p>
        </w:tc>
      </w:tr>
      <w:tr w:rsidR="00335C13" w14:paraId="3E177EA4" w14:textId="77777777">
        <w:trPr>
          <w:jc w:val="center"/>
        </w:trPr>
        <w:tc>
          <w:tcPr>
            <w:tcW w:w="1452" w:type="dxa"/>
          </w:tcPr>
          <w:p w14:paraId="22B152F0" w14:textId="77777777" w:rsidR="00335C13" w:rsidRDefault="00000000">
            <w:r>
              <w:t>55</w:t>
            </w:r>
          </w:p>
        </w:tc>
        <w:tc>
          <w:tcPr>
            <w:tcW w:w="1452" w:type="dxa"/>
          </w:tcPr>
          <w:p w14:paraId="07C78E98" w14:textId="77777777" w:rsidR="00335C13" w:rsidRDefault="00000000">
            <w:r>
              <w:t>The Roaring Twenties credit boom</w:t>
            </w:r>
          </w:p>
        </w:tc>
        <w:tc>
          <w:tcPr>
            <w:tcW w:w="1452" w:type="dxa"/>
          </w:tcPr>
          <w:p w14:paraId="0DB619B0" w14:textId="77777777" w:rsidR="00335C13" w:rsidRDefault="00000000">
            <w:r>
              <w:t>✓</w:t>
            </w:r>
          </w:p>
        </w:tc>
        <w:tc>
          <w:tcPr>
            <w:tcW w:w="1452" w:type="dxa"/>
          </w:tcPr>
          <w:p w14:paraId="1E043ED2" w14:textId="77777777" w:rsidR="00335C13" w:rsidRDefault="00000000">
            <w:r>
              <w:t>✓</w:t>
            </w:r>
          </w:p>
        </w:tc>
        <w:tc>
          <w:tcPr>
            <w:tcW w:w="1452" w:type="dxa"/>
          </w:tcPr>
          <w:p w14:paraId="23EAB583" w14:textId="77777777" w:rsidR="00335C13" w:rsidRDefault="00000000">
            <w:r>
              <w:t>✓</w:t>
            </w:r>
          </w:p>
        </w:tc>
        <w:tc>
          <w:tcPr>
            <w:tcW w:w="1452" w:type="dxa"/>
          </w:tcPr>
          <w:p w14:paraId="7E423768" w14:textId="77777777" w:rsidR="00335C13" w:rsidRDefault="00000000">
            <w:r>
              <w:t>321 PASS</w:t>
            </w:r>
          </w:p>
        </w:tc>
        <w:tc>
          <w:tcPr>
            <w:tcW w:w="1452" w:type="dxa"/>
          </w:tcPr>
          <w:p w14:paraId="4D54824C" w14:textId="77777777" w:rsidR="00335C13" w:rsidRDefault="00000000">
            <w:r>
              <w:t>165 PASS</w:t>
            </w:r>
          </w:p>
        </w:tc>
      </w:tr>
      <w:tr w:rsidR="00335C13" w14:paraId="61B3688B" w14:textId="77777777">
        <w:trPr>
          <w:jc w:val="center"/>
        </w:trPr>
        <w:tc>
          <w:tcPr>
            <w:tcW w:w="1452" w:type="dxa"/>
          </w:tcPr>
          <w:p w14:paraId="26623C09" w14:textId="77777777" w:rsidR="00335C13" w:rsidRDefault="00000000">
            <w:r>
              <w:t>56</w:t>
            </w:r>
          </w:p>
        </w:tc>
        <w:tc>
          <w:tcPr>
            <w:tcW w:w="1452" w:type="dxa"/>
          </w:tcPr>
          <w:p w14:paraId="21A5F2AC" w14:textId="77777777" w:rsidR="00335C13" w:rsidRDefault="00000000">
            <w:r>
              <w:t>The Eurodollar market</w:t>
            </w:r>
          </w:p>
        </w:tc>
        <w:tc>
          <w:tcPr>
            <w:tcW w:w="1452" w:type="dxa"/>
          </w:tcPr>
          <w:p w14:paraId="765B7C4F" w14:textId="77777777" w:rsidR="00335C13" w:rsidRDefault="00000000">
            <w:r>
              <w:t>✓</w:t>
            </w:r>
          </w:p>
        </w:tc>
        <w:tc>
          <w:tcPr>
            <w:tcW w:w="1452" w:type="dxa"/>
          </w:tcPr>
          <w:p w14:paraId="2EBCDC02" w14:textId="77777777" w:rsidR="00335C13" w:rsidRDefault="00000000">
            <w:r>
              <w:t>✓</w:t>
            </w:r>
          </w:p>
        </w:tc>
        <w:tc>
          <w:tcPr>
            <w:tcW w:w="1452" w:type="dxa"/>
          </w:tcPr>
          <w:p w14:paraId="1E511591" w14:textId="77777777" w:rsidR="00335C13" w:rsidRDefault="00000000">
            <w:r>
              <w:t>✓</w:t>
            </w:r>
          </w:p>
        </w:tc>
        <w:tc>
          <w:tcPr>
            <w:tcW w:w="1452" w:type="dxa"/>
          </w:tcPr>
          <w:p w14:paraId="27B5112D" w14:textId="77777777" w:rsidR="00335C13" w:rsidRDefault="00000000">
            <w:r>
              <w:t>337 PASS</w:t>
            </w:r>
          </w:p>
        </w:tc>
        <w:tc>
          <w:tcPr>
            <w:tcW w:w="1452" w:type="dxa"/>
          </w:tcPr>
          <w:p w14:paraId="6860B959" w14:textId="77777777" w:rsidR="00335C13" w:rsidRDefault="00000000">
            <w:r>
              <w:t>163 PASS</w:t>
            </w:r>
          </w:p>
        </w:tc>
      </w:tr>
      <w:tr w:rsidR="00335C13" w14:paraId="05DAEA01" w14:textId="77777777">
        <w:trPr>
          <w:jc w:val="center"/>
        </w:trPr>
        <w:tc>
          <w:tcPr>
            <w:tcW w:w="1452" w:type="dxa"/>
          </w:tcPr>
          <w:p w14:paraId="3ABE74D6" w14:textId="77777777" w:rsidR="00335C13" w:rsidRDefault="00000000">
            <w:r>
              <w:t>57</w:t>
            </w:r>
          </w:p>
        </w:tc>
        <w:tc>
          <w:tcPr>
            <w:tcW w:w="1452" w:type="dxa"/>
          </w:tcPr>
          <w:p w14:paraId="37951580" w14:textId="77777777" w:rsidR="00335C13" w:rsidRDefault="00000000">
            <w:r>
              <w:t>The spread of credit cards</w:t>
            </w:r>
          </w:p>
        </w:tc>
        <w:tc>
          <w:tcPr>
            <w:tcW w:w="1452" w:type="dxa"/>
          </w:tcPr>
          <w:p w14:paraId="6D66AE95" w14:textId="77777777" w:rsidR="00335C13" w:rsidRDefault="00000000">
            <w:r>
              <w:t>✓</w:t>
            </w:r>
          </w:p>
        </w:tc>
        <w:tc>
          <w:tcPr>
            <w:tcW w:w="1452" w:type="dxa"/>
          </w:tcPr>
          <w:p w14:paraId="1744773A" w14:textId="77777777" w:rsidR="00335C13" w:rsidRDefault="00000000">
            <w:r>
              <w:t>✓</w:t>
            </w:r>
          </w:p>
        </w:tc>
        <w:tc>
          <w:tcPr>
            <w:tcW w:w="1452" w:type="dxa"/>
          </w:tcPr>
          <w:p w14:paraId="389EB188" w14:textId="77777777" w:rsidR="00335C13" w:rsidRDefault="00000000">
            <w:r>
              <w:t>✓</w:t>
            </w:r>
          </w:p>
        </w:tc>
        <w:tc>
          <w:tcPr>
            <w:tcW w:w="1452" w:type="dxa"/>
          </w:tcPr>
          <w:p w14:paraId="3B0D707E" w14:textId="77777777" w:rsidR="00335C13" w:rsidRDefault="00000000">
            <w:r>
              <w:t>318 PASS</w:t>
            </w:r>
          </w:p>
        </w:tc>
        <w:tc>
          <w:tcPr>
            <w:tcW w:w="1452" w:type="dxa"/>
          </w:tcPr>
          <w:p w14:paraId="0DA1738F" w14:textId="77777777" w:rsidR="00335C13" w:rsidRDefault="00000000">
            <w:r>
              <w:t>163 PASS</w:t>
            </w:r>
          </w:p>
        </w:tc>
      </w:tr>
      <w:tr w:rsidR="00335C13" w14:paraId="54C93B07" w14:textId="77777777">
        <w:trPr>
          <w:jc w:val="center"/>
        </w:trPr>
        <w:tc>
          <w:tcPr>
            <w:tcW w:w="1452" w:type="dxa"/>
          </w:tcPr>
          <w:p w14:paraId="3A4FCC8E" w14:textId="77777777" w:rsidR="00335C13" w:rsidRDefault="00000000">
            <w:r>
              <w:t>58</w:t>
            </w:r>
          </w:p>
        </w:tc>
        <w:tc>
          <w:tcPr>
            <w:tcW w:w="1452" w:type="dxa"/>
          </w:tcPr>
          <w:p w14:paraId="22673329" w14:textId="77777777" w:rsidR="00335C13" w:rsidRDefault="00000000">
            <w:r>
              <w:t>Postwar consumer credit and mass consumption</w:t>
            </w:r>
          </w:p>
        </w:tc>
        <w:tc>
          <w:tcPr>
            <w:tcW w:w="1452" w:type="dxa"/>
          </w:tcPr>
          <w:p w14:paraId="6C2281FC" w14:textId="77777777" w:rsidR="00335C13" w:rsidRDefault="00000000">
            <w:r>
              <w:t>✓</w:t>
            </w:r>
          </w:p>
        </w:tc>
        <w:tc>
          <w:tcPr>
            <w:tcW w:w="1452" w:type="dxa"/>
          </w:tcPr>
          <w:p w14:paraId="02E19570" w14:textId="77777777" w:rsidR="00335C13" w:rsidRDefault="00000000">
            <w:r>
              <w:t>✓</w:t>
            </w:r>
          </w:p>
        </w:tc>
        <w:tc>
          <w:tcPr>
            <w:tcW w:w="1452" w:type="dxa"/>
          </w:tcPr>
          <w:p w14:paraId="232EAAF4" w14:textId="77777777" w:rsidR="00335C13" w:rsidRDefault="00000000">
            <w:r>
              <w:t>✓</w:t>
            </w:r>
          </w:p>
        </w:tc>
        <w:tc>
          <w:tcPr>
            <w:tcW w:w="1452" w:type="dxa"/>
          </w:tcPr>
          <w:p w14:paraId="50610E23" w14:textId="77777777" w:rsidR="00335C13" w:rsidRDefault="00000000">
            <w:r>
              <w:t>328 PASS</w:t>
            </w:r>
          </w:p>
        </w:tc>
        <w:tc>
          <w:tcPr>
            <w:tcW w:w="1452" w:type="dxa"/>
          </w:tcPr>
          <w:p w14:paraId="366827BC" w14:textId="77777777" w:rsidR="00335C13" w:rsidRDefault="00000000">
            <w:r>
              <w:t>163 PASS</w:t>
            </w:r>
          </w:p>
        </w:tc>
      </w:tr>
      <w:tr w:rsidR="00335C13" w14:paraId="6419B0BF" w14:textId="77777777">
        <w:trPr>
          <w:jc w:val="center"/>
        </w:trPr>
        <w:tc>
          <w:tcPr>
            <w:tcW w:w="1452" w:type="dxa"/>
          </w:tcPr>
          <w:p w14:paraId="46EA4C51" w14:textId="77777777" w:rsidR="00335C13" w:rsidRDefault="00000000">
            <w:r>
              <w:t>59</w:t>
            </w:r>
          </w:p>
        </w:tc>
        <w:tc>
          <w:tcPr>
            <w:tcW w:w="1452" w:type="dxa"/>
          </w:tcPr>
          <w:p w14:paraId="257E91EC" w14:textId="77777777" w:rsidR="00335C13" w:rsidRDefault="00000000">
            <w:r>
              <w:t>Deregulation and electronic trading disperse market access</w:t>
            </w:r>
          </w:p>
        </w:tc>
        <w:tc>
          <w:tcPr>
            <w:tcW w:w="1452" w:type="dxa"/>
          </w:tcPr>
          <w:p w14:paraId="03B0E40E" w14:textId="77777777" w:rsidR="00335C13" w:rsidRDefault="00000000">
            <w:r>
              <w:t>✓</w:t>
            </w:r>
          </w:p>
        </w:tc>
        <w:tc>
          <w:tcPr>
            <w:tcW w:w="1452" w:type="dxa"/>
          </w:tcPr>
          <w:p w14:paraId="34298DFB" w14:textId="77777777" w:rsidR="00335C13" w:rsidRDefault="00000000">
            <w:r>
              <w:t>✓</w:t>
            </w:r>
          </w:p>
        </w:tc>
        <w:tc>
          <w:tcPr>
            <w:tcW w:w="1452" w:type="dxa"/>
          </w:tcPr>
          <w:p w14:paraId="3938A60F" w14:textId="77777777" w:rsidR="00335C13" w:rsidRDefault="00000000">
            <w:r>
              <w:t>✓</w:t>
            </w:r>
          </w:p>
        </w:tc>
        <w:tc>
          <w:tcPr>
            <w:tcW w:w="1452" w:type="dxa"/>
          </w:tcPr>
          <w:p w14:paraId="4D47590D" w14:textId="77777777" w:rsidR="00335C13" w:rsidRDefault="00000000">
            <w:r>
              <w:t>327 PASS</w:t>
            </w:r>
          </w:p>
        </w:tc>
        <w:tc>
          <w:tcPr>
            <w:tcW w:w="1452" w:type="dxa"/>
          </w:tcPr>
          <w:p w14:paraId="45302C20" w14:textId="77777777" w:rsidR="00335C13" w:rsidRDefault="00000000">
            <w:r>
              <w:t>168 PASS</w:t>
            </w:r>
          </w:p>
        </w:tc>
      </w:tr>
      <w:tr w:rsidR="00335C13" w14:paraId="77CBEE05" w14:textId="77777777">
        <w:trPr>
          <w:jc w:val="center"/>
        </w:trPr>
        <w:tc>
          <w:tcPr>
            <w:tcW w:w="1452" w:type="dxa"/>
          </w:tcPr>
          <w:p w14:paraId="489E8985" w14:textId="77777777" w:rsidR="00335C13" w:rsidRDefault="00000000">
            <w:r>
              <w:t>60</w:t>
            </w:r>
          </w:p>
        </w:tc>
        <w:tc>
          <w:tcPr>
            <w:tcW w:w="1452" w:type="dxa"/>
          </w:tcPr>
          <w:p w14:paraId="050E9002" w14:textId="77777777" w:rsidR="00335C13" w:rsidRDefault="00000000">
            <w:r>
              <w:t>Basel capital and liquidity rules</w:t>
            </w:r>
          </w:p>
        </w:tc>
        <w:tc>
          <w:tcPr>
            <w:tcW w:w="1452" w:type="dxa"/>
          </w:tcPr>
          <w:p w14:paraId="1AB7444B" w14:textId="77777777" w:rsidR="00335C13" w:rsidRDefault="00000000">
            <w:r>
              <w:t>✓</w:t>
            </w:r>
          </w:p>
        </w:tc>
        <w:tc>
          <w:tcPr>
            <w:tcW w:w="1452" w:type="dxa"/>
          </w:tcPr>
          <w:p w14:paraId="03C3A121" w14:textId="77777777" w:rsidR="00335C13" w:rsidRDefault="00000000">
            <w:r>
              <w:t>✓</w:t>
            </w:r>
          </w:p>
        </w:tc>
        <w:tc>
          <w:tcPr>
            <w:tcW w:w="1452" w:type="dxa"/>
          </w:tcPr>
          <w:p w14:paraId="03092517" w14:textId="77777777" w:rsidR="00335C13" w:rsidRDefault="00000000">
            <w:r>
              <w:t>✓</w:t>
            </w:r>
          </w:p>
        </w:tc>
        <w:tc>
          <w:tcPr>
            <w:tcW w:w="1452" w:type="dxa"/>
          </w:tcPr>
          <w:p w14:paraId="10E09C61" w14:textId="77777777" w:rsidR="00335C13" w:rsidRDefault="00000000">
            <w:r>
              <w:t>334 PASS</w:t>
            </w:r>
          </w:p>
        </w:tc>
        <w:tc>
          <w:tcPr>
            <w:tcW w:w="1452" w:type="dxa"/>
          </w:tcPr>
          <w:p w14:paraId="13DBF17C" w14:textId="77777777" w:rsidR="00335C13" w:rsidRDefault="00000000">
            <w:r>
              <w:t>165 PASS</w:t>
            </w:r>
          </w:p>
        </w:tc>
      </w:tr>
      <w:tr w:rsidR="00335C13" w14:paraId="50B965BE" w14:textId="77777777">
        <w:trPr>
          <w:jc w:val="center"/>
        </w:trPr>
        <w:tc>
          <w:tcPr>
            <w:tcW w:w="1452" w:type="dxa"/>
          </w:tcPr>
          <w:p w14:paraId="65773D0F" w14:textId="77777777" w:rsidR="00335C13" w:rsidRDefault="00000000">
            <w:r>
              <w:t>61</w:t>
            </w:r>
          </w:p>
        </w:tc>
        <w:tc>
          <w:tcPr>
            <w:tcW w:w="1452" w:type="dxa"/>
          </w:tcPr>
          <w:p w14:paraId="2A6E6368" w14:textId="77777777" w:rsidR="00335C13" w:rsidRDefault="00000000">
            <w:r>
              <w:t>Enron, auditing, and the crisis of trust</w:t>
            </w:r>
          </w:p>
        </w:tc>
        <w:tc>
          <w:tcPr>
            <w:tcW w:w="1452" w:type="dxa"/>
          </w:tcPr>
          <w:p w14:paraId="67E86964" w14:textId="77777777" w:rsidR="00335C13" w:rsidRDefault="00000000">
            <w:r>
              <w:t>✓</w:t>
            </w:r>
          </w:p>
        </w:tc>
        <w:tc>
          <w:tcPr>
            <w:tcW w:w="1452" w:type="dxa"/>
          </w:tcPr>
          <w:p w14:paraId="5A200EA6" w14:textId="77777777" w:rsidR="00335C13" w:rsidRDefault="00000000">
            <w:r>
              <w:t>✓</w:t>
            </w:r>
          </w:p>
        </w:tc>
        <w:tc>
          <w:tcPr>
            <w:tcW w:w="1452" w:type="dxa"/>
          </w:tcPr>
          <w:p w14:paraId="1ADED0AC" w14:textId="77777777" w:rsidR="00335C13" w:rsidRDefault="00000000">
            <w:r>
              <w:t>✓</w:t>
            </w:r>
          </w:p>
        </w:tc>
        <w:tc>
          <w:tcPr>
            <w:tcW w:w="1452" w:type="dxa"/>
          </w:tcPr>
          <w:p w14:paraId="70F80C35" w14:textId="77777777" w:rsidR="00335C13" w:rsidRDefault="00000000">
            <w:r>
              <w:t>324 PASS</w:t>
            </w:r>
          </w:p>
        </w:tc>
        <w:tc>
          <w:tcPr>
            <w:tcW w:w="1452" w:type="dxa"/>
          </w:tcPr>
          <w:p w14:paraId="76F93028" w14:textId="77777777" w:rsidR="00335C13" w:rsidRDefault="00000000">
            <w:r>
              <w:t>166 PASS</w:t>
            </w:r>
          </w:p>
        </w:tc>
      </w:tr>
      <w:tr w:rsidR="00335C13" w14:paraId="5BC483A7" w14:textId="77777777">
        <w:trPr>
          <w:jc w:val="center"/>
        </w:trPr>
        <w:tc>
          <w:tcPr>
            <w:tcW w:w="1452" w:type="dxa"/>
          </w:tcPr>
          <w:p w14:paraId="7381038F" w14:textId="77777777" w:rsidR="00335C13" w:rsidRDefault="00000000">
            <w:r>
              <w:t>62</w:t>
            </w:r>
          </w:p>
        </w:tc>
        <w:tc>
          <w:tcPr>
            <w:tcW w:w="1452" w:type="dxa"/>
          </w:tcPr>
          <w:p w14:paraId="3772877A" w14:textId="77777777" w:rsidR="00335C13" w:rsidRDefault="00000000">
            <w:r>
              <w:t>Long-Term Capital Management</w:t>
            </w:r>
          </w:p>
        </w:tc>
        <w:tc>
          <w:tcPr>
            <w:tcW w:w="1452" w:type="dxa"/>
          </w:tcPr>
          <w:p w14:paraId="3FC416FB" w14:textId="77777777" w:rsidR="00335C13" w:rsidRDefault="00000000">
            <w:r>
              <w:t>✓</w:t>
            </w:r>
          </w:p>
        </w:tc>
        <w:tc>
          <w:tcPr>
            <w:tcW w:w="1452" w:type="dxa"/>
          </w:tcPr>
          <w:p w14:paraId="60B275D8" w14:textId="77777777" w:rsidR="00335C13" w:rsidRDefault="00000000">
            <w:r>
              <w:t>✓</w:t>
            </w:r>
          </w:p>
        </w:tc>
        <w:tc>
          <w:tcPr>
            <w:tcW w:w="1452" w:type="dxa"/>
          </w:tcPr>
          <w:p w14:paraId="395FD76E" w14:textId="77777777" w:rsidR="00335C13" w:rsidRDefault="00000000">
            <w:r>
              <w:t>✓</w:t>
            </w:r>
          </w:p>
        </w:tc>
        <w:tc>
          <w:tcPr>
            <w:tcW w:w="1452" w:type="dxa"/>
          </w:tcPr>
          <w:p w14:paraId="2CD86962" w14:textId="77777777" w:rsidR="00335C13" w:rsidRDefault="00000000">
            <w:r>
              <w:t>333 PASS</w:t>
            </w:r>
          </w:p>
        </w:tc>
        <w:tc>
          <w:tcPr>
            <w:tcW w:w="1452" w:type="dxa"/>
          </w:tcPr>
          <w:p w14:paraId="054FA6F4" w14:textId="77777777" w:rsidR="00335C13" w:rsidRDefault="00000000">
            <w:r>
              <w:t>165 PASS</w:t>
            </w:r>
          </w:p>
        </w:tc>
      </w:tr>
      <w:tr w:rsidR="00335C13" w14:paraId="16F991AF" w14:textId="77777777">
        <w:trPr>
          <w:jc w:val="center"/>
        </w:trPr>
        <w:tc>
          <w:tcPr>
            <w:tcW w:w="1452" w:type="dxa"/>
          </w:tcPr>
          <w:p w14:paraId="1CFB9388" w14:textId="77777777" w:rsidR="00335C13" w:rsidRDefault="00000000">
            <w:r>
              <w:t>63</w:t>
            </w:r>
          </w:p>
        </w:tc>
        <w:tc>
          <w:tcPr>
            <w:tcW w:w="1452" w:type="dxa"/>
          </w:tcPr>
          <w:p w14:paraId="7A579787" w14:textId="77777777" w:rsidR="00335C13" w:rsidRDefault="00000000">
            <w:r>
              <w:t>Launch of the euro</w:t>
            </w:r>
          </w:p>
        </w:tc>
        <w:tc>
          <w:tcPr>
            <w:tcW w:w="1452" w:type="dxa"/>
          </w:tcPr>
          <w:p w14:paraId="0D5D0F0E" w14:textId="77777777" w:rsidR="00335C13" w:rsidRDefault="00000000">
            <w:r>
              <w:t>✓</w:t>
            </w:r>
          </w:p>
        </w:tc>
        <w:tc>
          <w:tcPr>
            <w:tcW w:w="1452" w:type="dxa"/>
          </w:tcPr>
          <w:p w14:paraId="46174D0C" w14:textId="77777777" w:rsidR="00335C13" w:rsidRDefault="00000000">
            <w:r>
              <w:t>✓</w:t>
            </w:r>
          </w:p>
        </w:tc>
        <w:tc>
          <w:tcPr>
            <w:tcW w:w="1452" w:type="dxa"/>
          </w:tcPr>
          <w:p w14:paraId="06F3B1B6" w14:textId="77777777" w:rsidR="00335C13" w:rsidRDefault="00000000">
            <w:r>
              <w:t>✓</w:t>
            </w:r>
          </w:p>
        </w:tc>
        <w:tc>
          <w:tcPr>
            <w:tcW w:w="1452" w:type="dxa"/>
          </w:tcPr>
          <w:p w14:paraId="4DF53941" w14:textId="77777777" w:rsidR="00335C13" w:rsidRDefault="00000000">
            <w:r>
              <w:t>333 PASS</w:t>
            </w:r>
          </w:p>
        </w:tc>
        <w:tc>
          <w:tcPr>
            <w:tcW w:w="1452" w:type="dxa"/>
          </w:tcPr>
          <w:p w14:paraId="53A25DE9" w14:textId="77777777" w:rsidR="00335C13" w:rsidRDefault="00000000">
            <w:r>
              <w:t>166 PASS</w:t>
            </w:r>
          </w:p>
        </w:tc>
      </w:tr>
      <w:tr w:rsidR="00335C13" w14:paraId="4131E712" w14:textId="77777777">
        <w:trPr>
          <w:jc w:val="center"/>
        </w:trPr>
        <w:tc>
          <w:tcPr>
            <w:tcW w:w="1452" w:type="dxa"/>
          </w:tcPr>
          <w:p w14:paraId="7F569879" w14:textId="77777777" w:rsidR="00335C13" w:rsidRDefault="00000000">
            <w:r>
              <w:t>64</w:t>
            </w:r>
          </w:p>
        </w:tc>
        <w:tc>
          <w:tcPr>
            <w:tcW w:w="1452" w:type="dxa"/>
          </w:tcPr>
          <w:p w14:paraId="3824591C" w14:textId="77777777" w:rsidR="00335C13" w:rsidRDefault="00000000">
            <w:r>
              <w:t>European banking union after the sovereign-debt crisis</w:t>
            </w:r>
          </w:p>
        </w:tc>
        <w:tc>
          <w:tcPr>
            <w:tcW w:w="1452" w:type="dxa"/>
          </w:tcPr>
          <w:p w14:paraId="657B6A73" w14:textId="77777777" w:rsidR="00335C13" w:rsidRDefault="00000000">
            <w:r>
              <w:t>✓</w:t>
            </w:r>
          </w:p>
        </w:tc>
        <w:tc>
          <w:tcPr>
            <w:tcW w:w="1452" w:type="dxa"/>
          </w:tcPr>
          <w:p w14:paraId="4AAFB177" w14:textId="77777777" w:rsidR="00335C13" w:rsidRDefault="00000000">
            <w:r>
              <w:t>✓</w:t>
            </w:r>
          </w:p>
        </w:tc>
        <w:tc>
          <w:tcPr>
            <w:tcW w:w="1452" w:type="dxa"/>
          </w:tcPr>
          <w:p w14:paraId="51380D74" w14:textId="77777777" w:rsidR="00335C13" w:rsidRDefault="00000000">
            <w:r>
              <w:t>✓</w:t>
            </w:r>
          </w:p>
        </w:tc>
        <w:tc>
          <w:tcPr>
            <w:tcW w:w="1452" w:type="dxa"/>
          </w:tcPr>
          <w:p w14:paraId="6E68F234" w14:textId="77777777" w:rsidR="00335C13" w:rsidRDefault="00000000">
            <w:r>
              <w:t>303 PASS</w:t>
            </w:r>
          </w:p>
        </w:tc>
        <w:tc>
          <w:tcPr>
            <w:tcW w:w="1452" w:type="dxa"/>
          </w:tcPr>
          <w:p w14:paraId="4B20B7A4" w14:textId="77777777" w:rsidR="00335C13" w:rsidRDefault="00000000">
            <w:r>
              <w:t>164 PASS</w:t>
            </w:r>
          </w:p>
        </w:tc>
      </w:tr>
    </w:tbl>
    <w:p w14:paraId="327A64DF" w14:textId="77777777" w:rsidR="00335C13" w:rsidRDefault="00000000">
      <w:pPr>
        <w:pStyle w:val="1"/>
        <w:spacing w:after="100"/>
      </w:pPr>
      <w:r>
        <w:t>Source and editorial notes</w:t>
      </w:r>
    </w:p>
    <w:p w14:paraId="1C7C95DB" w14:textId="77777777" w:rsidR="00335C13" w:rsidRDefault="00000000">
      <w:pPr>
        <w:spacing w:after="100" w:line="269" w:lineRule="auto"/>
      </w:pPr>
      <w:r>
        <w:t>The historical-source links in this working edition point to publicly retrievable event pages and are marked event_facts_only. They are provided to support editorial traceability, not to claim that any historical actor consulted the Zhouyi. Before consumer publication, replace or supplement general-reference links with primary documents, central-bank histories, government archives, peer-reviewed economic history, or specialist museum/library sources where available.</w:t>
      </w:r>
    </w:p>
    <w:p w14:paraId="728DBA0A" w14:textId="77777777" w:rsidR="00335C13" w:rsidRDefault="00000000">
      <w:pPr>
        <w:spacing w:after="100" w:line="269" w:lineRule="auto"/>
      </w:pPr>
      <w:r>
        <w:t>Coverage audit: 64 unique hexagram numbers; 64 Chinese judgments; 64 English translations; 64 distinct economic/financial/investment historical cases; 64 retrospective analogy labels; zero independently documented claims of Zhouyi use. Story-structure audit: cause, development, and aftermath fields present for all 64 records.</w:t>
      </w:r>
    </w:p>
    <w:p w14:paraId="4226F669" w14:textId="77777777" w:rsidR="00335C13" w:rsidRDefault="00000000">
      <w:pPr>
        <w:spacing w:after="100" w:line="269" w:lineRule="auto"/>
      </w:pPr>
      <w:r>
        <w:t>Editorial review gate: verify chronology and quantitative claims; confirm the source-edition Chinese and English text; check that no historical story implies invented dialogue or private psychology; review analogies for overstatement; and do not convert any retrospective analogy into individualized financial advice or a trading recommendation.</w:t>
      </w:r>
    </w:p>
    <w:sectPr w:rsidR="00335C13" w:rsidSect="00034616">
      <w:footerReference w:type="default" r:id="rId8"/>
      <w:pgSz w:w="12240" w:h="15840"/>
      <w:pgMar w:top="864" w:right="1037" w:bottom="864"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4FFE3" w14:textId="77777777" w:rsidR="00D24019" w:rsidRDefault="00D24019">
      <w:pPr>
        <w:spacing w:after="0" w:line="240" w:lineRule="auto"/>
      </w:pPr>
      <w:r>
        <w:separator/>
      </w:r>
    </w:p>
  </w:endnote>
  <w:endnote w:type="continuationSeparator" w:id="0">
    <w:p w14:paraId="78F15BD8" w14:textId="77777777" w:rsidR="00D24019" w:rsidRDefault="00D240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F09FE" w14:textId="77777777" w:rsidR="00335C13" w:rsidRDefault="00000000">
    <w:pPr>
      <w:pStyle w:val="a7"/>
      <w:jc w:val="center"/>
    </w:pPr>
    <w:proofErr w:type="spellStart"/>
    <w:r>
      <w:t>Zhouyi</w:t>
    </w:r>
    <w:proofErr w:type="spellEnd"/>
    <w:r>
      <w:t xml:space="preserve"> · 64 economic / financial / investment historical comparisons · English editorial edition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0BA47" w14:textId="77777777" w:rsidR="00D24019" w:rsidRDefault="00D24019">
      <w:pPr>
        <w:spacing w:after="0" w:line="240" w:lineRule="auto"/>
      </w:pPr>
      <w:r>
        <w:separator/>
      </w:r>
    </w:p>
  </w:footnote>
  <w:footnote w:type="continuationSeparator" w:id="0">
    <w:p w14:paraId="6FCF9C13" w14:textId="77777777" w:rsidR="00D24019" w:rsidRDefault="00D240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64857676">
    <w:abstractNumId w:val="8"/>
  </w:num>
  <w:num w:numId="2" w16cid:durableId="1269311519">
    <w:abstractNumId w:val="6"/>
  </w:num>
  <w:num w:numId="3" w16cid:durableId="1476407184">
    <w:abstractNumId w:val="5"/>
  </w:num>
  <w:num w:numId="4" w16cid:durableId="140079202">
    <w:abstractNumId w:val="4"/>
  </w:num>
  <w:num w:numId="5" w16cid:durableId="2006280168">
    <w:abstractNumId w:val="7"/>
  </w:num>
  <w:num w:numId="6" w16cid:durableId="1506633712">
    <w:abstractNumId w:val="3"/>
  </w:num>
  <w:num w:numId="7" w16cid:durableId="1939754667">
    <w:abstractNumId w:val="2"/>
  </w:num>
  <w:num w:numId="8" w16cid:durableId="619918210">
    <w:abstractNumId w:val="1"/>
  </w:num>
  <w:num w:numId="9" w16cid:durableId="1596934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35C13"/>
    <w:rsid w:val="009D6D38"/>
    <w:rsid w:val="00AA1D8D"/>
    <w:rsid w:val="00B47730"/>
    <w:rsid w:val="00CB0664"/>
    <w:rsid w:val="00D24019"/>
    <w:rsid w:val="00F92E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40D061"/>
  <w14:defaultImageDpi w14:val="300"/>
  <w15:docId w15:val="{B6FC8F8C-F7C6-43BD-8CDE-24A376B12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ptos" w:hAnsi="Aptos"/>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6"/>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71</Pages>
  <Words>38991</Words>
  <Characters>222252</Characters>
  <Application>Microsoft Office Word</Application>
  <DocSecurity>0</DocSecurity>
  <Lines>1852</Lines>
  <Paragraphs>521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260722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Zhouyi and 64 Economic, Financial and Investment History Cases</dc:title>
  <dc:subject>English Web/App/RWD editorial edition for Europe and the United States</dc:subject>
  <dc:creator>OpenAI editorial draft for user review</dc:creator>
  <cp:keywords>Zhouyi, I Ching, economic history, financial history, investment, Europe, United States, RWD, App</cp:keywords>
  <dc:description>generated by python-docx</dc:description>
  <cp:lastModifiedBy>Hao-Chih Tai</cp:lastModifiedBy>
  <cp:revision>2</cp:revision>
  <dcterms:created xsi:type="dcterms:W3CDTF">2026-10-06T10:52:00Z</dcterms:created>
  <dcterms:modified xsi:type="dcterms:W3CDTF">2026-10-06T10:52:00Z</dcterms:modified>
  <cp:category/>
</cp:coreProperties>
</file>