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E605C" w14:textId="77777777" w:rsidR="00EC14CE" w:rsidRDefault="00000000">
      <w:pPr>
        <w:jc w:val="center"/>
      </w:pPr>
      <w:r>
        <w:rPr>
          <w:b/>
          <w:sz w:val="44"/>
        </w:rPr>
        <w:t>The Zhouyi and 64 Workplace &amp; Life Decision Cases</w:t>
      </w:r>
    </w:p>
    <w:p w14:paraId="6ED35600" w14:textId="77777777" w:rsidR="00EC14CE" w:rsidRDefault="00000000">
      <w:pPr>
        <w:jc w:val="center"/>
      </w:pPr>
      <w:r>
        <w:rPr>
          <w:sz w:val="22"/>
        </w:rPr>
        <w:t>Ancient and modern Europe and the United States · English content edition · Web, App and responsive layout specification</w:t>
      </w:r>
    </w:p>
    <w:p w14:paraId="3C974120" w14:textId="77777777" w:rsidR="00EC14CE" w:rsidRDefault="00000000">
      <w:pPr>
        <w:jc w:val="center"/>
      </w:pPr>
      <w:r>
        <w:rPr>
          <w:i/>
        </w:rPr>
        <w:t>Editorial edition · 10 October 2026</w:t>
      </w:r>
    </w:p>
    <w:p w14:paraId="11AA3DAC" w14:textId="77777777" w:rsidR="00EC14CE" w:rsidRDefault="00000000">
      <w:pPr>
        <w:pStyle w:val="1"/>
      </w:pPr>
      <w:r>
        <w:t>Read this first: what the examples establish</w:t>
      </w:r>
    </w:p>
    <w:p w14:paraId="4B0CA92E" w14:textId="77777777" w:rsidR="00EC14CE" w:rsidRDefault="00000000">
      <w:r>
        <w:t>This edition pairs each of the 64 Zhouyi hexagram judgments with one historical workplace or life-decision case from Europe or the United States. All 64 pairings are retrospective editorial interpretations. The historical references document the people, organizations, and events; they do not document the participants consulting or applying the Zhouyi. Do not present these analogies as evidence of historical use of the text.</w:t>
      </w:r>
    </w:p>
    <w:p w14:paraId="3FC31E4E" w14:textId="77777777" w:rsidR="00EC14CE" w:rsidRDefault="00000000">
      <w:r>
        <w:t>The cases include career changes, professional partnerships, organizational redesign, creative work, scientific practice, leadership, retirement, entrepreneurship, employee policy, and choices about how personal values shape work. Ancient and medieval European cases appear alongside modern European and American cases. The United States appears only in its colonial and later periods.</w:t>
      </w:r>
    </w:p>
    <w:p w14:paraId="3B6E72F3" w14:textId="77777777" w:rsidR="00EC14CE" w:rsidRDefault="00000000">
      <w:r>
        <w:t>Base text: the uploaded editable English political/military edition. This edition preserves its 64 judgment texts and English translations while replacing the historical case layer with newly written workplace and life-decision stories. For public release, a classical-text and native-English editorial review remains advisable.</w:t>
      </w:r>
    </w:p>
    <w:p w14:paraId="173C9B3D" w14:textId="77777777" w:rsidR="00EC14CE" w:rsidRDefault="00000000">
      <w:pPr>
        <w:pStyle w:val="1"/>
      </w:pPr>
      <w:r>
        <w:t>How to publish the records</w:t>
      </w:r>
    </w:p>
    <w:tbl>
      <w:tblPr>
        <w:tblStyle w:val="aff2"/>
        <w:tblW w:w="0" w:type="auto"/>
        <w:jc w:val="center"/>
        <w:tblLook w:val="04A0" w:firstRow="1" w:lastRow="0" w:firstColumn="1" w:lastColumn="0" w:noHBand="0" w:noVBand="1"/>
      </w:tblPr>
      <w:tblGrid>
        <w:gridCol w:w="4962"/>
        <w:gridCol w:w="4964"/>
      </w:tblGrid>
      <w:tr w:rsidR="00EC14CE" w14:paraId="5DFF1F16" w14:textId="77777777">
        <w:trPr>
          <w:jc w:val="center"/>
        </w:trPr>
        <w:tc>
          <w:tcPr>
            <w:tcW w:w="4968" w:type="dxa"/>
            <w:shd w:val="clear" w:color="auto" w:fill="D9EAF7"/>
          </w:tcPr>
          <w:p w14:paraId="0B1C272A" w14:textId="77777777" w:rsidR="00EC14CE" w:rsidRDefault="00000000">
            <w:r>
              <w:t>Field / type</w:t>
            </w:r>
          </w:p>
        </w:tc>
        <w:tc>
          <w:tcPr>
            <w:tcW w:w="4968" w:type="dxa"/>
            <w:shd w:val="clear" w:color="auto" w:fill="D9EAF7"/>
          </w:tcPr>
          <w:p w14:paraId="52172BFB" w14:textId="77777777" w:rsidR="00EC14CE" w:rsidRDefault="00000000">
            <w:r>
              <w:t>Required meaning</w:t>
            </w:r>
          </w:p>
        </w:tc>
      </w:tr>
      <w:tr w:rsidR="00EC14CE" w14:paraId="73614240" w14:textId="77777777">
        <w:trPr>
          <w:jc w:val="center"/>
        </w:trPr>
        <w:tc>
          <w:tcPr>
            <w:tcW w:w="4968" w:type="dxa"/>
          </w:tcPr>
          <w:p w14:paraId="1F588635" w14:textId="77777777" w:rsidR="00EC14CE" w:rsidRDefault="00000000">
            <w:r>
              <w:t>case_id · string</w:t>
            </w:r>
          </w:p>
        </w:tc>
        <w:tc>
          <w:tcPr>
            <w:tcW w:w="4968" w:type="dxa"/>
          </w:tcPr>
          <w:p w14:paraId="2221525B" w14:textId="77777777" w:rsidR="00EC14CE" w:rsidRDefault="00000000">
            <w:r>
              <w:t>EUUS-WL-H01 through EUUS-WL-H64; immutable key</w:t>
            </w:r>
          </w:p>
        </w:tc>
      </w:tr>
      <w:tr w:rsidR="00EC14CE" w14:paraId="018DE19A" w14:textId="77777777">
        <w:trPr>
          <w:jc w:val="center"/>
        </w:trPr>
        <w:tc>
          <w:tcPr>
            <w:tcW w:w="4968" w:type="dxa"/>
          </w:tcPr>
          <w:p w14:paraId="75377F3E" w14:textId="77777777" w:rsidR="00EC14CE" w:rsidRDefault="00000000">
            <w:r>
              <w:t>hexagram_no · integer</w:t>
            </w:r>
          </w:p>
        </w:tc>
        <w:tc>
          <w:tcPr>
            <w:tcW w:w="4968" w:type="dxa"/>
          </w:tcPr>
          <w:p w14:paraId="6D19603C" w14:textId="77777777" w:rsidR="00EC14CE" w:rsidRDefault="00000000">
            <w:r>
              <w:t>King Wen order, 1–64; never sort by translated title</w:t>
            </w:r>
          </w:p>
        </w:tc>
      </w:tr>
      <w:tr w:rsidR="00EC14CE" w14:paraId="39F810B0" w14:textId="77777777">
        <w:trPr>
          <w:jc w:val="center"/>
        </w:trPr>
        <w:tc>
          <w:tcPr>
            <w:tcW w:w="4968" w:type="dxa"/>
          </w:tcPr>
          <w:p w14:paraId="3B14718A" w14:textId="77777777" w:rsidR="00EC14CE" w:rsidRDefault="00000000">
            <w:r>
              <w:t>hexagram_zh · string</w:t>
            </w:r>
          </w:p>
        </w:tc>
        <w:tc>
          <w:tcPr>
            <w:tcW w:w="4968" w:type="dxa"/>
          </w:tcPr>
          <w:p w14:paraId="1A549580" w14:textId="77777777" w:rsidR="00EC14CE" w:rsidRDefault="00000000">
            <w:r>
              <w:t>Traditional Chinese hexagram title</w:t>
            </w:r>
          </w:p>
        </w:tc>
      </w:tr>
      <w:tr w:rsidR="00EC14CE" w14:paraId="41F3EF97" w14:textId="77777777">
        <w:trPr>
          <w:jc w:val="center"/>
        </w:trPr>
        <w:tc>
          <w:tcPr>
            <w:tcW w:w="4968" w:type="dxa"/>
          </w:tcPr>
          <w:p w14:paraId="7CA50AD2" w14:textId="77777777" w:rsidR="00EC14CE" w:rsidRDefault="00000000">
            <w:r>
              <w:t>original_zh · string</w:t>
            </w:r>
          </w:p>
        </w:tc>
        <w:tc>
          <w:tcPr>
            <w:tcW w:w="4968" w:type="dxa"/>
          </w:tcPr>
          <w:p w14:paraId="629D2727" w14:textId="77777777" w:rsidR="00EC14CE" w:rsidRDefault="00000000">
            <w:r>
              <w:t>Exact source-file judgment; preserve punctuation and variant characters</w:t>
            </w:r>
          </w:p>
        </w:tc>
      </w:tr>
      <w:tr w:rsidR="00EC14CE" w14:paraId="172DCEEE" w14:textId="77777777">
        <w:trPr>
          <w:jc w:val="center"/>
        </w:trPr>
        <w:tc>
          <w:tcPr>
            <w:tcW w:w="4968" w:type="dxa"/>
          </w:tcPr>
          <w:p w14:paraId="463B4753" w14:textId="77777777" w:rsidR="00EC14CE" w:rsidRDefault="00000000">
            <w:r>
              <w:t>translation_en · string</w:t>
            </w:r>
          </w:p>
        </w:tc>
        <w:tc>
          <w:tcPr>
            <w:tcW w:w="4968" w:type="dxa"/>
          </w:tcPr>
          <w:p w14:paraId="6B2C2254" w14:textId="77777777" w:rsidR="00EC14CE" w:rsidRDefault="00000000">
            <w:r>
              <w:t>English translation from the uploaded source edition</w:t>
            </w:r>
          </w:p>
        </w:tc>
      </w:tr>
      <w:tr w:rsidR="00EC14CE" w14:paraId="665963BF" w14:textId="77777777">
        <w:trPr>
          <w:jc w:val="center"/>
        </w:trPr>
        <w:tc>
          <w:tcPr>
            <w:tcW w:w="4968" w:type="dxa"/>
          </w:tcPr>
          <w:p w14:paraId="53682ED7" w14:textId="77777777" w:rsidR="00EC14CE" w:rsidRDefault="00000000">
            <w:r>
              <w:t>event_title_en · string</w:t>
            </w:r>
          </w:p>
        </w:tc>
        <w:tc>
          <w:tcPr>
            <w:tcW w:w="4968" w:type="dxa"/>
          </w:tcPr>
          <w:p w14:paraId="5ED9D8A7" w14:textId="77777777" w:rsidR="00EC14CE" w:rsidRDefault="00000000">
            <w:r>
              <w:t>One historically supportable workplace or life-decision case</w:t>
            </w:r>
          </w:p>
        </w:tc>
      </w:tr>
      <w:tr w:rsidR="00EC14CE" w14:paraId="1CEE848E" w14:textId="77777777">
        <w:trPr>
          <w:jc w:val="center"/>
        </w:trPr>
        <w:tc>
          <w:tcPr>
            <w:tcW w:w="4968" w:type="dxa"/>
          </w:tcPr>
          <w:p w14:paraId="0E547181" w14:textId="77777777" w:rsidR="00EC14CE" w:rsidRDefault="00000000">
            <w:r>
              <w:t>place_period_en · string</w:t>
            </w:r>
          </w:p>
        </w:tc>
        <w:tc>
          <w:tcPr>
            <w:tcW w:w="4968" w:type="dxa"/>
          </w:tcPr>
          <w:p w14:paraId="5893108B" w14:textId="77777777" w:rsidR="00EC14CE" w:rsidRDefault="00000000">
            <w:r>
              <w:t>Human-readable location and approximate or exact date</w:t>
            </w:r>
          </w:p>
        </w:tc>
      </w:tr>
      <w:tr w:rsidR="00EC14CE" w14:paraId="7428E41B" w14:textId="77777777">
        <w:trPr>
          <w:jc w:val="center"/>
        </w:trPr>
        <w:tc>
          <w:tcPr>
            <w:tcW w:w="4968" w:type="dxa"/>
          </w:tcPr>
          <w:p w14:paraId="0560102F" w14:textId="77777777" w:rsidR="00EC14CE" w:rsidRDefault="00000000">
            <w:r>
              <w:t>history_en · string</w:t>
            </w:r>
          </w:p>
        </w:tc>
        <w:tc>
          <w:tcPr>
            <w:tcW w:w="4968" w:type="dxa"/>
          </w:tcPr>
          <w:p w14:paraId="51599152" w14:textId="77777777" w:rsidR="00EC14CE" w:rsidRDefault="00000000">
            <w:r>
              <w:t>300–500 word factual story with cause/background, development and aftermath</w:t>
            </w:r>
          </w:p>
        </w:tc>
      </w:tr>
      <w:tr w:rsidR="00EC14CE" w14:paraId="58314B34" w14:textId="77777777">
        <w:trPr>
          <w:jc w:val="center"/>
        </w:trPr>
        <w:tc>
          <w:tcPr>
            <w:tcW w:w="4968" w:type="dxa"/>
          </w:tcPr>
          <w:p w14:paraId="5FC3E089" w14:textId="77777777" w:rsidR="00EC14CE" w:rsidRDefault="00000000">
            <w:r>
              <w:t>analogy_en · string</w:t>
            </w:r>
          </w:p>
        </w:tc>
        <w:tc>
          <w:tcPr>
            <w:tcW w:w="4968" w:type="dxa"/>
          </w:tcPr>
          <w:p w14:paraId="7889C401" w14:textId="77777777" w:rsidR="00EC14CE" w:rsidRDefault="00000000">
            <w:r>
              <w:t>150–200 word social-post-style retrospective hexagram lens</w:t>
            </w:r>
          </w:p>
        </w:tc>
      </w:tr>
      <w:tr w:rsidR="00EC14CE" w14:paraId="47D8E2CC" w14:textId="77777777">
        <w:trPr>
          <w:jc w:val="center"/>
        </w:trPr>
        <w:tc>
          <w:tcPr>
            <w:tcW w:w="4968" w:type="dxa"/>
          </w:tcPr>
          <w:p w14:paraId="761EF902" w14:textId="77777777" w:rsidR="00EC14CE" w:rsidRDefault="00000000">
            <w:r>
              <w:lastRenderedPageBreak/>
              <w:t>evidence_status · enum</w:t>
            </w:r>
          </w:p>
        </w:tc>
        <w:tc>
          <w:tcPr>
            <w:tcW w:w="4968" w:type="dxa"/>
          </w:tcPr>
          <w:p w14:paraId="1D43A9E1" w14:textId="77777777" w:rsidR="00EC14CE" w:rsidRDefault="00000000">
            <w:r>
              <w:t>retrospective_analogy for every record; no documented-use claims</w:t>
            </w:r>
          </w:p>
        </w:tc>
      </w:tr>
      <w:tr w:rsidR="00EC14CE" w14:paraId="0356F6F7" w14:textId="77777777">
        <w:trPr>
          <w:jc w:val="center"/>
        </w:trPr>
        <w:tc>
          <w:tcPr>
            <w:tcW w:w="4968" w:type="dxa"/>
          </w:tcPr>
          <w:p w14:paraId="66817F94" w14:textId="77777777" w:rsidR="00EC14CE" w:rsidRDefault="00000000">
            <w:r>
              <w:t>source_url · URL</w:t>
            </w:r>
          </w:p>
        </w:tc>
        <w:tc>
          <w:tcPr>
            <w:tcW w:w="4968" w:type="dxa"/>
          </w:tcPr>
          <w:p w14:paraId="110837F2" w14:textId="77777777" w:rsidR="00EC14CE" w:rsidRDefault="00000000">
            <w:r>
              <w:t>Publicly retrievable event-specific historical reference</w:t>
            </w:r>
          </w:p>
        </w:tc>
      </w:tr>
      <w:tr w:rsidR="00EC14CE" w14:paraId="15D933ED" w14:textId="77777777">
        <w:trPr>
          <w:jc w:val="center"/>
        </w:trPr>
        <w:tc>
          <w:tcPr>
            <w:tcW w:w="4968" w:type="dxa"/>
          </w:tcPr>
          <w:p w14:paraId="3A4D101D" w14:textId="77777777" w:rsidR="00EC14CE" w:rsidRDefault="00000000">
            <w:r>
              <w:t>source_role · enum</w:t>
            </w:r>
          </w:p>
        </w:tc>
        <w:tc>
          <w:tcPr>
            <w:tcW w:w="4968" w:type="dxa"/>
          </w:tcPr>
          <w:p w14:paraId="396FECB8" w14:textId="77777777" w:rsidR="00EC14CE" w:rsidRDefault="00000000">
            <w:r>
              <w:t>event_facts_only; never implies textual influence</w:t>
            </w:r>
          </w:p>
        </w:tc>
      </w:tr>
      <w:tr w:rsidR="00EC14CE" w14:paraId="1627BD70" w14:textId="77777777">
        <w:trPr>
          <w:jc w:val="center"/>
        </w:trPr>
        <w:tc>
          <w:tcPr>
            <w:tcW w:w="4968" w:type="dxa"/>
          </w:tcPr>
          <w:p w14:paraId="48A9BFD9" w14:textId="77777777" w:rsidR="00EC14CE" w:rsidRDefault="00000000">
            <w:r>
              <w:t>locale · BCP 47</w:t>
            </w:r>
          </w:p>
        </w:tc>
        <w:tc>
          <w:tcPr>
            <w:tcW w:w="4968" w:type="dxa"/>
          </w:tcPr>
          <w:p w14:paraId="3331BCE0" w14:textId="77777777" w:rsidR="00EC14CE" w:rsidRDefault="00000000">
            <w:r>
              <w:t>en; original_zh remains in Traditional Chinese</w:t>
            </w:r>
          </w:p>
        </w:tc>
      </w:tr>
      <w:tr w:rsidR="00EC14CE" w14:paraId="7429C880" w14:textId="77777777">
        <w:trPr>
          <w:jc w:val="center"/>
        </w:trPr>
        <w:tc>
          <w:tcPr>
            <w:tcW w:w="4968" w:type="dxa"/>
          </w:tcPr>
          <w:p w14:paraId="0D9B1FEC" w14:textId="77777777" w:rsidR="00EC14CE" w:rsidRDefault="00000000">
            <w:r>
              <w:t>content_domain · enum</w:t>
            </w:r>
          </w:p>
        </w:tc>
        <w:tc>
          <w:tcPr>
            <w:tcW w:w="4968" w:type="dxa"/>
          </w:tcPr>
          <w:p w14:paraId="132456FC" w14:textId="77777777" w:rsidR="00EC14CE" w:rsidRDefault="00000000">
            <w:r>
              <w:t>workplace_life_decision</w:t>
            </w:r>
          </w:p>
        </w:tc>
      </w:tr>
    </w:tbl>
    <w:p w14:paraId="01FDD73B" w14:textId="77777777" w:rsidR="00EC14CE" w:rsidRDefault="00000000">
      <w:pPr>
        <w:pStyle w:val="1"/>
      </w:pPr>
      <w:r>
        <w:t>Responsive presentation and accessibility</w:t>
      </w:r>
    </w:p>
    <w:p w14:paraId="0236A850" w14:textId="77777777" w:rsidR="00EC14CE" w:rsidRDefault="00000000">
      <w:r>
        <w:t>At viewport width 768 px and above, show Original Chinese and English translation in equal-width side-by-side panels. On narrower screens stack them in reading order: Original Chinese, English translation, Historical event, Interpretive analogy, Source.</w:t>
      </w:r>
    </w:p>
    <w:p w14:paraId="05E3A92F" w14:textId="77777777" w:rsidR="00EC14CE" w:rsidRDefault="00000000">
      <w:r>
        <w:t>Set content max-width about 72 rem; use minimum 16 px body text on phones, line height at least 1.5, generous line breaks for classical Chinese, and no horizontal scrolling. Narrative panels must grow with their text. Long URLs should appear behind an accessible “Historical source” link.</w:t>
      </w:r>
    </w:p>
    <w:p w14:paraId="09DE2952" w14:textId="77777777" w:rsidR="00EC14CE" w:rsidRDefault="00000000">
      <w:r>
        <w:t>Use semantic headings and real text. Mark the original panel lang="zh-Hant" and the translated/case panels lang="en"; expose the evidence badge in text and to screen readers. Keep source links keyboard-focusable and visually distinguishable. Escape imported text in HTML and treat editorial strings as content rather than markup.</w:t>
      </w:r>
    </w:p>
    <w:p w14:paraId="2AE3D1F2" w14:textId="77777777" w:rsidR="00EC14CE" w:rsidRDefault="00000000">
      <w:r>
        <w:t>Recommended stable path: /en/zhouyi/history/workplace-life/{hexagram_no}. List views may filter by era, region, decision type, or person/organization. Detail pages carry the full judgment, story, analogy, evidence label, and historical source.</w:t>
      </w:r>
    </w:p>
    <w:p w14:paraId="00FA028D" w14:textId="77777777" w:rsidR="00EC14CE" w:rsidRDefault="00000000">
      <w:pPr>
        <w:pStyle w:val="1"/>
      </w:pPr>
      <w:r>
        <w:t>64 records · original, English, event, interpretation</w:t>
      </w:r>
    </w:p>
    <w:p w14:paraId="12409DF3" w14:textId="77777777" w:rsidR="00EC14CE" w:rsidRDefault="00000000">
      <w:pPr>
        <w:pStyle w:val="21"/>
      </w:pPr>
      <w:r>
        <w:t xml:space="preserve">01  </w:t>
      </w:r>
      <w:r>
        <w:t>乾</w:t>
      </w:r>
      <w:r>
        <w:t xml:space="preserve">  |  Hexagram 01</w:t>
      </w:r>
    </w:p>
    <w:p w14:paraId="53F83062" w14:textId="77777777" w:rsidR="00EC14CE" w:rsidRDefault="00000000">
      <w:r>
        <w:t>EUUS-WL-H01  ·  Dayton, Ohio and Kitty Hawk, North Carolina, United States · 1899–1903  ·  Evidence: RETROSPECTIVE ANALOGY</w:t>
      </w:r>
    </w:p>
    <w:tbl>
      <w:tblPr>
        <w:tblStyle w:val="aff2"/>
        <w:tblW w:w="0" w:type="auto"/>
        <w:jc w:val="center"/>
        <w:tblLook w:val="04A0" w:firstRow="1" w:lastRow="0" w:firstColumn="1" w:lastColumn="0" w:noHBand="0" w:noVBand="1"/>
      </w:tblPr>
      <w:tblGrid>
        <w:gridCol w:w="4963"/>
        <w:gridCol w:w="4963"/>
      </w:tblGrid>
      <w:tr w:rsidR="00EC14CE" w14:paraId="5C6685B7" w14:textId="77777777">
        <w:trPr>
          <w:jc w:val="center"/>
        </w:trPr>
        <w:tc>
          <w:tcPr>
            <w:tcW w:w="4968" w:type="dxa"/>
            <w:shd w:val="clear" w:color="auto" w:fill="EAF2F8"/>
          </w:tcPr>
          <w:p w14:paraId="7364F6AA" w14:textId="77777777" w:rsidR="00EC14CE" w:rsidRDefault="00000000">
            <w:r>
              <w:t xml:space="preserve">ORIGINAL · </w:t>
            </w:r>
            <w:r>
              <w:t>原文</w:t>
            </w:r>
          </w:p>
        </w:tc>
        <w:tc>
          <w:tcPr>
            <w:tcW w:w="4968" w:type="dxa"/>
            <w:shd w:val="clear" w:color="auto" w:fill="EAF2F8"/>
          </w:tcPr>
          <w:p w14:paraId="0357DA83" w14:textId="77777777" w:rsidR="00EC14CE" w:rsidRDefault="00000000">
            <w:r>
              <w:t>ENGLISH TRANSLATION · source edition</w:t>
            </w:r>
          </w:p>
        </w:tc>
      </w:tr>
      <w:tr w:rsidR="00EC14CE" w14:paraId="21588349" w14:textId="77777777">
        <w:trPr>
          <w:jc w:val="center"/>
        </w:trPr>
        <w:tc>
          <w:tcPr>
            <w:tcW w:w="4968" w:type="dxa"/>
          </w:tcPr>
          <w:p w14:paraId="6424AB2C" w14:textId="77777777" w:rsidR="00EC14CE" w:rsidRDefault="00000000">
            <w:r>
              <w:t>乾：元亨。利貞。</w:t>
            </w:r>
          </w:p>
        </w:tc>
        <w:tc>
          <w:tcPr>
            <w:tcW w:w="4968" w:type="dxa"/>
          </w:tcPr>
          <w:p w14:paraId="6DC7B430" w14:textId="77777777" w:rsidR="00EC14CE" w:rsidRDefault="00000000">
            <w:r>
              <w:t>Khien (represents) what is great and originating, penetrating, advantageous, correct and firm.</w:t>
            </w:r>
          </w:p>
        </w:tc>
      </w:tr>
    </w:tbl>
    <w:p w14:paraId="5BB14615" w14:textId="77777777" w:rsidR="00EC14CE" w:rsidRDefault="00000000">
      <w:pPr/>
      <w:r>
        <w:t>Historical event  The Wright brothers turn experiments into controlled powered flight. At the end of the nineteenth century, many engineers and enthusiasts were attempting to understand how heavier-than-air flight might become practical. Wilbur and Orville Wright operated a bicycle business in Dayton, Ohio, and used their mechanical experience to pursue an aviation problem that had defeated earlier experimenters. Their challenge was not only to produce lift or add an engine. A pilot also had to control an aircraft consistently in roll, pitch, and yaw. From 1899 onward the brothers tested kites and gliders, studied earlier claims, and collected information from repeated flights near Kitty Hawk, North Carolina. When performance failed to match published expectations, they investigated rather than merely adding more power. They constructed a wind tunnel to test wing shapes and refined their understanding of lift and control. The project required patient work on a lightweight engine, propellers, aircraft structure, and the interactions among these parts. In December 1903, their powered Flyer was ready for trial. An attempt on December 14 failed, but the brothers made repairs and continued. On December 17 they completed four controlled powered flights, with the longest lasting fifty-nine seconds. That achievement did not establish a commercial aviation industry overnight. Subsequent aircraft, demonstrations, disputes over patents, and further engineering effort would determine how their ideas spread. The decisive feature of the episode is the path from an ambitious beginning to controlled, repeatable action. No single imaginative declaration could substitute for measurements, changed designs, and renewed tests after setbacks. The brothers had to invent both a workable mechanism and a disciplined process for assessing it. Their experience is therefore a workplace story of creative initiative made durable through engineering practice and an insistence that new capacity should be tested in the real world. The first flights opened a field; they did not complete every task necessary to develop it.</w:t>
      </w:r>
    </w:p>
    <w:p w14:paraId="3ADA872B" w14:textId="77777777" w:rsidR="00EC14CE" w:rsidRDefault="00000000">
      <w:pPr/>
      <w:r>
        <w:t>Interpretive analogy  Qian speaks to initiating energy, creation, and the value of remaining firm and correct as a beginning unfolds. The Wright brothers' effort is a close retrospective analogy because their initiative was inseparable from sustained discipline. They did not simply dream of flight. They tested models, questioned data, changed components, and proceeded through failed and successful trials. The 1903 flights mark a genuine opening, but subsequent engineering and organizational work were needed to keep that opening productive. This distinguishes creative strength from a momentary flash of ambition. For a modern worker or founder, the question is whether a promising idea is supported by tests that can prove it wrong as well as right. Qian is not a historical explanation for aviation, and it should not be used to romanticize individual genius while ignoring earlier researchers or practical collaborators. Neither brother is documented as relying on the Zhouyi. The comparison is strongest where forceful initiative is coupled with truthful measurement and the resolve to continue under demanding conditions.</w:t>
      </w:r>
    </w:p>
    <w:p w14:paraId="6C8059E8"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1305F898" w14:textId="77777777" w:rsidR="00EC14CE" w:rsidRDefault="00000000">
      <w:r>
        <w:t>source_url: https://www.loc.gov/collections/wilbur-and-orville-wright-papers/articles-and-essays/the-wilbur-and-orville-wright-timeline-1846-to-1948/1901-to-1910/</w:t>
      </w:r>
    </w:p>
    <w:p w14:paraId="671E947E" w14:textId="77777777" w:rsidR="00EC14CE" w:rsidRDefault="00000000">
      <w:pPr>
        <w:pStyle w:val="21"/>
      </w:pPr>
      <w:r>
        <w:t xml:space="preserve">02  </w:t>
      </w:r>
      <w:r>
        <w:t>坤</w:t>
      </w:r>
      <w:r>
        <w:t xml:space="preserve">  |  Hexagram 02</w:t>
      </w:r>
    </w:p>
    <w:p w14:paraId="1B33853C" w14:textId="77777777" w:rsidR="00EC14CE" w:rsidRDefault="00000000">
      <w:r>
        <w:rPr>
          <w:b/>
        </w:rPr>
        <w:t>EUUS-WL-H02  ·  Milan and North Africa, Europe · 386–391 CE  ·  Evidence: RETROSPECTIVE ANALOGY</w:t>
      </w:r>
    </w:p>
    <w:tbl>
      <w:tblPr>
        <w:tblStyle w:val="aff2"/>
        <w:tblW w:w="0" w:type="auto"/>
        <w:jc w:val="center"/>
        <w:tblLook w:val="04A0" w:firstRow="1" w:lastRow="0" w:firstColumn="1" w:lastColumn="0" w:noHBand="0" w:noVBand="1"/>
      </w:tblPr>
      <w:tblGrid>
        <w:gridCol w:w="4962"/>
        <w:gridCol w:w="4964"/>
      </w:tblGrid>
      <w:tr w:rsidR="00EC14CE" w14:paraId="1BA3E0E0" w14:textId="77777777">
        <w:trPr>
          <w:jc w:val="center"/>
        </w:trPr>
        <w:tc>
          <w:tcPr>
            <w:tcW w:w="4968" w:type="dxa"/>
            <w:shd w:val="clear" w:color="auto" w:fill="EAF2F8"/>
          </w:tcPr>
          <w:p w14:paraId="228B1202" w14:textId="77777777" w:rsidR="00EC14CE" w:rsidRDefault="00000000">
            <w:r>
              <w:t xml:space="preserve">ORIGINAL · </w:t>
            </w:r>
            <w:r>
              <w:t>原文</w:t>
            </w:r>
          </w:p>
        </w:tc>
        <w:tc>
          <w:tcPr>
            <w:tcW w:w="4968" w:type="dxa"/>
            <w:shd w:val="clear" w:color="auto" w:fill="EAF2F8"/>
          </w:tcPr>
          <w:p w14:paraId="4C3EADF1" w14:textId="77777777" w:rsidR="00EC14CE" w:rsidRDefault="00000000">
            <w:r>
              <w:t>ENGLISH TRANSLATION · source edition</w:t>
            </w:r>
          </w:p>
        </w:tc>
      </w:tr>
      <w:tr w:rsidR="00EC14CE" w14:paraId="232F5A3D" w14:textId="77777777">
        <w:trPr>
          <w:jc w:val="center"/>
        </w:trPr>
        <w:tc>
          <w:tcPr>
            <w:tcW w:w="4968" w:type="dxa"/>
          </w:tcPr>
          <w:p w14:paraId="78F6C18C" w14:textId="77777777" w:rsidR="00EC14CE" w:rsidRDefault="00000000">
            <w:r>
              <w:t>坤：元亨。利牝馬之貞。君子有攸往，先迷後得主。利西南得朋，東北喪朋。安貞，吉。</w:t>
            </w:r>
          </w:p>
        </w:tc>
        <w:tc>
          <w:tcPr>
            <w:tcW w:w="4968" w:type="dxa"/>
          </w:tcPr>
          <w:p w14:paraId="2D6BFF56" w14:textId="77777777" w:rsidR="00EC14CE" w:rsidRDefault="00000000">
            <w:r>
              <w:t>Khwăn (represents) what is great and originating, penetrating, advantageous, correct and having the firmness of a mare. When the superior man (here intended) has to make any movement, if he take the initiative, he will go astray; if he follow, he will find his (proper) lord. The advantageousness will be seen in his getting friends in the south-west, and losing friends in the north-east. If he rest in correctness and firmness, there will be good fortune.</w:t>
            </w:r>
          </w:p>
        </w:tc>
      </w:tr>
    </w:tbl>
    <w:p w14:paraId="6AA5A163" w14:textId="77777777" w:rsidR="00EC14CE" w:rsidRDefault="00000000">
      <w:r>
        <w:rPr>
          <w:b/>
        </w:rPr>
        <w:t xml:space="preserve">Historical event  </w:t>
      </w:r>
      <w:r>
        <w:t xml:space="preserve">Augustine leaves a rhetoric career. Augustine had built a career as a teacher of rhetoric and eventually held a prestigious teaching post in Milan. His work depended on education, public speaking, and the patronage networks of the late Roman world. During the 380s he withdrew from that professional path, was baptized in Milan in 387, and returned to North Africa. He formed a religious community, was ordained a priest at Hippo, and later became bishop. The transition replaced a career centered on rhetoric with one centered on pastoral, intellectual, and institutional work. He continued writing and teaching for decades, but within a different vocation and set of responsibilities. His later books drew on skills developed in his earlier </w:t>
      </w:r>
      <w:r>
        <w:lastRenderedPageBreak/>
        <w:t>education while serving a new audience and purpose. The decision did not erase the first career; it redirected capabilities acquired there into a different form of work and life.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F2D3AE3" w14:textId="77777777" w:rsidR="00EC14CE" w:rsidRDefault="00000000">
      <w:r>
        <w:rPr>
          <w:b/>
        </w:rPr>
        <w:t xml:space="preserve">Interpretive analogy  </w:t>
      </w:r>
      <w:r>
        <w:t>Read Hexagram 02 retrospectively as a workplace and life-decision lens, not as evidence that the historical participants consulted the Zhouyi. A receptive decision is not passive. Sometimes a person stops leading with the old plan, listens to a deeper constraint, and lets existing skills serve a different calling. The case of Augustine leaves a rhetoric career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r>
        <w:br/>
        <w:br/>
        <w:t>Focused hexagram comparison: Augustine’s departure from rhetoric did not discard his earlier skills; teaching and writing were redirected toward a different community and vocation. Kun’s receptive movement offers a limited analogy to accepting obligations that are not reducible to an earlier career plan. The spiritual explanation is central to the historical account, and his decision should not be treated as mere passivity or simple career optimization.</w:t>
      </w:r>
    </w:p>
    <w:p w14:paraId="35391432"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69C89435" w14:textId="77777777" w:rsidR="00EC14CE" w:rsidRDefault="00000000">
      <w:r>
        <w:rPr>
          <w:i/>
          <w:sz w:val="16"/>
        </w:rPr>
        <w:t>source_url: https://en.wikipedia.org/wiki/Augustine_of_Hippo</w:t>
      </w:r>
    </w:p>
    <w:p w14:paraId="4EEAB17C" w14:textId="77777777" w:rsidR="00EC14CE" w:rsidRDefault="00000000">
      <w:pPr>
        <w:pStyle w:val="21"/>
      </w:pPr>
      <w:r>
        <w:t xml:space="preserve">03  </w:t>
      </w:r>
      <w:r>
        <w:t>屯</w:t>
      </w:r>
      <w:r>
        <w:t xml:space="preserve">  |  Hexagram 03</w:t>
      </w:r>
    </w:p>
    <w:p w14:paraId="1CA7C208" w14:textId="77777777" w:rsidR="00EC14CE" w:rsidRDefault="00000000">
      <w:r>
        <w:rPr>
          <w:b/>
        </w:rPr>
        <w:t>EUUS-WL-H03  ·  Italy, Europe · c. 529 CE  ·  Evidence: RETROSPECTIVE ANALOGY</w:t>
      </w:r>
    </w:p>
    <w:tbl>
      <w:tblPr>
        <w:tblStyle w:val="aff2"/>
        <w:tblW w:w="0" w:type="auto"/>
        <w:jc w:val="center"/>
        <w:tblLook w:val="04A0" w:firstRow="1" w:lastRow="0" w:firstColumn="1" w:lastColumn="0" w:noHBand="0" w:noVBand="1"/>
      </w:tblPr>
      <w:tblGrid>
        <w:gridCol w:w="4963"/>
        <w:gridCol w:w="4963"/>
      </w:tblGrid>
      <w:tr w:rsidR="00EC14CE" w14:paraId="7EC7EFBB" w14:textId="77777777">
        <w:trPr>
          <w:jc w:val="center"/>
        </w:trPr>
        <w:tc>
          <w:tcPr>
            <w:tcW w:w="4968" w:type="dxa"/>
            <w:shd w:val="clear" w:color="auto" w:fill="EAF2F8"/>
          </w:tcPr>
          <w:p w14:paraId="6ACB7A88" w14:textId="77777777" w:rsidR="00EC14CE" w:rsidRDefault="00000000">
            <w:r>
              <w:t xml:space="preserve">ORIGINAL · </w:t>
            </w:r>
            <w:r>
              <w:t>原文</w:t>
            </w:r>
          </w:p>
        </w:tc>
        <w:tc>
          <w:tcPr>
            <w:tcW w:w="4968" w:type="dxa"/>
            <w:shd w:val="clear" w:color="auto" w:fill="EAF2F8"/>
          </w:tcPr>
          <w:p w14:paraId="1B289424" w14:textId="77777777" w:rsidR="00EC14CE" w:rsidRDefault="00000000">
            <w:r>
              <w:t>ENGLISH TRANSLATION · source edition</w:t>
            </w:r>
          </w:p>
        </w:tc>
      </w:tr>
      <w:tr w:rsidR="00EC14CE" w14:paraId="31C36E06" w14:textId="77777777">
        <w:trPr>
          <w:jc w:val="center"/>
        </w:trPr>
        <w:tc>
          <w:tcPr>
            <w:tcW w:w="4968" w:type="dxa"/>
          </w:tcPr>
          <w:p w14:paraId="5744E426" w14:textId="77777777" w:rsidR="00EC14CE" w:rsidRDefault="00000000">
            <w:r>
              <w:t>屯：元亨，利貞。勿用有攸往，利建侯。</w:t>
            </w:r>
          </w:p>
        </w:tc>
        <w:tc>
          <w:tcPr>
            <w:tcW w:w="4968" w:type="dxa"/>
          </w:tcPr>
          <w:p w14:paraId="08F17288" w14:textId="77777777" w:rsidR="00EC14CE" w:rsidRDefault="00000000">
            <w:r>
              <w:t>Kun (indicates that in the case which it presupposes) there will be great progress and success, and the advantage will come from being correct and firm. (But) any movement in advance should not be (lightly) undertaken. There will be advantage in appointing feudal princes.</w:t>
            </w:r>
          </w:p>
        </w:tc>
      </w:tr>
    </w:tbl>
    <w:p w14:paraId="3160B2DF" w14:textId="77777777" w:rsidR="00EC14CE" w:rsidRDefault="00000000">
      <w:r>
        <w:rPr>
          <w:b/>
        </w:rPr>
        <w:t xml:space="preserve">Historical event  </w:t>
      </w:r>
      <w:r>
        <w:t xml:space="preserve">Benedict establishes Monte Cassino. Benedict of Nursia lived during a period of political fragmentation in Italy. Religious communities already existed, but rules, leadership practices, and daily routines varied widely. He established a monastery at Monte Cassino and is associated with the Rule of Saint Benedict, which organized prayer, reading, manual labor, obedience, hospitality, and community life. The rule treated daily work as part of a disciplined common rhythm rather than as an activity separate from spiritual life. Benedictine communities later spread across Europe and adapted the rule to different places and centuries. The monastery became not simply a retreat but a durable institution with roles, schedules, shared </w:t>
      </w:r>
      <w:r>
        <w:lastRenderedPageBreak/>
        <w:t>resources, and procedures for leadership. The case shows how an uncertain beginning can become workable when ordinary routines are specified and repeated.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5BAF4EB" w14:textId="77777777" w:rsidR="00EC14CE" w:rsidRDefault="00000000">
      <w:r>
        <w:rPr>
          <w:b/>
        </w:rPr>
        <w:t xml:space="preserve">Interpretive analogy  </w:t>
      </w:r>
      <w:r>
        <w:t>Read Hexagram 03 retrospectively as a workplace and life-decision lens, not as evidence that the historical participants consulted the Zhouyi. Difficult beginnings become manageable when a group establishes roles, cadence, and practical rules before trying to scale. The case of Benedict establishes Monte Cassino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5052C864"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12DE892F" w14:textId="77777777" w:rsidR="00EC14CE" w:rsidRDefault="00000000">
      <w:r>
        <w:rPr>
          <w:i/>
          <w:sz w:val="16"/>
        </w:rPr>
        <w:t>source_url: https://en.wikipedia.org/wiki/Benedict_of_Nursia</w:t>
      </w:r>
    </w:p>
    <w:p w14:paraId="7E419647" w14:textId="77777777" w:rsidR="00EC14CE" w:rsidRDefault="00000000">
      <w:pPr>
        <w:pStyle w:val="21"/>
      </w:pPr>
      <w:r>
        <w:t xml:space="preserve">04  </w:t>
      </w:r>
      <w:r>
        <w:t>蒙</w:t>
      </w:r>
      <w:r>
        <w:t xml:space="preserve">  |  Hexagram 04</w:t>
      </w:r>
    </w:p>
    <w:p w14:paraId="352F2990" w14:textId="77777777" w:rsidR="00EC14CE" w:rsidRDefault="00000000">
      <w:r>
        <w:t>EUUS-WL-H04  ·  Rome, Italy · 1907  ·  Evidence: RETROSPECTIVE ANALOGY</w:t>
      </w:r>
    </w:p>
    <w:tbl>
      <w:tblPr>
        <w:tblStyle w:val="aff2"/>
        <w:tblW w:w="0" w:type="auto"/>
        <w:jc w:val="center"/>
        <w:tblLook w:val="04A0" w:firstRow="1" w:lastRow="0" w:firstColumn="1" w:lastColumn="0" w:noHBand="0" w:noVBand="1"/>
      </w:tblPr>
      <w:tblGrid>
        <w:gridCol w:w="4963"/>
        <w:gridCol w:w="4963"/>
      </w:tblGrid>
      <w:tr w:rsidR="00EC14CE" w14:paraId="78F0C235" w14:textId="77777777">
        <w:trPr>
          <w:jc w:val="center"/>
        </w:trPr>
        <w:tc>
          <w:tcPr>
            <w:tcW w:w="4968" w:type="dxa"/>
            <w:shd w:val="clear" w:color="auto" w:fill="EAF2F8"/>
          </w:tcPr>
          <w:p w14:paraId="6D5A583F" w14:textId="77777777" w:rsidR="00EC14CE" w:rsidRDefault="00000000">
            <w:r>
              <w:t xml:space="preserve">ORIGINAL · </w:t>
            </w:r>
            <w:r>
              <w:t>原文</w:t>
            </w:r>
          </w:p>
        </w:tc>
        <w:tc>
          <w:tcPr>
            <w:tcW w:w="4968" w:type="dxa"/>
            <w:shd w:val="clear" w:color="auto" w:fill="EAF2F8"/>
          </w:tcPr>
          <w:p w14:paraId="3DF8480C" w14:textId="77777777" w:rsidR="00EC14CE" w:rsidRDefault="00000000">
            <w:r>
              <w:t>ENGLISH TRANSLATION · source edition</w:t>
            </w:r>
          </w:p>
        </w:tc>
      </w:tr>
      <w:tr w:rsidR="00EC14CE" w14:paraId="1C55B9E6" w14:textId="77777777">
        <w:trPr>
          <w:jc w:val="center"/>
        </w:trPr>
        <w:tc>
          <w:tcPr>
            <w:tcW w:w="4968" w:type="dxa"/>
          </w:tcPr>
          <w:p w14:paraId="475760E4" w14:textId="77777777" w:rsidR="00EC14CE" w:rsidRDefault="00000000">
            <w:r>
              <w:t>蒙：亨。匪我求童蒙，童蒙求我。初筮告，再三瀆，瀆則不告。利貞。</w:t>
            </w:r>
          </w:p>
        </w:tc>
        <w:tc>
          <w:tcPr>
            <w:tcW w:w="4968" w:type="dxa"/>
          </w:tcPr>
          <w:p w14:paraId="7E2CEB8F" w14:textId="77777777" w:rsidR="00EC14CE" w:rsidRDefault="00000000">
            <w:r>
              <w:t>Măng (indicates that in the case which it presupposes) there will be progress and success. I do not (go and) seek the youthful and inexperienced, but he comes and seeks me. When he shows (the sincerity that marks) the first recourse to divination, I instruct him. If he apply a second and third time, that is troublesome; and I do not instruct the troublesome. There will be advantage in being firm and correct.</w:t>
            </w:r>
          </w:p>
        </w:tc>
      </w:tr>
    </w:tbl>
    <w:p w14:paraId="1FC9643B" w14:textId="77777777" w:rsidR="00EC14CE" w:rsidRDefault="00000000">
      <w:pPr/>
      <w:r>
        <w:t>Historical event  Maria Montessori opens the first Casa dei Bambini. Maria Montessori entered medicine in a period when women faced substantial barriers to professional careers. Her early work with children and her study of education led her to question teaching approaches that treated pupils as passive recipients of instruction. In 1906 she was invited to organize a setting for young children in the San Lorenzo district of Rome. Parents worked during the day, and the neighborhood presented difficult material circumstances. On 6 January 1907 Montessori opened the first Casa dei Bambini, or Children's House. The setting gave children a prepared environment with activities and materials selected for observation and independent practice. Rather than continually interrupting each child with explanations, adults watched what captured attention and shaped the setting so that children could work and learn. Montessori revised her understanding as she saw children repeat tasks, concentrate, and respond to the opportunity to choose appropriate activities. These observations contributed to a method in which adult guidance had to be calibrated to the child's readiness and actual need. The approach did not mean eliminating instruction or leaving children without boundaries. It required careful preparation, a teacher's judgment, and respect for the learner's active part in the process. In 1909 Montessori began training others and published a systematic account of her educational approach. Schools adopting variations of the method spread to other countries, including the United States. The original Casa should not be treated as proof that every later interpretation of Montessori education works equally well. It was a historically specific educational experiment whose influence grew through observation, teaching, and institutional adaptation. The episode centers not simply on opening another workplace but on redefining the relationship between a person who seeks understanding and an adult who offers guidance. Its lasting significance lies in making instruction responsive to learning instead of assuming that repetition of a teacher's words is the same as comprehension.</w:t>
      </w:r>
    </w:p>
    <w:p w14:paraId="0C16DD57" w14:textId="77777777" w:rsidR="00EC14CE" w:rsidRDefault="00000000">
      <w:pPr/>
      <w:r>
        <w:t>Interpretive analogy  Meng describes the tension between ignorance and understanding, including the need for sincere inquiry and appropriate instruction. Montessori's first Children's House supplies an unusually direct educational comparison. The learners were neither expected to know everything nor treated as empty vessels to be filled through constant commands. Teachers prepared conditions, observed, and intervened with purpose. The adult had to recognize the difference between a child seeking help and a child ready to discover something through practice. That does not make a modern classroom equivalent to the ancient language about divination. The original text also speaks to limits on repetitive, careless questioning; Montessori's method should not be falsely presented as an exact enactment of that rule. Nevertheless, both place responsibility on the relationship between readiness, inquiry, and teaching. The analogy is retrospective, and there is no evidence that Montessori consulted the Zhouyi. Its practical lesson for professional life is that good mentoring requires more than offering the same answer repeatedly: it asks what a learner is actually ready to understand and do.</w:t>
      </w:r>
    </w:p>
    <w:p w14:paraId="64360508"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076BE71D" w14:textId="77777777" w:rsidR="00EC14CE" w:rsidRDefault="00000000">
      <w:r>
        <w:t>source_url: https://montessori-ami.org/node/1821</w:t>
      </w:r>
    </w:p>
    <w:p w14:paraId="518E09E4" w14:textId="77777777" w:rsidR="00EC14CE" w:rsidRDefault="00000000">
      <w:pPr>
        <w:pStyle w:val="21"/>
      </w:pPr>
      <w:r>
        <w:t xml:space="preserve">05  </w:t>
      </w:r>
      <w:r>
        <w:t>需</w:t>
      </w:r>
      <w:r>
        <w:t xml:space="preserve">  |  Hexagram 05</w:t>
      </w:r>
    </w:p>
    <w:p w14:paraId="511E5F2C" w14:textId="77777777" w:rsidR="00EC14CE" w:rsidRDefault="00000000">
      <w:r>
        <w:rPr>
          <w:b/>
        </w:rPr>
        <w:t>EUUS-WL-H05  ·  Mainz, Europe · 1450s  ·  Evidence: RETROSPECTIVE ANALOGY</w:t>
      </w:r>
    </w:p>
    <w:tbl>
      <w:tblPr>
        <w:tblStyle w:val="aff2"/>
        <w:tblW w:w="0" w:type="auto"/>
        <w:jc w:val="center"/>
        <w:tblLook w:val="04A0" w:firstRow="1" w:lastRow="0" w:firstColumn="1" w:lastColumn="0" w:noHBand="0" w:noVBand="1"/>
      </w:tblPr>
      <w:tblGrid>
        <w:gridCol w:w="4963"/>
        <w:gridCol w:w="4963"/>
      </w:tblGrid>
      <w:tr w:rsidR="00EC14CE" w14:paraId="03D12E23" w14:textId="77777777">
        <w:trPr>
          <w:jc w:val="center"/>
        </w:trPr>
        <w:tc>
          <w:tcPr>
            <w:tcW w:w="4968" w:type="dxa"/>
            <w:shd w:val="clear" w:color="auto" w:fill="EAF2F8"/>
          </w:tcPr>
          <w:p w14:paraId="1535F1AE" w14:textId="77777777" w:rsidR="00EC14CE" w:rsidRDefault="00000000">
            <w:r>
              <w:t xml:space="preserve">ORIGINAL · </w:t>
            </w:r>
            <w:r>
              <w:t>原文</w:t>
            </w:r>
          </w:p>
        </w:tc>
        <w:tc>
          <w:tcPr>
            <w:tcW w:w="4968" w:type="dxa"/>
            <w:shd w:val="clear" w:color="auto" w:fill="EAF2F8"/>
          </w:tcPr>
          <w:p w14:paraId="518559C1" w14:textId="77777777" w:rsidR="00EC14CE" w:rsidRDefault="00000000">
            <w:r>
              <w:t>ENGLISH TRANSLATION · source edition</w:t>
            </w:r>
          </w:p>
        </w:tc>
      </w:tr>
      <w:tr w:rsidR="00EC14CE" w14:paraId="39BD9646" w14:textId="77777777">
        <w:trPr>
          <w:jc w:val="center"/>
        </w:trPr>
        <w:tc>
          <w:tcPr>
            <w:tcW w:w="4968" w:type="dxa"/>
          </w:tcPr>
          <w:p w14:paraId="0AE3B335" w14:textId="77777777" w:rsidR="00EC14CE" w:rsidRDefault="00000000">
            <w:r>
              <w:t>需：有孚，光亨。貞吉，利涉大川。</w:t>
            </w:r>
          </w:p>
        </w:tc>
        <w:tc>
          <w:tcPr>
            <w:tcW w:w="4968" w:type="dxa"/>
          </w:tcPr>
          <w:p w14:paraId="5C5EBE76" w14:textId="77777777" w:rsidR="00EC14CE" w:rsidRDefault="00000000">
            <w:r>
              <w:t>Hsü intimates that, with the sincerity which is declared in it, there will be brilliant success. With firmness there will be good fortune; and it will be advantageous to cross the great stream.</w:t>
            </w:r>
          </w:p>
        </w:tc>
      </w:tr>
    </w:tbl>
    <w:p w14:paraId="393ADA5D" w14:textId="77777777" w:rsidR="00EC14CE" w:rsidRDefault="00000000">
      <w:r>
        <w:rPr>
          <w:b/>
        </w:rPr>
        <w:t xml:space="preserve">Historical event  </w:t>
      </w:r>
      <w:r>
        <w:t xml:space="preserve">Gutenberg builds a printing enterprise. Johannes Gutenberg worked in a world where books were copied by hand or produced with labor-intensive methods. His printing project required more than one invention: movable metal type, ink, presses, skilled labor, paper, and substantial financing had to work together. In Mainz he entered financial arrangements with Johann Fust and developed a workshop capable of </w:t>
      </w:r>
      <w:r>
        <w:lastRenderedPageBreak/>
        <w:t>producing large printed works, including the Bible associated with his name. The enterprise required repeated experiments and expensive equipment before revenue could be realized. A later legal dispute with Fust affected control of the workshop and its assets. Printing nevertheless spread rapidly through European cities after the 1450s. Gutenberg did not personally control the entire industry that followed, but the system demonstrated that standardized text production could be organized as a repeatable business process. The case is a reminder that waiting during development can be active work when the product requires integration before launch.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1D800F2" w14:textId="77777777" w:rsidR="00EC14CE" w:rsidRDefault="00000000">
      <w:r>
        <w:rPr>
          <w:b/>
        </w:rPr>
        <w:t xml:space="preserve">Interpretive analogy  </w:t>
      </w:r>
      <w:r>
        <w:t>Read Hexagram 05 retrospectively as a workplace and life-decision lens, not as evidence that the historical participants consulted the Zhouyi. Waiting is productive when it protects quality and readiness. A project may look slow from outside while essential pieces are being aligned. The case of Gutenberg builds a printing enterprise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76A9119D"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4F159BBC" w14:textId="77777777" w:rsidR="00EC14CE" w:rsidRDefault="00000000">
      <w:r>
        <w:rPr>
          <w:i/>
          <w:sz w:val="16"/>
        </w:rPr>
        <w:t>source_url: https://en.wikipedia.org/wiki/Johannes_Gutenberg</w:t>
      </w:r>
    </w:p>
    <w:p w14:paraId="0B046420" w14:textId="77777777" w:rsidR="00EC14CE" w:rsidRDefault="00000000">
      <w:pPr>
        <w:pStyle w:val="21"/>
      </w:pPr>
      <w:r>
        <w:t xml:space="preserve">06  </w:t>
      </w:r>
      <w:r>
        <w:t>訟</w:t>
      </w:r>
      <w:r>
        <w:t xml:space="preserve">  |  Hexagram 06</w:t>
      </w:r>
    </w:p>
    <w:p w14:paraId="4281D786" w14:textId="77777777" w:rsidR="00EC14CE" w:rsidRDefault="00000000">
      <w:r>
        <w:t>EUUS-WL-H06  ·  Pennsylvania and Washington, D.C., United States · 1902–1903  ·  Evidence: RETROSPECTIVE ANALOGY</w:t>
      </w:r>
    </w:p>
    <w:tbl>
      <w:tblPr>
        <w:tblStyle w:val="aff2"/>
        <w:tblW w:w="0" w:type="auto"/>
        <w:jc w:val="center"/>
        <w:tblLook w:val="04A0" w:firstRow="1" w:lastRow="0" w:firstColumn="1" w:lastColumn="0" w:noHBand="0" w:noVBand="1"/>
      </w:tblPr>
      <w:tblGrid>
        <w:gridCol w:w="4963"/>
        <w:gridCol w:w="4963"/>
      </w:tblGrid>
      <w:tr w:rsidR="00EC14CE" w14:paraId="08A72713" w14:textId="77777777">
        <w:trPr>
          <w:jc w:val="center"/>
        </w:trPr>
        <w:tc>
          <w:tcPr>
            <w:tcW w:w="4968" w:type="dxa"/>
            <w:shd w:val="clear" w:color="auto" w:fill="EAF2F8"/>
          </w:tcPr>
          <w:p w14:paraId="0A35F67E" w14:textId="77777777" w:rsidR="00EC14CE" w:rsidRDefault="00000000">
            <w:r>
              <w:t xml:space="preserve">ORIGINAL · </w:t>
            </w:r>
            <w:r>
              <w:t>原文</w:t>
            </w:r>
          </w:p>
        </w:tc>
        <w:tc>
          <w:tcPr>
            <w:tcW w:w="4968" w:type="dxa"/>
            <w:shd w:val="clear" w:color="auto" w:fill="EAF2F8"/>
          </w:tcPr>
          <w:p w14:paraId="533DE5D6" w14:textId="77777777" w:rsidR="00EC14CE" w:rsidRDefault="00000000">
            <w:r>
              <w:t>ENGLISH TRANSLATION · source edition</w:t>
            </w:r>
          </w:p>
        </w:tc>
      </w:tr>
      <w:tr w:rsidR="00EC14CE" w14:paraId="68500EE5" w14:textId="77777777">
        <w:trPr>
          <w:jc w:val="center"/>
        </w:trPr>
        <w:tc>
          <w:tcPr>
            <w:tcW w:w="4968" w:type="dxa"/>
          </w:tcPr>
          <w:p w14:paraId="0F92BFB3" w14:textId="77777777" w:rsidR="00EC14CE" w:rsidRDefault="00000000">
            <w:r>
              <w:t>訟：有孚，窒，惕，中吉，終凶。利見大人，不利涉大川。</w:t>
            </w:r>
          </w:p>
        </w:tc>
        <w:tc>
          <w:tcPr>
            <w:tcW w:w="4968" w:type="dxa"/>
          </w:tcPr>
          <w:p w14:paraId="0BD0E78F" w14:textId="77777777" w:rsidR="00EC14CE" w:rsidRDefault="00000000">
            <w:r>
              <w:t>Sung intimates how, though there is sincerity in one's contention, he will yet meet with opposition and obstruction; but if he cherish an apprehensive caution, there will be good fortune, while, if he must prosecute the contention to the (bitter) end, there will be evil. It will be advantageous to see the great man; it will not be advantageous to cross the great stream.</w:t>
            </w:r>
          </w:p>
        </w:tc>
      </w:tr>
    </w:tbl>
    <w:p w14:paraId="62585F00" w14:textId="77777777" w:rsidR="00EC14CE" w:rsidRDefault="00000000">
      <w:pPr/>
      <w:r>
        <w:t>Historical event  The 1902 anthracite coal strike moves from confrontation to arbitration. In 1902, coal miners in Pennsylvania's anthracite region confronted mine operators over wages, hours, and workplace conditions. The United Mine Workers, led by John Mitchell, pressed claims that operators did not accept. A prolonged strike followed, cutting production of a fuel widely used in homes, factories, and rail transport. As colder weather approached, the dispute extended beyond the two groups immediately involved. Consumers feared a shortage, employers elsewhere worried about energy supplies, and politicians faced pressure to find a lawful path to settlement. President Theodore Roosevelt called representatives to discuss the crisis, but an initial meeting did not resolve the central disagreements. The operators opposed direct recognition of the miners' union, while the miners insisted that working conditions required change. Simply continuing the confrontation threatened to spread economic harm. Further negotiation produced an agreement to refer disputed matters to an Anthracite Coal Strike Commission. Both sides agreed to accept the commission's findings, and work resumed before every underlying question had been adjudicated. The commission heard evidence and in 1903 issued recommendations affecting wages, working hours, and procedures for future disputes. The settlement did not eliminate differences between labor and capital; it gave those differences a recognized procedure instead of allowing the strike to continue indefinitely. The episode stands out because a public official helped create room for impartial review without pretending to command either side to abandon its interests. The parties had real grievances and faced real constraints. Agreement emerged not from proving one party entirely right but from choosing a process capable of limiting injury and examining competing claims. The historical record also shows that compromise can preserve disagreements while changing how they are handled. As a workplace case, the decisive choice was whether to prosecute the dispute toward a damaging end or to accept a structured form of judgment.</w:t>
      </w:r>
    </w:p>
    <w:p w14:paraId="73416DD8" w14:textId="77777777" w:rsidR="00EC14CE" w:rsidRDefault="00000000">
      <w:pPr/>
      <w:r>
        <w:t>Interpretive analogy  Song speaks of dispute even where a party believes its claim sincere, and it warns against pursuing contention to a destructive finish. The 1902 anthracite strike provides a direct analogy: miners and operators held conflicting positions, and continued resistance imposed increasing costs on both outsiders and participants. Roosevelt's intervention did not create instant agreement. The parties eventually accepted a commission whose task was to hear evidence and produce a workable settlement. The example makes the text's emphasis on caution and consulting a capable third party concrete. Yet the commission was not a perfect or final resolution of all labor relations, and the public costs of the strike must not be ignored. Song should not be reduced to the maxim that all disputes must be settled immediately; sometimes a claim requires sustained defense. The specific point is that choosing a fair process can be wiser than extending conflict only to obtain complete victory. This is a retrospective interpretation, not evidence that any party consulted the Zhouyi. The lesson for teams is to identify when escalation is destroying the value that participants originally sought to protect.</w:t>
      </w:r>
    </w:p>
    <w:p w14:paraId="301FF86C"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558A11F0" w14:textId="77777777" w:rsidR="00EC14CE" w:rsidRDefault="00000000">
      <w:r>
        <w:t>source_url: https://www.dol.gov/general/aboutdol/history/coalstrike</w:t>
      </w:r>
    </w:p>
    <w:p w14:paraId="2CDF01B3" w14:textId="77777777" w:rsidR="00EC14CE" w:rsidRDefault="00000000">
      <w:pPr>
        <w:pStyle w:val="21"/>
      </w:pPr>
      <w:r>
        <w:t xml:space="preserve">07  </w:t>
      </w:r>
      <w:r>
        <w:t>師</w:t>
      </w:r>
      <w:r>
        <w:t xml:space="preserve">  |  Hexagram 07</w:t>
      </w:r>
    </w:p>
    <w:p w14:paraId="0250FDE2" w14:textId="77777777" w:rsidR="00EC14CE" w:rsidRDefault="00000000">
      <w:r>
        <w:t>EUUS-WL-H07  ·  Scutari, Ottoman Empire (now Istanbul, Türkiye) · 1854–1856  ·  Evidence: RETROSPECTIVE ANALOGY</w:t>
      </w:r>
    </w:p>
    <w:tbl>
      <w:tblPr>
        <w:tblStyle w:val="aff2"/>
        <w:tblW w:w="0" w:type="auto"/>
        <w:jc w:val="center"/>
        <w:tblLook w:val="04A0" w:firstRow="1" w:lastRow="0" w:firstColumn="1" w:lastColumn="0" w:noHBand="0" w:noVBand="1"/>
      </w:tblPr>
      <w:tblGrid>
        <w:gridCol w:w="4963"/>
        <w:gridCol w:w="4963"/>
      </w:tblGrid>
      <w:tr w:rsidR="00EC14CE" w14:paraId="2BBFD37F" w14:textId="77777777">
        <w:trPr>
          <w:jc w:val="center"/>
        </w:trPr>
        <w:tc>
          <w:tcPr>
            <w:tcW w:w="4968" w:type="dxa"/>
            <w:shd w:val="clear" w:color="auto" w:fill="EAF2F8"/>
          </w:tcPr>
          <w:p w14:paraId="78287002" w14:textId="77777777" w:rsidR="00EC14CE" w:rsidRDefault="00000000">
            <w:r>
              <w:t xml:space="preserve">ORIGINAL · </w:t>
            </w:r>
            <w:r>
              <w:t>原文</w:t>
            </w:r>
          </w:p>
        </w:tc>
        <w:tc>
          <w:tcPr>
            <w:tcW w:w="4968" w:type="dxa"/>
            <w:shd w:val="clear" w:color="auto" w:fill="EAF2F8"/>
          </w:tcPr>
          <w:p w14:paraId="425E03AD" w14:textId="77777777" w:rsidR="00EC14CE" w:rsidRDefault="00000000">
            <w:r>
              <w:t>ENGLISH TRANSLATION · source edition</w:t>
            </w:r>
          </w:p>
        </w:tc>
      </w:tr>
      <w:tr w:rsidR="00EC14CE" w14:paraId="4DA37489" w14:textId="77777777">
        <w:trPr>
          <w:jc w:val="center"/>
        </w:trPr>
        <w:tc>
          <w:tcPr>
            <w:tcW w:w="4968" w:type="dxa"/>
          </w:tcPr>
          <w:p w14:paraId="79218C32" w14:textId="77777777" w:rsidR="00EC14CE" w:rsidRDefault="00000000">
            <w:r>
              <w:t>師：貞丈人吉，无咎。</w:t>
            </w:r>
          </w:p>
        </w:tc>
        <w:tc>
          <w:tcPr>
            <w:tcW w:w="4968" w:type="dxa"/>
          </w:tcPr>
          <w:p w14:paraId="170C4AEF" w14:textId="77777777" w:rsidR="00EC14CE" w:rsidRDefault="00000000">
            <w:r>
              <w:t>Sze indicates how, in the case which it supposes, with firmness and correctness, and (a leader of) age and experience, there will be good fortune and no error.</w:t>
            </w:r>
          </w:p>
        </w:tc>
      </w:tr>
    </w:tbl>
    <w:p w14:paraId="12BA9113" w14:textId="77777777" w:rsidR="00EC14CE" w:rsidRDefault="00000000">
      <w:pPr/>
      <w:r>
        <w:t>Historical event  Florence Nightingale organizes wartime nursing at Scutari. During the Crimean War, British military hospitals faced overwhelming numbers of sick and wounded men. Disease, crowded conditions, shortages of basic provisions, and administrative confusion placed enormous burdens on doctors, orderlies, and patients. Florence Nightingale was appointed superintendent of a group of female nurses assigned to the military hospitals in the East. She and her team left Britain in October 1854 and arrived near Constantinople in early November. At the hospital at Scutari, they found conditions in which the work of nursing could not be separated from supplies, sanitation, food preparation, laundry, records, and cooperation with military authorities. Nightingale helped coordinate the nurses' work, sought materials, and pressed for better organization, but she could not remove every hazard by personal determination. Reforms to sanitation and hospital infrastructure involved additional officials and specialists, and later historians have carefully examined the various causes of changes in mortality. Her significance was not that one individual single-handedly defeated disease. It was that the treatment of large numbers of vulnerable patients required experienced leadership and orderly cooperation among many kinds of workers. The war also made the need for professional education and consistent practice more visible. After returning to Britain, Nightingale continued advocating nursing training and institutional reform, contributing to a lasting reorganization of the field. Her leadership involved tension with existing military procedures and medical authority, making cooperation a daily task rather than an abstract ideal. As a workplace and life-decision episode, the mission shows a qualified professional accepting responsibility when urgency exceeded the capacity of ordinary arrangements. The sequence runs from a wartime need, through the organization of a nursing team in demanding conditions, to later efforts to turn lessons from the crisis into institutional practice. It is a history of people working under direction and constraint, not simply an uplifting tale about compassion.</w:t>
      </w:r>
    </w:p>
    <w:p w14:paraId="1A5C4F8F" w14:textId="77777777" w:rsidR="00EC14CE" w:rsidRDefault="00000000">
      <w:pPr/>
      <w:r>
        <w:t>Interpretive analogy  Shi is commonly read as the hexagram of the army: collective action needs experienced leadership, right conduct, and disciplined organization. Nightingale's work at Scutari was civilian nursing conducted inside a military crisis, which makes the comparison substantial without pretending she commanded an army. A team of nurses could not function through goodwill alone. Assignments, supplies, records, standards, and communication with officials all mattered. The example draws attention to the difference between a leader's reputation and the institutional work that lets many people serve effectively. It also carries a necessary limit: nursing and combat command pursue different immediate ends, and improvements in wartime care must not be credited to one individual without qualification. The analogy asks whether a leader can organize skilled people without erasing their judgment and whether standards remain workable under pressure. There is no evidence that Nightingale studied the Zhouyi. The editorial connection lies in responsible coordination: a collective effort becomes trustworthy when its members know their roles and its leadership is accountable for both results and the people doing the work.</w:t>
      </w:r>
    </w:p>
    <w:p w14:paraId="6264E9A1"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5463A6AB" w14:textId="77777777" w:rsidR="00EC14CE" w:rsidRDefault="00000000">
      <w:r>
        <w:t>source_url: https://www.nam.ac.uk/explore/florence-nightingale-lady-lamp</w:t>
      </w:r>
    </w:p>
    <w:p w14:paraId="0DFDDE84" w14:textId="77777777" w:rsidR="00EC14CE" w:rsidRDefault="00000000">
      <w:pPr>
        <w:pStyle w:val="21"/>
      </w:pPr>
      <w:r>
        <w:t xml:space="preserve">08  </w:t>
      </w:r>
      <w:r>
        <w:t>比</w:t>
      </w:r>
      <w:r>
        <w:t xml:space="preserve">  |  Hexagram 08</w:t>
      </w:r>
    </w:p>
    <w:p w14:paraId="5F4E331C" w14:textId="77777777" w:rsidR="00EC14CE" w:rsidRDefault="00000000">
      <w:r>
        <w:rPr>
          <w:b/>
        </w:rPr>
        <w:t>EUUS-WL-H08  ·  Birmingham, Britain · 1775  ·  Evidence: RETROSPECTIVE ANALOGY</w:t>
      </w:r>
    </w:p>
    <w:tbl>
      <w:tblPr>
        <w:tblStyle w:val="aff2"/>
        <w:tblW w:w="0" w:type="auto"/>
        <w:jc w:val="center"/>
        <w:tblLook w:val="04A0" w:firstRow="1" w:lastRow="0" w:firstColumn="1" w:lastColumn="0" w:noHBand="0" w:noVBand="1"/>
      </w:tblPr>
      <w:tblGrid>
        <w:gridCol w:w="4963"/>
        <w:gridCol w:w="4963"/>
      </w:tblGrid>
      <w:tr w:rsidR="00EC14CE" w14:paraId="7CD5C299" w14:textId="77777777">
        <w:trPr>
          <w:jc w:val="center"/>
        </w:trPr>
        <w:tc>
          <w:tcPr>
            <w:tcW w:w="4968" w:type="dxa"/>
            <w:shd w:val="clear" w:color="auto" w:fill="EAF2F8"/>
          </w:tcPr>
          <w:p w14:paraId="560BAC1C" w14:textId="77777777" w:rsidR="00EC14CE" w:rsidRDefault="00000000">
            <w:r>
              <w:t xml:space="preserve">ORIGINAL · </w:t>
            </w:r>
            <w:r>
              <w:t>原文</w:t>
            </w:r>
          </w:p>
        </w:tc>
        <w:tc>
          <w:tcPr>
            <w:tcW w:w="4968" w:type="dxa"/>
            <w:shd w:val="clear" w:color="auto" w:fill="EAF2F8"/>
          </w:tcPr>
          <w:p w14:paraId="18D6A071" w14:textId="77777777" w:rsidR="00EC14CE" w:rsidRDefault="00000000">
            <w:r>
              <w:t>ENGLISH TRANSLATION · source edition</w:t>
            </w:r>
          </w:p>
        </w:tc>
      </w:tr>
      <w:tr w:rsidR="00EC14CE" w14:paraId="72E7B04F" w14:textId="77777777">
        <w:trPr>
          <w:jc w:val="center"/>
        </w:trPr>
        <w:tc>
          <w:tcPr>
            <w:tcW w:w="4968" w:type="dxa"/>
          </w:tcPr>
          <w:p w14:paraId="2F976696" w14:textId="77777777" w:rsidR="00EC14CE" w:rsidRDefault="00000000">
            <w:r>
              <w:t>比：吉。原筮元永貞，无咎。不寧方來，後夫凶。</w:t>
            </w:r>
          </w:p>
        </w:tc>
        <w:tc>
          <w:tcPr>
            <w:tcW w:w="4968" w:type="dxa"/>
          </w:tcPr>
          <w:p w14:paraId="5E475DD6" w14:textId="77777777" w:rsidR="00EC14CE" w:rsidRDefault="00000000">
            <w:r>
              <w:t xml:space="preserve">Pî indicates that (under the conditions which it supposes) there is good fortune. But let (the principal party intended in it) re-examine himself, (as if) by divination, whether his virtue be great, unintermitting, and firm. If it be so, there will be no error. Those who have not rest will then come to </w:t>
            </w:r>
            <w:r>
              <w:lastRenderedPageBreak/>
              <w:t>him; and with those who are (too) late in coming it will be ill.</w:t>
            </w:r>
          </w:p>
        </w:tc>
      </w:tr>
    </w:tbl>
    <w:p w14:paraId="3D63B12C" w14:textId="77777777" w:rsidR="00EC14CE" w:rsidRDefault="00000000">
      <w:r>
        <w:rPr>
          <w:b/>
        </w:rPr>
        <w:lastRenderedPageBreak/>
        <w:t xml:space="preserve">Historical event  </w:t>
      </w:r>
      <w:r>
        <w:t>Boulton and Watt form a partnership. James Watt had developed improvements to the steam engine but faced the usual difficulties of turning an invention into a reliable commercial product. Building engines required capital, manufacturing capability, customers, installation, and maintenance. Matthew Boulton brought an established manufacturing base at Soho and experience in business organization. Their partnership combined Watt’s engineering work with Boulton’s production resources and commercial network. They licensed and supplied engines for mines and factories while continuing to improve designs and manage technical problems in the field. The partnership became one of the best-known industrial collaborations of the eighteenth century. Its success depended less on a single inspired moment than on complementary roles maintained over time. The case illustrates workplace alliance: a specialist and an operator creating more value together because each supplied capabilities the other lacked.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490C32C" w14:textId="77777777" w:rsidR="00EC14CE" w:rsidRDefault="00000000">
      <w:r>
        <w:rPr>
          <w:b/>
        </w:rPr>
        <w:t xml:space="preserve">Interpretive analogy  </w:t>
      </w:r>
      <w:r>
        <w:t>Read Hexagram 08 retrospectively as a workplace and life-decision lens, not as evidence that the historical participants consulted the Zhouyi. Partnership works when people join around complementary strengths and keep the common purpose credible over time. The case of Boulton and Watt form a partnership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309C2ED3"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72BD2533" w14:textId="77777777" w:rsidR="00EC14CE" w:rsidRDefault="00000000">
      <w:r>
        <w:rPr>
          <w:i/>
          <w:sz w:val="16"/>
        </w:rPr>
        <w:t>source_url: https://en.wikipedia.org/wiki/Boulton_and_Watt</w:t>
      </w:r>
    </w:p>
    <w:p w14:paraId="5D48F97B" w14:textId="77777777" w:rsidR="00EC14CE" w:rsidRDefault="00000000">
      <w:pPr>
        <w:pStyle w:val="21"/>
      </w:pPr>
      <w:r>
        <w:t xml:space="preserve">09  </w:t>
      </w:r>
      <w:r>
        <w:t>小畜</w:t>
      </w:r>
      <w:r>
        <w:t xml:space="preserve">  |  Hexagram 09</w:t>
      </w:r>
    </w:p>
    <w:p w14:paraId="5397C983" w14:textId="77777777" w:rsidR="00EC14CE" w:rsidRDefault="00000000">
      <w:r>
        <w:rPr>
          <w:b/>
        </w:rPr>
        <w:t>EUUS-WL-H09  ·  Philadelphia, North America · 1723–1730s  ·  Evidence: RETROSPECTIVE ANALOGY</w:t>
      </w:r>
    </w:p>
    <w:tbl>
      <w:tblPr>
        <w:tblStyle w:val="aff2"/>
        <w:tblW w:w="0" w:type="auto"/>
        <w:jc w:val="center"/>
        <w:tblLook w:val="04A0" w:firstRow="1" w:lastRow="0" w:firstColumn="1" w:lastColumn="0" w:noHBand="0" w:noVBand="1"/>
      </w:tblPr>
      <w:tblGrid>
        <w:gridCol w:w="4963"/>
        <w:gridCol w:w="4963"/>
      </w:tblGrid>
      <w:tr w:rsidR="00EC14CE" w14:paraId="1158BFAA" w14:textId="77777777">
        <w:trPr>
          <w:jc w:val="center"/>
        </w:trPr>
        <w:tc>
          <w:tcPr>
            <w:tcW w:w="4968" w:type="dxa"/>
            <w:shd w:val="clear" w:color="auto" w:fill="EAF2F8"/>
          </w:tcPr>
          <w:p w14:paraId="011A7AAA" w14:textId="77777777" w:rsidR="00EC14CE" w:rsidRDefault="00000000">
            <w:r>
              <w:t xml:space="preserve">ORIGINAL · </w:t>
            </w:r>
            <w:r>
              <w:t>原文</w:t>
            </w:r>
          </w:p>
        </w:tc>
        <w:tc>
          <w:tcPr>
            <w:tcW w:w="4968" w:type="dxa"/>
            <w:shd w:val="clear" w:color="auto" w:fill="EAF2F8"/>
          </w:tcPr>
          <w:p w14:paraId="6FE07797" w14:textId="77777777" w:rsidR="00EC14CE" w:rsidRDefault="00000000">
            <w:r>
              <w:t>ENGLISH TRANSLATION · source edition</w:t>
            </w:r>
          </w:p>
        </w:tc>
      </w:tr>
      <w:tr w:rsidR="00EC14CE" w14:paraId="21933635" w14:textId="77777777">
        <w:trPr>
          <w:jc w:val="center"/>
        </w:trPr>
        <w:tc>
          <w:tcPr>
            <w:tcW w:w="4968" w:type="dxa"/>
          </w:tcPr>
          <w:p w14:paraId="14BD99AD" w14:textId="77777777" w:rsidR="00EC14CE" w:rsidRDefault="00000000">
            <w:r>
              <w:t>小畜：亨。密雲不雨，自我西郊。</w:t>
            </w:r>
          </w:p>
        </w:tc>
        <w:tc>
          <w:tcPr>
            <w:tcW w:w="4968" w:type="dxa"/>
          </w:tcPr>
          <w:p w14:paraId="48BD4F2C" w14:textId="77777777" w:rsidR="00EC14CE" w:rsidRDefault="00000000">
            <w:r>
              <w:t xml:space="preserve">Hsiâo Khû indicates that (under its conditions) there will be progress and success. (We see) dense </w:t>
            </w:r>
            <w:r>
              <w:lastRenderedPageBreak/>
              <w:t>clouds, but no rain coming from our borders in the west.</w:t>
            </w:r>
          </w:p>
        </w:tc>
      </w:tr>
    </w:tbl>
    <w:p w14:paraId="27936653" w14:textId="77777777" w:rsidR="00EC14CE" w:rsidRDefault="00000000">
      <w:r>
        <w:rPr>
          <w:b/>
        </w:rPr>
        <w:lastRenderedPageBreak/>
        <w:t xml:space="preserve">Historical event  </w:t>
      </w:r>
      <w:r>
        <w:t>Benjamin Franklin establishes himself as a printer. Benjamin Franklin left his apprenticeship in Boston as a young man and arrived in Philadelphia with limited resources. Printing was a skilled trade that required equipment, customers, credit, and reputation, none of which could be created instantly. He worked for other printers, traveled to London, returned to Philadelphia, and eventually entered business on his own. He built a printing shop, published the Pennsylvania Gazette, produced Poor Richard’s Almanack, and developed relationships through civic and commercial activity. The growth was incremental and depended on repeated small decisions about work, saving, partnerships, and public reliability. The printing business gave Franklin financial independence and a platform for later scientific and civic work. His path was not a straight promotion inside one employer; it was a sequence of apprenticeships, moves, experiments, and accumulated credibility. The case shows how modest gains can compound before a career appears established from the outside.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CC9342D" w14:textId="77777777" w:rsidR="00EC14CE" w:rsidRDefault="00000000">
      <w:r>
        <w:rPr>
          <w:b/>
        </w:rPr>
        <w:t xml:space="preserve">Interpretive analogy  </w:t>
      </w:r>
      <w:r>
        <w:t>Read Hexagram 09 retrospectively as a workplace and life-decision lens, not as evidence that the historical participants consulted the Zhouyi. Small accumulation is not small ambition. Skills, savings, and reputation can build quietly until they create real freedom of choice. The case of Benjamin Franklin establishes himself as a printer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2DE37AC4"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0AE97192" w14:textId="77777777" w:rsidR="00EC14CE" w:rsidRDefault="00000000">
      <w:r>
        <w:rPr>
          <w:i/>
          <w:sz w:val="16"/>
        </w:rPr>
        <w:t>source_url: https://en.wikipedia.org/wiki/Benjamin_Franklin</w:t>
      </w:r>
    </w:p>
    <w:p w14:paraId="38B6A2A4" w14:textId="77777777" w:rsidR="00EC14CE" w:rsidRDefault="00000000">
      <w:pPr>
        <w:pStyle w:val="21"/>
      </w:pPr>
      <w:r>
        <w:t xml:space="preserve">10  </w:t>
      </w:r>
      <w:r>
        <w:t>履</w:t>
      </w:r>
      <w:r>
        <w:t xml:space="preserve">  |  Hexagram 10</w:t>
      </w:r>
    </w:p>
    <w:p w14:paraId="518A34AF" w14:textId="77777777" w:rsidR="00EC14CE" w:rsidRDefault="00000000">
      <w:r>
        <w:rPr>
          <w:b/>
        </w:rPr>
        <w:t>EUUS-WL-H10  ·  Britain and Atlantic world · 1831–1836  ·  Evidence: RETROSPECTIVE ANALOGY</w:t>
      </w:r>
    </w:p>
    <w:tbl>
      <w:tblPr>
        <w:tblStyle w:val="aff2"/>
        <w:tblW w:w="0" w:type="auto"/>
        <w:jc w:val="center"/>
        <w:tblLook w:val="04A0" w:firstRow="1" w:lastRow="0" w:firstColumn="1" w:lastColumn="0" w:noHBand="0" w:noVBand="1"/>
      </w:tblPr>
      <w:tblGrid>
        <w:gridCol w:w="4963"/>
        <w:gridCol w:w="4963"/>
      </w:tblGrid>
      <w:tr w:rsidR="00EC14CE" w14:paraId="1E56E600" w14:textId="77777777">
        <w:trPr>
          <w:jc w:val="center"/>
        </w:trPr>
        <w:tc>
          <w:tcPr>
            <w:tcW w:w="4968" w:type="dxa"/>
            <w:shd w:val="clear" w:color="auto" w:fill="EAF2F8"/>
          </w:tcPr>
          <w:p w14:paraId="3E1405E0" w14:textId="77777777" w:rsidR="00EC14CE" w:rsidRDefault="00000000">
            <w:r>
              <w:t xml:space="preserve">ORIGINAL · </w:t>
            </w:r>
            <w:r>
              <w:t>原文</w:t>
            </w:r>
          </w:p>
        </w:tc>
        <w:tc>
          <w:tcPr>
            <w:tcW w:w="4968" w:type="dxa"/>
            <w:shd w:val="clear" w:color="auto" w:fill="EAF2F8"/>
          </w:tcPr>
          <w:p w14:paraId="21323639" w14:textId="77777777" w:rsidR="00EC14CE" w:rsidRDefault="00000000">
            <w:r>
              <w:t>ENGLISH TRANSLATION · source edition</w:t>
            </w:r>
          </w:p>
        </w:tc>
      </w:tr>
      <w:tr w:rsidR="00EC14CE" w14:paraId="28AE4B15" w14:textId="77777777">
        <w:trPr>
          <w:jc w:val="center"/>
        </w:trPr>
        <w:tc>
          <w:tcPr>
            <w:tcW w:w="4968" w:type="dxa"/>
          </w:tcPr>
          <w:p w14:paraId="06C257CF" w14:textId="77777777" w:rsidR="00EC14CE" w:rsidRDefault="00000000">
            <w:r>
              <w:lastRenderedPageBreak/>
              <w:t>履虎尾，不咥人，亨。</w:t>
            </w:r>
          </w:p>
        </w:tc>
        <w:tc>
          <w:tcPr>
            <w:tcW w:w="4968" w:type="dxa"/>
          </w:tcPr>
          <w:p w14:paraId="68AF5073" w14:textId="77777777" w:rsidR="00EC14CE" w:rsidRDefault="00000000">
            <w:r>
              <w:t>(Lî suggests the idea of) one treading on the tail of a tiger, which does not bite him. There will be progress and success.</w:t>
            </w:r>
          </w:p>
        </w:tc>
      </w:tr>
    </w:tbl>
    <w:p w14:paraId="41832F68" w14:textId="77777777" w:rsidR="00EC14CE" w:rsidRDefault="00000000">
      <w:r>
        <w:rPr>
          <w:b/>
        </w:rPr>
        <w:t xml:space="preserve">Historical event  </w:t>
      </w:r>
      <w:r>
        <w:t>Charles Darwin accepts the Beagle voyage. After university, Charles Darwin had not settled into a conventional profession. An opportunity arose to join HMS Beagle as a gentleman companion and naturalist on a surveying voyage, but the journey promised years away from home and no guaranteed career outcome. Darwin accepted after family discussion and sailed in 1831. During the voyage he collected specimens, recorded geological observations, corresponded with scientists, and encountered environments across South America and the Pacific. The work required careful routines of note-taking, preservation, comparison, and shipment back to Britain. When he returned in 1836, the collections and observations helped establish his scientific reputation. Years of further research followed before he published On the Origin of Species in 1859. The initial decision did not produce an immediate breakthrough; it placed him on a path where disciplined observation created options that had not existed before the voyage.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0BE8D42" w14:textId="77777777" w:rsidR="00EC14CE" w:rsidRDefault="00000000">
      <w:r>
        <w:rPr>
          <w:b/>
        </w:rPr>
        <w:t xml:space="preserve">Interpretive analogy  </w:t>
      </w:r>
      <w:r>
        <w:t>Read Hexagram 10 retrospectively as a workplace and life-decision lens, not as evidence that the historical participants consulted the Zhouyi. Every step matters when the path is uncertain. A decision can be good because it expands learning, not because the final outcome is already visible. The case of Charles Darwin accepts the Beagle voyage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r>
        <w:br/>
        <w:br/>
        <w:t>Focused hexagram comparison: Darwin accepted a voyage with uncertain prospects, then reduced intellectual risk through repeated collection, observation, and careful records. Lu’s careful steps near danger have an appropriate analogue in disciplined conduct during an uncertain journey. His later theory was not guaranteed by the initial decision, and the favorable outcome cannot erase the genuine logistical and personal risks.</w:t>
      </w:r>
    </w:p>
    <w:p w14:paraId="093E0D13"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2C883B30" w14:textId="77777777" w:rsidR="00EC14CE" w:rsidRDefault="00000000">
      <w:r>
        <w:rPr>
          <w:i/>
          <w:sz w:val="16"/>
        </w:rPr>
        <w:t>source_url: https://en.wikipedia.org/wiki/Voyage_of_the_Beagle</w:t>
      </w:r>
    </w:p>
    <w:p w14:paraId="01537D81" w14:textId="77777777" w:rsidR="00EC14CE" w:rsidRDefault="00000000">
      <w:pPr>
        <w:pStyle w:val="21"/>
      </w:pPr>
      <w:r>
        <w:t xml:space="preserve">11  </w:t>
      </w:r>
      <w:r>
        <w:t>泰</w:t>
      </w:r>
      <w:r>
        <w:t xml:space="preserve">  |  Hexagram 11</w:t>
      </w:r>
    </w:p>
    <w:p w14:paraId="7B0261E7" w14:textId="77777777" w:rsidR="00EC14CE" w:rsidRDefault="00000000">
      <w:r>
        <w:rPr>
          <w:b/>
        </w:rPr>
        <w:t>EUUS-WL-H11  ·  New Jersey, United States · 1940s  ·  Evidence: RETROSPECTIVE ANALOGY</w:t>
      </w:r>
    </w:p>
    <w:tbl>
      <w:tblPr>
        <w:tblStyle w:val="aff2"/>
        <w:tblW w:w="0" w:type="auto"/>
        <w:jc w:val="center"/>
        <w:tblLook w:val="04A0" w:firstRow="1" w:lastRow="0" w:firstColumn="1" w:lastColumn="0" w:noHBand="0" w:noVBand="1"/>
      </w:tblPr>
      <w:tblGrid>
        <w:gridCol w:w="4963"/>
        <w:gridCol w:w="4963"/>
      </w:tblGrid>
      <w:tr w:rsidR="00EC14CE" w14:paraId="7ECC8C9C" w14:textId="77777777">
        <w:trPr>
          <w:jc w:val="center"/>
        </w:trPr>
        <w:tc>
          <w:tcPr>
            <w:tcW w:w="4968" w:type="dxa"/>
            <w:shd w:val="clear" w:color="auto" w:fill="EAF2F8"/>
          </w:tcPr>
          <w:p w14:paraId="2572C2EC" w14:textId="77777777" w:rsidR="00EC14CE" w:rsidRDefault="00000000">
            <w:r>
              <w:t xml:space="preserve">ORIGINAL · </w:t>
            </w:r>
            <w:r>
              <w:t>原文</w:t>
            </w:r>
          </w:p>
        </w:tc>
        <w:tc>
          <w:tcPr>
            <w:tcW w:w="4968" w:type="dxa"/>
            <w:shd w:val="clear" w:color="auto" w:fill="EAF2F8"/>
          </w:tcPr>
          <w:p w14:paraId="3EAC9B3F" w14:textId="77777777" w:rsidR="00EC14CE" w:rsidRDefault="00000000">
            <w:r>
              <w:t>ENGLISH TRANSLATION · source edition</w:t>
            </w:r>
          </w:p>
        </w:tc>
      </w:tr>
      <w:tr w:rsidR="00EC14CE" w14:paraId="536B989E" w14:textId="77777777">
        <w:trPr>
          <w:jc w:val="center"/>
        </w:trPr>
        <w:tc>
          <w:tcPr>
            <w:tcW w:w="4968" w:type="dxa"/>
          </w:tcPr>
          <w:p w14:paraId="083B3CE1" w14:textId="77777777" w:rsidR="00EC14CE" w:rsidRDefault="00000000">
            <w:r>
              <w:lastRenderedPageBreak/>
              <w:t>泰：小往大來，吉亨。</w:t>
            </w:r>
          </w:p>
        </w:tc>
        <w:tc>
          <w:tcPr>
            <w:tcW w:w="4968" w:type="dxa"/>
          </w:tcPr>
          <w:p w14:paraId="639B2F1F" w14:textId="77777777" w:rsidR="00EC14CE" w:rsidRDefault="00000000">
            <w:r>
              <w:t>In Thâi (we see) the little gone and the great come. (It indicates that) there will be good fortune, with progress and success.</w:t>
            </w:r>
          </w:p>
        </w:tc>
      </w:tr>
    </w:tbl>
    <w:p w14:paraId="61CAD5DD" w14:textId="77777777" w:rsidR="00EC14CE" w:rsidRDefault="00000000">
      <w:r>
        <w:rPr>
          <w:b/>
        </w:rPr>
        <w:t xml:space="preserve">Historical event  </w:t>
      </w:r>
      <w:r>
        <w:t>Bell Labs organizes the transistor team. Telephone networks needed more reliable and efficient electronic components than vacuum tubes could provide for many applications. Bell Labs had the resources to pursue fundamental physics and practical engineering in the same organization. A team including John Bardeen, Walter Brattain, and William Shockley worked on semiconductor problems. In 1947 Bardeen and Brattain demonstrated a working point-contact transistor, while Shockley later developed the junction transistor concept. The work involved theory, experiments, measurement, fabrication, and institutional support rather than a solitary invention. The transistor became a foundational technology for modern electronics. The individual relationships within the team later became strained, but the initial research environment demonstrated the value of assembling complementary expertise around a shared technical problem. Progress came from interaction among roles that could not be collapsed into one job description.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D7B71C7" w14:textId="77777777" w:rsidR="00EC14CE" w:rsidRDefault="00000000">
      <w:r>
        <w:rPr>
          <w:b/>
        </w:rPr>
        <w:t xml:space="preserve">Interpretive analogy  </w:t>
      </w:r>
      <w:r>
        <w:t>Read Hexagram 11 retrospectively as a workplace and life-decision lens, not as evidence that the historical participants consulted the Zhouyi. When people with different strengths can work toward one problem, coordination itself becomes a source of progress. The case of Bell Labs organizes the transistor team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43C8A7C0"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03D83D08" w14:textId="77777777" w:rsidR="00EC14CE" w:rsidRDefault="00000000">
      <w:r>
        <w:rPr>
          <w:i/>
          <w:sz w:val="16"/>
        </w:rPr>
        <w:t>source_url: https://en.wikipedia.org/wiki/Transistor</w:t>
      </w:r>
    </w:p>
    <w:p w14:paraId="19AA0BF0" w14:textId="77777777" w:rsidR="00EC14CE" w:rsidRDefault="00000000">
      <w:pPr>
        <w:pStyle w:val="21"/>
      </w:pPr>
      <w:r>
        <w:t xml:space="preserve">12  </w:t>
      </w:r>
      <w:r>
        <w:t>否</w:t>
      </w:r>
      <w:r>
        <w:t xml:space="preserve">  |  Hexagram 12</w:t>
      </w:r>
    </w:p>
    <w:p w14:paraId="2B98BA39" w14:textId="77777777" w:rsidR="00EC14CE" w:rsidRDefault="00000000">
      <w:r>
        <w:rPr>
          <w:b/>
        </w:rPr>
        <w:t>EUUS-WL-H12  ·  New York, United States · 1975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1CB498BC" w14:textId="77777777">
        <w:trPr>
          <w:jc w:val="center"/>
        </w:trPr>
        <w:tc>
          <w:tcPr>
            <w:tcW w:w="4968" w:type="dxa"/>
            <w:shd w:val="clear" w:color="auto" w:fill="EAF2F8"/>
          </w:tcPr>
          <w:p w14:paraId="1D2CF3DA" w14:textId="77777777" w:rsidR="00EC14CE" w:rsidRDefault="00000000">
            <w:r>
              <w:t xml:space="preserve">ORIGINAL · </w:t>
            </w:r>
            <w:r>
              <w:t>原文</w:t>
            </w:r>
          </w:p>
        </w:tc>
        <w:tc>
          <w:tcPr>
            <w:tcW w:w="4968" w:type="dxa"/>
            <w:shd w:val="clear" w:color="auto" w:fill="EAF2F8"/>
          </w:tcPr>
          <w:p w14:paraId="6093AF2F" w14:textId="77777777" w:rsidR="00EC14CE" w:rsidRDefault="00000000">
            <w:r>
              <w:t>ENGLISH TRANSLATION · source edition</w:t>
            </w:r>
          </w:p>
        </w:tc>
      </w:tr>
      <w:tr w:rsidR="00EC14CE" w14:paraId="55D19BFB" w14:textId="77777777">
        <w:trPr>
          <w:jc w:val="center"/>
        </w:trPr>
        <w:tc>
          <w:tcPr>
            <w:tcW w:w="4968" w:type="dxa"/>
          </w:tcPr>
          <w:p w14:paraId="57542509" w14:textId="77777777" w:rsidR="00EC14CE" w:rsidRDefault="00000000">
            <w:r>
              <w:lastRenderedPageBreak/>
              <w:t>否之匪人，不利君子貞，大往小來。</w:t>
            </w:r>
          </w:p>
        </w:tc>
        <w:tc>
          <w:tcPr>
            <w:tcW w:w="4968" w:type="dxa"/>
          </w:tcPr>
          <w:p w14:paraId="521DA1B6" w14:textId="77777777" w:rsidR="00EC14CE" w:rsidRDefault="00000000">
            <w:r>
              <w:t>In Phî there is the want of good understanding between the (different classes of) men, and its indication is unfavourable to the firm and correct course of the superior man. We see in it the great gone and the little come.</w:t>
            </w:r>
          </w:p>
        </w:tc>
      </w:tr>
    </w:tbl>
    <w:p w14:paraId="6559D65B" w14:textId="77777777" w:rsidR="00EC14CE" w:rsidRDefault="00000000">
      <w:r>
        <w:rPr>
          <w:b/>
        </w:rPr>
        <w:t xml:space="preserve">Historical event  </w:t>
      </w:r>
      <w:r>
        <w:t>Kodak develops but delays digital photography. Eastman Kodak dominated film photography when engineer Steven Sasson was asked to explore a new solid-state imaging technology. In 1975 he built an early self-contained digital camera prototype using a CCD sensor and digital storage. The prototype showed that photographs could be captured without film, but the image quality, speed, storage, and display ecosystem were still primitive. Kodak continued research and obtained important digital-imaging patents while its existing business remained tied to film, processing, and photographic paper. Over subsequent decades competitors and new consumer electronics companies advanced digital cameras and later camera phones. Kodak eventually sold digital products, but the transition undermined the economics of its historical core business. The company filed for Chapter 11 bankruptcy protection in 2012 and later emerged as a smaller business. The case is useful as a workplace decision story because recognizing a new technology and reorganizing around it are different tasks.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28149A9" w14:textId="77777777" w:rsidR="00EC14CE" w:rsidRDefault="00000000">
      <w:r>
        <w:rPr>
          <w:b/>
        </w:rPr>
        <w:t xml:space="preserve">Interpretive analogy  </w:t>
      </w:r>
      <w:r>
        <w:t>Read Hexagram 12 retrospectively as a workplace and life-decision lens, not as evidence that the historical participants consulted the Zhouyi. Stagnation can begin when an organization understands change intellectually but cannot redesign the incentives that protect the old business. The case of Kodak develops but delays digital photography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74F3A1BF"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419115EC" w14:textId="77777777" w:rsidR="00EC14CE" w:rsidRDefault="00000000">
      <w:r>
        <w:rPr>
          <w:i/>
          <w:sz w:val="16"/>
        </w:rPr>
        <w:t>source_url: https://en.wikipedia.org/wiki/Steven_Sasson</w:t>
      </w:r>
    </w:p>
    <w:p w14:paraId="7602CA2F" w14:textId="77777777" w:rsidR="00EC14CE" w:rsidRDefault="00000000">
      <w:pPr>
        <w:pStyle w:val="21"/>
      </w:pPr>
      <w:r>
        <w:t xml:space="preserve">13  </w:t>
      </w:r>
      <w:r>
        <w:t>同人</w:t>
      </w:r>
      <w:r>
        <w:t xml:space="preserve">  |  Hexagram 13</w:t>
      </w:r>
    </w:p>
    <w:p w14:paraId="641369E7" w14:textId="77777777" w:rsidR="00EC14CE" w:rsidRDefault="00000000">
      <w:r>
        <w:rPr>
          <w:b/>
        </w:rPr>
        <w:t>EUUS-WL-H13  ·  California, United States · 1939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259590A5" w14:textId="77777777">
        <w:trPr>
          <w:jc w:val="center"/>
        </w:trPr>
        <w:tc>
          <w:tcPr>
            <w:tcW w:w="4968" w:type="dxa"/>
            <w:shd w:val="clear" w:color="auto" w:fill="EAF2F8"/>
          </w:tcPr>
          <w:p w14:paraId="57D2B46F" w14:textId="77777777" w:rsidR="00EC14CE" w:rsidRDefault="00000000">
            <w:r>
              <w:lastRenderedPageBreak/>
              <w:t xml:space="preserve">ORIGINAL · </w:t>
            </w:r>
            <w:r>
              <w:t>原文</w:t>
            </w:r>
          </w:p>
        </w:tc>
        <w:tc>
          <w:tcPr>
            <w:tcW w:w="4968" w:type="dxa"/>
            <w:shd w:val="clear" w:color="auto" w:fill="EAF2F8"/>
          </w:tcPr>
          <w:p w14:paraId="4960E748" w14:textId="77777777" w:rsidR="00EC14CE" w:rsidRDefault="00000000">
            <w:r>
              <w:t>ENGLISH TRANSLATION · source edition</w:t>
            </w:r>
          </w:p>
        </w:tc>
      </w:tr>
      <w:tr w:rsidR="00EC14CE" w14:paraId="028C231F" w14:textId="77777777">
        <w:trPr>
          <w:jc w:val="center"/>
        </w:trPr>
        <w:tc>
          <w:tcPr>
            <w:tcW w:w="4968" w:type="dxa"/>
          </w:tcPr>
          <w:p w14:paraId="75DADB76" w14:textId="77777777" w:rsidR="00EC14CE" w:rsidRDefault="00000000">
            <w:r>
              <w:t>同人于野，亨。</w:t>
            </w:r>
            <w:r>
              <w:t xml:space="preserve"> </w:t>
            </w:r>
            <w:r>
              <w:t>利涉大川，利君子貞。</w:t>
            </w:r>
          </w:p>
        </w:tc>
        <w:tc>
          <w:tcPr>
            <w:tcW w:w="4968" w:type="dxa"/>
          </w:tcPr>
          <w:p w14:paraId="68222FAE" w14:textId="77777777" w:rsidR="00EC14CE" w:rsidRDefault="00000000">
            <w:r>
              <w:t>Thung Zăn (or 'Union of men') appears here (as we find it) in the (remote districts of the) country, indicating progress and success. It will be advantageous to cross the great stream. It will be advantageous to maintain the firm correctness of the superior man.</w:t>
            </w:r>
          </w:p>
        </w:tc>
      </w:tr>
    </w:tbl>
    <w:p w14:paraId="552C07DE" w14:textId="77777777" w:rsidR="00EC14CE" w:rsidRDefault="00000000">
      <w:r>
        <w:rPr>
          <w:b/>
        </w:rPr>
        <w:t xml:space="preserve">Historical event  </w:t>
      </w:r>
      <w:r>
        <w:t>Hewlett and Packard build a company partnership. Bill Hewlett and David Packard met as engineering students at Stanford and later explored the idea of building electronic instruments. They started a small business in a rented garage in Palo Alto in 1939. Their early work included an audio oscillator that found a customer in Walt Disney Studios. As the company grew, the founders developed management practices that emphasized technical competence, decentralized responsibility, and respect for employees. HP expanded from instruments into computing and other technologies over several decades. The company’s later history included major restructurings and splits, but its early partnership became an influential example of Silicon Valley company building. The key decision was not merely to start a business; it was to sustain a working relationship in which technical and managerial responsibilities could be shared rather than concentrated in one founder.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536C4EB" w14:textId="77777777" w:rsidR="00EC14CE" w:rsidRDefault="00000000">
      <w:r>
        <w:rPr>
          <w:b/>
        </w:rPr>
        <w:t xml:space="preserve">Interpretive analogy  </w:t>
      </w:r>
      <w:r>
        <w:t>Read Hexagram 13 retrospectively as a workplace and life-decision lens, not as evidence that the historical participants consulted the Zhouyi. Fellowship at work is more than friendliness. Shared standards and complementary responsibility can turn two careers into an institution. The case of Hewlett and Packard build a company partnership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712D19C0"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6A41C54C" w14:textId="77777777" w:rsidR="00EC14CE" w:rsidRDefault="00000000">
      <w:r>
        <w:rPr>
          <w:i/>
          <w:sz w:val="16"/>
        </w:rPr>
        <w:t>source_url: https://en.wikipedia.org/wiki/Hewlett-Packard</w:t>
      </w:r>
    </w:p>
    <w:p w14:paraId="783AD9D6" w14:textId="77777777" w:rsidR="00EC14CE" w:rsidRDefault="00000000">
      <w:pPr>
        <w:pStyle w:val="21"/>
      </w:pPr>
      <w:r>
        <w:t xml:space="preserve">14  </w:t>
      </w:r>
      <w:r>
        <w:t>大有</w:t>
      </w:r>
      <w:r>
        <w:t xml:space="preserve">  |  Hexagram 14</w:t>
      </w:r>
    </w:p>
    <w:p w14:paraId="04C3CFCC" w14:textId="77777777" w:rsidR="00EC14CE" w:rsidRDefault="00000000">
      <w:r>
        <w:rPr>
          <w:b/>
        </w:rPr>
        <w:t>EUUS-WL-H14  ·  United States · 1901  ·  Evidence: RETROSPECTIVE ANALOGY</w:t>
      </w:r>
    </w:p>
    <w:tbl>
      <w:tblPr>
        <w:tblStyle w:val="aff2"/>
        <w:tblW w:w="0" w:type="auto"/>
        <w:jc w:val="center"/>
        <w:tblLook w:val="04A0" w:firstRow="1" w:lastRow="0" w:firstColumn="1" w:lastColumn="0" w:noHBand="0" w:noVBand="1"/>
      </w:tblPr>
      <w:tblGrid>
        <w:gridCol w:w="4963"/>
        <w:gridCol w:w="4963"/>
      </w:tblGrid>
      <w:tr w:rsidR="00EC14CE" w14:paraId="0D53D375" w14:textId="77777777">
        <w:trPr>
          <w:jc w:val="center"/>
        </w:trPr>
        <w:tc>
          <w:tcPr>
            <w:tcW w:w="4968" w:type="dxa"/>
            <w:shd w:val="clear" w:color="auto" w:fill="EAF2F8"/>
          </w:tcPr>
          <w:p w14:paraId="67076BB2" w14:textId="77777777" w:rsidR="00EC14CE" w:rsidRDefault="00000000">
            <w:r>
              <w:lastRenderedPageBreak/>
              <w:t xml:space="preserve">ORIGINAL · </w:t>
            </w:r>
            <w:r>
              <w:t>原文</w:t>
            </w:r>
          </w:p>
        </w:tc>
        <w:tc>
          <w:tcPr>
            <w:tcW w:w="4968" w:type="dxa"/>
            <w:shd w:val="clear" w:color="auto" w:fill="EAF2F8"/>
          </w:tcPr>
          <w:p w14:paraId="22BB7A69" w14:textId="77777777" w:rsidR="00EC14CE" w:rsidRDefault="00000000">
            <w:r>
              <w:t>ENGLISH TRANSLATION · source edition</w:t>
            </w:r>
          </w:p>
        </w:tc>
      </w:tr>
      <w:tr w:rsidR="00EC14CE" w14:paraId="2313CBF7" w14:textId="77777777">
        <w:trPr>
          <w:jc w:val="center"/>
        </w:trPr>
        <w:tc>
          <w:tcPr>
            <w:tcW w:w="4968" w:type="dxa"/>
          </w:tcPr>
          <w:p w14:paraId="63E3E3A7" w14:textId="77777777" w:rsidR="00EC14CE" w:rsidRDefault="00000000">
            <w:r>
              <w:t>大有：元亨。</w:t>
            </w:r>
          </w:p>
        </w:tc>
        <w:tc>
          <w:tcPr>
            <w:tcW w:w="4968" w:type="dxa"/>
          </w:tcPr>
          <w:p w14:paraId="38A167B1" w14:textId="77777777" w:rsidR="00EC14CE" w:rsidRDefault="00000000">
            <w:r>
              <w:t>Tâ Yû indicates that, (under the circumstances which it implies), there will be great progress and success.</w:t>
            </w:r>
          </w:p>
        </w:tc>
      </w:tr>
    </w:tbl>
    <w:p w14:paraId="49849454" w14:textId="77777777" w:rsidR="00EC14CE" w:rsidRDefault="00000000">
      <w:r>
        <w:rPr>
          <w:b/>
        </w:rPr>
        <w:t xml:space="preserve">Historical event  </w:t>
      </w:r>
      <w:r>
        <w:t>Andrew Carnegie sells Carnegie Steel. Andrew Carnegie had built one of the largest steel businesses in the United States through investment in plants, technology, transportation, and aggressive cost control. By the end of the nineteenth century he was extremely wealthy and still associated with a demanding industrial enterprise. In 1901 J. P. Morgan organized the purchase of Carnegie Steel and combined it with other businesses to form U.S. Steel. Carnegie left active steel management with a fortune that made him one of the richest individuals of his era. He then devoted much of his remaining life to philanthropy, funding libraries, education, research, and foundations. The sale changed both his professional identity and the use of his resources. It did not erase controversies surrounding labor relations in the steel industry, including the Homestead conflict. As a life decision, the case shows that possessing more resources creates a second question: whether to keep maximizing the activity that created them or redirect them toward a different purpose.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w:t>
      </w:r>
    </w:p>
    <w:p w14:paraId="7E3B2CEF" w14:textId="77777777" w:rsidR="00EC14CE" w:rsidRDefault="00000000">
      <w:r>
        <w:rPr>
          <w:b/>
        </w:rPr>
        <w:t xml:space="preserve">Interpretive analogy  </w:t>
      </w:r>
      <w:r>
        <w:t>Read Hexagram 14 retrospectively as a workplace and life-decision lens, not as evidence that the historical participants consulted the Zhouyi. Great possession creates options, not answers. The larger the resources, the more important the decision about what they are for. The case of Andrew Carnegie sells Carnegie Steel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r>
        <w:br/>
        <w:br/>
        <w:t>Focused hexagram comparison: Carnegie’s sale of the steel business gave him resources and freedom to redirect time toward libraries, education, and philanthropic institutions. Da You’s abundance is reflected not only in accumulated wealth but in the new question of how to govern its use. This reading must not portray the fortune as free of earlier industrial and labor controversies or treat wealth as proof of virtue.</w:t>
      </w:r>
    </w:p>
    <w:p w14:paraId="3F37C589"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59A1E439" w14:textId="77777777" w:rsidR="00EC14CE" w:rsidRDefault="00000000">
      <w:r>
        <w:rPr>
          <w:i/>
          <w:sz w:val="16"/>
        </w:rPr>
        <w:t>source_url: https://en.wikipedia.org/wiki/Andrew_Carnegie</w:t>
      </w:r>
    </w:p>
    <w:p w14:paraId="32BD352D" w14:textId="77777777" w:rsidR="00EC14CE" w:rsidRDefault="00000000">
      <w:pPr>
        <w:pStyle w:val="21"/>
      </w:pPr>
      <w:r>
        <w:t xml:space="preserve">15  </w:t>
      </w:r>
      <w:r>
        <w:t>謙</w:t>
      </w:r>
      <w:r>
        <w:t xml:space="preserve">  |  Hexagram 15</w:t>
      </w:r>
    </w:p>
    <w:p w14:paraId="1FADCA5A" w14:textId="77777777" w:rsidR="00EC14CE" w:rsidRDefault="00000000">
      <w:r>
        <w:rPr>
          <w:b/>
        </w:rPr>
        <w:t>EUUS-WL-H15  ·  Alabama, United States · 1896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7BC9F163" w14:textId="77777777">
        <w:trPr>
          <w:jc w:val="center"/>
        </w:trPr>
        <w:tc>
          <w:tcPr>
            <w:tcW w:w="4968" w:type="dxa"/>
            <w:shd w:val="clear" w:color="auto" w:fill="EAF2F8"/>
          </w:tcPr>
          <w:p w14:paraId="6938B1B7" w14:textId="77777777" w:rsidR="00EC14CE" w:rsidRDefault="00000000">
            <w:r>
              <w:t xml:space="preserve">ORIGINAL · </w:t>
            </w:r>
            <w:r>
              <w:t>原文</w:t>
            </w:r>
          </w:p>
        </w:tc>
        <w:tc>
          <w:tcPr>
            <w:tcW w:w="4968" w:type="dxa"/>
            <w:shd w:val="clear" w:color="auto" w:fill="EAF2F8"/>
          </w:tcPr>
          <w:p w14:paraId="3F069D36" w14:textId="77777777" w:rsidR="00EC14CE" w:rsidRDefault="00000000">
            <w:r>
              <w:t>ENGLISH TRANSLATION · source edition</w:t>
            </w:r>
          </w:p>
        </w:tc>
      </w:tr>
      <w:tr w:rsidR="00EC14CE" w14:paraId="682A7F38" w14:textId="77777777">
        <w:trPr>
          <w:jc w:val="center"/>
        </w:trPr>
        <w:tc>
          <w:tcPr>
            <w:tcW w:w="4968" w:type="dxa"/>
          </w:tcPr>
          <w:p w14:paraId="0D3E5BD4" w14:textId="77777777" w:rsidR="00EC14CE" w:rsidRDefault="00000000">
            <w:r>
              <w:lastRenderedPageBreak/>
              <w:t>謙：亨，君子有終。</w:t>
            </w:r>
          </w:p>
        </w:tc>
        <w:tc>
          <w:tcPr>
            <w:tcW w:w="4968" w:type="dxa"/>
          </w:tcPr>
          <w:p w14:paraId="2C55870B" w14:textId="77777777" w:rsidR="00EC14CE" w:rsidRDefault="00000000">
            <w:r>
              <w:t>Khien indicates progress and success. The superior man, (being humble as it implies), will have a (good) issue (to his undertakings).</w:t>
            </w:r>
          </w:p>
        </w:tc>
      </w:tr>
    </w:tbl>
    <w:p w14:paraId="415F7976" w14:textId="77777777" w:rsidR="00EC14CE" w:rsidRDefault="00000000">
      <w:r>
        <w:rPr>
          <w:b/>
        </w:rPr>
        <w:t xml:space="preserve">Historical event  </w:t>
      </w:r>
      <w:r>
        <w:t>George Washington Carver joins Tuskegee. George Washington Carver trained in agriculture and earned a graduate degree at Iowa State Agricultural College. In 1896 Booker T. Washington invited him to lead agricultural work at Tuskegee Institute in Alabama. Carver accepted and spent much of his career at Tuskegee, teaching, conducting experiments, and producing practical bulletins for farmers. His work emphasized crop rotation, soil improvement, and uses for crops such as peanuts and sweet potatoes. Facilities and resources were limited compared with major research institutions, so he often worked with modest equipment and materials. Carver became nationally known, although popular stories later exaggerated some claims about his inventions. His long tenure shows a career decision shaped by mission and service rather than by the most prestigious laboratory setting. He used scientific training in an institution where education, extension work, and community needs were closely connected.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6C36FD9" w14:textId="77777777" w:rsidR="00EC14CE" w:rsidRDefault="00000000">
      <w:r>
        <w:rPr>
          <w:b/>
        </w:rPr>
        <w:t xml:space="preserve">Interpretive analogy  </w:t>
      </w:r>
      <w:r>
        <w:t>Read Hexagram 15 retrospectively as a workplace and life-decision lens, not as evidence that the historical participants consulted the Zhouyi. Humility in career choice can mean choosing the place where your work is useful, not the place with the most impressive title. The case of George Washington Carver joins Tuskegee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12A6925B"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1B495B38" w14:textId="77777777" w:rsidR="00EC14CE" w:rsidRDefault="00000000">
      <w:r>
        <w:rPr>
          <w:i/>
          <w:sz w:val="16"/>
        </w:rPr>
        <w:t>source_url: https://en.wikipedia.org/wiki/George_Washington_Carver</w:t>
      </w:r>
    </w:p>
    <w:p w14:paraId="683D229F" w14:textId="77777777" w:rsidR="00EC14CE" w:rsidRDefault="00000000">
      <w:pPr>
        <w:pStyle w:val="21"/>
      </w:pPr>
      <w:r>
        <w:t xml:space="preserve">16  </w:t>
      </w:r>
      <w:r>
        <w:t>豫</w:t>
      </w:r>
      <w:r>
        <w:t xml:space="preserve">  |  Hexagram 16</w:t>
      </w:r>
    </w:p>
    <w:p w14:paraId="0C661F35" w14:textId="77777777" w:rsidR="00EC14CE" w:rsidRDefault="00000000">
      <w:r>
        <w:rPr>
          <w:b/>
        </w:rPr>
        <w:t>EUUS-WL-H16  ·  California, United States · 1934–1937  ·  Evidence: RETROSPECTIVE ANALOGY</w:t>
      </w:r>
    </w:p>
    <w:tbl>
      <w:tblPr>
        <w:tblStyle w:val="aff2"/>
        <w:tblW w:w="0" w:type="auto"/>
        <w:jc w:val="center"/>
        <w:tblLook w:val="04A0" w:firstRow="1" w:lastRow="0" w:firstColumn="1" w:lastColumn="0" w:noHBand="0" w:noVBand="1"/>
      </w:tblPr>
      <w:tblGrid>
        <w:gridCol w:w="4963"/>
        <w:gridCol w:w="4963"/>
      </w:tblGrid>
      <w:tr w:rsidR="00EC14CE" w14:paraId="54F0617A" w14:textId="77777777">
        <w:trPr>
          <w:jc w:val="center"/>
        </w:trPr>
        <w:tc>
          <w:tcPr>
            <w:tcW w:w="4968" w:type="dxa"/>
            <w:shd w:val="clear" w:color="auto" w:fill="EAF2F8"/>
          </w:tcPr>
          <w:p w14:paraId="44C7E7E1" w14:textId="77777777" w:rsidR="00EC14CE" w:rsidRDefault="00000000">
            <w:r>
              <w:t xml:space="preserve">ORIGINAL · </w:t>
            </w:r>
            <w:r>
              <w:t>原文</w:t>
            </w:r>
          </w:p>
        </w:tc>
        <w:tc>
          <w:tcPr>
            <w:tcW w:w="4968" w:type="dxa"/>
            <w:shd w:val="clear" w:color="auto" w:fill="EAF2F8"/>
          </w:tcPr>
          <w:p w14:paraId="44178259" w14:textId="77777777" w:rsidR="00EC14CE" w:rsidRDefault="00000000">
            <w:r>
              <w:t>ENGLISH TRANSLATION · source edition</w:t>
            </w:r>
          </w:p>
        </w:tc>
      </w:tr>
      <w:tr w:rsidR="00EC14CE" w14:paraId="658156F0" w14:textId="77777777">
        <w:trPr>
          <w:jc w:val="center"/>
        </w:trPr>
        <w:tc>
          <w:tcPr>
            <w:tcW w:w="4968" w:type="dxa"/>
          </w:tcPr>
          <w:p w14:paraId="24D87AA9" w14:textId="77777777" w:rsidR="00EC14CE" w:rsidRDefault="00000000">
            <w:r>
              <w:lastRenderedPageBreak/>
              <w:t>豫：利建侯行師。</w:t>
            </w:r>
          </w:p>
        </w:tc>
        <w:tc>
          <w:tcPr>
            <w:tcW w:w="4968" w:type="dxa"/>
          </w:tcPr>
          <w:p w14:paraId="1FE66A1B" w14:textId="77777777" w:rsidR="00EC14CE" w:rsidRDefault="00000000">
            <w:r>
              <w:t>Yü indicates that, (in the state which it implies), feudal princes may be set up, and the hosts put in motion, with advantage.</w:t>
            </w:r>
          </w:p>
        </w:tc>
      </w:tr>
    </w:tbl>
    <w:p w14:paraId="2DF119D1" w14:textId="77777777" w:rsidR="00EC14CE" w:rsidRDefault="00000000">
      <w:r>
        <w:rPr>
          <w:b/>
        </w:rPr>
        <w:t xml:space="preserve">Historical event  </w:t>
      </w:r>
      <w:r>
        <w:t>Walt Disney commits to Snow White. By the mid-1930s Walt Disney’s studio was successful with animated shorts, but a feature-length animated film had not yet been proven as a commercial format in Hollywood. Producing one would require years of work, new artistic methods, training, and large financial commitments. Disney committed the studio to Snow White and the Seven Dwarfs. Costs rose as the project expanded, and the company had to manage thousands of drawings, music, story development, effects, and production schedules. The film premiered in 1937 and was released widely in 1938. Its commercial success gave the studio resources and credibility for additional feature films and a larger production organization. The decision also increased the scale and complexity of the workplace. Enthusiasm created momentum, but the result depended on turning excitement into systems that could coordinate many specialized workers over a long project.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5783E98" w14:textId="77777777" w:rsidR="00EC14CE" w:rsidRDefault="00000000">
      <w:r>
        <w:rPr>
          <w:b/>
        </w:rPr>
        <w:t xml:space="preserve">Interpretive analogy  </w:t>
      </w:r>
      <w:r>
        <w:t>Read Hexagram 16 retrospectively as a workplace and life-decision lens, not as evidence that the historical participants consulted the Zhouyi. Enthusiasm is valuable when it mobilizes people, but it only becomes durable when excitement is converted into roles, schedules, and follow-through. The case of Walt Disney commits to Snow White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410614A0"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21521BF0" w14:textId="77777777" w:rsidR="00EC14CE" w:rsidRDefault="00000000">
      <w:r>
        <w:rPr>
          <w:i/>
          <w:sz w:val="16"/>
        </w:rPr>
        <w:t>source_url: https://en.wikipedia.org/wiki/Snow_White_and_the_Seven_Dwarfs_%281937_film%29</w:t>
      </w:r>
    </w:p>
    <w:p w14:paraId="6606898C" w14:textId="77777777" w:rsidR="00EC14CE" w:rsidRDefault="00000000">
      <w:pPr>
        <w:pStyle w:val="21"/>
      </w:pPr>
      <w:r>
        <w:t xml:space="preserve">17  </w:t>
      </w:r>
      <w:r>
        <w:t>隨</w:t>
      </w:r>
      <w:r>
        <w:t xml:space="preserve">  |  Hexagram 17</w:t>
      </w:r>
    </w:p>
    <w:p w14:paraId="23D7A504" w14:textId="77777777" w:rsidR="00EC14CE" w:rsidRDefault="00000000">
      <w:r>
        <w:rPr>
          <w:b/>
        </w:rPr>
        <w:t>EUUS-WL-H17  ·  California, United States · 1980s  ·  Evidence: RETROSPECTIVE ANALOGY</w:t>
      </w:r>
    </w:p>
    <w:tbl>
      <w:tblPr>
        <w:tblStyle w:val="aff2"/>
        <w:tblW w:w="0" w:type="auto"/>
        <w:jc w:val="center"/>
        <w:tblLook w:val="04A0" w:firstRow="1" w:lastRow="0" w:firstColumn="1" w:lastColumn="0" w:noHBand="0" w:noVBand="1"/>
      </w:tblPr>
      <w:tblGrid>
        <w:gridCol w:w="4963"/>
        <w:gridCol w:w="4963"/>
      </w:tblGrid>
      <w:tr w:rsidR="00EC14CE" w14:paraId="7E0362B6" w14:textId="77777777">
        <w:trPr>
          <w:jc w:val="center"/>
        </w:trPr>
        <w:tc>
          <w:tcPr>
            <w:tcW w:w="4968" w:type="dxa"/>
            <w:shd w:val="clear" w:color="auto" w:fill="EAF2F8"/>
          </w:tcPr>
          <w:p w14:paraId="22E2462C" w14:textId="77777777" w:rsidR="00EC14CE" w:rsidRDefault="00000000">
            <w:r>
              <w:t xml:space="preserve">ORIGINAL · </w:t>
            </w:r>
            <w:r>
              <w:t>原文</w:t>
            </w:r>
          </w:p>
        </w:tc>
        <w:tc>
          <w:tcPr>
            <w:tcW w:w="4968" w:type="dxa"/>
            <w:shd w:val="clear" w:color="auto" w:fill="EAF2F8"/>
          </w:tcPr>
          <w:p w14:paraId="5DAAD6E8" w14:textId="77777777" w:rsidR="00EC14CE" w:rsidRDefault="00000000">
            <w:r>
              <w:t>ENGLISH TRANSLATION · source edition</w:t>
            </w:r>
          </w:p>
        </w:tc>
      </w:tr>
      <w:tr w:rsidR="00EC14CE" w14:paraId="700491CA" w14:textId="77777777">
        <w:trPr>
          <w:jc w:val="center"/>
        </w:trPr>
        <w:tc>
          <w:tcPr>
            <w:tcW w:w="4968" w:type="dxa"/>
          </w:tcPr>
          <w:p w14:paraId="62EED78D" w14:textId="77777777" w:rsidR="00EC14CE" w:rsidRDefault="00000000">
            <w:r>
              <w:t>隨：元亨。利貞。无咎。</w:t>
            </w:r>
          </w:p>
        </w:tc>
        <w:tc>
          <w:tcPr>
            <w:tcW w:w="4968" w:type="dxa"/>
          </w:tcPr>
          <w:p w14:paraId="7FD02ABD" w14:textId="77777777" w:rsidR="00EC14CE" w:rsidRDefault="00000000">
            <w:r>
              <w:t xml:space="preserve">Sui indicates that (under its conditions) there will be great progress and success. But it will be </w:t>
            </w:r>
            <w:r>
              <w:lastRenderedPageBreak/>
              <w:t>advantageous to be firm and correct. There will (then) be no error.</w:t>
            </w:r>
          </w:p>
        </w:tc>
      </w:tr>
    </w:tbl>
    <w:p w14:paraId="7A59D968" w14:textId="77777777" w:rsidR="00EC14CE" w:rsidRDefault="00000000">
      <w:r>
        <w:rPr>
          <w:b/>
        </w:rPr>
        <w:lastRenderedPageBreak/>
        <w:t xml:space="preserve">Historical event  </w:t>
      </w:r>
      <w:r>
        <w:t>Intel exits the memory-chip business. Intel had been built around semiconductor memory, but by the early 1980s Japanese competitors were putting intense pressure on the memory market. At the same time, microprocessors were becoming a more important part of Intel’s business. Company leaders, including Andy Grove and Gordon Moore, confronted the question of whether to keep defending the original product category or redirect resources. Intel gradually withdrew from dynamic random-access memory and concentrated more heavily on microprocessors. The shift affected factories, product priorities, staffing, and the company’s identity. The microprocessor strategy later became central to Intel’s growth during the personal-computer era. The case is often discussed as a strategic pivot, but it was also a workplace decision involving what skills, investments, and habits the organization would continue to follow. Adaptation required letting go of a business that had once defined the company.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3F661B1" w14:textId="77777777" w:rsidR="00EC14CE" w:rsidRDefault="00000000">
      <w:r>
        <w:rPr>
          <w:b/>
        </w:rPr>
        <w:t xml:space="preserve">Interpretive analogy  </w:t>
      </w:r>
      <w:r>
        <w:t>Read Hexagram 17 retrospectively as a workplace and life-decision lens, not as evidence that the historical participants consulted the Zhouyi. Following wisely does not mean copying the market. It means recognizing when reality has changed enough that the old path no longer deserves loyalty. The case of Intel exits the memory-chip business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7E0EA754"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13362E2A" w14:textId="77777777" w:rsidR="00EC14CE" w:rsidRDefault="00000000">
      <w:r>
        <w:rPr>
          <w:i/>
          <w:sz w:val="16"/>
        </w:rPr>
        <w:t>source_url: https://en.wikipedia.org/wiki/Intel</w:t>
      </w:r>
    </w:p>
    <w:p w14:paraId="2095C36C" w14:textId="77777777" w:rsidR="00EC14CE" w:rsidRDefault="00000000">
      <w:pPr>
        <w:pStyle w:val="21"/>
      </w:pPr>
      <w:r>
        <w:t xml:space="preserve">18  </w:t>
      </w:r>
      <w:r>
        <w:t>蠱</w:t>
      </w:r>
      <w:r>
        <w:t xml:space="preserve">  |  Hexagram 18</w:t>
      </w:r>
    </w:p>
    <w:p w14:paraId="2C76C89F" w14:textId="77777777" w:rsidR="00EC14CE" w:rsidRDefault="00000000">
      <w:r>
        <w:rPr>
          <w:b/>
        </w:rPr>
        <w:t>EUUS-WL-H18  ·  United States · 1993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1EE96482" w14:textId="77777777">
        <w:trPr>
          <w:jc w:val="center"/>
        </w:trPr>
        <w:tc>
          <w:tcPr>
            <w:tcW w:w="4968" w:type="dxa"/>
            <w:shd w:val="clear" w:color="auto" w:fill="EAF2F8"/>
          </w:tcPr>
          <w:p w14:paraId="63FB530D" w14:textId="77777777" w:rsidR="00EC14CE" w:rsidRDefault="00000000">
            <w:r>
              <w:t xml:space="preserve">ORIGINAL · </w:t>
            </w:r>
            <w:r>
              <w:t>原文</w:t>
            </w:r>
          </w:p>
        </w:tc>
        <w:tc>
          <w:tcPr>
            <w:tcW w:w="4968" w:type="dxa"/>
            <w:shd w:val="clear" w:color="auto" w:fill="EAF2F8"/>
          </w:tcPr>
          <w:p w14:paraId="3BAE0B04" w14:textId="77777777" w:rsidR="00EC14CE" w:rsidRDefault="00000000">
            <w:r>
              <w:t>ENGLISH TRANSLATION · source edition</w:t>
            </w:r>
          </w:p>
        </w:tc>
      </w:tr>
      <w:tr w:rsidR="00EC14CE" w14:paraId="2AFE69D5" w14:textId="77777777">
        <w:trPr>
          <w:jc w:val="center"/>
        </w:trPr>
        <w:tc>
          <w:tcPr>
            <w:tcW w:w="4968" w:type="dxa"/>
          </w:tcPr>
          <w:p w14:paraId="7AC190B6" w14:textId="77777777" w:rsidR="00EC14CE" w:rsidRDefault="00000000">
            <w:r>
              <w:t>蠱：元亨。利涉大川。先甲三日，後甲三日。</w:t>
            </w:r>
          </w:p>
        </w:tc>
        <w:tc>
          <w:tcPr>
            <w:tcW w:w="4968" w:type="dxa"/>
          </w:tcPr>
          <w:p w14:paraId="6ED98CE0" w14:textId="77777777" w:rsidR="00EC14CE" w:rsidRDefault="00000000">
            <w:r>
              <w:t xml:space="preserve">Kû indicates great progress and success (to him who deals properly with the condition represented by it). </w:t>
            </w:r>
            <w:r>
              <w:lastRenderedPageBreak/>
              <w:t>There will be advantage in (efforts like that of) crossing the great stream. (He should weigh well, however, the events of) three days before the turning point, and those (to be done) three days after it.</w:t>
            </w:r>
          </w:p>
        </w:tc>
      </w:tr>
    </w:tbl>
    <w:p w14:paraId="7D2EDEFA" w14:textId="77777777" w:rsidR="00EC14CE" w:rsidRDefault="00000000">
      <w:r>
        <w:rPr>
          <w:b/>
        </w:rPr>
        <w:lastRenderedPageBreak/>
        <w:t xml:space="preserve">Historical event  </w:t>
      </w:r>
      <w:r>
        <w:t>IBM brings in Lou Gerstner. IBM entered the early 1990s under severe financial pressure as computing shifted away from the mainframe-centered environment in which the company had long been dominant. Losses, internal complexity, and fragmented product groups raised questions about whether IBM should be broken into separate companies. In 1993 the board hired Lou Gerstner, an outsider to the computer industry, as chief executive. He chose to keep the company together and emphasized integrated services, customer needs, cost reduction, and changes in internal culture. IBM reduced expenses and reorganized incentives while expanding its services business. The company returned to profitability and remained a large technology firm, although later decades brought new challenges. The turnaround did not restore the old world of computing; it repaired the organization so that it could compete in a different one. The workplace lesson is about treating institutional decay as a problem to diagnose and redesign rather than simply defend.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A2D0B6B" w14:textId="77777777" w:rsidR="00EC14CE" w:rsidRDefault="00000000">
      <w:r>
        <w:rPr>
          <w:b/>
        </w:rPr>
        <w:t xml:space="preserve">Interpretive analogy  </w:t>
      </w:r>
      <w:r>
        <w:t>Read Hexagram 18 retrospectively as a workplace and life-decision lens, not as evidence that the historical participants consulted the Zhouyi. Repair begins by naming what no longer works. Respect for an institution does not require preserving every habit that created the problem. The case of IBM brings in Lou Gerstner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7D1BBF3D"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2C849048" w14:textId="77777777" w:rsidR="00EC14CE" w:rsidRDefault="00000000">
      <w:r>
        <w:rPr>
          <w:i/>
          <w:sz w:val="16"/>
        </w:rPr>
        <w:t>source_url: https://en.wikipedia.org/wiki/Lou_Gerstner</w:t>
      </w:r>
    </w:p>
    <w:p w14:paraId="749FDD37" w14:textId="77777777" w:rsidR="00EC14CE" w:rsidRDefault="00000000">
      <w:pPr>
        <w:pStyle w:val="21"/>
      </w:pPr>
      <w:r>
        <w:t xml:space="preserve">19  </w:t>
      </w:r>
      <w:r>
        <w:t>臨</w:t>
      </w:r>
      <w:r>
        <w:t xml:space="preserve">  |  Hexagram 19</w:t>
      </w:r>
    </w:p>
    <w:p w14:paraId="33F676A0" w14:textId="77777777" w:rsidR="00EC14CE" w:rsidRDefault="00000000">
      <w:r>
        <w:rPr>
          <w:b/>
        </w:rPr>
        <w:t>EUUS-WL-H19  ·  United States · 2008  ·  Evidence: RETROSPECTIVE ANALOGY</w:t>
      </w:r>
    </w:p>
    <w:tbl>
      <w:tblPr>
        <w:tblStyle w:val="aff2"/>
        <w:tblW w:w="0" w:type="auto"/>
        <w:jc w:val="center"/>
        <w:tblLook w:val="04A0" w:firstRow="1" w:lastRow="0" w:firstColumn="1" w:lastColumn="0" w:noHBand="0" w:noVBand="1"/>
      </w:tblPr>
      <w:tblGrid>
        <w:gridCol w:w="4963"/>
        <w:gridCol w:w="4963"/>
      </w:tblGrid>
      <w:tr w:rsidR="00EC14CE" w14:paraId="17032E7E" w14:textId="77777777">
        <w:trPr>
          <w:jc w:val="center"/>
        </w:trPr>
        <w:tc>
          <w:tcPr>
            <w:tcW w:w="4968" w:type="dxa"/>
            <w:shd w:val="clear" w:color="auto" w:fill="EAF2F8"/>
          </w:tcPr>
          <w:p w14:paraId="1131A47B" w14:textId="77777777" w:rsidR="00EC14CE" w:rsidRDefault="00000000">
            <w:r>
              <w:t xml:space="preserve">ORIGINAL · </w:t>
            </w:r>
            <w:r>
              <w:t>原文</w:t>
            </w:r>
          </w:p>
        </w:tc>
        <w:tc>
          <w:tcPr>
            <w:tcW w:w="4968" w:type="dxa"/>
            <w:shd w:val="clear" w:color="auto" w:fill="EAF2F8"/>
          </w:tcPr>
          <w:p w14:paraId="387FB9AF" w14:textId="77777777" w:rsidR="00EC14CE" w:rsidRDefault="00000000">
            <w:r>
              <w:t>ENGLISH TRANSLATION · source edition</w:t>
            </w:r>
          </w:p>
        </w:tc>
      </w:tr>
      <w:tr w:rsidR="00EC14CE" w14:paraId="0C0A0F97" w14:textId="77777777">
        <w:trPr>
          <w:jc w:val="center"/>
        </w:trPr>
        <w:tc>
          <w:tcPr>
            <w:tcW w:w="4968" w:type="dxa"/>
          </w:tcPr>
          <w:p w14:paraId="701B48EC" w14:textId="77777777" w:rsidR="00EC14CE" w:rsidRDefault="00000000">
            <w:r>
              <w:lastRenderedPageBreak/>
              <w:t>臨：元亨。利貞。至于八月有凶。</w:t>
            </w:r>
          </w:p>
        </w:tc>
        <w:tc>
          <w:tcPr>
            <w:tcW w:w="4968" w:type="dxa"/>
          </w:tcPr>
          <w:p w14:paraId="61C98BEE" w14:textId="77777777" w:rsidR="00EC14CE" w:rsidRDefault="00000000">
            <w:r>
              <w:t>Lin (indicates that under the conditions supposed in it) there will be great progress and success, while it will be advantageous to be firmly correct. In the eighth month there will be evil.</w:t>
            </w:r>
          </w:p>
        </w:tc>
      </w:tr>
    </w:tbl>
    <w:p w14:paraId="7904DD6F" w14:textId="77777777" w:rsidR="00EC14CE" w:rsidRDefault="00000000">
      <w:r>
        <w:rPr>
          <w:b/>
        </w:rPr>
        <w:t xml:space="preserve">Historical event  </w:t>
      </w:r>
      <w:r>
        <w:t>Howard Schultz returns to Starbucks. Starbucks expanded rapidly during the 1990s and 2000s, but by the financial crisis the company faced slowing sales, store closures, and criticism that rapid growth had weakened parts of the customer experience. Howard Schultz had stepped away from the chief executive role while remaining chairman. He returned as CEO in 2008. Starbucks closed underperforming stores, slowed expansion, retrained baristas, and refocused on coffee quality, store experience, and digital loyalty programs. One highly publicized decision temporarily closed many U.S. stores for employee training. The company recovered and resumed growth, though it continued to face labor, market, and competitive issues in later years. The case shows the decision to approach a struggling organization directly rather than manage it only through financial targets. Returning leadership mattered because it was paired with operational changes visible to employees and customers.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AAFD366" w14:textId="77777777" w:rsidR="00EC14CE" w:rsidRDefault="00000000">
      <w:r>
        <w:rPr>
          <w:b/>
        </w:rPr>
        <w:t xml:space="preserve">Interpretive analogy  </w:t>
      </w:r>
      <w:r>
        <w:t>Read Hexagram 19 retrospectively as a workplace and life-decision lens, not as evidence that the historical participants consulted the Zhouyi. Approach is useful when leaders get close enough to the work to see what customers and employees actually experience. The case of Howard Schultz returns to Starbucks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r>
        <w:br/>
        <w:br/>
        <w:t>Focused hexagram comparison: Schultz returned to a business whose rapid expansion had weakened parts of the store experience, and made operational changes rather than managing solely through distant growth targets. Lin’s approaching leadership appears in direct retraining and store review. The clause warning of later trouble cannot be tied to an exact Starbucks cycle; it is an editorial caution about the risks of renewed overexpansion.</w:t>
      </w:r>
    </w:p>
    <w:p w14:paraId="564DD56E"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0301D3F3" w14:textId="77777777" w:rsidR="00EC14CE" w:rsidRDefault="00000000">
      <w:r>
        <w:rPr>
          <w:i/>
          <w:sz w:val="16"/>
        </w:rPr>
        <w:t>source_url: https://en.wikipedia.org/wiki/Howard_Schultz</w:t>
      </w:r>
    </w:p>
    <w:p w14:paraId="782CD5D5" w14:textId="77777777" w:rsidR="00EC14CE" w:rsidRDefault="00000000">
      <w:pPr>
        <w:pStyle w:val="21"/>
      </w:pPr>
      <w:r>
        <w:t xml:space="preserve">20  </w:t>
      </w:r>
      <w:r>
        <w:t>觀</w:t>
      </w:r>
      <w:r>
        <w:t xml:space="preserve">  |  Hexagram 20</w:t>
      </w:r>
    </w:p>
    <w:p w14:paraId="6B14544D" w14:textId="77777777" w:rsidR="00EC14CE" w:rsidRDefault="00000000">
      <w:r>
        <w:rPr>
          <w:b/>
        </w:rPr>
        <w:t>EUUS-WL-H20  ·  Europe and United States · 1930s–2000s  ·  Evidence: RETROSPECTIVE ANALOGY</w:t>
      </w:r>
    </w:p>
    <w:tbl>
      <w:tblPr>
        <w:tblStyle w:val="aff2"/>
        <w:tblW w:w="0" w:type="auto"/>
        <w:jc w:val="center"/>
        <w:tblLook w:val="04A0" w:firstRow="1" w:lastRow="0" w:firstColumn="1" w:lastColumn="0" w:noHBand="0" w:noVBand="1"/>
      </w:tblPr>
      <w:tblGrid>
        <w:gridCol w:w="4963"/>
        <w:gridCol w:w="4963"/>
      </w:tblGrid>
      <w:tr w:rsidR="00EC14CE" w14:paraId="64A4AD97" w14:textId="77777777">
        <w:trPr>
          <w:jc w:val="center"/>
        </w:trPr>
        <w:tc>
          <w:tcPr>
            <w:tcW w:w="4968" w:type="dxa"/>
            <w:shd w:val="clear" w:color="auto" w:fill="EAF2F8"/>
          </w:tcPr>
          <w:p w14:paraId="05F2EB90" w14:textId="77777777" w:rsidR="00EC14CE" w:rsidRDefault="00000000">
            <w:r>
              <w:t xml:space="preserve">ORIGINAL · </w:t>
            </w:r>
            <w:r>
              <w:t>原文</w:t>
            </w:r>
          </w:p>
        </w:tc>
        <w:tc>
          <w:tcPr>
            <w:tcW w:w="4968" w:type="dxa"/>
            <w:shd w:val="clear" w:color="auto" w:fill="EAF2F8"/>
          </w:tcPr>
          <w:p w14:paraId="5343A1D8" w14:textId="77777777" w:rsidR="00EC14CE" w:rsidRDefault="00000000">
            <w:r>
              <w:t>ENGLISH TRANSLATION · source edition</w:t>
            </w:r>
          </w:p>
        </w:tc>
      </w:tr>
      <w:tr w:rsidR="00EC14CE" w14:paraId="4B733942" w14:textId="77777777">
        <w:trPr>
          <w:jc w:val="center"/>
        </w:trPr>
        <w:tc>
          <w:tcPr>
            <w:tcW w:w="4968" w:type="dxa"/>
          </w:tcPr>
          <w:p w14:paraId="1CA456B2" w14:textId="77777777" w:rsidR="00EC14CE" w:rsidRDefault="00000000">
            <w:r>
              <w:lastRenderedPageBreak/>
              <w:t>觀：盥而不荐，有孚顒若。</w:t>
            </w:r>
          </w:p>
        </w:tc>
        <w:tc>
          <w:tcPr>
            <w:tcW w:w="4968" w:type="dxa"/>
          </w:tcPr>
          <w:p w14:paraId="679EA029" w14:textId="77777777" w:rsidR="00EC14CE" w:rsidRDefault="00000000">
            <w:r>
              <w:t>Kwân shows (how he whom it represents should be like) the worshipper who has washed his hands, but not (yet) presented his offerings;—with sincerity and an appearance of dignity (commanding reverent regard).</w:t>
            </w:r>
          </w:p>
        </w:tc>
      </w:tr>
    </w:tbl>
    <w:p w14:paraId="1E687631" w14:textId="77777777" w:rsidR="00EC14CE" w:rsidRDefault="00000000">
      <w:r>
        <w:rPr>
          <w:b/>
        </w:rPr>
        <w:t xml:space="preserve">Historical event  </w:t>
      </w:r>
      <w:r>
        <w:t>Peter Drucker chooses an independent knowledge-work career. Peter Drucker worked in banking, journalism, research, teaching, and consulting across Europe and the United States. Rather than building a conventional executive career inside one corporation, he developed a professional life around studying how organizations worked. His writing on General Motors and later books on management, knowledge work, objectives, nonprofit organizations, and executive effectiveness reached managers across industries. He taught for many years while continuing to advise organizations and write for broad audiences. The combination allowed ideas from one setting to be tested against another rather than remaining inside a single employer. Drucker became one of the most influential management writers of the twentieth century. His career illustrates a decision to make observation itself a form of work: stepping outside one organization sufficiently to compare many organizations, while remaining close enough to practice to ask operational questions.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88AE7C8" w14:textId="77777777" w:rsidR="00EC14CE" w:rsidRDefault="00000000">
      <w:r>
        <w:rPr>
          <w:b/>
        </w:rPr>
        <w:t xml:space="preserve">Interpretive analogy  </w:t>
      </w:r>
      <w:r>
        <w:t>Read Hexagram 20 retrospectively as a workplace and life-decision lens, not as evidence that the historical participants consulted the Zhouyi. Observation becomes valuable when it is structured. Career reflection is not daydreaming; it is the disciplined comparison of what different organizations actually do. The case of Peter Drucker chooses an independent knowledge-work career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73EA9D0C"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0A97DACF" w14:textId="77777777" w:rsidR="00EC14CE" w:rsidRDefault="00000000">
      <w:r>
        <w:rPr>
          <w:i/>
          <w:sz w:val="16"/>
        </w:rPr>
        <w:t>source_url: https://en.wikipedia.org/wiki/Peter_Drucker</w:t>
      </w:r>
    </w:p>
    <w:p w14:paraId="7EB1FE01" w14:textId="77777777" w:rsidR="00EC14CE" w:rsidRDefault="00000000">
      <w:pPr>
        <w:pStyle w:val="21"/>
      </w:pPr>
      <w:r>
        <w:t xml:space="preserve">21  </w:t>
      </w:r>
      <w:r>
        <w:t>噬嗑</w:t>
      </w:r>
      <w:r>
        <w:t xml:space="preserve">  |  Hexagram 21</w:t>
      </w:r>
    </w:p>
    <w:p w14:paraId="0D6A5F28" w14:textId="77777777" w:rsidR="00EC14CE" w:rsidRDefault="00000000">
      <w:r>
        <w:rPr>
          <w:b/>
        </w:rPr>
        <w:t>EUUS-WL-H21  ·  Washington, D.C., United States · 1933  ·  Evidence: RETROSPECTIVE ANALOGY</w:t>
      </w:r>
    </w:p>
    <w:tbl>
      <w:tblPr>
        <w:tblStyle w:val="aff2"/>
        <w:tblW w:w="0" w:type="auto"/>
        <w:jc w:val="center"/>
        <w:tblLook w:val="04A0" w:firstRow="1" w:lastRow="0" w:firstColumn="1" w:lastColumn="0" w:noHBand="0" w:noVBand="1"/>
      </w:tblPr>
      <w:tblGrid>
        <w:gridCol w:w="4963"/>
        <w:gridCol w:w="4963"/>
      </w:tblGrid>
      <w:tr w:rsidR="00EC14CE" w14:paraId="37398E23" w14:textId="77777777">
        <w:trPr>
          <w:jc w:val="center"/>
        </w:trPr>
        <w:tc>
          <w:tcPr>
            <w:tcW w:w="4968" w:type="dxa"/>
            <w:shd w:val="clear" w:color="auto" w:fill="EAF2F8"/>
          </w:tcPr>
          <w:p w14:paraId="44D13F7F" w14:textId="77777777" w:rsidR="00EC14CE" w:rsidRDefault="00000000">
            <w:r>
              <w:lastRenderedPageBreak/>
              <w:t xml:space="preserve">ORIGINAL · </w:t>
            </w:r>
            <w:r>
              <w:t>原文</w:t>
            </w:r>
          </w:p>
        </w:tc>
        <w:tc>
          <w:tcPr>
            <w:tcW w:w="4968" w:type="dxa"/>
            <w:shd w:val="clear" w:color="auto" w:fill="EAF2F8"/>
          </w:tcPr>
          <w:p w14:paraId="2A7DCD4B" w14:textId="77777777" w:rsidR="00EC14CE" w:rsidRDefault="00000000">
            <w:r>
              <w:t>ENGLISH TRANSLATION · source edition</w:t>
            </w:r>
          </w:p>
        </w:tc>
      </w:tr>
      <w:tr w:rsidR="00EC14CE" w14:paraId="574016C2" w14:textId="77777777">
        <w:trPr>
          <w:jc w:val="center"/>
        </w:trPr>
        <w:tc>
          <w:tcPr>
            <w:tcW w:w="4968" w:type="dxa"/>
          </w:tcPr>
          <w:p w14:paraId="360EB107" w14:textId="77777777" w:rsidR="00EC14CE" w:rsidRDefault="00000000">
            <w:r>
              <w:t>噬嗑：亨。利用獄。</w:t>
            </w:r>
          </w:p>
        </w:tc>
        <w:tc>
          <w:tcPr>
            <w:tcW w:w="4968" w:type="dxa"/>
          </w:tcPr>
          <w:p w14:paraId="6CAA2AFD" w14:textId="77777777" w:rsidR="00EC14CE" w:rsidRDefault="00000000">
            <w:r>
              <w:t>Shih Ho indicates successful progress (in the condition of things which it supposes). It will be advantageous to use legal constraints.</w:t>
            </w:r>
          </w:p>
        </w:tc>
      </w:tr>
    </w:tbl>
    <w:p w14:paraId="50B5EB37" w14:textId="77777777" w:rsidR="00EC14CE" w:rsidRDefault="00000000">
      <w:r>
        <w:rPr>
          <w:b/>
        </w:rPr>
        <w:t xml:space="preserve">Historical event  </w:t>
      </w:r>
      <w:r>
        <w:t>Frances Perkins accepts the labor secretary role. Frances Perkins had spent years working on labor, workplace safety, and social reform in New York. The Triangle Shirtwaist Factory fire of 1911 became part of the context in which reformers pushed for stronger workplace protections. In 1933 President Franklin D. Roosevelt appointed Perkins Secretary of Labor, making her the first woman to serve in a U.S. presidential cabinet. She entered national office during the Great Depression and worked on employment policy, labor standards, and the development of Social Security legislation. Perkins served for twelve years and helped shape institutions that outlasted the immediate crisis. The role required moving from advocacy and state-level administration into a federal workplace where negotiation, legislation, bureaucracy, and political opposition were unavoidable. The career decision expanded her influence but also increased the scale of accountability.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E0D758B" w14:textId="77777777" w:rsidR="00EC14CE" w:rsidRDefault="00000000">
      <w:r>
        <w:rPr>
          <w:b/>
        </w:rPr>
        <w:t xml:space="preserve">Interpretive analogy  </w:t>
      </w:r>
      <w:r>
        <w:t>Read Hexagram 21 retrospectively as a workplace and life-decision lens, not as evidence that the historical participants consulted the Zhouyi. When a larger role appears, the question is not only whether you can enter it, but whether you are ready for the responsibility that comes with enforcement. The case of Frances Perkins accepts the labor secretary role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15634A2A"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1D20D9B1" w14:textId="77777777" w:rsidR="00EC14CE" w:rsidRDefault="00000000">
      <w:r>
        <w:rPr>
          <w:i/>
          <w:sz w:val="16"/>
        </w:rPr>
        <w:t>source_url: https://en.wikipedia.org/wiki/Frances_Perkins</w:t>
      </w:r>
    </w:p>
    <w:p w14:paraId="104C2A21" w14:textId="77777777" w:rsidR="00EC14CE" w:rsidRDefault="00000000">
      <w:pPr>
        <w:pStyle w:val="21"/>
      </w:pPr>
      <w:r>
        <w:t xml:space="preserve">22  </w:t>
      </w:r>
      <w:r>
        <w:t>賁</w:t>
      </w:r>
      <w:r>
        <w:t xml:space="preserve">  |  Hexagram 22</w:t>
      </w:r>
    </w:p>
    <w:p w14:paraId="54F8EAC3" w14:textId="77777777" w:rsidR="00EC14CE" w:rsidRDefault="00000000">
      <w:r>
        <w:rPr>
          <w:b/>
        </w:rPr>
        <w:t>EUUS-WL-H22  ·  Paris, Europe · 1954  ·  Evidence: RETROSPECTIVE ANALOGY</w:t>
      </w:r>
    </w:p>
    <w:tbl>
      <w:tblPr>
        <w:tblStyle w:val="aff2"/>
        <w:tblW w:w="0" w:type="auto"/>
        <w:jc w:val="center"/>
        <w:tblLook w:val="04A0" w:firstRow="1" w:lastRow="0" w:firstColumn="1" w:lastColumn="0" w:noHBand="0" w:noVBand="1"/>
      </w:tblPr>
      <w:tblGrid>
        <w:gridCol w:w="4963"/>
        <w:gridCol w:w="4963"/>
      </w:tblGrid>
      <w:tr w:rsidR="00EC14CE" w14:paraId="601181EB" w14:textId="77777777">
        <w:trPr>
          <w:jc w:val="center"/>
        </w:trPr>
        <w:tc>
          <w:tcPr>
            <w:tcW w:w="4968" w:type="dxa"/>
            <w:shd w:val="clear" w:color="auto" w:fill="EAF2F8"/>
          </w:tcPr>
          <w:p w14:paraId="6C530C36" w14:textId="77777777" w:rsidR="00EC14CE" w:rsidRDefault="00000000">
            <w:r>
              <w:t xml:space="preserve">ORIGINAL · </w:t>
            </w:r>
            <w:r>
              <w:t>原文</w:t>
            </w:r>
          </w:p>
        </w:tc>
        <w:tc>
          <w:tcPr>
            <w:tcW w:w="4968" w:type="dxa"/>
            <w:shd w:val="clear" w:color="auto" w:fill="EAF2F8"/>
          </w:tcPr>
          <w:p w14:paraId="4908577F" w14:textId="77777777" w:rsidR="00EC14CE" w:rsidRDefault="00000000">
            <w:r>
              <w:t>ENGLISH TRANSLATION · source edition</w:t>
            </w:r>
          </w:p>
        </w:tc>
      </w:tr>
      <w:tr w:rsidR="00EC14CE" w14:paraId="73E2A9DD" w14:textId="77777777">
        <w:trPr>
          <w:jc w:val="center"/>
        </w:trPr>
        <w:tc>
          <w:tcPr>
            <w:tcW w:w="4968" w:type="dxa"/>
          </w:tcPr>
          <w:p w14:paraId="1AB20BF6" w14:textId="77777777" w:rsidR="00EC14CE" w:rsidRDefault="00000000">
            <w:r>
              <w:lastRenderedPageBreak/>
              <w:t>賁：亨。小利有攸往。</w:t>
            </w:r>
          </w:p>
        </w:tc>
        <w:tc>
          <w:tcPr>
            <w:tcW w:w="4968" w:type="dxa"/>
          </w:tcPr>
          <w:p w14:paraId="3B818BF2" w14:textId="77777777" w:rsidR="00EC14CE" w:rsidRDefault="00000000">
            <w:r>
              <w:t>Pî indicates that there should be free course (in what it denotes). There will be little advantage (however) if it be allowed to advance (and take the lead).</w:t>
            </w:r>
          </w:p>
        </w:tc>
      </w:tr>
    </w:tbl>
    <w:p w14:paraId="599B7327" w14:textId="77777777" w:rsidR="00EC14CE" w:rsidRDefault="00000000">
      <w:r>
        <w:rPr>
          <w:b/>
        </w:rPr>
        <w:t xml:space="preserve">Historical event  </w:t>
      </w:r>
      <w:r>
        <w:t>Coco Chanel reopens her fashion house. Coco Chanel had closed her couture house during the Second World War and spent years outside the active Paris fashion business. By the early 1950s the industry had changed, and Christian Dior’s highly structured postwar styles dominated attention. In 1954, in her seventies, Chanel reopened her couture house and presented new collections based on the simpler lines, jersey, suits, and practical movement long associated with her work. French reviews were initially mixed, while American buyers and press were more receptive. The business gradually regained influence. Chanel’s return extended her career and helped establish styles that remained central to the brand after her death. The case is a workplace decision about re-entry: returning after a long absence without simply reproducing the old market. Presentation mattered, but the comeback depended on whether the product still solved practical needs for customers.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B9D805A" w14:textId="77777777" w:rsidR="00EC14CE" w:rsidRDefault="00000000">
      <w:r>
        <w:rPr>
          <w:b/>
        </w:rPr>
        <w:t xml:space="preserve">Interpretive analogy  </w:t>
      </w:r>
      <w:r>
        <w:t>Read Hexagram 22 retrospectively as a workplace and life-decision lens, not as evidence that the historical participants consulted the Zhouyi. Appearance can open attention, but a comeback lasts only when the underlying work remains useful after the novelty wears off. The case of Coco Chanel reopens her fashion house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2451C6BA"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704192BA" w14:textId="77777777" w:rsidR="00EC14CE" w:rsidRDefault="00000000">
      <w:r>
        <w:rPr>
          <w:i/>
          <w:sz w:val="16"/>
        </w:rPr>
        <w:t>source_url: https://en.wikipedia.org/wiki/Coco_Chanel</w:t>
      </w:r>
    </w:p>
    <w:p w14:paraId="1EA6DC83" w14:textId="77777777" w:rsidR="00EC14CE" w:rsidRDefault="00000000">
      <w:pPr>
        <w:pStyle w:val="21"/>
      </w:pPr>
      <w:r>
        <w:t xml:space="preserve">23  </w:t>
      </w:r>
      <w:r>
        <w:t>剝</w:t>
      </w:r>
      <w:r>
        <w:t xml:space="preserve">  |  Hexagram 23</w:t>
      </w:r>
    </w:p>
    <w:p w14:paraId="026659A5" w14:textId="77777777" w:rsidR="00EC14CE" w:rsidRDefault="00000000">
      <w:r>
        <w:rPr>
          <w:b/>
        </w:rPr>
        <w:t>EUUS-WL-H23  ·  Rochester, United States · 1975  ·  Evidence: RETROSPECTIVE ANALOGY</w:t>
      </w:r>
    </w:p>
    <w:tbl>
      <w:tblPr>
        <w:tblStyle w:val="aff2"/>
        <w:tblW w:w="0" w:type="auto"/>
        <w:jc w:val="center"/>
        <w:tblLook w:val="04A0" w:firstRow="1" w:lastRow="0" w:firstColumn="1" w:lastColumn="0" w:noHBand="0" w:noVBand="1"/>
      </w:tblPr>
      <w:tblGrid>
        <w:gridCol w:w="4963"/>
        <w:gridCol w:w="4963"/>
      </w:tblGrid>
      <w:tr w:rsidR="00EC14CE" w14:paraId="6BCBA271" w14:textId="77777777">
        <w:trPr>
          <w:jc w:val="center"/>
        </w:trPr>
        <w:tc>
          <w:tcPr>
            <w:tcW w:w="4968" w:type="dxa"/>
            <w:shd w:val="clear" w:color="auto" w:fill="EAF2F8"/>
          </w:tcPr>
          <w:p w14:paraId="2B89D06E" w14:textId="77777777" w:rsidR="00EC14CE" w:rsidRDefault="00000000">
            <w:r>
              <w:t xml:space="preserve">ORIGINAL · </w:t>
            </w:r>
            <w:r>
              <w:t>原文</w:t>
            </w:r>
          </w:p>
        </w:tc>
        <w:tc>
          <w:tcPr>
            <w:tcW w:w="4968" w:type="dxa"/>
            <w:shd w:val="clear" w:color="auto" w:fill="EAF2F8"/>
          </w:tcPr>
          <w:p w14:paraId="610DDC5C" w14:textId="77777777" w:rsidR="00EC14CE" w:rsidRDefault="00000000">
            <w:r>
              <w:t>ENGLISH TRANSLATION · source edition</w:t>
            </w:r>
          </w:p>
        </w:tc>
      </w:tr>
      <w:tr w:rsidR="00EC14CE" w14:paraId="7DA253A1" w14:textId="77777777">
        <w:trPr>
          <w:jc w:val="center"/>
        </w:trPr>
        <w:tc>
          <w:tcPr>
            <w:tcW w:w="4968" w:type="dxa"/>
          </w:tcPr>
          <w:p w14:paraId="7E23ADE7" w14:textId="77777777" w:rsidR="00EC14CE" w:rsidRDefault="00000000">
            <w:r>
              <w:lastRenderedPageBreak/>
              <w:t>剝：不利。有攸往。</w:t>
            </w:r>
          </w:p>
        </w:tc>
        <w:tc>
          <w:tcPr>
            <w:tcW w:w="4968" w:type="dxa"/>
          </w:tcPr>
          <w:p w14:paraId="39D363A4" w14:textId="77777777" w:rsidR="00EC14CE" w:rsidRDefault="00000000">
            <w:r>
              <w:t>Po indicates that (in the state which it symbolises) it will not be advantageous to make a movement in any direction whatever.</w:t>
            </w:r>
          </w:p>
        </w:tc>
      </w:tr>
    </w:tbl>
    <w:p w14:paraId="576F4B83" w14:textId="77777777" w:rsidR="00EC14CE" w:rsidRDefault="00000000">
      <w:r>
        <w:rPr>
          <w:b/>
        </w:rPr>
        <w:t xml:space="preserve">Historical event  </w:t>
      </w:r>
      <w:r>
        <w:t>Kodak employee Steven Sasson presents the digital camera. Steven Sasson was a young electrical engineer at Eastman Kodak when he received an assignment to explore charge-coupled device imaging. Film remained central to the company’s revenues and identity. Sasson and colleagues assembled a prototype camera from available components. It recorded a low-resolution black-and-white image to a digital cassette and displayed it through separate equipment. He demonstrated the concept internally, where the idea raised practical questions about image quality, infrastructure, and how a filmless system might fit the company’s existing business. Kodak continued digital research and patented important technology, yet the eventual market transition proved disruptive. Sasson’s prototype later became recognized as an early milestone in digital photography. At the individual workplace level, the episode shows what can happen when an employee completes an assignment that challenges the assumptions of the organization that commissioned it.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3B0BC86" w14:textId="77777777" w:rsidR="00EC14CE" w:rsidRDefault="00000000">
      <w:r>
        <w:rPr>
          <w:b/>
        </w:rPr>
        <w:t xml:space="preserve">Interpretive analogy  </w:t>
      </w:r>
      <w:r>
        <w:t>Read Hexagram 23 retrospectively as a workplace and life-decision lens, not as evidence that the historical participants consulted the Zhouyi. Sometimes the breakthrough is not the hardest part. The harder decision is whether an organization is willing to let a new idea strip away parts of its old identity. The case of Kodak employee Steven Sasson presents the digital camera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r>
        <w:br/>
        <w:br/>
        <w:t>Focused hexagram comparison: Sasson’s prototype showed that photographic images could be captured without film, a direct pressure on the established film-processing model. Bo’s stripping away is therefore most relevant to the gradual erosion of an inherited business foundation, not to the act of demonstrating a working camera alone. Kodak continued digital research, so the story should not claim that management never recognized the technology.</w:t>
      </w:r>
    </w:p>
    <w:p w14:paraId="0E3D5C04"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62FFB82E" w14:textId="77777777" w:rsidR="00EC14CE" w:rsidRDefault="00000000">
      <w:r>
        <w:rPr>
          <w:i/>
          <w:sz w:val="16"/>
        </w:rPr>
        <w:t>source_url: https://en.wikipedia.org/wiki/Steven_Sasson</w:t>
      </w:r>
    </w:p>
    <w:p w14:paraId="0749956E" w14:textId="77777777" w:rsidR="00EC14CE" w:rsidRDefault="00000000">
      <w:pPr>
        <w:pStyle w:val="21"/>
      </w:pPr>
      <w:r>
        <w:t xml:space="preserve">24  </w:t>
      </w:r>
      <w:r>
        <w:t>復</w:t>
      </w:r>
      <w:r>
        <w:t xml:space="preserve">  |  Hexagram 24</w:t>
      </w:r>
    </w:p>
    <w:p w14:paraId="2CF652D6" w14:textId="77777777" w:rsidR="00EC14CE" w:rsidRDefault="00000000">
      <w:r>
        <w:rPr>
          <w:b/>
        </w:rPr>
        <w:t>EUUS-WL-H24  ·  California, United States · 1997  ·  Evidence: RETROSPECTIVE ANALOGY</w:t>
      </w:r>
    </w:p>
    <w:tbl>
      <w:tblPr>
        <w:tblStyle w:val="aff2"/>
        <w:tblW w:w="0" w:type="auto"/>
        <w:jc w:val="center"/>
        <w:tblLook w:val="04A0" w:firstRow="1" w:lastRow="0" w:firstColumn="1" w:lastColumn="0" w:noHBand="0" w:noVBand="1"/>
      </w:tblPr>
      <w:tblGrid>
        <w:gridCol w:w="4963"/>
        <w:gridCol w:w="4963"/>
      </w:tblGrid>
      <w:tr w:rsidR="00EC14CE" w14:paraId="1BAE5448" w14:textId="77777777">
        <w:trPr>
          <w:jc w:val="center"/>
        </w:trPr>
        <w:tc>
          <w:tcPr>
            <w:tcW w:w="4968" w:type="dxa"/>
            <w:shd w:val="clear" w:color="auto" w:fill="EAF2F8"/>
          </w:tcPr>
          <w:p w14:paraId="00D4A63A" w14:textId="77777777" w:rsidR="00EC14CE" w:rsidRDefault="00000000">
            <w:r>
              <w:t xml:space="preserve">ORIGINAL · </w:t>
            </w:r>
            <w:r>
              <w:t>原文</w:t>
            </w:r>
          </w:p>
        </w:tc>
        <w:tc>
          <w:tcPr>
            <w:tcW w:w="4968" w:type="dxa"/>
            <w:shd w:val="clear" w:color="auto" w:fill="EAF2F8"/>
          </w:tcPr>
          <w:p w14:paraId="78F9A14F" w14:textId="77777777" w:rsidR="00EC14CE" w:rsidRDefault="00000000">
            <w:r>
              <w:t>ENGLISH TRANSLATION · source edition</w:t>
            </w:r>
          </w:p>
        </w:tc>
      </w:tr>
      <w:tr w:rsidR="00EC14CE" w14:paraId="745F9B49" w14:textId="77777777">
        <w:trPr>
          <w:jc w:val="center"/>
        </w:trPr>
        <w:tc>
          <w:tcPr>
            <w:tcW w:w="4968" w:type="dxa"/>
          </w:tcPr>
          <w:p w14:paraId="09E4017C" w14:textId="77777777" w:rsidR="00EC14CE" w:rsidRDefault="00000000">
            <w:r>
              <w:lastRenderedPageBreak/>
              <w:t>復：亨。出入无疾，朋來无咎。反復其道，七日來復，利有攸往。</w:t>
            </w:r>
          </w:p>
        </w:tc>
        <w:tc>
          <w:tcPr>
            <w:tcW w:w="4968" w:type="dxa"/>
          </w:tcPr>
          <w:p w14:paraId="0B19B5C9" w14:textId="77777777" w:rsidR="00EC14CE" w:rsidRDefault="00000000">
            <w:r>
              <w:t>Fû indicates that there will be free course and progress (in what it denotes). (The subject of it) finds no one to distress him in his exits and entrances; friends come to him, and no error is committed. He will return and repeat his (proper) course. In seven days comes his return. There will be advantage in whatever direction movement is made.</w:t>
            </w:r>
          </w:p>
        </w:tc>
      </w:tr>
    </w:tbl>
    <w:p w14:paraId="12D5335D" w14:textId="77777777" w:rsidR="00EC14CE" w:rsidRDefault="00000000">
      <w:r>
        <w:rPr>
          <w:b/>
        </w:rPr>
        <w:t xml:space="preserve">Historical event  </w:t>
      </w:r>
      <w:r>
        <w:t>Steve Jobs returns to Apple. Steve Jobs left Apple in 1985 after conflicts over the company’s direction and spent the next decade building NeXT and helping develop Pixar. Apple later struggled with an overly broad product line, operating-system problems, and financial losses. Apple acquired NeXT in 1997, bringing Jobs back as an adviser and then interim chief executive. The company simplified its products, ended or reduced several projects, formed a new relationship with Microsoft, and concentrated on a smaller set of hardware and software priorities. The iMac followed in 1998, and later products expanded the company into music, phones, and tablets. Jobs’s return did not simply restore the Apple of the early 1980s. It used experience gained elsewhere to build a different organization around fewer priorities. The case is about return after separation: coming back can work when the person and the workplace have both changed enough to avoid replaying the old pattern.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820235F" w14:textId="77777777" w:rsidR="00EC14CE" w:rsidRDefault="00000000">
      <w:r>
        <w:rPr>
          <w:b/>
        </w:rPr>
        <w:t xml:space="preserve">Interpretive analogy  </w:t>
      </w:r>
      <w:r>
        <w:t>Read Hexagram 24 retrospectively as a workplace and life-decision lens, not as evidence that the historical participants consulted the Zhouyi. Return is not reversal. A second chance becomes meaningful when it brings new judgment, clearer priorities, and a different way of working. The case of Steve Jobs returns to Apple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23F9A9E9"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3BF8248A" w14:textId="77777777" w:rsidR="00EC14CE" w:rsidRDefault="00000000">
      <w:r>
        <w:rPr>
          <w:i/>
          <w:sz w:val="16"/>
        </w:rPr>
        <w:t>source_url: https://en.wikipedia.org/wiki/Steve_Jobs</w:t>
      </w:r>
    </w:p>
    <w:p w14:paraId="399E9441" w14:textId="77777777" w:rsidR="00EC14CE" w:rsidRDefault="00000000">
      <w:pPr>
        <w:pStyle w:val="21"/>
      </w:pPr>
      <w:r>
        <w:t xml:space="preserve">25  </w:t>
      </w:r>
      <w:r>
        <w:t>无妄</w:t>
      </w:r>
      <w:r>
        <w:t xml:space="preserve">  |  Hexagram 25</w:t>
      </w:r>
    </w:p>
    <w:p w14:paraId="13AA5E74" w14:textId="77777777" w:rsidR="00EC14CE" w:rsidRDefault="00000000">
      <w:r>
        <w:rPr>
          <w:b/>
        </w:rPr>
        <w:t>EUUS-WL-H25  ·  London, Europe · 1928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247C2CFA" w14:textId="77777777">
        <w:trPr>
          <w:jc w:val="center"/>
        </w:trPr>
        <w:tc>
          <w:tcPr>
            <w:tcW w:w="4968" w:type="dxa"/>
            <w:shd w:val="clear" w:color="auto" w:fill="EAF2F8"/>
          </w:tcPr>
          <w:p w14:paraId="09F63DA5" w14:textId="77777777" w:rsidR="00EC14CE" w:rsidRDefault="00000000">
            <w:r>
              <w:lastRenderedPageBreak/>
              <w:t xml:space="preserve">ORIGINAL · </w:t>
            </w:r>
            <w:r>
              <w:t>原文</w:t>
            </w:r>
          </w:p>
        </w:tc>
        <w:tc>
          <w:tcPr>
            <w:tcW w:w="4968" w:type="dxa"/>
            <w:shd w:val="clear" w:color="auto" w:fill="EAF2F8"/>
          </w:tcPr>
          <w:p w14:paraId="46A78A94" w14:textId="77777777" w:rsidR="00EC14CE" w:rsidRDefault="00000000">
            <w:r>
              <w:t>ENGLISH TRANSLATION · source edition</w:t>
            </w:r>
          </w:p>
        </w:tc>
      </w:tr>
      <w:tr w:rsidR="00EC14CE" w14:paraId="30463CC1" w14:textId="77777777">
        <w:trPr>
          <w:jc w:val="center"/>
        </w:trPr>
        <w:tc>
          <w:tcPr>
            <w:tcW w:w="4968" w:type="dxa"/>
          </w:tcPr>
          <w:p w14:paraId="4AD64B29" w14:textId="77777777" w:rsidR="00EC14CE" w:rsidRDefault="00000000">
            <w:r>
              <w:t>无妄：元亨。利貞。其匪正有眚，不利有攸往。</w:t>
            </w:r>
          </w:p>
        </w:tc>
        <w:tc>
          <w:tcPr>
            <w:tcW w:w="4968" w:type="dxa"/>
          </w:tcPr>
          <w:p w14:paraId="1A0E43A8" w14:textId="77777777" w:rsidR="00EC14CE" w:rsidRDefault="00000000">
            <w:r>
              <w:t>Wû Wang indicates great progress and success, while there will be advantage in being firm and correct. If (its subject and his action) be not correct, he will fall into errors, and it will not be advantageous for him to move in any direction.</w:t>
            </w:r>
          </w:p>
        </w:tc>
      </w:tr>
    </w:tbl>
    <w:p w14:paraId="11957ED9" w14:textId="77777777" w:rsidR="00EC14CE" w:rsidRDefault="00000000">
      <w:r>
        <w:rPr>
          <w:b/>
        </w:rPr>
        <w:t xml:space="preserve">Historical event  </w:t>
      </w:r>
      <w:r>
        <w:t>Alexander Fleming follows an unexpected laboratory observation. Alexander Fleming was researching bacteria at St Mary’s Hospital in London when he noticed that a mold contaminating a culture plate was associated with an area where bacteria did not grow normally. Laboratory contamination usually meant an experiment had failed. Instead of discarding the observation, Fleming investigated the mold and described the antibacterial substance he called penicillin. His early work did not produce a practical mass-produced drug. More than a decade later, researchers including Howard Florey, Ernst Chain, and their teams developed methods for purification, testing, and production, with wartime manufacturing expanding supply. Penicillin transformed treatment of bacterial infections and earned Fleming, Florey, and Chain the 1945 Nobel Prize in Physiology or Medicine. The case is not a story of luck alone. An unexpected result created value because someone treated it as evidence worth examining rather than as noise to remove.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F30104B" w14:textId="77777777" w:rsidR="00EC14CE" w:rsidRDefault="00000000">
      <w:r>
        <w:rPr>
          <w:b/>
        </w:rPr>
        <w:t xml:space="preserve">Interpretive analogy  </w:t>
      </w:r>
      <w:r>
        <w:t>Read Hexagram 25 retrospectively as a workplace and life-decision lens, not as evidence that the historical participants consulted the Zhouyi. Unexpected events do not automatically become opportunities. The useful decision is to test what happened before forcing it back into the original plan. The case of Alexander Fleming follows an unexpected laboratory observation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61EDCF55"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7B37D1A8" w14:textId="77777777" w:rsidR="00EC14CE" w:rsidRDefault="00000000">
      <w:r>
        <w:rPr>
          <w:i/>
          <w:sz w:val="16"/>
        </w:rPr>
        <w:t>source_url: https://en.wikipedia.org/wiki/Alexander_Fleming</w:t>
      </w:r>
    </w:p>
    <w:p w14:paraId="27731BCF" w14:textId="77777777" w:rsidR="00EC14CE" w:rsidRDefault="00000000">
      <w:pPr>
        <w:pStyle w:val="21"/>
      </w:pPr>
      <w:r>
        <w:t xml:space="preserve">26  </w:t>
      </w:r>
      <w:r>
        <w:t>大畜</w:t>
      </w:r>
      <w:r>
        <w:t xml:space="preserve">  |  Hexagram 26</w:t>
      </w:r>
    </w:p>
    <w:p w14:paraId="05FE9EC2" w14:textId="77777777" w:rsidR="00EC14CE" w:rsidRDefault="00000000">
      <w:r>
        <w:rPr>
          <w:b/>
        </w:rPr>
        <w:t>EUUS-WL-H26  ·  Omaha, United States · 1969  ·  Evidence: RETROSPECTIVE ANALOGY</w:t>
      </w:r>
    </w:p>
    <w:tbl>
      <w:tblPr>
        <w:tblStyle w:val="aff2"/>
        <w:tblW w:w="0" w:type="auto"/>
        <w:jc w:val="center"/>
        <w:tblLook w:val="04A0" w:firstRow="1" w:lastRow="0" w:firstColumn="1" w:lastColumn="0" w:noHBand="0" w:noVBand="1"/>
      </w:tblPr>
      <w:tblGrid>
        <w:gridCol w:w="4963"/>
        <w:gridCol w:w="4963"/>
      </w:tblGrid>
      <w:tr w:rsidR="00EC14CE" w14:paraId="358C886F" w14:textId="77777777">
        <w:trPr>
          <w:jc w:val="center"/>
        </w:trPr>
        <w:tc>
          <w:tcPr>
            <w:tcW w:w="4968" w:type="dxa"/>
            <w:shd w:val="clear" w:color="auto" w:fill="EAF2F8"/>
          </w:tcPr>
          <w:p w14:paraId="141D21B1" w14:textId="77777777" w:rsidR="00EC14CE" w:rsidRDefault="00000000">
            <w:r>
              <w:lastRenderedPageBreak/>
              <w:t xml:space="preserve">ORIGINAL · </w:t>
            </w:r>
            <w:r>
              <w:t>原文</w:t>
            </w:r>
          </w:p>
        </w:tc>
        <w:tc>
          <w:tcPr>
            <w:tcW w:w="4968" w:type="dxa"/>
            <w:shd w:val="clear" w:color="auto" w:fill="EAF2F8"/>
          </w:tcPr>
          <w:p w14:paraId="3CA23308" w14:textId="77777777" w:rsidR="00EC14CE" w:rsidRDefault="00000000">
            <w:r>
              <w:t>ENGLISH TRANSLATION · source edition</w:t>
            </w:r>
          </w:p>
        </w:tc>
      </w:tr>
      <w:tr w:rsidR="00EC14CE" w14:paraId="7DC307DC" w14:textId="77777777">
        <w:trPr>
          <w:jc w:val="center"/>
        </w:trPr>
        <w:tc>
          <w:tcPr>
            <w:tcW w:w="4968" w:type="dxa"/>
          </w:tcPr>
          <w:p w14:paraId="6B5ACB96" w14:textId="77777777" w:rsidR="00EC14CE" w:rsidRDefault="00000000">
            <w:r>
              <w:t>大畜：利貞，不家食吉，利涉大川。</w:t>
            </w:r>
          </w:p>
        </w:tc>
        <w:tc>
          <w:tcPr>
            <w:tcW w:w="4968" w:type="dxa"/>
          </w:tcPr>
          <w:p w14:paraId="15411B5A" w14:textId="77777777" w:rsidR="00EC14CE" w:rsidRDefault="00000000">
            <w:r>
              <w:t>Under the conditions of Tâ Khû it will be advantageous to be firm and correct. (If its subject do not seek to) enjoy his revenues in his own family (without taking service at court), there will be good fortune. It will be advantageous for him to cross the great stream.</w:t>
            </w:r>
          </w:p>
        </w:tc>
      </w:tr>
    </w:tbl>
    <w:p w14:paraId="3E117DA8" w14:textId="77777777" w:rsidR="00EC14CE" w:rsidRDefault="00000000">
      <w:r>
        <w:rPr>
          <w:b/>
        </w:rPr>
        <w:t xml:space="preserve">Historical event  </w:t>
      </w:r>
      <w:r>
        <w:t>Warren Buffett closes his investment partnership. Warren Buffett had managed investment partnerships through the 1950s and 1960s using a value-oriented approach. By the late 1960s he judged the market environment less attractive for the methods and opportunities he had relied upon. In 1969 he dissolved the partnerships rather than continue simply because the structure had been successful. Investors received cash and securities, including interests connected with Berkshire Hathaway. Buffett then concentrated more heavily on Berkshire as a vehicle for owning businesses and investments over long periods. Berkshire later became a large conglomerate and investment company. The decision to stop one successful arrangement before beginning another is useful in a workplace and life context because it shows accumulation paired with restraint. Capacity is not only the ability to do more; it is also the ability to hold resources until a suitable use appears.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00E5DE3" w14:textId="77777777" w:rsidR="00EC14CE" w:rsidRDefault="00000000">
      <w:r>
        <w:rPr>
          <w:b/>
        </w:rPr>
        <w:t xml:space="preserve">Interpretive analogy  </w:t>
      </w:r>
      <w:r>
        <w:t>Read Hexagram 26 retrospectively as a workplace and life-decision lens, not as evidence that the historical participants consulted the Zhouyi. Strength includes stored capacity. You do not have to deploy money, attention, or reputation simply because you possess them. The case of Warren Buffett closes his investment partnership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0234AEBA"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3A1FC035" w14:textId="77777777" w:rsidR="00EC14CE" w:rsidRDefault="00000000">
      <w:r>
        <w:rPr>
          <w:i/>
          <w:sz w:val="16"/>
        </w:rPr>
        <w:t>source_url: https://en.wikipedia.org/wiki/Warren_Buffett</w:t>
      </w:r>
    </w:p>
    <w:p w14:paraId="6F1D724B" w14:textId="77777777" w:rsidR="00EC14CE" w:rsidRDefault="00000000">
      <w:pPr>
        <w:pStyle w:val="21"/>
      </w:pPr>
      <w:r>
        <w:lastRenderedPageBreak/>
        <w:t xml:space="preserve">27  </w:t>
      </w:r>
      <w:r>
        <w:t>頤</w:t>
      </w:r>
      <w:r>
        <w:t xml:space="preserve">  |  Hexagram 27</w:t>
      </w:r>
    </w:p>
    <w:p w14:paraId="57B68B33" w14:textId="77777777" w:rsidR="00EC14CE" w:rsidRDefault="00000000">
      <w:r>
        <w:rPr>
          <w:b/>
        </w:rPr>
        <w:t>EUUS-WL-H27  ·  California, United States · 1971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28841030" w14:textId="77777777">
        <w:trPr>
          <w:jc w:val="center"/>
        </w:trPr>
        <w:tc>
          <w:tcPr>
            <w:tcW w:w="4968" w:type="dxa"/>
            <w:shd w:val="clear" w:color="auto" w:fill="EAF2F8"/>
          </w:tcPr>
          <w:p w14:paraId="1107095C" w14:textId="77777777" w:rsidR="00EC14CE" w:rsidRDefault="00000000">
            <w:r>
              <w:t xml:space="preserve">ORIGINAL · </w:t>
            </w:r>
            <w:r>
              <w:t>原文</w:t>
            </w:r>
          </w:p>
        </w:tc>
        <w:tc>
          <w:tcPr>
            <w:tcW w:w="4968" w:type="dxa"/>
            <w:shd w:val="clear" w:color="auto" w:fill="EAF2F8"/>
          </w:tcPr>
          <w:p w14:paraId="55FEBC21" w14:textId="77777777" w:rsidR="00EC14CE" w:rsidRDefault="00000000">
            <w:r>
              <w:t>ENGLISH TRANSLATION · source edition</w:t>
            </w:r>
          </w:p>
        </w:tc>
      </w:tr>
      <w:tr w:rsidR="00EC14CE" w14:paraId="16B35E23" w14:textId="77777777">
        <w:trPr>
          <w:jc w:val="center"/>
        </w:trPr>
        <w:tc>
          <w:tcPr>
            <w:tcW w:w="4968" w:type="dxa"/>
          </w:tcPr>
          <w:p w14:paraId="6D6DBEE0" w14:textId="77777777" w:rsidR="00EC14CE" w:rsidRDefault="00000000">
            <w:r>
              <w:t>頤：貞吉。觀頤，自求口實。</w:t>
            </w:r>
          </w:p>
        </w:tc>
        <w:tc>
          <w:tcPr>
            <w:tcW w:w="4968" w:type="dxa"/>
          </w:tcPr>
          <w:p w14:paraId="2640957B" w14:textId="77777777" w:rsidR="00EC14CE" w:rsidRDefault="00000000">
            <w:r>
              <w:t>Î indicates that with firm correctness there will be good fortune (in what is denoted by it). We must look at what we are seeking to nourish, and by the exercise of our thoughts seek for the proper aliment.</w:t>
            </w:r>
          </w:p>
        </w:tc>
      </w:tr>
    </w:tbl>
    <w:p w14:paraId="7A2F1F01" w14:textId="77777777" w:rsidR="00EC14CE" w:rsidRDefault="00000000">
      <w:r>
        <w:rPr>
          <w:b/>
        </w:rPr>
        <w:t xml:space="preserve">Historical event  </w:t>
      </w:r>
      <w:r>
        <w:t>Alice Waters opens Chez Panisse. Alice Waters had studied in France and developed an interest in food shaped by fresh ingredients and shared meals. She did not begin with a conventional career path as a trained restaurant chef or hospitality executive. In 1971 she and collaborators opened Chez Panisse in Berkeley. The restaurant gradually built relationships with local farmers and suppliers and emphasized seasonal ingredients and simple preparation. Operations changed over time as the team learned how to run a restaurant, source consistent produce, and translate ideals about food into daily service. Chez Panisse became influential in American cooking and in discussions of local agriculture, school food, and sustainable sourcing. The work shows nourishment as an operational decision: values about health, quality, and community become meaningful only when purchasing, menus, schedules, and supplier relationships support them every day.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CC575B3" w14:textId="77777777" w:rsidR="00EC14CE" w:rsidRDefault="00000000">
      <w:r>
        <w:rPr>
          <w:b/>
        </w:rPr>
        <w:t xml:space="preserve">Interpretive analogy  </w:t>
      </w:r>
      <w:r>
        <w:t>Read Hexagram 27 retrospectively as a workplace and life-decision lens, not as evidence that the historical participants consulted the Zhouyi. What you choose to nourish becomes part of the organization you build. Values become credible when they show up in ordinary purchasing and daily routines. The case of Alice Waters opens Chez Panisse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3E415C79"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6C855EF4" w14:textId="77777777" w:rsidR="00EC14CE" w:rsidRDefault="00000000">
      <w:r>
        <w:rPr>
          <w:i/>
          <w:sz w:val="16"/>
        </w:rPr>
        <w:t>source_url: https://en.wikipedia.org/wiki/Chez_Panisse</w:t>
      </w:r>
    </w:p>
    <w:p w14:paraId="53989E0A" w14:textId="77777777" w:rsidR="00EC14CE" w:rsidRDefault="00000000">
      <w:pPr>
        <w:pStyle w:val="21"/>
      </w:pPr>
      <w:r>
        <w:lastRenderedPageBreak/>
        <w:t xml:space="preserve">28  </w:t>
      </w:r>
      <w:r>
        <w:t>大過</w:t>
      </w:r>
      <w:r>
        <w:t xml:space="preserve">  |  Hexagram 28</w:t>
      </w:r>
    </w:p>
    <w:p w14:paraId="20F3D8F3" w14:textId="77777777" w:rsidR="00EC14CE" w:rsidRDefault="00000000">
      <w:r>
        <w:rPr>
          <w:b/>
        </w:rPr>
        <w:t>EUUS-WL-H28  ·  Houston and space, United States · 1970  ·  Evidence: RETROSPECTIVE ANALOGY</w:t>
      </w:r>
    </w:p>
    <w:tbl>
      <w:tblPr>
        <w:tblStyle w:val="aff2"/>
        <w:tblW w:w="0" w:type="auto"/>
        <w:jc w:val="center"/>
        <w:tblLook w:val="04A0" w:firstRow="1" w:lastRow="0" w:firstColumn="1" w:lastColumn="0" w:noHBand="0" w:noVBand="1"/>
      </w:tblPr>
      <w:tblGrid>
        <w:gridCol w:w="4963"/>
        <w:gridCol w:w="4963"/>
      </w:tblGrid>
      <w:tr w:rsidR="00EC14CE" w14:paraId="469C05E7" w14:textId="77777777">
        <w:trPr>
          <w:jc w:val="center"/>
        </w:trPr>
        <w:tc>
          <w:tcPr>
            <w:tcW w:w="4968" w:type="dxa"/>
            <w:shd w:val="clear" w:color="auto" w:fill="EAF2F8"/>
          </w:tcPr>
          <w:p w14:paraId="45D6AAA8" w14:textId="77777777" w:rsidR="00EC14CE" w:rsidRDefault="00000000">
            <w:r>
              <w:t xml:space="preserve">ORIGINAL · </w:t>
            </w:r>
            <w:r>
              <w:t>原文</w:t>
            </w:r>
          </w:p>
        </w:tc>
        <w:tc>
          <w:tcPr>
            <w:tcW w:w="4968" w:type="dxa"/>
            <w:shd w:val="clear" w:color="auto" w:fill="EAF2F8"/>
          </w:tcPr>
          <w:p w14:paraId="575DDAB4" w14:textId="77777777" w:rsidR="00EC14CE" w:rsidRDefault="00000000">
            <w:r>
              <w:t>ENGLISH TRANSLATION · source edition</w:t>
            </w:r>
          </w:p>
        </w:tc>
      </w:tr>
      <w:tr w:rsidR="00EC14CE" w14:paraId="4C9F3F94" w14:textId="77777777">
        <w:trPr>
          <w:jc w:val="center"/>
        </w:trPr>
        <w:tc>
          <w:tcPr>
            <w:tcW w:w="4968" w:type="dxa"/>
          </w:tcPr>
          <w:p w14:paraId="6A9B58F0" w14:textId="77777777" w:rsidR="00EC14CE" w:rsidRDefault="00000000">
            <w:r>
              <w:t>大過：棟橈，利有攸往，亨。</w:t>
            </w:r>
          </w:p>
        </w:tc>
        <w:tc>
          <w:tcPr>
            <w:tcW w:w="4968" w:type="dxa"/>
          </w:tcPr>
          <w:p w14:paraId="64AFF036" w14:textId="77777777" w:rsidR="00EC14CE" w:rsidRDefault="00000000">
            <w:r>
              <w:t>Ta Kwo suggests to us a beam that is weak. There will be advantage in moving (under its conditions) in any direction whatever; there will be success.</w:t>
            </w:r>
          </w:p>
        </w:tc>
      </w:tr>
    </w:tbl>
    <w:p w14:paraId="1456E331" w14:textId="77777777" w:rsidR="00EC14CE" w:rsidRDefault="00000000">
      <w:r>
        <w:rPr>
          <w:b/>
        </w:rPr>
        <w:t xml:space="preserve">Historical event  </w:t>
      </w:r>
      <w:r>
        <w:t>NASA flight controllers manage Apollo 13. Apollo 13 launched in April 1970 as a planned lunar-landing mission. An oxygen tank explosion crippled the spacecraft on the way to the Moon, damaging electrical and life-support systems and ending the landing objective. Astronauts and NASA teams in Mission Control shifted immediately from exploration to survival. They used the lunar module as a lifeboat, conserved power and water, revised navigation procedures, and developed a method for adapting carbon-dioxide filters with materials available onboard. Engineers tested procedures on the ground before sending instructions to the crew. The astronauts returned safely to Earth. The mission was later studied as an example of crisis management, technical teamwork, and decision-making under constrained resources. The case shows a structure under excessive load: success came not from insisting on the original goal, but from redefining the goal and reducing demands to what the damaged system could still support.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4567AC8" w14:textId="77777777" w:rsidR="00EC14CE" w:rsidRDefault="00000000">
      <w:r>
        <w:rPr>
          <w:b/>
        </w:rPr>
        <w:t xml:space="preserve">Interpretive analogy  </w:t>
      </w:r>
      <w:r>
        <w:t>Read Hexagram 28 retrospectively as a workplace and life-decision lens, not as evidence that the historical participants consulted the Zhouyi. When the load exceeds the structure, good judgment starts by changing the objective. Saving the mission can mean abandoning the original mission. The case of NASA flight controllers manage Apollo 13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64B13C65"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7E66E48D" w14:textId="77777777" w:rsidR="00EC14CE" w:rsidRDefault="00000000">
      <w:r>
        <w:rPr>
          <w:i/>
          <w:sz w:val="16"/>
        </w:rPr>
        <w:t>source_url: https://en.wikipedia.org/wiki/Apollo_13</w:t>
      </w:r>
    </w:p>
    <w:p w14:paraId="4C5AEAB6" w14:textId="77777777" w:rsidR="00EC14CE" w:rsidRDefault="00000000">
      <w:pPr>
        <w:pStyle w:val="21"/>
      </w:pPr>
      <w:r>
        <w:lastRenderedPageBreak/>
        <w:t xml:space="preserve">29  </w:t>
      </w:r>
      <w:r>
        <w:t>坎</w:t>
      </w:r>
      <w:r>
        <w:t xml:space="preserve">  |  Hexagram 29</w:t>
      </w:r>
    </w:p>
    <w:p w14:paraId="56EB1AC3" w14:textId="77777777" w:rsidR="00EC14CE" w:rsidRDefault="00000000">
      <w:r>
        <w:t>EUUS-WL-H29  ·  Antarctic expedition · 1914–1916  ·  Evidence: RETROSPECTIVE ANALOGY</w:t>
      </w:r>
    </w:p>
    <w:tbl>
      <w:tblPr>
        <w:tblStyle w:val="aff2"/>
        <w:tblW w:w="0" w:type="auto"/>
        <w:jc w:val="center"/>
        <w:tblLook w:val="04A0" w:firstRow="1" w:lastRow="0" w:firstColumn="1" w:lastColumn="0" w:noHBand="0" w:noVBand="1"/>
      </w:tblPr>
      <w:tblGrid>
        <w:gridCol w:w="4963"/>
        <w:gridCol w:w="4963"/>
      </w:tblGrid>
      <w:tr w:rsidR="00EC14CE" w14:paraId="779D39EB" w14:textId="77777777">
        <w:trPr>
          <w:jc w:val="center"/>
        </w:trPr>
        <w:tc>
          <w:tcPr>
            <w:tcW w:w="4968" w:type="dxa"/>
            <w:shd w:val="clear" w:color="auto" w:fill="EAF2F8"/>
          </w:tcPr>
          <w:p w14:paraId="146E9218" w14:textId="77777777" w:rsidR="00EC14CE" w:rsidRDefault="00000000">
            <w:r>
              <w:t xml:space="preserve">ORIGINAL · </w:t>
            </w:r>
            <w:r>
              <w:t>原文</w:t>
            </w:r>
          </w:p>
        </w:tc>
        <w:tc>
          <w:tcPr>
            <w:tcW w:w="4968" w:type="dxa"/>
            <w:shd w:val="clear" w:color="auto" w:fill="EAF2F8"/>
          </w:tcPr>
          <w:p w14:paraId="70E761BB" w14:textId="77777777" w:rsidR="00EC14CE" w:rsidRDefault="00000000">
            <w:r>
              <w:t>ENGLISH TRANSLATION · source edition</w:t>
            </w:r>
          </w:p>
        </w:tc>
      </w:tr>
      <w:tr w:rsidR="00EC14CE" w14:paraId="6CE43A36" w14:textId="77777777">
        <w:trPr>
          <w:jc w:val="center"/>
        </w:trPr>
        <w:tc>
          <w:tcPr>
            <w:tcW w:w="4968" w:type="dxa"/>
          </w:tcPr>
          <w:p w14:paraId="65C3D74B" w14:textId="77777777" w:rsidR="00EC14CE" w:rsidRDefault="00000000">
            <w:r>
              <w:t>習坎：有孚，維心亨。行有尚。</w:t>
            </w:r>
          </w:p>
        </w:tc>
        <w:tc>
          <w:tcPr>
            <w:tcW w:w="4968" w:type="dxa"/>
          </w:tcPr>
          <w:p w14:paraId="252739E1" w14:textId="77777777" w:rsidR="00EC14CE" w:rsidRDefault="00000000">
            <w:r>
              <w:t>Khan, here repeated, shows the possession of sincerity, through which the mind is. penetrating. Action (in accordance with this) will be of high value.</w:t>
            </w:r>
          </w:p>
        </w:tc>
      </w:tr>
    </w:tbl>
    <w:p w14:paraId="0A9A22C8" w14:textId="77777777" w:rsidR="00EC14CE" w:rsidRDefault="00000000">
      <w:r>
        <w:t>Historical event  Shackleton leads the Endurance crew through repeated dangers. Ernest Shackleton’s expedition sailed in 1914 intending to cross Antarctica. Before the party could carry out that objective, its ship Endurance became trapped in the Weddell Sea pack ice. Conditions changed from exploration to a prolonged survival problem. As the ice held and pressed against the vessel, the crew had to manage dwindling opportunities for travel while maintaining stores, duties, morale, and shelter.</w:t>
        <w:br/>
        <w:br/>
        <w:t>Endurance was crushed and sank in November 1915. The men then lived on drifting ice without a ship or direct outside communication. A single successful decision could not remove the wider danger. They repeatedly reassessed food supplies, weather, ice movement, and possible routes to land. When conditions permitted, the crew departed in small boats and reached Elephant Island in April 1916, but that landing did not end the crisis. Shackleton and five companions then sailed the small James Caird across dangerous open seas to South Georgia. They reached the island and crossed difficult terrain to seek help.</w:t>
        <w:br/>
        <w:br/>
        <w:t>Several rescue attempts were frustrated by conditions. Finally, the remaining men on Elephant Island were evacuated in August 1916. All members of the Endurance party survived, although the original crossing objective was abandoned. The historical sequence is an unusually clear example of repeated danger: entrapment, loss of the ship, life on ice, open-boat travel, isolation, and rescue. A sober interpretation does not treat survival as inevitable or assign every success to a single leader. Navigation, teamwork, weather, discipline, and decisions made under constraint all mattered. The expedition illustrates how judgment must remain active when one hazard is followed by another.</w:t>
      </w:r>
    </w:p>
    <w:p w14:paraId="5634FB31" w14:textId="77777777" w:rsidR="00EC14CE" w:rsidRDefault="00000000">
      <w:r>
        <w:t>Interpretive analogy  Hexagram Kan concerns repeated peril and the need to act with steadiness within it. Shackleton’s Endurance expedition repeatedly moved from one hazard into the next, even when an immediate obstacle had been survived. Saving the crew required changing the mission, observing conditions accurately, preserving equipment, and organizing tasks among people who had little control over the weather. The case fits Kan more directly than a story about explaining a technical interface. It also shows why confidence should not be confused with denial: the first objective was abandoned because the setting no longer permitted it. For work teams, the retrospective analogy invites attention to recurring risks, the limits of one rescue, and the importance of communication before the next difficulty arrives. The historical record supports the expedition and rescue; it provides no evidence of Zhouyi consultation. The interpretive focus is competent action through layered hazards, not the promise that every dangerous project ends safely.</w:t>
      </w:r>
    </w:p>
    <w:p w14:paraId="49956AE8" w14:textId="77777777" w:rsidR="00EC14CE" w:rsidRDefault="00000000">
      <w:r>
        <w:t>Evidence note: Historical source establishes the event, not use of the Zhouyi. Historical source: https://www.rmets.org/metmatters/shackleton-antarctic-endurance-expedition-1914-1916</w:t>
      </w:r>
    </w:p>
    <w:p w14:paraId="04331389" w14:textId="77777777" w:rsidR="00EC14CE" w:rsidRDefault="00000000">
      <w:r>
        <w:t>source_url: https://www.rmets.org/metmatters/shackleton-antarctic-endurance-expedition-1914-1916</w:t>
      </w:r>
    </w:p>
    <w:p w14:paraId="36812CA9" w14:textId="77777777" w:rsidR="00EC14CE" w:rsidRDefault="00000000">
      <w:pPr>
        <w:pStyle w:val="21"/>
      </w:pPr>
      <w:r>
        <w:lastRenderedPageBreak/>
        <w:t xml:space="preserve">30  </w:t>
      </w:r>
      <w:r>
        <w:t>離</w:t>
      </w:r>
      <w:r>
        <w:t xml:space="preserve">  |  Hexagram 30</w:t>
      </w:r>
    </w:p>
    <w:p w14:paraId="149B2A96" w14:textId="77777777" w:rsidR="00EC14CE" w:rsidRDefault="00000000">
      <w:r>
        <w:t>EUUS-WL-H30  ·  Alabama, United States · 1887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7D3D8D6B" w14:textId="77777777">
        <w:trPr>
          <w:jc w:val="center"/>
        </w:trPr>
        <w:tc>
          <w:tcPr>
            <w:tcW w:w="4968" w:type="dxa"/>
            <w:shd w:val="clear" w:color="auto" w:fill="EAF2F8"/>
          </w:tcPr>
          <w:p w14:paraId="1FBD7225" w14:textId="77777777" w:rsidR="00EC14CE" w:rsidRDefault="00000000">
            <w:r>
              <w:t xml:space="preserve">ORIGINAL · </w:t>
            </w:r>
            <w:r>
              <w:t>原文</w:t>
            </w:r>
          </w:p>
        </w:tc>
        <w:tc>
          <w:tcPr>
            <w:tcW w:w="4968" w:type="dxa"/>
            <w:shd w:val="clear" w:color="auto" w:fill="EAF2F8"/>
          </w:tcPr>
          <w:p w14:paraId="41D0AB04" w14:textId="77777777" w:rsidR="00EC14CE" w:rsidRDefault="00000000">
            <w:r>
              <w:t>ENGLISH TRANSLATION · source edition</w:t>
            </w:r>
          </w:p>
        </w:tc>
      </w:tr>
      <w:tr w:rsidR="00EC14CE" w14:paraId="241F31C2" w14:textId="77777777">
        <w:trPr>
          <w:jc w:val="center"/>
        </w:trPr>
        <w:tc>
          <w:tcPr>
            <w:tcW w:w="4968" w:type="dxa"/>
          </w:tcPr>
          <w:p w14:paraId="3D674153" w14:textId="77777777" w:rsidR="00EC14CE" w:rsidRDefault="00000000">
            <w:r>
              <w:t>離：利貞。亨。畜牝牛，吉。</w:t>
            </w:r>
          </w:p>
        </w:tc>
        <w:tc>
          <w:tcPr>
            <w:tcW w:w="4968" w:type="dxa"/>
          </w:tcPr>
          <w:p w14:paraId="3D41E5F1" w14:textId="77777777" w:rsidR="00EC14CE" w:rsidRDefault="00000000">
            <w:r>
              <w:t>Lî indicates that, (in regard to what it denotes), it will be advantageous to be firm and correct, and that thus there will be free course and success. Let (its subject) also nourish (a docility like that of) the cow, and there will be good fortune.</w:t>
            </w:r>
          </w:p>
        </w:tc>
      </w:tr>
    </w:tbl>
    <w:p w14:paraId="5BC4A5D5" w14:textId="77777777" w:rsidR="00EC14CE" w:rsidRDefault="00000000">
      <w:r>
        <w:t>Historical event  Anne Sullivan and Helen Keller establish a durable teaching relationship. In 1887 Anne Sullivan arrived in Tuscumbia, Alabama, to teach Helen Keller, a child who had lost sight and hearing after an early illness. Sullivan had trained at the Perkins School for the Blind and prepared for the assignment by examining earlier educational methods. She entered a family situation where communication between teacher and student was difficult and where conventional classroom techniques did not provide an obvious solution.</w:t>
        <w:br/>
        <w:br/>
        <w:t>Sullivan began using manual spelling into Keller's hand, repeatedly connecting words to concrete objects and experiences. Early sessions were marked by resistance, frustration, and uncertainty. Working closely together, they established routines through which Keller could recognize that signs referred to things in the world. The well-known association between water and a spelled word became a turning point, but learning did not end there. Sullivan continued teaching and accompanying Keller over many years as Keller developed language, pursued education, and eventually became a writer and public advocate.</w:t>
        <w:br/>
        <w:br/>
        <w:t>The long relationship depended on attachment without simple submission. The teacher supplied an external channel through which concepts and communication could become available; the learner's participation and expanding capacity changed the relationship itself. Their work did not rely on one dramatic demonstration. It called for patience, repeated practice, and adaptation as educational goals advanced. The story is also not a universal recipe for disability education: Helen Keller and Anne Sullivan were particular people in particular circumstances. The historical sequence nevertheless makes visible how one person's growing understanding can remain connected to a sustained source of support while becoming increasingly capable of independent expression.</w:t>
      </w:r>
    </w:p>
    <w:p w14:paraId="221ACBB9" w14:textId="77777777" w:rsidR="00EC14CE" w:rsidRDefault="00000000">
      <w:r>
        <w:t>Interpretive analogy  Hexagram Li is traditionally associated with light, clarity, and what remains attached to a sustaining support. Anne Sullivan and Helen Keller provide a close professional analogy: understanding developed through a stable teaching relationship and repeated contact between signs and the world. The visible breakthrough mattered because a continuing practice held it in place. The judgment also stresses correctness and a tempered, non-aggressive posture. Sullivan's work was demanding, but effective learning required attention to Keller’s responses rather than spectacle alone. A reader can ask what helps an insight stay alive: an enduring relationship, a workable teaching method, and the willingness to adjust that method. The connection is retrospective and should not be used to imply that either participant followed the Zhouyi. Nor does it reduce a complex educational history to one person rescuing another. It frames clarity as something supported by sustained, reciprocal engagement rather than a moment of inspiration detached from everyday practice.</w:t>
      </w:r>
    </w:p>
    <w:p w14:paraId="79064EE5" w14:textId="77777777" w:rsidR="00EC14CE" w:rsidRDefault="00000000">
      <w:r>
        <w:t>Evidence note: Historical source establishes the event, not use of the Zhouyi. Historical source: https://www.perkins.org/anne-sullivan/</w:t>
      </w:r>
    </w:p>
    <w:p w14:paraId="020DAD78" w14:textId="77777777" w:rsidR="00EC14CE" w:rsidRDefault="00000000">
      <w:r>
        <w:t>source_url: https://www.perkins.org/anne-sullivan/</w:t>
      </w:r>
    </w:p>
    <w:p w14:paraId="61C474E3" w14:textId="77777777" w:rsidR="00EC14CE" w:rsidRDefault="00000000">
      <w:pPr>
        <w:pStyle w:val="21"/>
      </w:pPr>
      <w:r>
        <w:lastRenderedPageBreak/>
        <w:t xml:space="preserve">31  </w:t>
      </w:r>
      <w:r>
        <w:t>咸</w:t>
      </w:r>
      <w:r>
        <w:t xml:space="preserve">  |  Hexagram 31</w:t>
      </w:r>
    </w:p>
    <w:p w14:paraId="48C50D52" w14:textId="77777777" w:rsidR="00EC14CE" w:rsidRDefault="00000000">
      <w:r>
        <w:t>EUUS-WL-H31  ·  Paris, France · 1895–1906  ·  Evidence: RETROSPECTIVE ANALOGY</w:t>
      </w:r>
    </w:p>
    <w:tbl>
      <w:tblPr>
        <w:tblStyle w:val="aff2"/>
        <w:tblW w:w="0" w:type="auto"/>
        <w:jc w:val="center"/>
        <w:tblLook w:val="04A0" w:firstRow="1" w:lastRow="0" w:firstColumn="1" w:lastColumn="0" w:noHBand="0" w:noVBand="1"/>
      </w:tblPr>
      <w:tblGrid>
        <w:gridCol w:w="4962"/>
        <w:gridCol w:w="4964"/>
      </w:tblGrid>
      <w:tr w:rsidR="00EC14CE" w14:paraId="5D60415D" w14:textId="77777777">
        <w:trPr>
          <w:jc w:val="center"/>
        </w:trPr>
        <w:tc>
          <w:tcPr>
            <w:tcW w:w="4968" w:type="dxa"/>
            <w:shd w:val="clear" w:color="auto" w:fill="EAF2F8"/>
          </w:tcPr>
          <w:p w14:paraId="4A9CE000" w14:textId="77777777" w:rsidR="00EC14CE" w:rsidRDefault="00000000">
            <w:r>
              <w:t xml:space="preserve">ORIGINAL · </w:t>
            </w:r>
            <w:r>
              <w:t>原文</w:t>
            </w:r>
          </w:p>
        </w:tc>
        <w:tc>
          <w:tcPr>
            <w:tcW w:w="4968" w:type="dxa"/>
            <w:shd w:val="clear" w:color="auto" w:fill="EAF2F8"/>
          </w:tcPr>
          <w:p w14:paraId="7F4A3856" w14:textId="77777777" w:rsidR="00EC14CE" w:rsidRDefault="00000000">
            <w:r>
              <w:t>ENGLISH TRANSLATION · source edition</w:t>
            </w:r>
          </w:p>
        </w:tc>
      </w:tr>
      <w:tr w:rsidR="00EC14CE" w14:paraId="0F8F08A1" w14:textId="77777777">
        <w:trPr>
          <w:jc w:val="center"/>
        </w:trPr>
        <w:tc>
          <w:tcPr>
            <w:tcW w:w="4968" w:type="dxa"/>
          </w:tcPr>
          <w:p w14:paraId="50B86C05" w14:textId="77777777" w:rsidR="00EC14CE" w:rsidRDefault="00000000">
            <w:r>
              <w:t>咸：亨。利貞。取女吉。</w:t>
            </w:r>
          </w:p>
        </w:tc>
        <w:tc>
          <w:tcPr>
            <w:tcW w:w="4968" w:type="dxa"/>
          </w:tcPr>
          <w:p w14:paraId="4E14D07C" w14:textId="77777777" w:rsidR="00EC14CE" w:rsidRDefault="00000000">
            <w:r>
              <w:t>Hsien indicates that, (on the fulfilment of the conditions implied in it), there will be free course and success. Its advantageousness will depend on the being firm and correct, (as) in marrying a young lady. There will be good fortune.</w:t>
            </w:r>
          </w:p>
        </w:tc>
      </w:tr>
    </w:tbl>
    <w:p w14:paraId="7D4ACB52" w14:textId="77777777" w:rsidR="00EC14CE" w:rsidRDefault="00000000">
      <w:r>
        <w:t>Historical event  Marie and Pierre Curie form a scientific partnership. Marie Skłodowska and Pierre Curie married in 1895 and developed a scientific partnership in Paris. Both brought mathematical and experimental interests to research. Marie began investigating the radiation emitted by uranium compounds, and the work broadened into a search for substances with unusual activity. Pierre joined the research, contributing measurement techniques and experimental expertise. Their collaboration was neither a simple division between a solitary inventor and an assistant nor a tale in which personal affection automatically produced scientific results.</w:t>
        <w:br/>
        <w:br/>
        <w:t>The Curies worked with challenging materials and limited practical resources. In 1898 they announced findings associated with polonium and radium. Their conclusions required repeated measurements, chemical separation, and careful comparison. The partnership linked complementary capacities: questions asked by one researcher could become experiments refined through the work of both. In 1903 the Nobel Prize in Physics was awarded to Henri Becquerel, Pierre Curie, and Marie Curie, recognizing pioneering work on radiation phenomena.</w:t>
        <w:br/>
        <w:br/>
        <w:t>The historical record also reveals how recognition itself was contested. Early discussions of the prize did not automatically include Marie, and Pierre emphasized that she should be acknowledged for the joint research. Their personal and intellectual partnership ended when Pierre died in 1906, but Marie continued independent research and later received the 1911 Nobel Prize in Chemistry. The case therefore illustrates mutual influence without suggesting that partnership removes differences in credit or professional power. What makes it distinctive is the observable interplay of two researchers, joined both in life and work, whose combined effort advanced a field while leaving both individuals responsible for their own contributions.</w:t>
      </w:r>
    </w:p>
    <w:p w14:paraId="396709E4" w14:textId="77777777" w:rsidR="00EC14CE" w:rsidRDefault="00000000">
      <w:r>
        <w:t>Interpretive analogy  Hexagram Xian (Mutual Influence) emphasizes attraction and responsiveness between parties; its judgment also refers to marriage. Marie and Pierre Curie offer an unusually concrete life-and-work comparison because their marriage developed alongside a serious collaborative scientific practice. Each brought different experience and methods, and the research changed through repeated exchange rather than command by one person alone. At the same time, reciprocal influence should not be romanticized as equal recognition: the record of the 1903 Nobel deliberations illustrates how institutions can undervalue one partner. This makes the case useful for examining the difference between genuine collaboration and merely being associated with someone more publicly visible. The analogy asks how two people influence each other while retaining responsibility for evidence and fair attribution. It is a retrospective editorial reading, not a claim that either scientist used the Zhouyi. The strength of the pairing lies in a real partnership, mutual intellectual effect, and the ethical need to recognize both participants.</w:t>
      </w:r>
    </w:p>
    <w:p w14:paraId="40F34878" w14:textId="77777777" w:rsidR="00EC14CE" w:rsidRDefault="00000000">
      <w:r>
        <w:t>Evidence note: Historical source establishes the event, not use of the Zhouyi. Historical source: https://www.nobelprize.org/prizes/uncategorized/marie-and-pierre-curie-and-the-discovery-of-polonium-and-radium/</w:t>
      </w:r>
    </w:p>
    <w:p w14:paraId="502FF8DD" w14:textId="77777777" w:rsidR="00EC14CE" w:rsidRDefault="00000000">
      <w:r>
        <w:t>source_url: https://www.nobelprize.org/prizes/uncategorized/marie-and-pierre-curie-and-the-discovery-of-polonium-and-radium/</w:t>
      </w:r>
    </w:p>
    <w:p w14:paraId="5B6B04E2" w14:textId="77777777" w:rsidR="00EC14CE" w:rsidRDefault="00000000">
      <w:pPr>
        <w:pStyle w:val="21"/>
      </w:pPr>
      <w:r>
        <w:lastRenderedPageBreak/>
        <w:t xml:space="preserve">32  </w:t>
      </w:r>
      <w:r>
        <w:t>恆</w:t>
      </w:r>
      <w:r>
        <w:t xml:space="preserve">  |  Hexagram 32</w:t>
      </w:r>
    </w:p>
    <w:p w14:paraId="33A740B2" w14:textId="77777777" w:rsidR="00EC14CE" w:rsidRDefault="00000000">
      <w:r>
        <w:t>EUUS-WL-H32  ·  Pittsburgh, United States · 1968–2001  ·  Evidence: RETROSPECTIVE ANALOGY</w:t>
      </w:r>
    </w:p>
    <w:tbl>
      <w:tblPr>
        <w:tblStyle w:val="aff2"/>
        <w:tblW w:w="0" w:type="auto"/>
        <w:jc w:val="center"/>
        <w:tblLook w:val="04A0" w:firstRow="1" w:lastRow="0" w:firstColumn="1" w:lastColumn="0" w:noHBand="0" w:noVBand="1"/>
      </w:tblPr>
      <w:tblGrid>
        <w:gridCol w:w="4963"/>
        <w:gridCol w:w="4963"/>
      </w:tblGrid>
      <w:tr w:rsidR="00EC14CE" w14:paraId="07FB277A" w14:textId="77777777">
        <w:trPr>
          <w:jc w:val="center"/>
        </w:trPr>
        <w:tc>
          <w:tcPr>
            <w:tcW w:w="4968" w:type="dxa"/>
            <w:shd w:val="clear" w:color="auto" w:fill="EAF2F8"/>
          </w:tcPr>
          <w:p w14:paraId="3269CA67" w14:textId="77777777" w:rsidR="00EC14CE" w:rsidRDefault="00000000">
            <w:r>
              <w:t xml:space="preserve">ORIGINAL · </w:t>
            </w:r>
            <w:r>
              <w:t>原文</w:t>
            </w:r>
          </w:p>
        </w:tc>
        <w:tc>
          <w:tcPr>
            <w:tcW w:w="4968" w:type="dxa"/>
            <w:shd w:val="clear" w:color="auto" w:fill="EAF2F8"/>
          </w:tcPr>
          <w:p w14:paraId="1F868DD0" w14:textId="77777777" w:rsidR="00EC14CE" w:rsidRDefault="00000000">
            <w:r>
              <w:t>ENGLISH TRANSLATION · source edition</w:t>
            </w:r>
          </w:p>
        </w:tc>
      </w:tr>
      <w:tr w:rsidR="00EC14CE" w14:paraId="18830D91" w14:textId="77777777">
        <w:trPr>
          <w:jc w:val="center"/>
        </w:trPr>
        <w:tc>
          <w:tcPr>
            <w:tcW w:w="4968" w:type="dxa"/>
          </w:tcPr>
          <w:p w14:paraId="49262EAA" w14:textId="77777777" w:rsidR="00EC14CE" w:rsidRDefault="00000000">
            <w:r>
              <w:t>恆：亨，无咎。利貞，利有攸往。</w:t>
            </w:r>
          </w:p>
        </w:tc>
        <w:tc>
          <w:tcPr>
            <w:tcW w:w="4968" w:type="dxa"/>
          </w:tcPr>
          <w:p w14:paraId="58D90433" w14:textId="77777777" w:rsidR="00EC14CE" w:rsidRDefault="00000000">
            <w:r>
              <w:t>Constancy brings success and no blame. Perseverance is favorable; it is favorable to have somewhere to go.</w:t>
            </w:r>
          </w:p>
        </w:tc>
      </w:tr>
    </w:tbl>
    <w:p w14:paraId="76AC42DF" w14:textId="77777777" w:rsidR="00EC14CE" w:rsidRDefault="00000000">
      <w:r>
        <w:t>Historical event  Fred Rogers sustains a consistent mission in children’s television. Fred Rogers developed the American educational television program Mister Rogers' Neighborhood, which reached a national audience from 1968 through 2001. The series maintained a recognizable structure and tone as television changed around it. Rogers greeted viewers in a familiar setting, changed into a sweater and sneakers, spoke calmly with children about emotions and ordinary experiences, and used a fictional neighborhood to explore relationships and disagreements.</w:t>
        <w:br/>
        <w:br/>
        <w:t>The program was not static. Topics reflected different moments in American society and childhood, including fear, separation, conflict, and the ways things are made. Rogers worked with production teams, guests, puppets, music, and broadcasting institutions to translate a consistent educational purpose into episodes suited to specific situations. The familiar elements of the show were not simply decoration; they helped make the learning environment predictable for young viewers. Repetition gave a framework within which difficult ideas could be introduced without changing the fundamental relationship between host and audience.</w:t>
        <w:br/>
        <w:br/>
        <w:t>Across more than three decades, Rogers maintained a commitment to children's emotional and moral development. His work earned recognition and influenced public understanding of educational media. Yet consistency did not mean that all issues were resolved by gentle words alone, or that television could replace parents, teachers, and communities. The case is a life and workplace decision about long-term dedication: a professional chose a purpose and kept revisiting it through fresh content, collaboration, and everyday production choices. The program's continuity can be measured across years of work, not just a single launch or a dramatic retirement.</w:t>
      </w:r>
    </w:p>
    <w:p w14:paraId="498E64FD" w14:textId="77777777" w:rsidR="00EC14CE" w:rsidRDefault="00000000">
      <w:r>
        <w:t>Interpretive analogy  Hexagram Heng concerns endurance, constancy, and continued right action. Fred Rogers provides a direct example of a professional purpose sustained for more than thirty years. The recognizable format of Mister Rogers' Neighborhood gave children continuity, while its changing subjects allowed the program to remain useful in different circumstances. Constancy here is neither stubborn repetition nor refusal to develop. It is a steady commitment expressed through work that changes appropriately over time. The case also makes the judgment’s reference to having somewhere to go meaningful: recurring episodes were directed toward the positive purpose of supporting children’s understanding and emotional growth. A workplace can endure by retaining its ethical core while adapting methods to new problems. The connection is a retrospective analogy and does not imply any Zhouyi influence on Rogers. Unlike a story about leaving a profession, this case depicts continuity as the central decision, supported by years of observable practice.</w:t>
      </w:r>
    </w:p>
    <w:p w14:paraId="76C5210A" w14:textId="77777777" w:rsidR="00EC14CE" w:rsidRDefault="00000000">
      <w:r>
        <w:t>Evidence note: Historical source establishes the event, not use of the Zhouyi. Historical source: https://www.si.edu/spotlight/1968/1968-snapshots</w:t>
      </w:r>
    </w:p>
    <w:p w14:paraId="03916264" w14:textId="77777777" w:rsidR="00EC14CE" w:rsidRDefault="00000000">
      <w:r>
        <w:t>source_url: https://www.si.edu/spotlight/1968/1968-snapshots</w:t>
      </w:r>
    </w:p>
    <w:p w14:paraId="7B783D36" w14:textId="77777777" w:rsidR="00EC14CE" w:rsidRDefault="00000000">
      <w:pPr>
        <w:pStyle w:val="21"/>
      </w:pPr>
      <w:r>
        <w:t xml:space="preserve">33  </w:t>
      </w:r>
      <w:r>
        <w:t>遯</w:t>
      </w:r>
      <w:r>
        <w:t xml:space="preserve">  |  Hexagram 33</w:t>
      </w:r>
    </w:p>
    <w:p w14:paraId="4ED14B3C" w14:textId="77777777" w:rsidR="00EC14CE" w:rsidRDefault="00000000">
      <w:r>
        <w:t>EUUS-WL-H33  ·  Britain · December 1936  ·  Evidence: RETROSPECTIVE ANALOGY</w:t>
      </w:r>
    </w:p>
    <w:tbl>
      <w:tblPr>
        <w:tblStyle w:val="aff2"/>
        <w:tblW w:w="0" w:type="auto"/>
        <w:jc w:val="center"/>
        <w:tblLook w:val="04A0" w:firstRow="1" w:lastRow="0" w:firstColumn="1" w:lastColumn="0" w:noHBand="0" w:noVBand="1"/>
      </w:tblPr>
      <w:tblGrid>
        <w:gridCol w:w="4963"/>
        <w:gridCol w:w="4963"/>
      </w:tblGrid>
      <w:tr w:rsidR="00EC14CE" w14:paraId="46F9EFAB" w14:textId="77777777">
        <w:trPr>
          <w:jc w:val="center"/>
        </w:trPr>
        <w:tc>
          <w:tcPr>
            <w:tcW w:w="4968" w:type="dxa"/>
            <w:shd w:val="clear" w:color="auto" w:fill="EAF2F8"/>
          </w:tcPr>
          <w:p w14:paraId="4E401822" w14:textId="77777777" w:rsidR="00EC14CE" w:rsidRDefault="00000000">
            <w:r>
              <w:lastRenderedPageBreak/>
              <w:t xml:space="preserve">ORIGINAL · </w:t>
            </w:r>
            <w:r>
              <w:t>原文</w:t>
            </w:r>
          </w:p>
        </w:tc>
        <w:tc>
          <w:tcPr>
            <w:tcW w:w="4968" w:type="dxa"/>
            <w:shd w:val="clear" w:color="auto" w:fill="EAF2F8"/>
          </w:tcPr>
          <w:p w14:paraId="0BEABA4E" w14:textId="77777777" w:rsidR="00EC14CE" w:rsidRDefault="00000000">
            <w:r>
              <w:t>ENGLISH TRANSLATION · source edition</w:t>
            </w:r>
          </w:p>
        </w:tc>
      </w:tr>
      <w:tr w:rsidR="00EC14CE" w14:paraId="4D17D81C" w14:textId="77777777">
        <w:trPr>
          <w:jc w:val="center"/>
        </w:trPr>
        <w:tc>
          <w:tcPr>
            <w:tcW w:w="4968" w:type="dxa"/>
          </w:tcPr>
          <w:p w14:paraId="7D6C48D6" w14:textId="77777777" w:rsidR="00EC14CE" w:rsidRDefault="00000000">
            <w:r>
              <w:t>遯：亨。小利貞。</w:t>
            </w:r>
          </w:p>
        </w:tc>
        <w:tc>
          <w:tcPr>
            <w:tcW w:w="4968" w:type="dxa"/>
          </w:tcPr>
          <w:p w14:paraId="3E333227" w14:textId="77777777" w:rsidR="00EC14CE" w:rsidRDefault="00000000">
            <w:r>
              <w:t>Retreat brings success. In small matters, perseverance is favorable.</w:t>
            </w:r>
          </w:p>
        </w:tc>
      </w:tr>
    </w:tbl>
    <w:p w14:paraId="26CA9120" w14:textId="77777777" w:rsidR="00EC14CE" w:rsidRDefault="00000000">
      <w:r>
        <w:t>Historical event  Edward VIII abdicates the British throne. In December 1936 King Edward VIII abdicated the British throne after a constitutional crisis over his proposed marriage to Wallis Simpson. The monarch faced opposition from the British government and other political authorities to a marriage considered incompatible with his public position. Rather than remain king under those conditions, Edward signed instruments of abdication, and his brother George VI succeeded him. Edward later lived outside the duties of the reigning sovereign. The event was an institutional retreat from authority, not an ordinary career change.</w:t>
      </w:r>
    </w:p>
    <w:p w14:paraId="442E4221" w14:textId="77777777" w:rsidR="00EC14CE" w:rsidRDefault="00000000">
      <w:r>
        <w:t>Interpretive analogy  Hexagram 33 (遯) concerns withdrawal when remaining in place is no longer workable. Edward VIII's abdication provides a clear choice to relinquish high office rather than perpetuate a constitutional confrontation. The analogy is restricted to the decision to withdraw; it does not endorse his later conduct, romanticize the dispute, or imply historical Zhouyi use. This is a retrospective interpretive comparison; it does not imply historical Zhouyi use.</w:t>
      </w:r>
    </w:p>
    <w:p w14:paraId="3DABCD19" w14:textId="77777777" w:rsidR="00EC14CE" w:rsidRDefault="00000000">
      <w:r>
        <w:t>Evidence note: Replacement historical event; reference verification required before publication. This is a retrospective analogy, not evidence of Zhouyi use.</w:t>
      </w:r>
    </w:p>
    <w:p w14:paraId="02E7FB26" w14:textId="77777777" w:rsidR="00EC14CE" w:rsidRDefault="00000000">
      <w:r>
        <w:rPr>
          <w:i/>
          <w:sz w:val="16"/>
        </w:rPr>
        <w:t>source_url: https://en.wikipedia.org/wiki/Ford_Motor_Company</w:t>
      </w:r>
    </w:p>
    <w:p w14:paraId="189A83B9" w14:textId="77777777" w:rsidR="00EC14CE" w:rsidRDefault="00000000">
      <w:pPr>
        <w:pStyle w:val="21"/>
      </w:pPr>
      <w:r>
        <w:t xml:space="preserve">34  </w:t>
      </w:r>
      <w:r>
        <w:t>大壯</w:t>
      </w:r>
      <w:r>
        <w:t xml:space="preserve">  |  Hexagram 34</w:t>
      </w:r>
    </w:p>
    <w:p w14:paraId="7ABC1C68" w14:textId="77777777" w:rsidR="00EC14CE" w:rsidRDefault="00000000">
      <w:r>
        <w:rPr>
          <w:b/>
        </w:rPr>
        <w:t>EUUS-WL-H34  ·  Virginia, United States · 1953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5ACA453C" w14:textId="77777777">
        <w:trPr>
          <w:jc w:val="center"/>
        </w:trPr>
        <w:tc>
          <w:tcPr>
            <w:tcW w:w="4968" w:type="dxa"/>
            <w:shd w:val="clear" w:color="auto" w:fill="EAF2F8"/>
          </w:tcPr>
          <w:p w14:paraId="1D9ACE93" w14:textId="77777777" w:rsidR="00EC14CE" w:rsidRDefault="00000000">
            <w:r>
              <w:t xml:space="preserve">ORIGINAL · </w:t>
            </w:r>
            <w:r>
              <w:t>原文</w:t>
            </w:r>
          </w:p>
        </w:tc>
        <w:tc>
          <w:tcPr>
            <w:tcW w:w="4968" w:type="dxa"/>
            <w:shd w:val="clear" w:color="auto" w:fill="EAF2F8"/>
          </w:tcPr>
          <w:p w14:paraId="56F39C91" w14:textId="77777777" w:rsidR="00EC14CE" w:rsidRDefault="00000000">
            <w:r>
              <w:t>ENGLISH TRANSLATION · source edition</w:t>
            </w:r>
          </w:p>
        </w:tc>
      </w:tr>
      <w:tr w:rsidR="00EC14CE" w14:paraId="4B1B5AF4" w14:textId="77777777">
        <w:trPr>
          <w:jc w:val="center"/>
        </w:trPr>
        <w:tc>
          <w:tcPr>
            <w:tcW w:w="4968" w:type="dxa"/>
          </w:tcPr>
          <w:p w14:paraId="1CCEF17B" w14:textId="77777777" w:rsidR="00EC14CE" w:rsidRDefault="00000000">
            <w:r>
              <w:lastRenderedPageBreak/>
              <w:t>大壯：利貞。</w:t>
            </w:r>
          </w:p>
        </w:tc>
        <w:tc>
          <w:tcPr>
            <w:tcW w:w="4968" w:type="dxa"/>
          </w:tcPr>
          <w:p w14:paraId="4A12B7A0" w14:textId="77777777" w:rsidR="00EC14CE" w:rsidRDefault="00000000">
            <w:r>
              <w:t>Great power. Perseverance is favorable.</w:t>
            </w:r>
          </w:p>
        </w:tc>
      </w:tr>
    </w:tbl>
    <w:p w14:paraId="737D16B5" w14:textId="77777777" w:rsidR="00EC14CE" w:rsidRDefault="00000000">
      <w:r>
        <w:rPr>
          <w:b/>
        </w:rPr>
        <w:t xml:space="preserve">Historical event  </w:t>
      </w:r>
      <w:r>
        <w:t>Katherine Johnson accepts aerospace research work. Katherine Johnson had trained as a mathematician and worked as a teacher before learning that the National Advisory Committee for Aeronautics was hiring women mathematicians. Segregation and gender barriers sharply constrained professional opportunities for Black women in technical fields. She joined the West Area Computing unit at Langley in 1953 and later moved into flight research. Johnson calculated and checked trajectories for early U.S. space missions, including work connected with John Glenn’s orbital flight and later Apollo missions. Her role grew as she asked to attend technical briefings and contribute directly to analytical work that had often been separated by job classification. Johnson spent decades at NASA and became widely recognized much later in life for work that had previously been less visible to the public. The career demonstrates progress through both skill and institutional access: advancement can require not only doing excellent work, but also gaining entry to the rooms where decisions are made.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w:t>
      </w:r>
    </w:p>
    <w:p w14:paraId="20DD1651" w14:textId="77777777" w:rsidR="00EC14CE" w:rsidRDefault="00000000">
      <w:r>
        <w:rPr>
          <w:b/>
        </w:rPr>
        <w:t xml:space="preserve">Interpretive analogy  </w:t>
      </w:r>
      <w:r>
        <w:t>Read Hexagram 34 retrospectively as a workplace and life-decision lens, not as evidence that the historical participants consulted the Zhouyi. Progress becomes real when competence is matched with access. Talent cannot contribute fully if the workplace keeps the person outside the decision process. The case of Katherine Johnson accepts aerospace research work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r>
        <w:br/>
        <w:t>V4.3 refinement: The comparison is strongest when attention is placed on strength subject to ethical limits rather than raw power. In this event the relevant actions and results can be considered without claiming an exact correspondence with every phrase of the hexagram judgment. The analogy is limited to the documented historical sequence, not proof that participants used the Zhouyi or that an outcome was inevitable.</w:t>
      </w:r>
    </w:p>
    <w:p w14:paraId="5CADDEF1"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154EA243" w14:textId="77777777" w:rsidR="00EC14CE" w:rsidRDefault="00000000">
      <w:r>
        <w:rPr>
          <w:i/>
          <w:sz w:val="16"/>
        </w:rPr>
        <w:t>source_url: https://en.wikipedia.org/wiki/Katherine_Johnson</w:t>
      </w:r>
    </w:p>
    <w:p w14:paraId="04B3AE99" w14:textId="77777777" w:rsidR="00EC14CE" w:rsidRDefault="00000000">
      <w:pPr>
        <w:pStyle w:val="21"/>
      </w:pPr>
      <w:r>
        <w:t xml:space="preserve">35  </w:t>
      </w:r>
      <w:r>
        <w:t>晉</w:t>
      </w:r>
      <w:r>
        <w:t xml:space="preserve">  |  Hexagram 35</w:t>
      </w:r>
    </w:p>
    <w:p w14:paraId="7C3DD747" w14:textId="77777777" w:rsidR="00EC14CE" w:rsidRDefault="00000000">
      <w:r>
        <w:t>EUUS-WL-H35  ·  Paris, France · 1906  ·  Evidence: RETROSPECTIVE ANALOGY</w:t>
      </w:r>
    </w:p>
    <w:tbl>
      <w:tblPr>
        <w:tblStyle w:val="aff2"/>
        <w:tblW w:w="0" w:type="auto"/>
        <w:jc w:val="center"/>
        <w:tblLook w:val="04A0" w:firstRow="1" w:lastRow="0" w:firstColumn="1" w:lastColumn="0" w:noHBand="0" w:noVBand="1"/>
      </w:tblPr>
      <w:tblGrid>
        <w:gridCol w:w="4963"/>
        <w:gridCol w:w="4963"/>
      </w:tblGrid>
      <w:tr w:rsidR="00EC14CE" w14:paraId="12AAF773" w14:textId="77777777">
        <w:trPr>
          <w:jc w:val="center"/>
        </w:trPr>
        <w:tc>
          <w:tcPr>
            <w:tcW w:w="4968" w:type="dxa"/>
            <w:shd w:val="clear" w:color="auto" w:fill="EAF2F8"/>
          </w:tcPr>
          <w:p w14:paraId="6B78CBBB" w14:textId="77777777" w:rsidR="00EC14CE" w:rsidRDefault="00000000">
            <w:r>
              <w:t xml:space="preserve">ORIGINAL · </w:t>
            </w:r>
            <w:r>
              <w:t>原文</w:t>
            </w:r>
          </w:p>
        </w:tc>
        <w:tc>
          <w:tcPr>
            <w:tcW w:w="4968" w:type="dxa"/>
            <w:shd w:val="clear" w:color="auto" w:fill="EAF2F8"/>
          </w:tcPr>
          <w:p w14:paraId="142CB867" w14:textId="77777777" w:rsidR="00EC14CE" w:rsidRDefault="00000000">
            <w:r>
              <w:t>ENGLISH TRANSLATION · source edition</w:t>
            </w:r>
          </w:p>
        </w:tc>
      </w:tr>
      <w:tr w:rsidR="00EC14CE" w14:paraId="368FA0BF" w14:textId="77777777">
        <w:trPr>
          <w:jc w:val="center"/>
        </w:trPr>
        <w:tc>
          <w:tcPr>
            <w:tcW w:w="4968" w:type="dxa"/>
          </w:tcPr>
          <w:p w14:paraId="43E3BAD0" w14:textId="77777777" w:rsidR="00EC14CE" w:rsidRDefault="00000000">
            <w:r>
              <w:t>晉：康侯用錫馬蕃庶，晝日三接。</w:t>
            </w:r>
          </w:p>
        </w:tc>
        <w:tc>
          <w:tcPr>
            <w:tcW w:w="4968" w:type="dxa"/>
          </w:tcPr>
          <w:p w14:paraId="128294B5" w14:textId="77777777" w:rsidR="00EC14CE" w:rsidRDefault="00000000">
            <w:r>
              <w:t>Progress: the secure prince is granted many horses and is received in audience three times in one day.</w:t>
            </w:r>
          </w:p>
        </w:tc>
      </w:tr>
    </w:tbl>
    <w:p w14:paraId="3F1693AE" w14:textId="77777777" w:rsidR="00EC14CE" w:rsidRDefault="00000000">
      <w:r>
        <w:t>Historical event  Marie Curie becomes a professor at the Sorbonne. After Pierre Curie's death in 1906, Marie Curie took over his teaching position at the Sorbonne, becoming the first woman to hold a professorship there. She continued laboratory research and teaching while managing responsibilities after the loss of her scientific collaborator and husband. Her work on radioactivity had already earned international recognition, and she later received a second Nobel Prize in 1911. The appointment represented a visible increase in professional standing in an institution that had historically excluded women from such posts.</w:t>
      </w:r>
    </w:p>
    <w:p w14:paraId="602C6150" w14:textId="77777777" w:rsidR="00EC14CE" w:rsidRDefault="00000000">
      <w:r>
        <w:t>Interpretive analogy  Hexagram 35 (晉) concerns recognized advancement and elevation of responsibility. Curie's appointment is a direct example of institutional progression into an unprecedented senior academic role. This does not mean that progress removed social barriers or personal loss; it highlights the demonstrable change in professional status and public responsibility. This is a retrospective interpretive comparison; it does not imply historical Zhouyi use.</w:t>
      </w:r>
    </w:p>
    <w:p w14:paraId="219E1182" w14:textId="77777777" w:rsidR="00EC14CE" w:rsidRDefault="00000000">
      <w:r>
        <w:t>Evidence note: Replacement historical event; reference verification required before publication. This is a retrospective analogy, not evidence of Zhouyi use.</w:t>
      </w:r>
    </w:p>
    <w:p w14:paraId="48125ABA" w14:textId="77777777" w:rsidR="00EC14CE" w:rsidRDefault="00000000">
      <w:r>
        <w:rPr>
          <w:i/>
          <w:sz w:val="16"/>
        </w:rPr>
        <w:t>source_url: https://en.wikipedia.org/wiki/Oskar_Schindler</w:t>
      </w:r>
    </w:p>
    <w:p w14:paraId="032F7BBF" w14:textId="77777777" w:rsidR="00EC14CE" w:rsidRDefault="00000000">
      <w:pPr>
        <w:pStyle w:val="21"/>
      </w:pPr>
      <w:r>
        <w:t xml:space="preserve">36  </w:t>
      </w:r>
      <w:r>
        <w:t>明夷</w:t>
      </w:r>
      <w:r>
        <w:t xml:space="preserve">  |  Hexagram 36</w:t>
      </w:r>
    </w:p>
    <w:p w14:paraId="4FAB109F" w14:textId="77777777" w:rsidR="00EC14CE" w:rsidRDefault="00000000">
      <w:r>
        <w:rPr>
          <w:b/>
        </w:rPr>
        <w:t>EUUS-WL-H36  ·  United States · 1920s–1960s  ·  Evidence: RETROSPECTIVE ANALOGY</w:t>
      </w:r>
    </w:p>
    <w:tbl>
      <w:tblPr>
        <w:tblStyle w:val="aff2"/>
        <w:tblW w:w="0" w:type="auto"/>
        <w:jc w:val="center"/>
        <w:tblLook w:val="04A0" w:firstRow="1" w:lastRow="0" w:firstColumn="1" w:lastColumn="0" w:noHBand="0" w:noVBand="1"/>
      </w:tblPr>
      <w:tblGrid>
        <w:gridCol w:w="4963"/>
        <w:gridCol w:w="4963"/>
      </w:tblGrid>
      <w:tr w:rsidR="00EC14CE" w14:paraId="704C1D3B" w14:textId="77777777">
        <w:trPr>
          <w:jc w:val="center"/>
        </w:trPr>
        <w:tc>
          <w:tcPr>
            <w:tcW w:w="4968" w:type="dxa"/>
            <w:shd w:val="clear" w:color="auto" w:fill="EAF2F8"/>
          </w:tcPr>
          <w:p w14:paraId="70A9937B" w14:textId="77777777" w:rsidR="00EC14CE" w:rsidRDefault="00000000">
            <w:r>
              <w:t xml:space="preserve">ORIGINAL · </w:t>
            </w:r>
            <w:r>
              <w:t>原文</w:t>
            </w:r>
          </w:p>
        </w:tc>
        <w:tc>
          <w:tcPr>
            <w:tcW w:w="4968" w:type="dxa"/>
            <w:shd w:val="clear" w:color="auto" w:fill="EAF2F8"/>
          </w:tcPr>
          <w:p w14:paraId="348BBFDC" w14:textId="77777777" w:rsidR="00EC14CE" w:rsidRDefault="00000000">
            <w:r>
              <w:t>ENGLISH TRANSLATION · source edition</w:t>
            </w:r>
          </w:p>
        </w:tc>
      </w:tr>
      <w:tr w:rsidR="00EC14CE" w14:paraId="26013BBE" w14:textId="77777777">
        <w:trPr>
          <w:jc w:val="center"/>
        </w:trPr>
        <w:tc>
          <w:tcPr>
            <w:tcW w:w="4968" w:type="dxa"/>
          </w:tcPr>
          <w:p w14:paraId="330A571F" w14:textId="77777777" w:rsidR="00EC14CE" w:rsidRDefault="00000000">
            <w:r>
              <w:t>明夷：利艱貞。</w:t>
            </w:r>
          </w:p>
        </w:tc>
        <w:tc>
          <w:tcPr>
            <w:tcW w:w="4968" w:type="dxa"/>
          </w:tcPr>
          <w:p w14:paraId="2EBD0F50" w14:textId="77777777" w:rsidR="00EC14CE" w:rsidRDefault="00000000">
            <w:r>
              <w:t>Darkening of the light. It is favorable to remain steadfast in hardship.</w:t>
            </w:r>
          </w:p>
        </w:tc>
      </w:tr>
    </w:tbl>
    <w:p w14:paraId="185DAD09" w14:textId="77777777" w:rsidR="00EC14CE" w:rsidRDefault="00000000">
      <w:r>
        <w:rPr>
          <w:b/>
        </w:rPr>
        <w:t xml:space="preserve">Historical event  </w:t>
      </w:r>
      <w:r>
        <w:t xml:space="preserve">Eleanor Roosevelt builds an independent public role. Eleanor Roosevelt’s public life developed within a prominent political family, but she gradually built activities that were not reducible to her </w:t>
      </w:r>
      <w:r>
        <w:lastRenderedPageBreak/>
        <w:t>husband Franklin Roosevelt’s career. She taught, worked with reform organizations, wrote, and developed political networks before becoming first lady. In the White House she traveled extensively, held women-only press conferences, wrote a syndicated column, and reported on social and labor conditions. After Franklin Roosevelt’s death she continued public work, serving as a U.S. delegate to the United Nations and chairing the committee involved in drafting the Universal Declaration of Human Rights. Her long career shows a household and professional decision intertwined: family position created obligations and access, but she developed a separate working identity through repeated public responsibilities. The shift did not occur in one dramatic break; it emerged through accumulated roles that eventually became independent of the original family office.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CC3F0E8" w14:textId="77777777" w:rsidR="00EC14CE" w:rsidRDefault="00000000">
      <w:r>
        <w:rPr>
          <w:b/>
        </w:rPr>
        <w:t xml:space="preserve">Interpretive analogy  </w:t>
      </w:r>
      <w:r>
        <w:t>Read Hexagram 36 retrospectively as a workplace and life-decision lens, not as evidence that the historical participants consulted the Zhouyi. A household can support a career without defining it. Durable identity grows when responsibilities inside relationships are balanced with work that is genuinely your own. The case of Eleanor Roosevelt builds an independent public role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r>
        <w:br/>
        <w:t>V4.3 refinement: The comparison is strongest when attention is placed on light or integrity preserved amid genuine adversity. In this event the relevant actions and results can be considered without claiming an exact correspondence with every phrase of the hexagram judgment. The analogy is limited to the documented historical sequence, not proof that participants used the Zhouyi or that an outcome was inevitable.</w:t>
      </w:r>
    </w:p>
    <w:p w14:paraId="63FDEECA"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1FBE948D" w14:textId="77777777" w:rsidR="00EC14CE" w:rsidRDefault="00000000">
      <w:r>
        <w:rPr>
          <w:i/>
          <w:sz w:val="16"/>
        </w:rPr>
        <w:t>source_url: https://en.wikipedia.org/wiki/Eleanor_Roosevelt</w:t>
      </w:r>
    </w:p>
    <w:p w14:paraId="6D559E8A" w14:textId="77777777" w:rsidR="00EC14CE" w:rsidRDefault="00000000">
      <w:pPr>
        <w:pStyle w:val="21"/>
      </w:pPr>
      <w:r>
        <w:t xml:space="preserve">37  </w:t>
      </w:r>
      <w:r>
        <w:t>家人</w:t>
      </w:r>
      <w:r>
        <w:t xml:space="preserve">  |  Hexagram 37</w:t>
      </w:r>
    </w:p>
    <w:p w14:paraId="08B0129E" w14:textId="77777777" w:rsidR="00EC14CE" w:rsidRDefault="00000000">
      <w:r>
        <w:t>EUUS-WL-H37  ·  Birmingham, Britain · late nineteenth century  ·  Evidence: RETROSPECTIVE ANALOGY</w:t>
      </w:r>
    </w:p>
    <w:tbl>
      <w:tblPr>
        <w:tblStyle w:val="aff2"/>
        <w:tblW w:w="0" w:type="auto"/>
        <w:jc w:val="center"/>
        <w:tblLook w:val="04A0" w:firstRow="1" w:lastRow="0" w:firstColumn="1" w:lastColumn="0" w:noHBand="0" w:noVBand="1"/>
      </w:tblPr>
      <w:tblGrid>
        <w:gridCol w:w="4963"/>
        <w:gridCol w:w="4963"/>
      </w:tblGrid>
      <w:tr w:rsidR="00EC14CE" w14:paraId="10879C9F" w14:textId="77777777">
        <w:trPr>
          <w:jc w:val="center"/>
        </w:trPr>
        <w:tc>
          <w:tcPr>
            <w:tcW w:w="4968" w:type="dxa"/>
            <w:shd w:val="clear" w:color="auto" w:fill="EAF2F8"/>
          </w:tcPr>
          <w:p w14:paraId="65C6DBE3" w14:textId="77777777" w:rsidR="00EC14CE" w:rsidRDefault="00000000">
            <w:r>
              <w:t xml:space="preserve">ORIGINAL · </w:t>
            </w:r>
            <w:r>
              <w:t>原文</w:t>
            </w:r>
          </w:p>
        </w:tc>
        <w:tc>
          <w:tcPr>
            <w:tcW w:w="4968" w:type="dxa"/>
            <w:shd w:val="clear" w:color="auto" w:fill="EAF2F8"/>
          </w:tcPr>
          <w:p w14:paraId="18EE7EEA" w14:textId="77777777" w:rsidR="00EC14CE" w:rsidRDefault="00000000">
            <w:r>
              <w:t>ENGLISH TRANSLATION · source edition</w:t>
            </w:r>
          </w:p>
        </w:tc>
      </w:tr>
      <w:tr w:rsidR="00EC14CE" w14:paraId="1F5BA118" w14:textId="77777777">
        <w:trPr>
          <w:jc w:val="center"/>
        </w:trPr>
        <w:tc>
          <w:tcPr>
            <w:tcW w:w="4968" w:type="dxa"/>
          </w:tcPr>
          <w:p w14:paraId="3D90296C" w14:textId="77777777" w:rsidR="00EC14CE" w:rsidRDefault="00000000">
            <w:r>
              <w:t>家人：利女貞。</w:t>
            </w:r>
          </w:p>
        </w:tc>
        <w:tc>
          <w:tcPr>
            <w:tcW w:w="4968" w:type="dxa"/>
          </w:tcPr>
          <w:p w14:paraId="5E91EDC6" w14:textId="77777777" w:rsidR="00EC14CE" w:rsidRDefault="00000000">
            <w:r>
              <w:t>The Household. The perseverance of the woman is favorable.</w:t>
            </w:r>
          </w:p>
        </w:tc>
      </w:tr>
    </w:tbl>
    <w:p w14:paraId="193FD93B" w14:textId="77777777" w:rsidR="00EC14CE" w:rsidRDefault="00000000">
      <w:r>
        <w:t>Historical event  The Cadbury family builds a coordinated workplace at Bournville. The Cadbury family developed a cocoa and chocolate business in Birmingham and moved its main factory to Bournville in 1879. The business expanded through divisions of labor, management systems and investment in production. The family also supported housing, education and recreational facilities associated with workers and their community. Industrial life was not literally a family, nor were employer and employee interests always identical, but the enterprise linked household ownership, workplace roles and durable institutional obligations.</w:t>
      </w:r>
    </w:p>
    <w:p w14:paraId="417D7929" w14:textId="77777777" w:rsidR="00EC14CE" w:rsidRDefault="00000000">
      <w:r>
        <w:t>Interpretive analogy  Hexagram 37 (家人) concerns ordered relations and accountability within a shared unit. Cadbury's family-led enterprise illustrates how distinct duties, internal norms and commitments to workers can sustain a large organization. The parallel is to clarity and care in governance; it should not justify paternalistic control or describe employees as members of an actual household. This is a retrospective interpretive comparison; it does not imply historical Zhouyi use.</w:t>
      </w:r>
    </w:p>
    <w:p w14:paraId="059DF3BD" w14:textId="77777777" w:rsidR="00EC14CE" w:rsidRDefault="00000000">
      <w:r>
        <w:t>Evidence note: Replacement historical event; reference verification required before publication. This is a retrospective analogy, not evidence of Zhouyi use.</w:t>
      </w:r>
    </w:p>
    <w:p w14:paraId="179C44F9" w14:textId="77777777" w:rsidR="00EC14CE" w:rsidRDefault="00000000">
      <w:r>
        <w:rPr>
          <w:i/>
          <w:sz w:val="16"/>
        </w:rPr>
        <w:t>source_url: https://en.wikipedia.org/wiki/Silent_Spring</w:t>
      </w:r>
    </w:p>
    <w:p w14:paraId="610EB77B" w14:textId="77777777" w:rsidR="00EC14CE" w:rsidRDefault="00000000">
      <w:pPr>
        <w:pStyle w:val="21"/>
      </w:pPr>
      <w:r>
        <w:t xml:space="preserve">38  </w:t>
      </w:r>
      <w:r>
        <w:t>睽</w:t>
      </w:r>
      <w:r>
        <w:t xml:space="preserve">  |  Hexagram 38</w:t>
      </w:r>
    </w:p>
    <w:p w14:paraId="0CA1DE47" w14:textId="77777777" w:rsidR="00EC14CE" w:rsidRDefault="00000000">
      <w:r>
        <w:rPr>
          <w:b/>
        </w:rPr>
        <w:t>EUUS-WL-H38  ·  Vienna, Europe · early 1800s–1827  ·  Evidence: RETROSPECTIVE ANALOGY</w:t>
      </w:r>
    </w:p>
    <w:tbl>
      <w:tblPr>
        <w:tblStyle w:val="aff2"/>
        <w:tblW w:w="0" w:type="auto"/>
        <w:jc w:val="center"/>
        <w:tblLook w:val="04A0" w:firstRow="1" w:lastRow="0" w:firstColumn="1" w:lastColumn="0" w:noHBand="0" w:noVBand="1"/>
      </w:tblPr>
      <w:tblGrid>
        <w:gridCol w:w="4963"/>
        <w:gridCol w:w="4963"/>
      </w:tblGrid>
      <w:tr w:rsidR="00EC14CE" w14:paraId="7EF4959A" w14:textId="77777777">
        <w:trPr>
          <w:jc w:val="center"/>
        </w:trPr>
        <w:tc>
          <w:tcPr>
            <w:tcW w:w="4968" w:type="dxa"/>
            <w:shd w:val="clear" w:color="auto" w:fill="EAF2F8"/>
          </w:tcPr>
          <w:p w14:paraId="38D8EF2F" w14:textId="77777777" w:rsidR="00EC14CE" w:rsidRDefault="00000000">
            <w:r>
              <w:t xml:space="preserve">ORIGINAL · </w:t>
            </w:r>
            <w:r>
              <w:t>原文</w:t>
            </w:r>
          </w:p>
        </w:tc>
        <w:tc>
          <w:tcPr>
            <w:tcW w:w="4968" w:type="dxa"/>
            <w:shd w:val="clear" w:color="auto" w:fill="EAF2F8"/>
          </w:tcPr>
          <w:p w14:paraId="755CAA0C" w14:textId="77777777" w:rsidR="00EC14CE" w:rsidRDefault="00000000">
            <w:r>
              <w:t>ENGLISH TRANSLATION · source edition</w:t>
            </w:r>
          </w:p>
        </w:tc>
      </w:tr>
      <w:tr w:rsidR="00EC14CE" w14:paraId="4553413C" w14:textId="77777777">
        <w:trPr>
          <w:jc w:val="center"/>
        </w:trPr>
        <w:tc>
          <w:tcPr>
            <w:tcW w:w="4968" w:type="dxa"/>
          </w:tcPr>
          <w:p w14:paraId="081C2FE8" w14:textId="77777777" w:rsidR="00EC14CE" w:rsidRDefault="00000000">
            <w:r>
              <w:t>睽：小事吉。</w:t>
            </w:r>
          </w:p>
        </w:tc>
        <w:tc>
          <w:tcPr>
            <w:tcW w:w="4968" w:type="dxa"/>
          </w:tcPr>
          <w:p w14:paraId="3C668D9B" w14:textId="77777777" w:rsidR="00EC14CE" w:rsidRDefault="00000000">
            <w:r>
              <w:t>Opposition. Good fortune in small matters.</w:t>
            </w:r>
          </w:p>
        </w:tc>
      </w:tr>
    </w:tbl>
    <w:p w14:paraId="25FA710B" w14:textId="77777777" w:rsidR="00EC14CE" w:rsidRDefault="00000000">
      <w:r>
        <w:rPr>
          <w:b/>
        </w:rPr>
        <w:t xml:space="preserve">Historical event  </w:t>
      </w:r>
      <w:r>
        <w:t xml:space="preserve">Ludwig van Beethoven continues composing after severe hearing loss. Beethoven built his career as a pianist and composer in Vienna, but his hearing deteriorated while he was still relatively young. For a professional musician, the loss threatened both public performance and ordinary communication. He reduced his performing career but continued composing, increasingly relying on written conversation and his internal knowledge of musical structure. Major works from his later years included symphonies, piano sonatas, string quartets, and the Missa solemnis. His working methods adapted around the disability rather than restoring the earlier conditions of his career. Beethoven died in 1827 with a body of late work that </w:t>
      </w:r>
      <w:r>
        <w:lastRenderedPageBreak/>
        <w:t>became central to the classical repertoire. The story is not one of “overcoming” a disability as if the loss were unimportant. It is a practical example of redesigning work when a core ability changes: reducing some activities, relying more heavily on others, and preserving the part of the vocation that remained possible.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3CF6919" w14:textId="77777777" w:rsidR="00EC14CE" w:rsidRDefault="00000000">
      <w:r>
        <w:rPr>
          <w:b/>
        </w:rPr>
        <w:t xml:space="preserve">Interpretive analogy  </w:t>
      </w:r>
      <w:r>
        <w:t>Read Hexagram 38 retrospectively as a workplace and life-decision lens, not as evidence that the historical participants consulted the Zhouyi. Release can mean letting go of the version of a career that is no longer possible while protecting the work that still is. The case of Ludwig van Beethoven continues composing after severe hearing loss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r>
        <w:br/>
        <w:t>V4.3 refinement: The comparison is strongest when attention is placed on genuine disagreement with narrow practical cooperation. In this event the relevant actions and results can be considered without claiming an exact correspondence with every phrase of the hexagram judgment. The analogy is limited to the documented historical sequence, not proof that participants used the Zhouyi or that an outcome was inevitable.</w:t>
      </w:r>
    </w:p>
    <w:p w14:paraId="16FF9D1B"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673AD10D" w14:textId="77777777" w:rsidR="00EC14CE" w:rsidRDefault="00000000">
      <w:r>
        <w:rPr>
          <w:i/>
          <w:sz w:val="16"/>
        </w:rPr>
        <w:t>source_url: https://en.wikipedia.org/wiki/Ludwig_van_Beethoven</w:t>
      </w:r>
    </w:p>
    <w:p w14:paraId="5672BB0F" w14:textId="77777777" w:rsidR="00EC14CE" w:rsidRDefault="00000000">
      <w:pPr>
        <w:pStyle w:val="21"/>
      </w:pPr>
      <w:r>
        <w:t xml:space="preserve">39  </w:t>
      </w:r>
      <w:r>
        <w:t>蹇</w:t>
      </w:r>
      <w:r>
        <w:t xml:space="preserve">  |  Hexagram 39</w:t>
      </w:r>
    </w:p>
    <w:p w14:paraId="0A7F1867" w14:textId="77777777" w:rsidR="00EC14CE" w:rsidRDefault="00000000">
      <w:r>
        <w:t>EUUS-WL-H39  ·  Panama · 1904–1914  ·  Evidence: RETROSPECTIVE ANALOGY</w:t>
      </w:r>
    </w:p>
    <w:tbl>
      <w:tblPr>
        <w:tblStyle w:val="aff2"/>
        <w:tblW w:w="0" w:type="auto"/>
        <w:jc w:val="center"/>
        <w:tblLook w:val="04A0" w:firstRow="1" w:lastRow="0" w:firstColumn="1" w:lastColumn="0" w:noHBand="0" w:noVBand="1"/>
      </w:tblPr>
      <w:tblGrid>
        <w:gridCol w:w="4963"/>
        <w:gridCol w:w="4963"/>
      </w:tblGrid>
      <w:tr w:rsidR="00EC14CE" w14:paraId="5B3790A4" w14:textId="77777777">
        <w:trPr>
          <w:jc w:val="center"/>
        </w:trPr>
        <w:tc>
          <w:tcPr>
            <w:tcW w:w="4968" w:type="dxa"/>
            <w:shd w:val="clear" w:color="auto" w:fill="EAF2F8"/>
          </w:tcPr>
          <w:p w14:paraId="48D7D4C0" w14:textId="77777777" w:rsidR="00EC14CE" w:rsidRDefault="00000000">
            <w:r>
              <w:t xml:space="preserve">ORIGINAL · </w:t>
            </w:r>
            <w:r>
              <w:t>原文</w:t>
            </w:r>
          </w:p>
        </w:tc>
        <w:tc>
          <w:tcPr>
            <w:tcW w:w="4968" w:type="dxa"/>
            <w:shd w:val="clear" w:color="auto" w:fill="EAF2F8"/>
          </w:tcPr>
          <w:p w14:paraId="1B099F78" w14:textId="77777777" w:rsidR="00EC14CE" w:rsidRDefault="00000000">
            <w:r>
              <w:t>ENGLISH TRANSLATION · source edition</w:t>
            </w:r>
          </w:p>
        </w:tc>
      </w:tr>
      <w:tr w:rsidR="00EC14CE" w14:paraId="0DD658C2" w14:textId="77777777">
        <w:trPr>
          <w:jc w:val="center"/>
        </w:trPr>
        <w:tc>
          <w:tcPr>
            <w:tcW w:w="4968" w:type="dxa"/>
          </w:tcPr>
          <w:p w14:paraId="7DB4B971" w14:textId="77777777" w:rsidR="00EC14CE" w:rsidRDefault="00000000">
            <w:r>
              <w:t>蹇：利西南，不利東北；利見大人，貞吉。</w:t>
            </w:r>
          </w:p>
        </w:tc>
        <w:tc>
          <w:tcPr>
            <w:tcW w:w="4968" w:type="dxa"/>
          </w:tcPr>
          <w:p w14:paraId="193B2A66" w14:textId="77777777" w:rsidR="00EC14CE" w:rsidRDefault="00000000">
            <w:r>
              <w:t>Obstruction. The southwest is favorable; the northeast is not. It is favorable to see the great person. Perseverance brings good fortune.</w:t>
            </w:r>
          </w:p>
        </w:tc>
      </w:tr>
    </w:tbl>
    <w:p w14:paraId="7317CBD0" w14:textId="77777777" w:rsidR="00EC14CE" w:rsidRDefault="00000000">
      <w:r>
        <w:t>Historical event  Engineers persist through difficult construction of the Panama Canal. After an earlier French project failed, the United States undertook construction of a canal across the Isthmus of Panama. Workers and engineers confronted disease, unstable ground, enormous excavation requirements and problems in coordinating transport and machinery. Health measures under William Gorgas reduced the threat from mosquito-borne disease, while engineers including John Frank Stevens and George Washington Goethals reorganized the project and employed a lock-canal design. Landslides and excavation challenges continued until the canal opened in 1914. The project required altered methods, expert help and repeated responses to obstacles, not simply determination to follow the first route.</w:t>
      </w:r>
    </w:p>
    <w:p w14:paraId="72F2D362" w14:textId="77777777" w:rsidR="00EC14CE" w:rsidRDefault="00000000">
      <w:r>
        <w:t>Interpretive analogy  Hexagram 39 (蹇) concerns obstruction and finding a practicable way through it. The Panama Canal project illustrates a succession of real barriers that forced redesign, disease control and renewed coordination. This is a geographical and engineering analogy rather than a literal match for the directional language of the judgment; it does not attribute the canal's success to the Zhouyi. This is a retrospective interpretive comparison; it does not imply historical Zhouyi use.</w:t>
      </w:r>
    </w:p>
    <w:p w14:paraId="68A45B4C" w14:textId="77777777" w:rsidR="00EC14CE" w:rsidRDefault="00000000">
      <w:r>
        <w:t>Evidence note: Replacement historical event; reference verification required before publication. This is a retrospective analogy, not evidence of Zhouyi use.</w:t>
      </w:r>
    </w:p>
    <w:p w14:paraId="044F66D4" w14:textId="77777777" w:rsidR="00EC14CE" w:rsidRDefault="00000000">
      <w:r>
        <w:rPr>
          <w:i/>
          <w:sz w:val="16"/>
        </w:rPr>
        <w:t>source_url: https://en.wikipedia.org/wiki/Patagonia%2C_Inc.</w:t>
      </w:r>
    </w:p>
    <w:p w14:paraId="75287BEC" w14:textId="77777777" w:rsidR="00EC14CE" w:rsidRDefault="00000000">
      <w:pPr>
        <w:pStyle w:val="21"/>
      </w:pPr>
      <w:r>
        <w:t xml:space="preserve">40  </w:t>
      </w:r>
      <w:r>
        <w:t>解</w:t>
      </w:r>
      <w:r>
        <w:t xml:space="preserve">  |  Hexagram 40</w:t>
      </w:r>
    </w:p>
    <w:p w14:paraId="2D2713AF" w14:textId="77777777" w:rsidR="00EC14CE" w:rsidRDefault="00000000">
      <w:r>
        <w:t>EUUS-WL-H40  ·  Berlin, Germany · 1948–1949  ·  Evidence: RETROSPECTIVE ANALOGY</w:t>
      </w:r>
    </w:p>
    <w:tbl>
      <w:tblPr>
        <w:tblStyle w:val="aff2"/>
        <w:tblW w:w="0" w:type="auto"/>
        <w:jc w:val="center"/>
        <w:tblLook w:val="04A0" w:firstRow="1" w:lastRow="0" w:firstColumn="1" w:lastColumn="0" w:noHBand="0" w:noVBand="1"/>
      </w:tblPr>
      <w:tblGrid>
        <w:gridCol w:w="4963"/>
        <w:gridCol w:w="4963"/>
      </w:tblGrid>
      <w:tr w:rsidR="00EC14CE" w14:paraId="3AF6986E" w14:textId="77777777">
        <w:trPr>
          <w:jc w:val="center"/>
        </w:trPr>
        <w:tc>
          <w:tcPr>
            <w:tcW w:w="4968" w:type="dxa"/>
            <w:shd w:val="clear" w:color="auto" w:fill="EAF2F8"/>
          </w:tcPr>
          <w:p w14:paraId="4F2AD94B" w14:textId="77777777" w:rsidR="00EC14CE" w:rsidRDefault="00000000">
            <w:r>
              <w:t xml:space="preserve">ORIGINAL · </w:t>
            </w:r>
            <w:r>
              <w:t>原文</w:t>
            </w:r>
          </w:p>
        </w:tc>
        <w:tc>
          <w:tcPr>
            <w:tcW w:w="4968" w:type="dxa"/>
            <w:shd w:val="clear" w:color="auto" w:fill="EAF2F8"/>
          </w:tcPr>
          <w:p w14:paraId="39DEFF58" w14:textId="77777777" w:rsidR="00EC14CE" w:rsidRDefault="00000000">
            <w:r>
              <w:t>ENGLISH TRANSLATION · source edition</w:t>
            </w:r>
          </w:p>
        </w:tc>
      </w:tr>
      <w:tr w:rsidR="00EC14CE" w14:paraId="55881C7D" w14:textId="77777777">
        <w:trPr>
          <w:jc w:val="center"/>
        </w:trPr>
        <w:tc>
          <w:tcPr>
            <w:tcW w:w="4968" w:type="dxa"/>
          </w:tcPr>
          <w:p w14:paraId="2142760D" w14:textId="77777777" w:rsidR="00EC14CE" w:rsidRDefault="00000000">
            <w:r>
              <w:t>解：利西南，无所往，其來復吉。有攸往，夙吉。</w:t>
            </w:r>
          </w:p>
        </w:tc>
        <w:tc>
          <w:tcPr>
            <w:tcW w:w="4968" w:type="dxa"/>
          </w:tcPr>
          <w:p w14:paraId="0DB78C25" w14:textId="77777777" w:rsidR="00EC14CE" w:rsidRDefault="00000000">
            <w:r>
              <w:t>Release. The southwest is favorable. If there is nowhere to go, returning brings good fortune; if there is somewhere to go, setting out early brings good fortune.</w:t>
            </w:r>
          </w:p>
        </w:tc>
      </w:tr>
    </w:tbl>
    <w:p w14:paraId="61B9D853" w14:textId="77777777" w:rsidR="00EC14CE" w:rsidRDefault="00000000">
      <w:r>
        <w:t>Historical event  Berlin Airlift opens access to a blockaded city. In 1948 Soviet authorities blocked major ground and water routes to the western sectors of Berlin. The United States and Britain organized a sustained airlift to bring food, fuel and other supplies to residents who could no longer depend on the usual routes. Flights continued across difficult weather and heavy logistical demands. Western Berlin remained supplied through the blockade, which ended in May 1949. The operation did not settle the broader division of Germany, but it eased an immediate constraint on access and basic necessities.</w:t>
      </w:r>
    </w:p>
    <w:p w14:paraId="31ACDE17" w14:textId="77777777" w:rsidR="00EC14CE" w:rsidRDefault="00000000">
      <w:r>
        <w:t>Interpretive analogy  Hexagram 40 (解) concerns release from obstruction. The Berlin Airlift illustrates a practical process for relieving restrictions: instead of waiting for ground routes to reopen, participants established an alternative supply channel that mitigated the city's isolation. This is a partial rather than total release because political division continued; the analogy concerns relief of the immediate crisis, not final reconciliation. This is a retrospective interpretive comparison; it does not imply historical Zhouyi use.</w:t>
      </w:r>
    </w:p>
    <w:p w14:paraId="4FD0EE73" w14:textId="77777777" w:rsidR="00EC14CE" w:rsidRDefault="00000000">
      <w:r>
        <w:t>Evidence note: Replacement historical event; reference verification required before publication. This is a retrospective analogy, not evidence of Zhouyi use.</w:t>
      </w:r>
    </w:p>
    <w:p w14:paraId="1D58804E" w14:textId="77777777" w:rsidR="00EC14CE" w:rsidRDefault="00000000">
      <w:r>
        <w:rPr>
          <w:i/>
          <w:sz w:val="16"/>
        </w:rPr>
        <w:t>source_url: https://en.wikipedia.org/wiki/Sara_Blakely</w:t>
      </w:r>
    </w:p>
    <w:p w14:paraId="673EF199" w14:textId="77777777" w:rsidR="00EC14CE" w:rsidRDefault="00000000">
      <w:pPr>
        <w:pStyle w:val="21"/>
      </w:pPr>
      <w:r>
        <w:t xml:space="preserve">41  </w:t>
      </w:r>
      <w:r>
        <w:t>損</w:t>
      </w:r>
      <w:r>
        <w:t xml:space="preserve">  |  Hexagram 41</w:t>
      </w:r>
    </w:p>
    <w:p w14:paraId="74C75C6F" w14:textId="77777777" w:rsidR="00EC14CE" w:rsidRDefault="00000000">
      <w:r>
        <w:rPr>
          <w:b/>
        </w:rPr>
        <w:t>EUUS-WL-H41  ·  United States · 1982  ·  Evidence: RETROSPECTIVE ANALOGY</w:t>
      </w:r>
    </w:p>
    <w:tbl>
      <w:tblPr>
        <w:tblStyle w:val="aff2"/>
        <w:tblW w:w="0" w:type="auto"/>
        <w:jc w:val="center"/>
        <w:tblLook w:val="04A0" w:firstRow="1" w:lastRow="0" w:firstColumn="1" w:lastColumn="0" w:noHBand="0" w:noVBand="1"/>
      </w:tblPr>
      <w:tblGrid>
        <w:gridCol w:w="4963"/>
        <w:gridCol w:w="4963"/>
      </w:tblGrid>
      <w:tr w:rsidR="00EC14CE" w14:paraId="5DF2A746" w14:textId="77777777">
        <w:trPr>
          <w:jc w:val="center"/>
        </w:trPr>
        <w:tc>
          <w:tcPr>
            <w:tcW w:w="4968" w:type="dxa"/>
            <w:shd w:val="clear" w:color="auto" w:fill="EAF2F8"/>
          </w:tcPr>
          <w:p w14:paraId="1F321712" w14:textId="77777777" w:rsidR="00EC14CE" w:rsidRDefault="00000000">
            <w:r>
              <w:t xml:space="preserve">ORIGINAL · </w:t>
            </w:r>
            <w:r>
              <w:t>原文</w:t>
            </w:r>
          </w:p>
        </w:tc>
        <w:tc>
          <w:tcPr>
            <w:tcW w:w="4968" w:type="dxa"/>
            <w:shd w:val="clear" w:color="auto" w:fill="EAF2F8"/>
          </w:tcPr>
          <w:p w14:paraId="5FABD40C" w14:textId="77777777" w:rsidR="00EC14CE" w:rsidRDefault="00000000">
            <w:r>
              <w:t>ENGLISH TRANSLATION · source edition</w:t>
            </w:r>
          </w:p>
        </w:tc>
      </w:tr>
      <w:tr w:rsidR="00EC14CE" w14:paraId="6C4B2EB0" w14:textId="77777777">
        <w:trPr>
          <w:jc w:val="center"/>
        </w:trPr>
        <w:tc>
          <w:tcPr>
            <w:tcW w:w="4968" w:type="dxa"/>
          </w:tcPr>
          <w:p w14:paraId="41081D3E" w14:textId="77777777" w:rsidR="00EC14CE" w:rsidRDefault="00000000">
            <w:r>
              <w:t>損：有孚，元吉。无咎，可貞，利有攸往。曷之用？二簋可用享。</w:t>
            </w:r>
          </w:p>
        </w:tc>
        <w:tc>
          <w:tcPr>
            <w:tcW w:w="4968" w:type="dxa"/>
          </w:tcPr>
          <w:p w14:paraId="6F56B42E" w14:textId="77777777" w:rsidR="00EC14CE" w:rsidRDefault="00000000">
            <w:r>
              <w:t>Decrease joined with sincerity brings great good fortune and no blame. Perseverance is possible; it is favorable to go somewhere. Two simple bowls may be used for the offering.</w:t>
            </w:r>
          </w:p>
        </w:tc>
      </w:tr>
    </w:tbl>
    <w:p w14:paraId="1B4AF805" w14:textId="77777777" w:rsidR="00EC14CE" w:rsidRDefault="00000000">
      <w:r>
        <w:rPr>
          <w:b/>
        </w:rPr>
        <w:t xml:space="preserve">Historical event  </w:t>
      </w:r>
      <w:r>
        <w:t xml:space="preserve">Johnson &amp; Johnson recalls Tylenol. In 1982 several people in the Chicago area died after taking Tylenol capsules that had been maliciously contaminated with cyanide after manufacture. The deaths created an immediate public-safety crisis for Johnson &amp; Johnson and its McNeil Consumer Products subsidiary. The company warned consumers, cooperated with authorities, and removed Tylenol capsules from the market in a large nationwide recall. It later reintroduced the product with tamper-resistant packaging and other safety changes. The contamination was not caused by the normal manufacturing process, but the company still had to decide how much action to take before every fact was known. Tylenol eventually recovered much of its market position, and tamper-evident packaging became standard across the industry. The case is frequently used in management education because the decisive act was public and costly: the organization treated a product-safety boundary as more important than protecting short-term sales. Seen as a </w:t>
      </w:r>
      <w:r>
        <w:lastRenderedPageBreak/>
        <w:t>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619A8D1" w14:textId="77777777" w:rsidR="00EC14CE" w:rsidRDefault="00000000">
      <w:r>
        <w:rPr>
          <w:b/>
        </w:rPr>
        <w:t xml:space="preserve">Interpretive analogy  </w:t>
      </w:r>
      <w:r>
        <w:t>Read Hexagram 41 retrospectively as a workplace and life-decision lens, not as evidence that the historical participants consulted the Zhouyi. Breakthrough sometimes means making the hard decision publicly. A clear boundary is credible when the organization is willing to absorb the cost of enforcing it. The case of Johnson &amp; Johnson recalls Tylenol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416E1AF7"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380D42AF" w14:textId="77777777" w:rsidR="00EC14CE" w:rsidRDefault="00000000">
      <w:r>
        <w:rPr>
          <w:i/>
          <w:sz w:val="16"/>
        </w:rPr>
        <w:t>source_url: https://en.wikipedia.org/wiki/Chicago_Tylenol_murders</w:t>
      </w:r>
    </w:p>
    <w:p w14:paraId="6FC3FBF4" w14:textId="77777777" w:rsidR="00EC14CE" w:rsidRDefault="00000000">
      <w:pPr>
        <w:pStyle w:val="21"/>
      </w:pPr>
      <w:r>
        <w:t xml:space="preserve">42  </w:t>
      </w:r>
      <w:r>
        <w:t>益</w:t>
      </w:r>
      <w:r>
        <w:t xml:space="preserve">  |  Hexagram 42</w:t>
      </w:r>
    </w:p>
    <w:p w14:paraId="4CA5AB50" w14:textId="77777777" w:rsidR="00EC14CE" w:rsidRDefault="00000000">
      <w:r>
        <w:rPr>
          <w:b/>
        </w:rPr>
        <w:t>EUUS-WL-H42  ·  New Mexico and Washington, United States · 1975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78EB4D26" w14:textId="77777777">
        <w:trPr>
          <w:jc w:val="center"/>
        </w:trPr>
        <w:tc>
          <w:tcPr>
            <w:tcW w:w="4968" w:type="dxa"/>
            <w:shd w:val="clear" w:color="auto" w:fill="EAF2F8"/>
          </w:tcPr>
          <w:p w14:paraId="0AA9F6A8" w14:textId="77777777" w:rsidR="00EC14CE" w:rsidRDefault="00000000">
            <w:r>
              <w:t xml:space="preserve">ORIGINAL · </w:t>
            </w:r>
            <w:r>
              <w:t>原文</w:t>
            </w:r>
          </w:p>
        </w:tc>
        <w:tc>
          <w:tcPr>
            <w:tcW w:w="4968" w:type="dxa"/>
            <w:shd w:val="clear" w:color="auto" w:fill="EAF2F8"/>
          </w:tcPr>
          <w:p w14:paraId="35682F4C" w14:textId="77777777" w:rsidR="00EC14CE" w:rsidRDefault="00000000">
            <w:r>
              <w:t>ENGLISH TRANSLATION · source edition</w:t>
            </w:r>
          </w:p>
        </w:tc>
      </w:tr>
      <w:tr w:rsidR="00EC14CE" w14:paraId="2B509CBE" w14:textId="77777777">
        <w:trPr>
          <w:jc w:val="center"/>
        </w:trPr>
        <w:tc>
          <w:tcPr>
            <w:tcW w:w="4968" w:type="dxa"/>
          </w:tcPr>
          <w:p w14:paraId="75FBA323" w14:textId="77777777" w:rsidR="00EC14CE" w:rsidRDefault="00000000">
            <w:r>
              <w:t>益：利有攸往。利涉大川。</w:t>
            </w:r>
          </w:p>
        </w:tc>
        <w:tc>
          <w:tcPr>
            <w:tcW w:w="4968" w:type="dxa"/>
          </w:tcPr>
          <w:p w14:paraId="51AE6B20" w14:textId="77777777" w:rsidR="00EC14CE" w:rsidRDefault="00000000">
            <w:r>
              <w:t>Increase. It is favorable to have somewhere to go; it is favorable to cross the great river.</w:t>
            </w:r>
          </w:p>
        </w:tc>
      </w:tr>
    </w:tbl>
    <w:p w14:paraId="4E99F100" w14:textId="77777777" w:rsidR="00EC14CE" w:rsidRDefault="00000000">
      <w:r>
        <w:rPr>
          <w:b/>
        </w:rPr>
        <w:t xml:space="preserve">Historical event  </w:t>
      </w:r>
      <w:r>
        <w:t xml:space="preserve">Bill Gates and Paul Allen form Microsoft. Bill Gates and Paul Allen had worked together with computers as students and followed the emerging market for personal computers. In 1975 they saw information about the Altair 8800 and contacted its maker with a proposal to provide a BASIC interpreter. They developed the software and formed Microsoft, initially based in Albuquerque near the customer. The company later moved to the Seattle area and built a business licensing software to multiple hardware manufacturers. Their roles and ownership evolved as the company expanded and as Allen later stepped back because of illness. Microsoft became one of the world’s largest technology companies. The founding story is useful as an encounter case because an external development—the appearance of an affordable microcomputer kit—met existing skills and a long-running partnership. The opportunity mattered because the founders were prepared enough to act on it quickly. Seen as a workplace and life-decision story, the important sequence is practical rather than dramatic. The situation created a constraint or opening; a person or team made a choice within the </w:t>
      </w:r>
      <w:r>
        <w:lastRenderedPageBreak/>
        <w:t>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2BF6DE3" w14:textId="77777777" w:rsidR="00EC14CE" w:rsidRDefault="00000000">
      <w:r>
        <w:rPr>
          <w:b/>
        </w:rPr>
        <w:t xml:space="preserve">Interpretive analogy  </w:t>
      </w:r>
      <w:r>
        <w:t>Read Hexagram 42 retrospectively as a workplace and life-decision lens, not as evidence that the historical participants consulted the Zhouyi. An encounter becomes an opportunity when preparation already exists. The market event matters, but so does the work done before anyone knew when the opening would appear. The case of Bill Gates and Paul Allen form Microsoft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r>
        <w:br/>
        <w:t>V4.3 refinement: The comparison is strongest when attention is placed on a gain that extends capacity and allocates benefit. In this event the relevant actions and results can be considered without claiming an exact correspondence with every phrase of the hexagram judgment. The analogy is limited to the documented historical sequence, not proof that participants used the Zhouyi or that an outcome was inevitable.</w:t>
      </w:r>
    </w:p>
    <w:p w14:paraId="04E74BA0"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384CE868" w14:textId="77777777" w:rsidR="00EC14CE" w:rsidRDefault="00000000">
      <w:r>
        <w:rPr>
          <w:i/>
          <w:sz w:val="16"/>
        </w:rPr>
        <w:t>source_url: https://en.wikipedia.org/wiki/Microsoft</w:t>
      </w:r>
    </w:p>
    <w:p w14:paraId="797CBFDA" w14:textId="77777777" w:rsidR="00EC14CE" w:rsidRDefault="00000000">
      <w:pPr>
        <w:pStyle w:val="21"/>
      </w:pPr>
      <w:r>
        <w:t xml:space="preserve">43  </w:t>
      </w:r>
      <w:r>
        <w:t>夬</w:t>
      </w:r>
      <w:r>
        <w:t xml:space="preserve">  |  Hexagram 43</w:t>
      </w:r>
    </w:p>
    <w:p w14:paraId="41D8F632" w14:textId="77777777" w:rsidR="00EC14CE" w:rsidRDefault="00000000">
      <w:r>
        <w:t>EUUS-WL-H43  ·  Montgomery, Alabama · 1955  ·  Evidence: RETROSPECTIVE ANALOGY</w:t>
      </w:r>
    </w:p>
    <w:tbl>
      <w:tblPr>
        <w:tblStyle w:val="aff2"/>
        <w:tblW w:w="0" w:type="auto"/>
        <w:jc w:val="center"/>
        <w:tblLook w:val="04A0" w:firstRow="1" w:lastRow="0" w:firstColumn="1" w:lastColumn="0" w:noHBand="0" w:noVBand="1"/>
      </w:tblPr>
      <w:tblGrid>
        <w:gridCol w:w="4963"/>
        <w:gridCol w:w="4963"/>
      </w:tblGrid>
      <w:tr w:rsidR="00EC14CE" w14:paraId="2F73021A" w14:textId="77777777">
        <w:trPr>
          <w:jc w:val="center"/>
        </w:trPr>
        <w:tc>
          <w:tcPr>
            <w:tcW w:w="4968" w:type="dxa"/>
            <w:shd w:val="clear" w:color="auto" w:fill="EAF2F8"/>
          </w:tcPr>
          <w:p w14:paraId="3B69BA80" w14:textId="77777777" w:rsidR="00EC14CE" w:rsidRDefault="00000000">
            <w:r>
              <w:t xml:space="preserve">ORIGINAL · </w:t>
            </w:r>
            <w:r>
              <w:t>原文</w:t>
            </w:r>
          </w:p>
        </w:tc>
        <w:tc>
          <w:tcPr>
            <w:tcW w:w="4968" w:type="dxa"/>
            <w:shd w:val="clear" w:color="auto" w:fill="EAF2F8"/>
          </w:tcPr>
          <w:p w14:paraId="62248E46" w14:textId="77777777" w:rsidR="00EC14CE" w:rsidRDefault="00000000">
            <w:r>
              <w:t>ENGLISH TRANSLATION · source edition</w:t>
            </w:r>
          </w:p>
        </w:tc>
      </w:tr>
      <w:tr w:rsidR="00EC14CE" w14:paraId="6D87DE50" w14:textId="77777777">
        <w:trPr>
          <w:jc w:val="center"/>
        </w:trPr>
        <w:tc>
          <w:tcPr>
            <w:tcW w:w="4968" w:type="dxa"/>
          </w:tcPr>
          <w:p w14:paraId="6A245DC9" w14:textId="77777777" w:rsidR="00EC14CE" w:rsidRDefault="00000000">
            <w:r>
              <w:t>夬：揚于王庭，孚號，有厲，告自邑，不利即戎，利有攸往。</w:t>
            </w:r>
          </w:p>
        </w:tc>
        <w:tc>
          <w:tcPr>
            <w:tcW w:w="4968" w:type="dxa"/>
          </w:tcPr>
          <w:p w14:paraId="102EC6A8" w14:textId="77777777" w:rsidR="00EC14CE" w:rsidRDefault="00000000">
            <w:r>
              <w:t>Breakthrough must be announced at the royal court. Sincerely proclaim the danger from one’s own city. Do not resort to arms; it is favorable to go forward.</w:t>
            </w:r>
          </w:p>
        </w:tc>
      </w:tr>
    </w:tbl>
    <w:p w14:paraId="1068A79D" w14:textId="77777777" w:rsidR="00EC14CE" w:rsidRDefault="00000000">
      <w:r>
        <w:t>Historical event  Rosa Parks refuses to relinquish her bus seat. On 1 December 1955, Rosa Parks refused an order to give up her seat to a white passenger on a segregated Montgomery bus and was arrested. Her action occurred within a larger network of local civil-rights organizing. The Montgomery bus boycott followed, supported by organizers and Black residents who sustained a lengthy protest despite intimidation and practical hardship. A 1956 federal court ruling against bus segregation was ultimately upheld, and the boycott ended after the order took effect. Parks' decision was a clear public refusal, but it did not alone create the movement or end racial injustice.</w:t>
      </w:r>
    </w:p>
    <w:p w14:paraId="19F2F1F4" w14:textId="77777777" w:rsidR="00EC14CE" w:rsidRDefault="00000000">
      <w:r>
        <w:t>Interpretive analogy  Hexagram 43 (夬) emphasizes a decisive declaration against an untenable condition. Parks' refusal and the organized boycott show an explicit stance carried into sustained collective action. The analogy must not collapse the civil-rights movement into a single heroic gesture; the judgment concerns principled decision, public clarity and the responsibilities that follow. This is a retrospective interpretive comparison; it does not imply historical Zhouyi use.</w:t>
      </w:r>
    </w:p>
    <w:p w14:paraId="1838CECC" w14:textId="77777777" w:rsidR="00EC14CE" w:rsidRDefault="00000000">
      <w:r>
        <w:t>Evidence note: Replacement historical event; reference verification required before publication. This is a retrospective analogy, not evidence of Zhouyi use.</w:t>
      </w:r>
    </w:p>
    <w:p w14:paraId="56622194" w14:textId="77777777" w:rsidR="00EC14CE" w:rsidRDefault="00000000">
      <w:r>
        <w:rPr>
          <w:i/>
          <w:sz w:val="16"/>
        </w:rPr>
        <w:t>source_url: https://en.wikipedia.org/wiki/Pixar</w:t>
      </w:r>
    </w:p>
    <w:p w14:paraId="0DAF10D2" w14:textId="77777777" w:rsidR="00EC14CE" w:rsidRDefault="00000000">
      <w:pPr>
        <w:pStyle w:val="21"/>
      </w:pPr>
      <w:r>
        <w:t xml:space="preserve">44  </w:t>
      </w:r>
      <w:r>
        <w:t>姤</w:t>
      </w:r>
      <w:r>
        <w:t xml:space="preserve">  |  Hexagram 44</w:t>
      </w:r>
    </w:p>
    <w:p w14:paraId="10250AE7" w14:textId="77777777" w:rsidR="00EC14CE" w:rsidRDefault="00000000">
      <w:r>
        <w:rPr>
          <w:b/>
        </w:rPr>
        <w:t>EUUS-WL-H44  ·  United States · 1980–2009  ·  Evidence: RETROSPECTIVE ANALOGY</w:t>
      </w:r>
    </w:p>
    <w:tbl>
      <w:tblPr>
        <w:tblStyle w:val="aff2"/>
        <w:tblW w:w="0" w:type="auto"/>
        <w:jc w:val="center"/>
        <w:tblLook w:val="04A0" w:firstRow="1" w:lastRow="0" w:firstColumn="1" w:lastColumn="0" w:noHBand="0" w:noVBand="1"/>
      </w:tblPr>
      <w:tblGrid>
        <w:gridCol w:w="4963"/>
        <w:gridCol w:w="4963"/>
      </w:tblGrid>
      <w:tr w:rsidR="00EC14CE" w14:paraId="585A8F76" w14:textId="77777777">
        <w:trPr>
          <w:jc w:val="center"/>
        </w:trPr>
        <w:tc>
          <w:tcPr>
            <w:tcW w:w="4968" w:type="dxa"/>
            <w:shd w:val="clear" w:color="auto" w:fill="EAF2F8"/>
          </w:tcPr>
          <w:p w14:paraId="782005BF" w14:textId="77777777" w:rsidR="00EC14CE" w:rsidRDefault="00000000">
            <w:r>
              <w:t xml:space="preserve">ORIGINAL · </w:t>
            </w:r>
            <w:r>
              <w:t>原文</w:t>
            </w:r>
          </w:p>
        </w:tc>
        <w:tc>
          <w:tcPr>
            <w:tcW w:w="4968" w:type="dxa"/>
            <w:shd w:val="clear" w:color="auto" w:fill="EAF2F8"/>
          </w:tcPr>
          <w:p w14:paraId="7F897BAD" w14:textId="77777777" w:rsidR="00EC14CE" w:rsidRDefault="00000000">
            <w:r>
              <w:t>ENGLISH TRANSLATION · source edition</w:t>
            </w:r>
          </w:p>
        </w:tc>
      </w:tr>
      <w:tr w:rsidR="00EC14CE" w14:paraId="58C537AE" w14:textId="77777777">
        <w:trPr>
          <w:jc w:val="center"/>
        </w:trPr>
        <w:tc>
          <w:tcPr>
            <w:tcW w:w="4968" w:type="dxa"/>
          </w:tcPr>
          <w:p w14:paraId="253E8633" w14:textId="77777777" w:rsidR="00EC14CE" w:rsidRDefault="00000000">
            <w:r>
              <w:t>姤：女壯，勿用取女。</w:t>
            </w:r>
          </w:p>
        </w:tc>
        <w:tc>
          <w:tcPr>
            <w:tcW w:w="4968" w:type="dxa"/>
          </w:tcPr>
          <w:p w14:paraId="6AAF0E51" w14:textId="77777777" w:rsidR="00EC14CE" w:rsidRDefault="00000000">
            <w:r>
              <w:t>Coming to Meet. The woman is powerful; do not take such a woman as wife.</w:t>
            </w:r>
          </w:p>
        </w:tc>
      </w:tr>
    </w:tbl>
    <w:p w14:paraId="20F5EA86" w14:textId="77777777" w:rsidR="00EC14CE" w:rsidRDefault="00000000">
      <w:r>
        <w:rPr>
          <w:b/>
        </w:rPr>
        <w:t xml:space="preserve">Historical event  </w:t>
      </w:r>
      <w:r>
        <w:t xml:space="preserve">Ursula Burns rises through Xerox and becomes CEO. Ursula Burns joined Xerox as a mechanical-engineering intern in 1980 while completing graduate study. She entered a large technology company at a time when leadership ranks in major U.S. corporations included very few Black women. Burns moved through engineering, product development, operations, and senior management roles. She worked with successive chief executives, took responsibility for major business units, and became president of Xerox before being named chief executive in 2009. Her promotion made her the first Black woman to lead a Fortune 500 company. As CEO she oversaw a major services acquisition and later changes in company structure before stepping down in 2016. Her career illustrates ascent as a sequence rather than a sudden appointment. Technical work, line responsibility, sponsorship, and exposure to different parts of the business accumulated until the organization could evaluate her for enterprise leadership.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w:t>
      </w:r>
      <w:r>
        <w:lastRenderedPageBreak/>
        <w:t>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532E821" w14:textId="77777777" w:rsidR="00EC14CE" w:rsidRDefault="00000000">
      <w:r>
        <w:rPr>
          <w:b/>
        </w:rPr>
        <w:t xml:space="preserve">Interpretive analogy  </w:t>
      </w:r>
      <w:r>
        <w:t>Read Hexagram 44 retrospectively as a workplace and life-decision lens, not as evidence that the historical participants consulted the Zhouyi. Ascent is built through increasingly broad responsibility. The next title matters less than whether each role teaches skills needed for the one after it. The case of Ursula Burns rises through Xerox and becomes CEO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r>
        <w:br/>
        <w:t>V4.3 refinement: The comparison is strongest when attention is placed on a sudden encounter with an outside force and its risks. In this event the relevant actions and results can be considered without claiming an exact correspondence with every phrase of the hexagram judgment. The analogy is limited to the documented historical sequence, not proof that participants used the Zhouyi or that an outcome was inevitable.</w:t>
      </w:r>
    </w:p>
    <w:p w14:paraId="5CFFFE79"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63D2428B" w14:textId="77777777" w:rsidR="00EC14CE" w:rsidRDefault="00000000">
      <w:r>
        <w:rPr>
          <w:i/>
          <w:sz w:val="16"/>
        </w:rPr>
        <w:t>source_url: https://en.wikipedia.org/wiki/Ursula_Burns</w:t>
      </w:r>
    </w:p>
    <w:p w14:paraId="144FBF7E" w14:textId="77777777" w:rsidR="00EC14CE" w:rsidRDefault="00000000">
      <w:pPr>
        <w:pStyle w:val="21"/>
      </w:pPr>
      <w:r>
        <w:t xml:space="preserve">45  </w:t>
      </w:r>
      <w:r>
        <w:t>萃</w:t>
      </w:r>
      <w:r>
        <w:t xml:space="preserve">  |  Hexagram 45</w:t>
      </w:r>
    </w:p>
    <w:p w14:paraId="5271F4F4" w14:textId="77777777" w:rsidR="00EC14CE" w:rsidRDefault="00000000">
      <w:r>
        <w:t>EUUS-WL-H45  ·  Brussels, Belgium · 1911  ·  Evidence: RETROSPECTIVE ANALOGY</w:t>
      </w:r>
    </w:p>
    <w:tbl>
      <w:tblPr>
        <w:tblStyle w:val="aff2"/>
        <w:tblW w:w="0" w:type="auto"/>
        <w:jc w:val="center"/>
        <w:tblLook w:val="04A0" w:firstRow="1" w:lastRow="0" w:firstColumn="1" w:lastColumn="0" w:noHBand="0" w:noVBand="1"/>
      </w:tblPr>
      <w:tblGrid>
        <w:gridCol w:w="4963"/>
        <w:gridCol w:w="4963"/>
      </w:tblGrid>
      <w:tr w:rsidR="00EC14CE" w14:paraId="07FB4C02" w14:textId="77777777">
        <w:trPr>
          <w:jc w:val="center"/>
        </w:trPr>
        <w:tc>
          <w:tcPr>
            <w:tcW w:w="4968" w:type="dxa"/>
            <w:shd w:val="clear" w:color="auto" w:fill="EAF2F8"/>
          </w:tcPr>
          <w:p w14:paraId="78CF069C" w14:textId="77777777" w:rsidR="00EC14CE" w:rsidRDefault="00000000">
            <w:r>
              <w:t xml:space="preserve">ORIGINAL · </w:t>
            </w:r>
            <w:r>
              <w:t>原文</w:t>
            </w:r>
          </w:p>
        </w:tc>
        <w:tc>
          <w:tcPr>
            <w:tcW w:w="4968" w:type="dxa"/>
            <w:shd w:val="clear" w:color="auto" w:fill="EAF2F8"/>
          </w:tcPr>
          <w:p w14:paraId="393D83EF" w14:textId="77777777" w:rsidR="00EC14CE" w:rsidRDefault="00000000">
            <w:r>
              <w:t>ENGLISH TRANSLATION · source edition</w:t>
            </w:r>
          </w:p>
        </w:tc>
      </w:tr>
      <w:tr w:rsidR="00EC14CE" w14:paraId="27A38FE7" w14:textId="77777777">
        <w:trPr>
          <w:jc w:val="center"/>
        </w:trPr>
        <w:tc>
          <w:tcPr>
            <w:tcW w:w="4968" w:type="dxa"/>
          </w:tcPr>
          <w:p w14:paraId="4E9F9695" w14:textId="77777777" w:rsidR="00EC14CE" w:rsidRDefault="00000000">
            <w:r>
              <w:t>萃：亨。王假有廟，利見大人，亨。利貞。用大牲吉，利有攸往。</w:t>
            </w:r>
          </w:p>
        </w:tc>
        <w:tc>
          <w:tcPr>
            <w:tcW w:w="4968" w:type="dxa"/>
          </w:tcPr>
          <w:p w14:paraId="5B60B243" w14:textId="77777777" w:rsidR="00EC14CE" w:rsidRDefault="00000000">
            <w:r>
              <w:t>Gathering brings success. The king approaches his ancestral temple. It is favorable to see the great person and to persevere. Offering a great sacrifice brings good fortune; it is favorable to go forward.</w:t>
            </w:r>
          </w:p>
        </w:tc>
      </w:tr>
    </w:tbl>
    <w:p w14:paraId="48D46968" w14:textId="77777777" w:rsidR="00EC14CE" w:rsidRDefault="00000000">
      <w:r>
        <w:t>Historical event  The first Solvay Conference gathers leading physicists. In 1911 industrialist Ernest Solvay supported a conference in Brussels bringing together prominent physicists to discuss pressing problems in radiation and quantum theory. Participants included scientists with competing interpretations and methods. Rather than settling the whole field, the meeting created an unusual forum for direct exchange among specialists. The Solvay Conferences became a continuing institution for concentrated scientific discussion in later decades.</w:t>
      </w:r>
    </w:p>
    <w:p w14:paraId="17DCA87B" w14:textId="77777777" w:rsidR="00EC14CE" w:rsidRDefault="00000000">
      <w:r>
        <w:t>Interpretive analogy  Hexagram 45 (萃) means gathering or assembling around a focal purpose. The first Solvay Conference directly illustrates deliberate concentration of expertise in one forum. This analogy concerns convening and exchange, not a claim that participants reached unanimous conclusions or consulted the Zhouyi. This is a retrospective interpretive comparison; it does not imply historical Zhouyi use.</w:t>
      </w:r>
    </w:p>
    <w:p w14:paraId="0738272A" w14:textId="77777777" w:rsidR="00EC14CE" w:rsidRDefault="00000000">
      <w:r>
        <w:t>Evidence note: Replacement historical event; reference verification required before publication. This is a retrospective analogy, not evidence of Zhouyi use.</w:t>
      </w:r>
    </w:p>
    <w:p w14:paraId="10433DBE" w14:textId="77777777" w:rsidR="00EC14CE" w:rsidRDefault="00000000">
      <w:r>
        <w:rPr>
          <w:i/>
          <w:sz w:val="16"/>
        </w:rPr>
        <w:t>source_url: https://en.wikipedia.org/wiki/Oprah_Winfrey</w:t>
      </w:r>
    </w:p>
    <w:p w14:paraId="7EA4606F" w14:textId="77777777" w:rsidR="00EC14CE" w:rsidRDefault="00000000">
      <w:pPr>
        <w:pStyle w:val="21"/>
      </w:pPr>
      <w:r>
        <w:t xml:space="preserve">46  </w:t>
      </w:r>
      <w:r>
        <w:t>升</w:t>
      </w:r>
      <w:r>
        <w:t xml:space="preserve">  |  Hexagram 46</w:t>
      </w:r>
    </w:p>
    <w:p w14:paraId="03148E4B" w14:textId="77777777" w:rsidR="00EC14CE" w:rsidRDefault="00000000">
      <w:r>
        <w:rPr>
          <w:b/>
        </w:rPr>
        <w:t>EUUS-WL-H46  ·  Minnesota, United States · late 1800s–1900s  ·  Evidence: RETROSPECTIVE ANALOGY</w:t>
      </w:r>
    </w:p>
    <w:tbl>
      <w:tblPr>
        <w:tblStyle w:val="aff2"/>
        <w:tblW w:w="0" w:type="auto"/>
        <w:jc w:val="center"/>
        <w:tblLook w:val="04A0" w:firstRow="1" w:lastRow="0" w:firstColumn="1" w:lastColumn="0" w:noHBand="0" w:noVBand="1"/>
      </w:tblPr>
      <w:tblGrid>
        <w:gridCol w:w="4963"/>
        <w:gridCol w:w="4963"/>
      </w:tblGrid>
      <w:tr w:rsidR="00EC14CE" w14:paraId="5A9F8713" w14:textId="77777777">
        <w:trPr>
          <w:jc w:val="center"/>
        </w:trPr>
        <w:tc>
          <w:tcPr>
            <w:tcW w:w="4968" w:type="dxa"/>
            <w:shd w:val="clear" w:color="auto" w:fill="EAF2F8"/>
          </w:tcPr>
          <w:p w14:paraId="46A39269" w14:textId="77777777" w:rsidR="00EC14CE" w:rsidRDefault="00000000">
            <w:r>
              <w:t xml:space="preserve">ORIGINAL · </w:t>
            </w:r>
            <w:r>
              <w:t>原文</w:t>
            </w:r>
          </w:p>
        </w:tc>
        <w:tc>
          <w:tcPr>
            <w:tcW w:w="4968" w:type="dxa"/>
            <w:shd w:val="clear" w:color="auto" w:fill="EAF2F8"/>
          </w:tcPr>
          <w:p w14:paraId="0C34A4B6" w14:textId="77777777" w:rsidR="00EC14CE" w:rsidRDefault="00000000">
            <w:r>
              <w:t>ENGLISH TRANSLATION · source edition</w:t>
            </w:r>
          </w:p>
        </w:tc>
      </w:tr>
      <w:tr w:rsidR="00EC14CE" w14:paraId="77427DED" w14:textId="77777777">
        <w:trPr>
          <w:jc w:val="center"/>
        </w:trPr>
        <w:tc>
          <w:tcPr>
            <w:tcW w:w="4968" w:type="dxa"/>
          </w:tcPr>
          <w:p w14:paraId="350DBD25" w14:textId="77777777" w:rsidR="00EC14CE" w:rsidRDefault="00000000">
            <w:r>
              <w:t>升：元亨，用見大人，勿恤，南征吉。</w:t>
            </w:r>
          </w:p>
        </w:tc>
        <w:tc>
          <w:tcPr>
            <w:tcW w:w="4968" w:type="dxa"/>
          </w:tcPr>
          <w:p w14:paraId="6B1DF4BA" w14:textId="77777777" w:rsidR="00EC14CE" w:rsidRDefault="00000000">
            <w:r>
              <w:t>Ascending brings supreme success. It is favorable to see the great person; do not worry. Advance toward the south brings good fortune.</w:t>
            </w:r>
          </w:p>
        </w:tc>
      </w:tr>
    </w:tbl>
    <w:p w14:paraId="4CE5DEC3" w14:textId="77777777" w:rsidR="00EC14CE" w:rsidRDefault="00000000">
      <w:r>
        <w:rPr>
          <w:b/>
        </w:rPr>
        <w:t xml:space="preserve">Historical event  </w:t>
      </w:r>
      <w:r>
        <w:t xml:space="preserve">Mayo Clinic develops a group-practice model. William Worrall Mayo and his sons William and Charles developed a medical practice in Rochester, Minnesota, that grew after collaboration with other physicians and with the Sisters of Saint Francis following the 1883 tornado. As patient volume and medical complexity increased, the practice recruited specialists and organized care around shared records, laboratories, salaried physicians, and consultation across disciplines. The model differed from a solo-practice arrangement in which one physician tried to own every part of diagnosis and treatment. The Mayo Clinic became a major medical and research institution. Its history includes many later expansions, but the early organizational decision is clear: expertise was treated as a common resource that could be drawn upon by teams. The “well” in this workplace story is not one star physician; it is the institutional system that makes accumulated knowledge available to patients and colleagues.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w:t>
      </w:r>
      <w:r>
        <w:lastRenderedPageBreak/>
        <w:t>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99FCDCF" w14:textId="77777777" w:rsidR="00EC14CE" w:rsidRDefault="00000000">
      <w:r>
        <w:rPr>
          <w:b/>
        </w:rPr>
        <w:t xml:space="preserve">Interpretive analogy  </w:t>
      </w:r>
      <w:r>
        <w:t>Read Hexagram 46 retrospectively as a workplace and life-decision lens, not as evidence that the historical participants consulted the Zhouyi. A durable workplace builds a shared well of expertise. People may come and go, but the system should preserve knowledge and make it accessible. The case of Mayo Clinic develops a group-practice model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r>
        <w:br/>
        <w:t>V4.3 refinement: The comparison is strongest when attention is placed on advancement through cumulative small steps. In this event the relevant actions and results can be considered without claiming an exact correspondence with every phrase of the hexagram judgment. The analogy is limited to the documented historical sequence, not proof that participants used the Zhouyi or that an outcome was inevitable.</w:t>
      </w:r>
    </w:p>
    <w:p w14:paraId="72A75869"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18F7A8A9" w14:textId="77777777" w:rsidR="00EC14CE" w:rsidRDefault="00000000">
      <w:r>
        <w:rPr>
          <w:i/>
          <w:sz w:val="16"/>
        </w:rPr>
        <w:t>source_url: https://en.wikipedia.org/wiki/Mayo_Clinic</w:t>
      </w:r>
    </w:p>
    <w:p w14:paraId="700E2040" w14:textId="77777777" w:rsidR="00EC14CE" w:rsidRDefault="00000000">
      <w:pPr>
        <w:pStyle w:val="21"/>
      </w:pPr>
      <w:r>
        <w:t xml:space="preserve">47  </w:t>
      </w:r>
      <w:r>
        <w:t>困</w:t>
      </w:r>
      <w:r>
        <w:t xml:space="preserve">  |  Hexagram 47</w:t>
      </w:r>
    </w:p>
    <w:p w14:paraId="68F834AE" w14:textId="77777777" w:rsidR="00EC14CE" w:rsidRDefault="00000000">
      <w:r>
        <w:rPr>
          <w:b/>
        </w:rPr>
        <w:t>EUUS-WL-H47  ·  United States · 2007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557A2D25" w14:textId="77777777">
        <w:trPr>
          <w:jc w:val="center"/>
        </w:trPr>
        <w:tc>
          <w:tcPr>
            <w:tcW w:w="4968" w:type="dxa"/>
            <w:shd w:val="clear" w:color="auto" w:fill="EAF2F8"/>
          </w:tcPr>
          <w:p w14:paraId="1509D3C0" w14:textId="77777777" w:rsidR="00EC14CE" w:rsidRDefault="00000000">
            <w:r>
              <w:t xml:space="preserve">ORIGINAL · </w:t>
            </w:r>
            <w:r>
              <w:t>原文</w:t>
            </w:r>
          </w:p>
        </w:tc>
        <w:tc>
          <w:tcPr>
            <w:tcW w:w="4968" w:type="dxa"/>
            <w:shd w:val="clear" w:color="auto" w:fill="EAF2F8"/>
          </w:tcPr>
          <w:p w14:paraId="350D2CBD" w14:textId="77777777" w:rsidR="00EC14CE" w:rsidRDefault="00000000">
            <w:r>
              <w:t>ENGLISH TRANSLATION · source edition</w:t>
            </w:r>
          </w:p>
        </w:tc>
      </w:tr>
      <w:tr w:rsidR="00EC14CE" w14:paraId="1F2F72AD" w14:textId="77777777">
        <w:trPr>
          <w:jc w:val="center"/>
        </w:trPr>
        <w:tc>
          <w:tcPr>
            <w:tcW w:w="4968" w:type="dxa"/>
          </w:tcPr>
          <w:p w14:paraId="4B22C027" w14:textId="77777777" w:rsidR="00EC14CE" w:rsidRDefault="00000000">
            <w:r>
              <w:t>困：亨，貞大人吉，无咎，有言不信。</w:t>
            </w:r>
          </w:p>
        </w:tc>
        <w:tc>
          <w:tcPr>
            <w:tcW w:w="4968" w:type="dxa"/>
          </w:tcPr>
          <w:p w14:paraId="0F327E99" w14:textId="77777777" w:rsidR="00EC14CE" w:rsidRDefault="00000000">
            <w:r>
              <w:t>Oppression brings success. For the great person, perseverance brings good fortune and no blame. Words are not believed.</w:t>
            </w:r>
          </w:p>
        </w:tc>
      </w:tr>
    </w:tbl>
    <w:p w14:paraId="7A4F0813" w14:textId="77777777" w:rsidR="00EC14CE" w:rsidRDefault="00000000">
      <w:r>
        <w:rPr>
          <w:b/>
        </w:rPr>
        <w:t xml:space="preserve">Historical event  </w:t>
      </w:r>
      <w:r>
        <w:t xml:space="preserve">Netflix shifts from DVDs to streaming. Netflix began as a DVD-by-mail rental service and built its early business around subscriptions, logistics, and a large physical catalog. Improvements in broadband created a path for video delivery that could eventually reduce the need to mail discs. In 2007 Netflix introduced streaming for subscribers and gradually invested more heavily in the new mode of delivery. The transition required licensing, software, devices, data infrastructure, and eventually original programming. In 2011 a poorly received attempt to separate the DVD business under the name Qwikster was quickly reversed after customer backlash. Streaming ultimately became the center of Netflix’s business while the DVD service was wound down years later. The case is a workplace transformation rather than a clean one-time pivot: the company had to change technology, contracts, skills, and customer habits while still operating the old model. Some experiments worked; others were reversed.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w:t>
      </w:r>
      <w:r>
        <w:lastRenderedPageBreak/>
        <w:t>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4F5A7B4" w14:textId="77777777" w:rsidR="00EC14CE" w:rsidRDefault="00000000">
      <w:r>
        <w:rPr>
          <w:b/>
        </w:rPr>
        <w:t xml:space="preserve">Interpretive analogy  </w:t>
      </w:r>
      <w:r>
        <w:t>Read Hexagram 47 retrospectively as a workplace and life-decision lens, not as evidence that the historical participants consulted the Zhouyi. Revolution at work is rarely one announcement. Real transformation means changing the system while keeping enough continuity to learn from mistakes. The case of Netflix shifts from DVDs to streaming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r>
        <w:br/>
        <w:t>V4.3 refinement: The comparison is strongest when attention is placed on constrained resources despite commitment to principle. In this event the relevant actions and results can be considered without claiming an exact correspondence with every phrase of the hexagram judgment. The analogy is limited to the documented historical sequence, not proof that participants used the Zhouyi or that an outcome was inevitable.</w:t>
      </w:r>
    </w:p>
    <w:p w14:paraId="1F2F8653"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7D40E123" w14:textId="77777777" w:rsidR="00EC14CE" w:rsidRDefault="00000000">
      <w:r>
        <w:rPr>
          <w:i/>
          <w:sz w:val="16"/>
        </w:rPr>
        <w:t>source_url: https://en.wikipedia.org/wiki/Netflix</w:t>
      </w:r>
    </w:p>
    <w:p w14:paraId="3D09E464" w14:textId="77777777" w:rsidR="00EC14CE" w:rsidRDefault="00000000">
      <w:pPr>
        <w:pStyle w:val="21"/>
      </w:pPr>
      <w:r>
        <w:t xml:space="preserve">48  </w:t>
      </w:r>
      <w:r>
        <w:t>井</w:t>
      </w:r>
      <w:r>
        <w:t xml:space="preserve">  |  Hexagram 48</w:t>
      </w:r>
    </w:p>
    <w:p w14:paraId="3F8BA0BA" w14:textId="77777777" w:rsidR="00EC14CE" w:rsidRDefault="00000000">
      <w:r>
        <w:rPr>
          <w:b/>
        </w:rPr>
        <w:t>EUUS-WL-H48  ·  Europe · 1895–1901  ·  Evidence: RETROSPECTIVE ANALOGY</w:t>
      </w:r>
    </w:p>
    <w:tbl>
      <w:tblPr>
        <w:tblStyle w:val="aff2"/>
        <w:tblW w:w="0" w:type="auto"/>
        <w:jc w:val="center"/>
        <w:tblLook w:val="04A0" w:firstRow="1" w:lastRow="0" w:firstColumn="1" w:lastColumn="0" w:noHBand="0" w:noVBand="1"/>
      </w:tblPr>
      <w:tblGrid>
        <w:gridCol w:w="4963"/>
        <w:gridCol w:w="4963"/>
      </w:tblGrid>
      <w:tr w:rsidR="00EC14CE" w14:paraId="56BAACE4" w14:textId="77777777">
        <w:trPr>
          <w:jc w:val="center"/>
        </w:trPr>
        <w:tc>
          <w:tcPr>
            <w:tcW w:w="4968" w:type="dxa"/>
            <w:shd w:val="clear" w:color="auto" w:fill="EAF2F8"/>
          </w:tcPr>
          <w:p w14:paraId="6AA1D596" w14:textId="77777777" w:rsidR="00EC14CE" w:rsidRDefault="00000000">
            <w:r>
              <w:t xml:space="preserve">ORIGINAL · </w:t>
            </w:r>
            <w:r>
              <w:t>原文</w:t>
            </w:r>
          </w:p>
        </w:tc>
        <w:tc>
          <w:tcPr>
            <w:tcW w:w="4968" w:type="dxa"/>
            <w:shd w:val="clear" w:color="auto" w:fill="EAF2F8"/>
          </w:tcPr>
          <w:p w14:paraId="5D8BC969" w14:textId="77777777" w:rsidR="00EC14CE" w:rsidRDefault="00000000">
            <w:r>
              <w:t>ENGLISH TRANSLATION · source edition</w:t>
            </w:r>
          </w:p>
        </w:tc>
      </w:tr>
      <w:tr w:rsidR="00EC14CE" w14:paraId="72DA02FB" w14:textId="77777777">
        <w:trPr>
          <w:jc w:val="center"/>
        </w:trPr>
        <w:tc>
          <w:tcPr>
            <w:tcW w:w="4968" w:type="dxa"/>
          </w:tcPr>
          <w:p w14:paraId="5287884F" w14:textId="77777777" w:rsidR="00EC14CE" w:rsidRDefault="00000000">
            <w:r>
              <w:t>井：改邑不改井，无喪无得，往來井井。汔至亦未繘井。羸其瓶，凶。</w:t>
            </w:r>
          </w:p>
        </w:tc>
        <w:tc>
          <w:tcPr>
            <w:tcW w:w="4968" w:type="dxa"/>
          </w:tcPr>
          <w:p w14:paraId="3485249A" w14:textId="77777777" w:rsidR="00EC14CE" w:rsidRDefault="00000000">
            <w:r>
              <w:t>The Well. The town may be changed, but the well cannot. It neither decreases nor increases. People come and go and draw from it. If the rope nearly reaches the water but the bucket is broken, misfortune.</w:t>
            </w:r>
          </w:p>
        </w:tc>
      </w:tr>
    </w:tbl>
    <w:p w14:paraId="30B14BA0" w14:textId="77777777" w:rsidR="00EC14CE" w:rsidRDefault="00000000">
      <w:r>
        <w:rPr>
          <w:b/>
        </w:rPr>
        <w:t xml:space="preserve">Historical event  </w:t>
      </w:r>
      <w:r>
        <w:t xml:space="preserve">Alfred Nobel creates the Nobel Prizes through his will. Alfred Nobel became wealthy through inventions, patents, and businesses connected with explosives and industrial technology. By the 1890s he had accumulated a large estate spread across several countries. In 1895 he signed a will directing most of his fortune into a fund whose investment income would support annual prizes in physics, chemistry, physiology or medicine, literature, and peace. The instructions surprised some relatives and required years of legal and organizational work after his death in 1896. The Nobel Foundation was established to administer the assets and prizes. The first prizes were awarded in 1901, creating an institution that continued far beyond Nobel’s own business career. The decision transformed private wealth into a recurring public process with rules, committees, investment management, and international recognition. The “cauldron” is institutional: resources are converted into a different form of value through a durable container.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w:t>
      </w:r>
      <w:r>
        <w:lastRenderedPageBreak/>
        <w:t>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CAEF718" w14:textId="77777777" w:rsidR="00EC14CE" w:rsidRDefault="00000000">
      <w:r>
        <w:rPr>
          <w:b/>
        </w:rPr>
        <w:t xml:space="preserve">Interpretive analogy  </w:t>
      </w:r>
      <w:r>
        <w:t>Read Hexagram 48 retrospectively as a workplace and life-decision lens, not as evidence that the historical participants consulted the Zhouyi. Transformation becomes durable when values are built into an institution. A one-time gift ends; a well-designed structure can keep converting resources into purpose. The case of Alfred Nobel creates the Nobel Prizes through his will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7F4A0F82"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5741EC7B" w14:textId="77777777" w:rsidR="00EC14CE" w:rsidRDefault="00000000">
      <w:r>
        <w:rPr>
          <w:i/>
          <w:sz w:val="16"/>
        </w:rPr>
        <w:t>source_url: https://en.wikipedia.org/wiki/Alfred_Nobel</w:t>
      </w:r>
    </w:p>
    <w:p w14:paraId="171A0713" w14:textId="77777777" w:rsidR="00EC14CE" w:rsidRDefault="00000000">
      <w:pPr>
        <w:pStyle w:val="21"/>
      </w:pPr>
      <w:r>
        <w:t xml:space="preserve">49  </w:t>
      </w:r>
      <w:r>
        <w:t>革</w:t>
      </w:r>
      <w:r>
        <w:t xml:space="preserve">  |  Hexagram 49</w:t>
      </w:r>
    </w:p>
    <w:p w14:paraId="5C8E15F4" w14:textId="77777777" w:rsidR="00EC14CE" w:rsidRDefault="00000000">
      <w:r>
        <w:rPr>
          <w:b/>
        </w:rPr>
        <w:t>EUUS-WL-H49  ·  United States · 1986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398084A5" w14:textId="77777777">
        <w:trPr>
          <w:jc w:val="center"/>
        </w:trPr>
        <w:tc>
          <w:tcPr>
            <w:tcW w:w="4968" w:type="dxa"/>
            <w:shd w:val="clear" w:color="auto" w:fill="EAF2F8"/>
          </w:tcPr>
          <w:p w14:paraId="51ED185E" w14:textId="77777777" w:rsidR="00EC14CE" w:rsidRDefault="00000000">
            <w:r>
              <w:t xml:space="preserve">ORIGINAL · </w:t>
            </w:r>
            <w:r>
              <w:t>原文</w:t>
            </w:r>
          </w:p>
        </w:tc>
        <w:tc>
          <w:tcPr>
            <w:tcW w:w="4968" w:type="dxa"/>
            <w:shd w:val="clear" w:color="auto" w:fill="EAF2F8"/>
          </w:tcPr>
          <w:p w14:paraId="0FCCA91D" w14:textId="77777777" w:rsidR="00EC14CE" w:rsidRDefault="00000000">
            <w:r>
              <w:t>ENGLISH TRANSLATION · source edition</w:t>
            </w:r>
          </w:p>
        </w:tc>
      </w:tr>
      <w:tr w:rsidR="00EC14CE" w14:paraId="778CDDC8" w14:textId="77777777">
        <w:trPr>
          <w:jc w:val="center"/>
        </w:trPr>
        <w:tc>
          <w:tcPr>
            <w:tcW w:w="4968" w:type="dxa"/>
          </w:tcPr>
          <w:p w14:paraId="126D6FE2" w14:textId="77777777" w:rsidR="00EC14CE" w:rsidRDefault="00000000">
            <w:r>
              <w:t>革：巳日乃孚，元亨。利貞。悔亡。</w:t>
            </w:r>
          </w:p>
        </w:tc>
        <w:tc>
          <w:tcPr>
            <w:tcW w:w="4968" w:type="dxa"/>
          </w:tcPr>
          <w:p w14:paraId="0B69DE96" w14:textId="77777777" w:rsidR="00EC14CE" w:rsidRDefault="00000000">
            <w:r>
              <w:t>Revolution is believed when its time has arrived. Supreme success; perseverance is favorable. Regret disappears.</w:t>
            </w:r>
          </w:p>
        </w:tc>
      </w:tr>
    </w:tbl>
    <w:p w14:paraId="722531D2" w14:textId="77777777" w:rsidR="00EC14CE" w:rsidRDefault="00000000">
      <w:r>
        <w:rPr>
          <w:b/>
        </w:rPr>
        <w:t xml:space="preserve">Historical event  </w:t>
      </w:r>
      <w:r>
        <w:t xml:space="preserve">Johnson Space Center responds to the Challenger disaster. The Space Shuttle Challenger broke apart shortly after launch on January 28, 1986, killing all seven crew members. The disaster shocked NASA and halted the shuttle program while investigators examined technical and organizational causes. The Rogers Commission identified the failure of an O-ring seal in unusually cold conditions and criticized decision processes surrounding the launch. NASA redesigned solid rocket booster joints, changed management and safety practices, and did not resume shuttle flights until 1988. The return to flight came after testing, review, and organizational changes rather than a rapid attempt to restore the schedule. The Challenger case remains a central example in engineering ethics and organizational communication because warnings, hierarchy, schedule pressure, and technical uncertainty interacted. Shock was not itself a lesson; the lesson depended on whether the institution preserved evidence and changed the system that had produced the decision.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w:t>
      </w:r>
      <w:r>
        <w:lastRenderedPageBreak/>
        <w:t>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7F54259" w14:textId="77777777" w:rsidR="00EC14CE" w:rsidRDefault="00000000">
      <w:r>
        <w:rPr>
          <w:b/>
        </w:rPr>
        <w:t xml:space="preserve">Interpretive analogy  </w:t>
      </w:r>
      <w:r>
        <w:t>Read Hexagram 49 retrospectively as a workplace and life-decision lens, not as evidence that the historical participants consulted the Zhouyi. After a shock, the first task is not reassurance. It is protecting the evidence, understanding the failure, and changing the conditions before normal work resumes. The case of Johnson Space Center responds to the Challenger disaster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r>
        <w:br/>
        <w:t>Editorial refinement · V4.3: A serious organizational shock can prompt justified institutional change only after engineers and managers identify specific failures, assign responsibility and revise routines. It was not the tragedy itself that embodied 革, but documented redesign following it.</w:t>
      </w:r>
    </w:p>
    <w:p w14:paraId="36FF09F4"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712DA343" w14:textId="77777777" w:rsidR="00EC14CE" w:rsidRDefault="00000000">
      <w:r>
        <w:rPr>
          <w:i/>
          <w:sz w:val="16"/>
        </w:rPr>
        <w:t>source_url: https://en.wikipedia.org/wiki/Space_Shuttle_Challenger_disaster</w:t>
      </w:r>
    </w:p>
    <w:p w14:paraId="7EDD486F" w14:textId="77777777" w:rsidR="00EC14CE" w:rsidRDefault="00000000">
      <w:pPr>
        <w:pStyle w:val="21"/>
      </w:pPr>
      <w:r>
        <w:t xml:space="preserve">50  </w:t>
      </w:r>
      <w:r>
        <w:t>鼎</w:t>
      </w:r>
      <w:r>
        <w:t xml:space="preserve">  |  Hexagram 50</w:t>
      </w:r>
    </w:p>
    <w:p w14:paraId="0A30B759" w14:textId="77777777" w:rsidR="00EC14CE" w:rsidRDefault="00000000">
      <w:r>
        <w:rPr>
          <w:b/>
        </w:rPr>
        <w:t>EUUS-WL-H50  ·  United States · 1995  ·  Evidence: RETROSPECTIVE ANALOGY</w:t>
      </w:r>
    </w:p>
    <w:tbl>
      <w:tblPr>
        <w:tblStyle w:val="aff2"/>
        <w:tblW w:w="0" w:type="auto"/>
        <w:jc w:val="center"/>
        <w:tblLook w:val="04A0" w:firstRow="1" w:lastRow="0" w:firstColumn="1" w:lastColumn="0" w:noHBand="0" w:noVBand="1"/>
      </w:tblPr>
      <w:tblGrid>
        <w:gridCol w:w="4963"/>
        <w:gridCol w:w="4963"/>
      </w:tblGrid>
      <w:tr w:rsidR="00EC14CE" w14:paraId="0A95DE39" w14:textId="77777777">
        <w:trPr>
          <w:jc w:val="center"/>
        </w:trPr>
        <w:tc>
          <w:tcPr>
            <w:tcW w:w="4968" w:type="dxa"/>
            <w:shd w:val="clear" w:color="auto" w:fill="EAF2F8"/>
          </w:tcPr>
          <w:p w14:paraId="09F68FE7" w14:textId="77777777" w:rsidR="00EC14CE" w:rsidRDefault="00000000">
            <w:r>
              <w:t xml:space="preserve">ORIGINAL · </w:t>
            </w:r>
            <w:r>
              <w:t>原文</w:t>
            </w:r>
          </w:p>
        </w:tc>
        <w:tc>
          <w:tcPr>
            <w:tcW w:w="4968" w:type="dxa"/>
            <w:shd w:val="clear" w:color="auto" w:fill="EAF2F8"/>
          </w:tcPr>
          <w:p w14:paraId="52FB37BB" w14:textId="77777777" w:rsidR="00EC14CE" w:rsidRDefault="00000000">
            <w:r>
              <w:t>ENGLISH TRANSLATION · source edition</w:t>
            </w:r>
          </w:p>
        </w:tc>
      </w:tr>
      <w:tr w:rsidR="00EC14CE" w14:paraId="4EED9ACB" w14:textId="77777777">
        <w:trPr>
          <w:jc w:val="center"/>
        </w:trPr>
        <w:tc>
          <w:tcPr>
            <w:tcW w:w="4968" w:type="dxa"/>
          </w:tcPr>
          <w:p w14:paraId="327AE9A7" w14:textId="77777777" w:rsidR="00EC14CE" w:rsidRDefault="00000000">
            <w:r>
              <w:t>鼎：元吉，亨。</w:t>
            </w:r>
          </w:p>
        </w:tc>
        <w:tc>
          <w:tcPr>
            <w:tcW w:w="4968" w:type="dxa"/>
          </w:tcPr>
          <w:p w14:paraId="3062874E" w14:textId="77777777" w:rsidR="00EC14CE" w:rsidRDefault="00000000">
            <w:r>
              <w:t>The Cauldron. Supreme good fortune and success.</w:t>
            </w:r>
          </w:p>
        </w:tc>
      </w:tr>
    </w:tbl>
    <w:p w14:paraId="0C584753" w14:textId="77777777" w:rsidR="00EC14CE" w:rsidRDefault="00000000">
      <w:r>
        <w:t>Historical event  Andrew Carnegie funds public library institutions. After selling his steel company in 1901, Andrew Carnegie expanded a large program of funding public libraries. Local authorities seeking grants generally had to provide sites and commit to ongoing support. The buildings required more than donations: trained staff, books, maintenance and municipal financing had to sustain public access. Thousands of Carnegie-funded libraries were established in several countries, although patterns of use and local commitments differed. The initiative transformed a private fortune into institutions that communities had to administer over generations. The building grants did not guarantee equal educational opportunities everywhere, but they supported a durable framework for learning.</w:t>
      </w:r>
      <w:r>
        <w:br/>
        <w:t>Replacement case reference: https://www.carnegie.org/interactives/carnegie-libraries/</w:t>
      </w:r>
    </w:p>
    <w:p w14:paraId="31B4EC02" w14:textId="77777777" w:rsidR="00EC14CE" w:rsidRDefault="00000000">
      <w:r>
        <w:t>Interpretive analogy  Hexagram 50 · 鼎 relates to a stable vessel capable of transforming and nourishing a community. The library-grant system is a stronger example of institution-building than an artist ending a comic strip. Its success depended on continuing local stewardship rather than on one donor alone. The association is interpretive and not a documented application of Zhouyi.</w:t>
      </w:r>
    </w:p>
    <w:p w14:paraId="04CECCB1"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0C8F4C1D" w14:textId="77777777" w:rsidR="00EC14CE" w:rsidRDefault="00000000">
      <w:r>
        <w:t>source_url: https://www.carnegie.org/interactives/carnegie-libraries/</w:t>
      </w:r>
    </w:p>
    <w:p w14:paraId="7067B5A5" w14:textId="77777777" w:rsidR="00EC14CE" w:rsidRDefault="00000000">
      <w:pPr>
        <w:pStyle w:val="21"/>
      </w:pPr>
      <w:r>
        <w:t xml:space="preserve">51  </w:t>
      </w:r>
      <w:r>
        <w:t>震</w:t>
      </w:r>
      <w:r>
        <w:t xml:space="preserve">  |  Hexagram 51</w:t>
      </w:r>
    </w:p>
    <w:p w14:paraId="55B07539" w14:textId="77777777" w:rsidR="00EC14CE" w:rsidRDefault="00000000">
      <w:r>
        <w:rPr>
          <w:b/>
        </w:rPr>
        <w:t>EUUS-WL-H51  ·  New York, United States · 1960s–1990  ·  Evidence: RETROSPECTIVE ANALOGY</w:t>
      </w:r>
    </w:p>
    <w:tbl>
      <w:tblPr>
        <w:tblStyle w:val="aff2"/>
        <w:tblW w:w="0" w:type="auto"/>
        <w:jc w:val="center"/>
        <w:tblLook w:val="04A0" w:firstRow="1" w:lastRow="0" w:firstColumn="1" w:lastColumn="0" w:noHBand="0" w:noVBand="1"/>
      </w:tblPr>
      <w:tblGrid>
        <w:gridCol w:w="4963"/>
        <w:gridCol w:w="4963"/>
      </w:tblGrid>
      <w:tr w:rsidR="00EC14CE" w14:paraId="19C6CB75" w14:textId="77777777">
        <w:trPr>
          <w:jc w:val="center"/>
        </w:trPr>
        <w:tc>
          <w:tcPr>
            <w:tcW w:w="4968" w:type="dxa"/>
            <w:shd w:val="clear" w:color="auto" w:fill="EAF2F8"/>
          </w:tcPr>
          <w:p w14:paraId="6D8DF654" w14:textId="77777777" w:rsidR="00EC14CE" w:rsidRDefault="00000000">
            <w:r>
              <w:t xml:space="preserve">ORIGINAL · </w:t>
            </w:r>
            <w:r>
              <w:t>原文</w:t>
            </w:r>
          </w:p>
        </w:tc>
        <w:tc>
          <w:tcPr>
            <w:tcW w:w="4968" w:type="dxa"/>
            <w:shd w:val="clear" w:color="auto" w:fill="EAF2F8"/>
          </w:tcPr>
          <w:p w14:paraId="7A2FE08F" w14:textId="77777777" w:rsidR="00EC14CE" w:rsidRDefault="00000000">
            <w:r>
              <w:t>ENGLISH TRANSLATION · source edition</w:t>
            </w:r>
          </w:p>
        </w:tc>
      </w:tr>
      <w:tr w:rsidR="00EC14CE" w14:paraId="5DCDDD1A" w14:textId="77777777">
        <w:trPr>
          <w:jc w:val="center"/>
        </w:trPr>
        <w:tc>
          <w:tcPr>
            <w:tcW w:w="4968" w:type="dxa"/>
          </w:tcPr>
          <w:p w14:paraId="7A780491" w14:textId="77777777" w:rsidR="00EC14CE" w:rsidRDefault="00000000">
            <w:r>
              <w:t>震：亨。震來虩虩，笑言啞啞。震驚百里，不喪匕鬯。</w:t>
            </w:r>
          </w:p>
        </w:tc>
        <w:tc>
          <w:tcPr>
            <w:tcW w:w="4968" w:type="dxa"/>
          </w:tcPr>
          <w:p w14:paraId="6954304D" w14:textId="77777777" w:rsidR="00EC14CE" w:rsidRDefault="00000000">
            <w:r>
              <w:t>Thunder brings success. Shock comes with fear, then laughter and conversation. It terrifies for a hundred miles, yet the sacrificial spoon and wine are not lost.</w:t>
            </w:r>
          </w:p>
        </w:tc>
      </w:tr>
    </w:tbl>
    <w:p w14:paraId="3DA81433" w14:textId="77777777" w:rsidR="00EC14CE" w:rsidRDefault="00000000">
      <w:r>
        <w:rPr>
          <w:b/>
        </w:rPr>
        <w:t xml:space="preserve">Historical event  </w:t>
      </w:r>
      <w:r>
        <w:t xml:space="preserve">Vera Wang shifts from skating and publishing to fashion. Vera Wang trained seriously as a figure skater and competed at a high level, but she did not make the U.S. Olympic team. She then moved into fashion publishing and spent many years at Vogue before working at Ralph Lauren. When planning her own wedding, she became dissatisfied with available bridal options and eventually entered bridal design. In 1990 she opened a bridal boutique in New York, first carrying established designers and then developing her own collections. The business expanded into a global fashion brand. The path was gradual and built on skills from earlier stages: discipline from sport, visual judgment from editorial work, and industry knowledge from fashion companies. The case shows that a career change does not have to discard previous identities. Progress can be sequential, with each stage supplying capabilities that make the next stage more credible.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w:t>
      </w:r>
      <w:r>
        <w:lastRenderedPageBreak/>
        <w:t>reputation can make the result look obvious, but it was not obvious at the beginning. The value of the episode lies in the documented sequence of action and consequence, not in turning the person into a flawless model.</w:t>
      </w:r>
    </w:p>
    <w:p w14:paraId="741BB5A0" w14:textId="77777777" w:rsidR="00EC14CE" w:rsidRDefault="00000000">
      <w:r>
        <w:rPr>
          <w:b/>
        </w:rPr>
        <w:t xml:space="preserve">Interpretive analogy  </w:t>
      </w:r>
      <w:r>
        <w:t>Read Hexagram 51 retrospectively as a workplace and life-decision lens, not as evidence that the historical participants consulted the Zhouyi. Gradual progress is still progress. A career pivot is stronger when it carries useful skills forward instead of pretending the earlier years were wasted. The case of Vera Wang shifts from skating and publishing to fashion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r>
        <w:br/>
        <w:t>Editorial refinement · V4.3: Wang’s move into bridal design involved a demanding personal transition. The 震 correspondence is limited, however, because a deliberate career pivot is not necessarily a sudden external shock.</w:t>
      </w:r>
    </w:p>
    <w:p w14:paraId="6613B7CE"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1D7F3D45" w14:textId="77777777" w:rsidR="00EC14CE" w:rsidRDefault="00000000">
      <w:r>
        <w:rPr>
          <w:i/>
          <w:sz w:val="16"/>
        </w:rPr>
        <w:t>source_url: https://en.wikipedia.org/wiki/Vera_Wang</w:t>
      </w:r>
    </w:p>
    <w:p w14:paraId="355E34F7" w14:textId="77777777" w:rsidR="00EC14CE" w:rsidRDefault="00000000">
      <w:pPr>
        <w:pStyle w:val="21"/>
      </w:pPr>
      <w:r>
        <w:t xml:space="preserve">52  </w:t>
      </w:r>
      <w:r>
        <w:t>艮</w:t>
      </w:r>
      <w:r>
        <w:t xml:space="preserve">  |  Hexagram 52</w:t>
      </w:r>
    </w:p>
    <w:p w14:paraId="7A22CAB5" w14:textId="77777777" w:rsidR="00EC14CE" w:rsidRDefault="00000000">
      <w:r>
        <w:rPr>
          <w:b/>
        </w:rPr>
        <w:t>EUUS-WL-H52  ·  Connecticut and New York, United States · 1970s–1990s  ·  Evidence: RETROSPECTIVE ANALOGY</w:t>
      </w:r>
    </w:p>
    <w:tbl>
      <w:tblPr>
        <w:tblStyle w:val="aff2"/>
        <w:tblW w:w="0" w:type="auto"/>
        <w:jc w:val="center"/>
        <w:tblLook w:val="04A0" w:firstRow="1" w:lastRow="0" w:firstColumn="1" w:lastColumn="0" w:noHBand="0" w:noVBand="1"/>
      </w:tblPr>
      <w:tblGrid>
        <w:gridCol w:w="4963"/>
        <w:gridCol w:w="4963"/>
      </w:tblGrid>
      <w:tr w:rsidR="00EC14CE" w14:paraId="55C94C30" w14:textId="77777777">
        <w:trPr>
          <w:jc w:val="center"/>
        </w:trPr>
        <w:tc>
          <w:tcPr>
            <w:tcW w:w="4968" w:type="dxa"/>
            <w:shd w:val="clear" w:color="auto" w:fill="EAF2F8"/>
          </w:tcPr>
          <w:p w14:paraId="23C77FEF" w14:textId="77777777" w:rsidR="00EC14CE" w:rsidRDefault="00000000">
            <w:r>
              <w:t xml:space="preserve">ORIGINAL · </w:t>
            </w:r>
            <w:r>
              <w:t>原文</w:t>
            </w:r>
          </w:p>
        </w:tc>
        <w:tc>
          <w:tcPr>
            <w:tcW w:w="4968" w:type="dxa"/>
            <w:shd w:val="clear" w:color="auto" w:fill="EAF2F8"/>
          </w:tcPr>
          <w:p w14:paraId="3783C92B" w14:textId="77777777" w:rsidR="00EC14CE" w:rsidRDefault="00000000">
            <w:r>
              <w:t>ENGLISH TRANSLATION · source edition</w:t>
            </w:r>
          </w:p>
        </w:tc>
      </w:tr>
      <w:tr w:rsidR="00EC14CE" w14:paraId="673C2258" w14:textId="77777777">
        <w:trPr>
          <w:jc w:val="center"/>
        </w:trPr>
        <w:tc>
          <w:tcPr>
            <w:tcW w:w="4968" w:type="dxa"/>
          </w:tcPr>
          <w:p w14:paraId="267CB7EA" w14:textId="77777777" w:rsidR="00EC14CE" w:rsidRDefault="00000000">
            <w:r>
              <w:t>艮：艮其背，不獲其身，行其庭，不見其人，无咎。</w:t>
            </w:r>
          </w:p>
        </w:tc>
        <w:tc>
          <w:tcPr>
            <w:tcW w:w="4968" w:type="dxa"/>
          </w:tcPr>
          <w:p w14:paraId="19A843C2" w14:textId="77777777" w:rsidR="00EC14CE" w:rsidRDefault="00000000">
            <w:r>
              <w:t>Keeping Still: keep the back still so the self is no longer felt. Walk in the courtyard without seeing the people there. No blame.</w:t>
            </w:r>
          </w:p>
        </w:tc>
      </w:tr>
    </w:tbl>
    <w:p w14:paraId="08FE8501" w14:textId="77777777" w:rsidR="00EC14CE" w:rsidRDefault="00000000">
      <w:r>
        <w:t>Historical event  Thoreau refuses to pay a poll tax. In July 1846 Henry David Thoreau was briefly jailed in Concord, Massachusetts, after refusing to pay a poll tax. His refusal reflected opposition to slavery and the Mexican–American War. He was released when the tax was paid by someone else. Thoreau later explained the act in an essay commonly known as Civil Disobedience, arguing that individuals should examine their obligations when law and conscience conflict. The episode was modest in scale: a single person drew a firm boundary rather than yielding automatically to official demands. Later readers gave the essay a wide influence, but that later reputation should not be confused with the immediate impact of the jail stay.</w:t>
      </w:r>
      <w:r>
        <w:br/>
        <w:t>Replacement case reference: https://www.britannica.com/biography/Henry-David-Thoreau</w:t>
      </w:r>
    </w:p>
    <w:p w14:paraId="27413495" w14:textId="77777777" w:rsidR="00EC14CE" w:rsidRDefault="00000000">
      <w:r>
        <w:t>Interpretive analogy  Hexagram 52 · 艮 can be read as deliberate stopping rather than immobility for its own sake. Thoreau stopped compliance at a specific moral boundary, even though his action had immediate costs and limited direct effects. The comparison must not imply that every refusal is right or that Thoreau used the Zhouyi.</w:t>
      </w:r>
    </w:p>
    <w:p w14:paraId="0B8AFAF8"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6DCAB077" w14:textId="77777777" w:rsidR="00EC14CE" w:rsidRDefault="00000000">
      <w:r>
        <w:t>source_url: https://www.britannica.com/biography/Henry-David-Thoreau</w:t>
      </w:r>
    </w:p>
    <w:p w14:paraId="13E0C429" w14:textId="77777777" w:rsidR="00EC14CE" w:rsidRDefault="00000000">
      <w:pPr>
        <w:pStyle w:val="21"/>
      </w:pPr>
      <w:r>
        <w:t xml:space="preserve">53  </w:t>
      </w:r>
      <w:r>
        <w:t>漸</w:t>
      </w:r>
      <w:r>
        <w:t xml:space="preserve">  |  Hexagram 53</w:t>
      </w:r>
    </w:p>
    <w:p w14:paraId="30D22759" w14:textId="77777777" w:rsidR="00EC14CE" w:rsidRDefault="00000000">
      <w:r>
        <w:rPr>
          <w:b/>
        </w:rPr>
        <w:t>EUUS-WL-H53  ·  Tennessee, United States · 1995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2D8F7A74" w14:textId="77777777">
        <w:trPr>
          <w:jc w:val="center"/>
        </w:trPr>
        <w:tc>
          <w:tcPr>
            <w:tcW w:w="4968" w:type="dxa"/>
            <w:shd w:val="clear" w:color="auto" w:fill="EAF2F8"/>
          </w:tcPr>
          <w:p w14:paraId="093C3BA1" w14:textId="77777777" w:rsidR="00EC14CE" w:rsidRDefault="00000000">
            <w:r>
              <w:t xml:space="preserve">ORIGINAL · </w:t>
            </w:r>
            <w:r>
              <w:t>原文</w:t>
            </w:r>
          </w:p>
        </w:tc>
        <w:tc>
          <w:tcPr>
            <w:tcW w:w="4968" w:type="dxa"/>
            <w:shd w:val="clear" w:color="auto" w:fill="EAF2F8"/>
          </w:tcPr>
          <w:p w14:paraId="66C84F1A" w14:textId="77777777" w:rsidR="00EC14CE" w:rsidRDefault="00000000">
            <w:r>
              <w:t>ENGLISH TRANSLATION · source edition</w:t>
            </w:r>
          </w:p>
        </w:tc>
      </w:tr>
      <w:tr w:rsidR="00EC14CE" w14:paraId="50ECA547" w14:textId="77777777">
        <w:trPr>
          <w:jc w:val="center"/>
        </w:trPr>
        <w:tc>
          <w:tcPr>
            <w:tcW w:w="4968" w:type="dxa"/>
          </w:tcPr>
          <w:p w14:paraId="74597E18" w14:textId="77777777" w:rsidR="00EC14CE" w:rsidRDefault="00000000">
            <w:r>
              <w:t>漸：女歸吉，利貞。</w:t>
            </w:r>
          </w:p>
        </w:tc>
        <w:tc>
          <w:tcPr>
            <w:tcW w:w="4968" w:type="dxa"/>
          </w:tcPr>
          <w:p w14:paraId="28474346" w14:textId="77777777" w:rsidR="00EC14CE" w:rsidRDefault="00000000">
            <w:r>
              <w:t>Gradual Progress. The woman’s marriage brings good fortune. Perseverance is favorable.</w:t>
            </w:r>
          </w:p>
        </w:tc>
      </w:tr>
    </w:tbl>
    <w:p w14:paraId="218D6E42" w14:textId="77777777" w:rsidR="00EC14CE" w:rsidRDefault="00000000">
      <w:r>
        <w:rPr>
          <w:b/>
        </w:rPr>
        <w:t xml:space="preserve">Historical event  </w:t>
      </w:r>
      <w:r>
        <w:t>Dolly Parton launches the Imagination Library. Dolly Parton had built a successful music and entertainment career before creating the Imagination Library in 1995 through the Dollywood Foundation. The program began in her home county in Tennessee and was inspired in part by her father’s limited formal education. The program mails age-appropriate books to enrolled children from birth until school age. It expanded through partnerships with local communities that share the work and funding needed to operate the program in different regions. Over time it spread across the United States and into other countries. The project became a large literacy initiative independent of any single album or performance cycle. It demonstrates abundance redirected toward a recurring public benefit: celebrity, organizational capacity, and financial resources were used to build an institution that functions through distributed local participation.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9CBAF2B" w14:textId="77777777" w:rsidR="00EC14CE" w:rsidRDefault="00000000">
      <w:r>
        <w:rPr>
          <w:b/>
        </w:rPr>
        <w:lastRenderedPageBreak/>
        <w:t xml:space="preserve">Interpretive analogy  </w:t>
      </w:r>
      <w:r>
        <w:t>Read Hexagram 53 retrospectively as a workplace and life-decision lens, not as evidence that the historical participants consulted the Zhouyi. Abundance becomes more meaningful when it creates access for others. The question is not how much success you can display, but what repeatable benefit it can support. The case of Dolly Parton launches the Imagination Library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260BF29E"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336763C0" w14:textId="77777777" w:rsidR="00EC14CE" w:rsidRDefault="00000000">
      <w:r>
        <w:rPr>
          <w:i/>
          <w:sz w:val="16"/>
        </w:rPr>
        <w:t>source_url: https://en.wikipedia.org/wiki/Dolly_Parton%27s_Imagination_Library</w:t>
      </w:r>
    </w:p>
    <w:p w14:paraId="206A9A1D" w14:textId="77777777" w:rsidR="00EC14CE" w:rsidRDefault="00000000">
      <w:pPr>
        <w:pStyle w:val="21"/>
      </w:pPr>
      <w:r>
        <w:t xml:space="preserve">54  </w:t>
      </w:r>
      <w:r>
        <w:t>歸妹</w:t>
      </w:r>
      <w:r>
        <w:t xml:space="preserve">  |  Hexagram 54</w:t>
      </w:r>
    </w:p>
    <w:p w14:paraId="34A70A73" w14:textId="77777777" w:rsidR="00EC14CE" w:rsidRDefault="00000000">
      <w:r>
        <w:rPr>
          <w:b/>
        </w:rPr>
        <w:t>EUUS-WL-H54  ·  United States · 1860s  ·  Evidence: RETROSPECTIVE ANALOGY</w:t>
      </w:r>
    </w:p>
    <w:tbl>
      <w:tblPr>
        <w:tblStyle w:val="aff2"/>
        <w:tblW w:w="0" w:type="auto"/>
        <w:jc w:val="center"/>
        <w:tblLook w:val="04A0" w:firstRow="1" w:lastRow="0" w:firstColumn="1" w:lastColumn="0" w:noHBand="0" w:noVBand="1"/>
      </w:tblPr>
      <w:tblGrid>
        <w:gridCol w:w="4963"/>
        <w:gridCol w:w="4963"/>
      </w:tblGrid>
      <w:tr w:rsidR="00EC14CE" w14:paraId="77D78B51" w14:textId="77777777">
        <w:trPr>
          <w:jc w:val="center"/>
        </w:trPr>
        <w:tc>
          <w:tcPr>
            <w:tcW w:w="4968" w:type="dxa"/>
            <w:shd w:val="clear" w:color="auto" w:fill="EAF2F8"/>
          </w:tcPr>
          <w:p w14:paraId="0748B54C" w14:textId="77777777" w:rsidR="00EC14CE" w:rsidRDefault="00000000">
            <w:r>
              <w:t xml:space="preserve">ORIGINAL · </w:t>
            </w:r>
            <w:r>
              <w:t>原文</w:t>
            </w:r>
          </w:p>
        </w:tc>
        <w:tc>
          <w:tcPr>
            <w:tcW w:w="4968" w:type="dxa"/>
            <w:shd w:val="clear" w:color="auto" w:fill="EAF2F8"/>
          </w:tcPr>
          <w:p w14:paraId="0B5FDE15" w14:textId="77777777" w:rsidR="00EC14CE" w:rsidRDefault="00000000">
            <w:r>
              <w:t>ENGLISH TRANSLATION · source edition</w:t>
            </w:r>
          </w:p>
        </w:tc>
      </w:tr>
      <w:tr w:rsidR="00EC14CE" w14:paraId="298AC00D" w14:textId="77777777">
        <w:trPr>
          <w:jc w:val="center"/>
        </w:trPr>
        <w:tc>
          <w:tcPr>
            <w:tcW w:w="4968" w:type="dxa"/>
          </w:tcPr>
          <w:p w14:paraId="23088B67" w14:textId="77777777" w:rsidR="00EC14CE" w:rsidRDefault="00000000">
            <w:r>
              <w:t>歸妹：征凶，无攸利。</w:t>
            </w:r>
          </w:p>
        </w:tc>
        <w:tc>
          <w:tcPr>
            <w:tcW w:w="4968" w:type="dxa"/>
          </w:tcPr>
          <w:p w14:paraId="19D8B454" w14:textId="77777777" w:rsidR="00EC14CE" w:rsidRDefault="00000000">
            <w:r>
              <w:t>The Marrying Maiden. Going forward brings misfortune; nothing is favorable.</w:t>
            </w:r>
          </w:p>
        </w:tc>
      </w:tr>
    </w:tbl>
    <w:p w14:paraId="4AF67BC7" w14:textId="77777777" w:rsidR="00EC14CE" w:rsidRDefault="00000000">
      <w:r>
        <w:t>Historical event  Queen Victoria and Prince Albert build an unconventional royal partnership. Queen Victoria married Prince Albert in 1840. The marriage joined the reigning British monarch to a German prince whose public role had to be negotiated within the customs and politics of the British court. Albert developed influence as a confidant and adviser but had no independent sovereign authority. Their partnership included family and public duties, and Albert supported projects including the Great Exhibition of 1851. His death in 1861 changed Victoria’s public life. The case centers not on a conventional workplace promotion but on the unusual distribution of formal rank and personal influence within a marriage.</w:t>
      </w:r>
      <w:r>
        <w:br/>
        <w:t>Replacement case reference: https://www.rct.uk/collection/themes/trails/queen-victoria-and-prince-albert</w:t>
      </w:r>
    </w:p>
    <w:p w14:paraId="6CF75EF3" w14:textId="77777777" w:rsidR="00EC14CE" w:rsidRDefault="00000000">
      <w:r>
        <w:t>Interpretive analogy  Hexagram 54 · 歸妹 concerns a union formed under nonstandard or unequal positions. Victoria and Albert provide an example in which formal power and marital roles required careful adjustment. This is not a judgment on the quality of their relationship or a literal replication of ancient marriage norms. It is a retrospective comparison.</w:t>
      </w:r>
    </w:p>
    <w:p w14:paraId="6902926D"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22B84D12" w14:textId="77777777" w:rsidR="00EC14CE" w:rsidRDefault="00000000">
      <w:r>
        <w:t>source_url: https://www.rct.uk/collection/themes/trails/queen-victoria-and-prince-albert</w:t>
      </w:r>
    </w:p>
    <w:p w14:paraId="13716D7B" w14:textId="77777777" w:rsidR="00EC14CE" w:rsidRDefault="00000000">
      <w:pPr>
        <w:pStyle w:val="21"/>
      </w:pPr>
      <w:r>
        <w:t xml:space="preserve">55  </w:t>
      </w:r>
      <w:r>
        <w:t>豐</w:t>
      </w:r>
      <w:r>
        <w:t xml:space="preserve">  |  Hexagram 55</w:t>
      </w:r>
    </w:p>
    <w:p w14:paraId="0181B52B" w14:textId="77777777" w:rsidR="00EC14CE" w:rsidRDefault="00000000">
      <w:r>
        <w:rPr>
          <w:b/>
        </w:rPr>
        <w:t>EUUS-WL-H55  ·  Sweden and Europe · 1950s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5EDFE6A4" w14:textId="77777777">
        <w:trPr>
          <w:jc w:val="center"/>
        </w:trPr>
        <w:tc>
          <w:tcPr>
            <w:tcW w:w="4968" w:type="dxa"/>
            <w:shd w:val="clear" w:color="auto" w:fill="EAF2F8"/>
          </w:tcPr>
          <w:p w14:paraId="680FEFE9" w14:textId="77777777" w:rsidR="00EC14CE" w:rsidRDefault="00000000">
            <w:r>
              <w:t xml:space="preserve">ORIGINAL · </w:t>
            </w:r>
            <w:r>
              <w:t>原文</w:t>
            </w:r>
          </w:p>
        </w:tc>
        <w:tc>
          <w:tcPr>
            <w:tcW w:w="4968" w:type="dxa"/>
            <w:shd w:val="clear" w:color="auto" w:fill="EAF2F8"/>
          </w:tcPr>
          <w:p w14:paraId="4673ADD0" w14:textId="77777777" w:rsidR="00EC14CE" w:rsidRDefault="00000000">
            <w:r>
              <w:t>ENGLISH TRANSLATION · source edition</w:t>
            </w:r>
          </w:p>
        </w:tc>
      </w:tr>
      <w:tr w:rsidR="00EC14CE" w14:paraId="23FC81EB" w14:textId="77777777">
        <w:trPr>
          <w:jc w:val="center"/>
        </w:trPr>
        <w:tc>
          <w:tcPr>
            <w:tcW w:w="4968" w:type="dxa"/>
          </w:tcPr>
          <w:p w14:paraId="4EA018DD" w14:textId="77777777" w:rsidR="00EC14CE" w:rsidRDefault="00000000">
            <w:r>
              <w:t>豐：亨。王假之，勿憂，宜日中。</w:t>
            </w:r>
          </w:p>
        </w:tc>
        <w:tc>
          <w:tcPr>
            <w:tcW w:w="4968" w:type="dxa"/>
          </w:tcPr>
          <w:p w14:paraId="6EE6B6B7" w14:textId="77777777" w:rsidR="00EC14CE" w:rsidRDefault="00000000">
            <w:r>
              <w:t>Abundance brings success. The king attains it. Do not grieve; be like the sun at midday.</w:t>
            </w:r>
          </w:p>
        </w:tc>
      </w:tr>
    </w:tbl>
    <w:p w14:paraId="2910DC87" w14:textId="77777777" w:rsidR="00EC14CE" w:rsidRDefault="00000000">
      <w:r>
        <w:rPr>
          <w:b/>
        </w:rPr>
        <w:t xml:space="preserve">Historical event  </w:t>
      </w:r>
      <w:r>
        <w:t>IKEA standardizes flat-pack furniture. Ingvar Kamprad founded IKEA in Sweden as a mail-order business and gradually focused it on furniture. Shipping assembled furniture was expensive and vulnerable to damage, limiting how efficiently products could reach customers. During the 1950s IKEA increasingly adopted flat-pack designs that customers could transport and assemble themselves. Designers worked within constraints of packaging, manufacturing, cost, and simple assembly. The company paired this with catalogs, large self-service stores, standardized product names, and a retail experience that explained the system to customers. The model expanded internationally and became closely associated with IKEA’s identity. Its influence was not based on one dramatic invention but on persistent design decisions that penetrated many parts of the business. Small operational choices reinforced one another until the whole customer experience worked differently.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6E8FDD0" w14:textId="77777777" w:rsidR="00EC14CE" w:rsidRDefault="00000000">
      <w:r>
        <w:rPr>
          <w:b/>
        </w:rPr>
        <w:t xml:space="preserve">Interpretive analogy  </w:t>
      </w:r>
      <w:r>
        <w:t xml:space="preserve">Read Hexagram 55 retrospectively as a workplace and life-decision lens, not as evidence that the historical participants consulted the Zhouyi. Gentle penetration is how systems change. Repeated small design choices can reshape behavior more effectively than one dramatic instruction. The case of IKEA standardizes flat-pack furniture makes the comparison concrete because the decision changed how work, responsibility, or personal direction was organized. The useful takeaway is not to copy the historical </w:t>
      </w:r>
      <w:r>
        <w:lastRenderedPageBreak/>
        <w:t>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335DD514"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31C422CE" w14:textId="77777777" w:rsidR="00EC14CE" w:rsidRDefault="00000000">
      <w:r>
        <w:rPr>
          <w:i/>
          <w:sz w:val="16"/>
        </w:rPr>
        <w:t>source_url: https://en.wikipedia.org/wiki/IKEA</w:t>
      </w:r>
    </w:p>
    <w:p w14:paraId="4C77F7B3" w14:textId="77777777" w:rsidR="00EC14CE" w:rsidRDefault="00000000">
      <w:pPr>
        <w:pStyle w:val="21"/>
      </w:pPr>
      <w:r>
        <w:t xml:space="preserve">56  </w:t>
      </w:r>
      <w:r>
        <w:t>旅</w:t>
      </w:r>
      <w:r>
        <w:t xml:space="preserve">  |  Hexagram 56</w:t>
      </w:r>
    </w:p>
    <w:p w14:paraId="31667714" w14:textId="77777777" w:rsidR="00EC14CE" w:rsidRDefault="00000000">
      <w:r>
        <w:rPr>
          <w:b/>
        </w:rPr>
        <w:t>EUUS-WL-H56  ·  Denmark, Europe · 2004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6FD04C18" w14:textId="77777777">
        <w:trPr>
          <w:jc w:val="center"/>
        </w:trPr>
        <w:tc>
          <w:tcPr>
            <w:tcW w:w="4968" w:type="dxa"/>
            <w:shd w:val="clear" w:color="auto" w:fill="EAF2F8"/>
          </w:tcPr>
          <w:p w14:paraId="42F30711" w14:textId="77777777" w:rsidR="00EC14CE" w:rsidRDefault="00000000">
            <w:r>
              <w:t xml:space="preserve">ORIGINAL · </w:t>
            </w:r>
            <w:r>
              <w:t>原文</w:t>
            </w:r>
          </w:p>
        </w:tc>
        <w:tc>
          <w:tcPr>
            <w:tcW w:w="4968" w:type="dxa"/>
            <w:shd w:val="clear" w:color="auto" w:fill="EAF2F8"/>
          </w:tcPr>
          <w:p w14:paraId="0062F7FD" w14:textId="77777777" w:rsidR="00EC14CE" w:rsidRDefault="00000000">
            <w:r>
              <w:t>ENGLISH TRANSLATION · source edition</w:t>
            </w:r>
          </w:p>
        </w:tc>
      </w:tr>
      <w:tr w:rsidR="00EC14CE" w14:paraId="2D29D373" w14:textId="77777777">
        <w:trPr>
          <w:jc w:val="center"/>
        </w:trPr>
        <w:tc>
          <w:tcPr>
            <w:tcW w:w="4968" w:type="dxa"/>
          </w:tcPr>
          <w:p w14:paraId="250434D9" w14:textId="77777777" w:rsidR="00EC14CE" w:rsidRDefault="00000000">
            <w:r>
              <w:t>旅：小亨，旅貞吉。</w:t>
            </w:r>
          </w:p>
        </w:tc>
        <w:tc>
          <w:tcPr>
            <w:tcW w:w="4968" w:type="dxa"/>
          </w:tcPr>
          <w:p w14:paraId="2D6C41EC" w14:textId="77777777" w:rsidR="00EC14CE" w:rsidRDefault="00000000">
            <w:r>
              <w:t>The Traveler. Small success. The traveler’s perseverance brings good fortune.</w:t>
            </w:r>
          </w:p>
        </w:tc>
      </w:tr>
    </w:tbl>
    <w:p w14:paraId="38A1BF04" w14:textId="77777777" w:rsidR="00EC14CE" w:rsidRDefault="00000000">
      <w:r>
        <w:t>Historical event  Albert Einstein works at the Swiss Patent Office. Unable to secure an immediate academic position, Albert Einstein took a job at the Swiss Federal Patent Office in Bern in 1902. He examined technical applications while developing theoretical physics in his own time. The post provided steady income and a position outside the university hierarchy, but did not guarantee scholarly recognition. In 1905 he published major papers that helped transform modern physics. He later moved into academic positions. The years in Bern demonstrate how an intellectual worker can function as an outsider to a preferred professional setting while cultivating abilities and relationships necessary for the next stage.</w:t>
      </w:r>
      <w:r>
        <w:br/>
        <w:t>Replacement case reference: https://www.nobelprize.org/prizes/physics/1921/einstein/biographical/</w:t>
      </w:r>
    </w:p>
    <w:p w14:paraId="3029C6EF" w14:textId="77777777" w:rsidR="00EC14CE" w:rsidRDefault="00000000">
      <w:r>
        <w:t>Interpretive analogy  Hexagram 56 · 旅 is a limited analogy for professional outsider status. Einstein lacked an academic home during the patent-office period and had to work carefully within a setting where his scientific ambitions were not the institution’s primary purpose. He was not literally a helpless traveler, and the comparison should not turn later fame into inevitable destiny.</w:t>
      </w:r>
    </w:p>
    <w:p w14:paraId="4DC1876E"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1475612D" w14:textId="77777777" w:rsidR="00EC14CE" w:rsidRDefault="00000000">
      <w:r>
        <w:t>source_url: https://www.nobelprize.org/prizes/physics/1921/einstein/biographical/</w:t>
      </w:r>
    </w:p>
    <w:p w14:paraId="761DC97F" w14:textId="77777777" w:rsidR="00EC14CE" w:rsidRDefault="00000000">
      <w:pPr>
        <w:pStyle w:val="21"/>
      </w:pPr>
      <w:r>
        <w:t xml:space="preserve">57  </w:t>
      </w:r>
      <w:r>
        <w:t>巽</w:t>
      </w:r>
      <w:r>
        <w:t xml:space="preserve">  |  Hexagram 57</w:t>
      </w:r>
    </w:p>
    <w:p w14:paraId="6FC7F848" w14:textId="77777777" w:rsidR="00EC14CE" w:rsidRDefault="00000000">
      <w:r>
        <w:rPr>
          <w:b/>
        </w:rPr>
        <w:t>EUUS-WL-H57  ·  United States and Europe · 2005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200220FA" w14:textId="77777777">
        <w:trPr>
          <w:jc w:val="center"/>
        </w:trPr>
        <w:tc>
          <w:tcPr>
            <w:tcW w:w="4968" w:type="dxa"/>
            <w:shd w:val="clear" w:color="auto" w:fill="EAF2F8"/>
          </w:tcPr>
          <w:p w14:paraId="658CD8C4" w14:textId="77777777" w:rsidR="00EC14CE" w:rsidRDefault="00000000">
            <w:r>
              <w:t xml:space="preserve">ORIGINAL · </w:t>
            </w:r>
            <w:r>
              <w:t>原文</w:t>
            </w:r>
          </w:p>
        </w:tc>
        <w:tc>
          <w:tcPr>
            <w:tcW w:w="4968" w:type="dxa"/>
            <w:shd w:val="clear" w:color="auto" w:fill="EAF2F8"/>
          </w:tcPr>
          <w:p w14:paraId="6764C5B8" w14:textId="77777777" w:rsidR="00EC14CE" w:rsidRDefault="00000000">
            <w:r>
              <w:t>ENGLISH TRANSLATION · source edition</w:t>
            </w:r>
          </w:p>
        </w:tc>
      </w:tr>
      <w:tr w:rsidR="00EC14CE" w14:paraId="610C7785" w14:textId="77777777">
        <w:trPr>
          <w:jc w:val="center"/>
        </w:trPr>
        <w:tc>
          <w:tcPr>
            <w:tcW w:w="4968" w:type="dxa"/>
          </w:tcPr>
          <w:p w14:paraId="0CB7D756" w14:textId="77777777" w:rsidR="00EC14CE" w:rsidRDefault="00000000">
            <w:r>
              <w:t>巽：小亨。利有攸往。利見大人。</w:t>
            </w:r>
          </w:p>
        </w:tc>
        <w:tc>
          <w:tcPr>
            <w:tcW w:w="4968" w:type="dxa"/>
          </w:tcPr>
          <w:p w14:paraId="03CCC0C8" w14:textId="77777777" w:rsidR="00EC14CE" w:rsidRDefault="00000000">
            <w:r>
              <w:t>Gentle Penetration. Small success. It is favorable to have somewhere to go and to see the great person.</w:t>
            </w:r>
          </w:p>
        </w:tc>
      </w:tr>
    </w:tbl>
    <w:p w14:paraId="3652125E" w14:textId="77777777" w:rsidR="00EC14CE" w:rsidRDefault="00000000">
      <w:r>
        <w:rPr>
          <w:b/>
        </w:rPr>
        <w:t xml:space="preserve">Historical event  </w:t>
      </w:r>
      <w:r>
        <w:t>Automattic builds a distributed company. Automattic was founded around WordPress-related products and from an early stage hired people who worked from many locations rather than from a single headquarters. Distributed work was unusual for a growing technology company in the mid-2000s. The company developed written communication practices, online collaboration tools, periodic in-person gatherings, and hiring processes designed for remote work. Employees could live in different countries and time zones, which broadened recruiting but also increased the need for documentation and asynchronous coordination. Automattic grew into a large distributed organization and became a frequently cited example of remote-first work. The model is not free of tradeoffs; it requires deliberate communication and can make informal coordination harder. The case illustrates dispersion managed through common systems rather than through physical proximity.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5976CF4" w14:textId="77777777" w:rsidR="00EC14CE" w:rsidRDefault="00000000">
      <w:r>
        <w:rPr>
          <w:b/>
        </w:rPr>
        <w:t xml:space="preserve">Interpretive analogy  </w:t>
      </w:r>
      <w:r>
        <w:t xml:space="preserve">Read Hexagram 57 retrospectively as a workplace and life-decision lens, not as evidence that the historical participants consulted the Zhouyi. Dispersion does not have to mean disconnection. A distributed workplace works when shared tools and written norms replace assumptions that proximity used to supply. The case of Automattic builds a distributed company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w:t>
      </w:r>
      <w:r>
        <w:lastRenderedPageBreak/>
        <w:t>daily life. Use the analogy to clarify tradeoffs, timing, and responsibility. This is an editorial comparison written today; the historical source supports the event only, not any documented use of the Zhouyi.</w:t>
      </w:r>
    </w:p>
    <w:p w14:paraId="1D3B8716"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0FBA248C" w14:textId="77777777" w:rsidR="00EC14CE" w:rsidRDefault="00000000">
      <w:r>
        <w:rPr>
          <w:i/>
          <w:sz w:val="16"/>
        </w:rPr>
        <w:t>source_url: https://en.wikipedia.org/wiki/Automattic</w:t>
      </w:r>
    </w:p>
    <w:p w14:paraId="7318C242" w14:textId="77777777" w:rsidR="00EC14CE" w:rsidRDefault="00000000">
      <w:pPr>
        <w:pStyle w:val="21"/>
      </w:pPr>
      <w:r>
        <w:t xml:space="preserve">58  </w:t>
      </w:r>
      <w:r>
        <w:t>兌</w:t>
      </w:r>
      <w:r>
        <w:t xml:space="preserve">  |  Hexagram 58</w:t>
      </w:r>
    </w:p>
    <w:p w14:paraId="17E14F0C" w14:textId="77777777" w:rsidR="00EC14CE" w:rsidRDefault="00000000">
      <w:r>
        <w:rPr>
          <w:b/>
        </w:rPr>
        <w:t>EUUS-WL-H58  ·  United States · 2000s–2010s  ·  Evidence: RETROSPECTIVE ANALOGY</w:t>
      </w:r>
    </w:p>
    <w:tbl>
      <w:tblPr>
        <w:tblStyle w:val="aff2"/>
        <w:tblW w:w="0" w:type="auto"/>
        <w:jc w:val="center"/>
        <w:tblLook w:val="04A0" w:firstRow="1" w:lastRow="0" w:firstColumn="1" w:lastColumn="0" w:noHBand="0" w:noVBand="1"/>
      </w:tblPr>
      <w:tblGrid>
        <w:gridCol w:w="4963"/>
        <w:gridCol w:w="4963"/>
      </w:tblGrid>
      <w:tr w:rsidR="00EC14CE" w14:paraId="7B21236D" w14:textId="77777777">
        <w:trPr>
          <w:jc w:val="center"/>
        </w:trPr>
        <w:tc>
          <w:tcPr>
            <w:tcW w:w="4968" w:type="dxa"/>
            <w:shd w:val="clear" w:color="auto" w:fill="EAF2F8"/>
          </w:tcPr>
          <w:p w14:paraId="39A23695" w14:textId="77777777" w:rsidR="00EC14CE" w:rsidRDefault="00000000">
            <w:r>
              <w:t xml:space="preserve">ORIGINAL · </w:t>
            </w:r>
            <w:r>
              <w:t>原文</w:t>
            </w:r>
          </w:p>
        </w:tc>
        <w:tc>
          <w:tcPr>
            <w:tcW w:w="4968" w:type="dxa"/>
            <w:shd w:val="clear" w:color="auto" w:fill="EAF2F8"/>
          </w:tcPr>
          <w:p w14:paraId="1F14C6F3" w14:textId="77777777" w:rsidR="00EC14CE" w:rsidRDefault="00000000">
            <w:r>
              <w:t>ENGLISH TRANSLATION · source edition</w:t>
            </w:r>
          </w:p>
        </w:tc>
      </w:tr>
      <w:tr w:rsidR="00EC14CE" w14:paraId="5D4CFE2F" w14:textId="77777777">
        <w:trPr>
          <w:jc w:val="center"/>
        </w:trPr>
        <w:tc>
          <w:tcPr>
            <w:tcW w:w="4968" w:type="dxa"/>
          </w:tcPr>
          <w:p w14:paraId="415913EB" w14:textId="77777777" w:rsidR="00EC14CE" w:rsidRDefault="00000000">
            <w:r>
              <w:t>兌：亨。利貞。</w:t>
            </w:r>
          </w:p>
        </w:tc>
        <w:tc>
          <w:tcPr>
            <w:tcW w:w="4968" w:type="dxa"/>
          </w:tcPr>
          <w:p w14:paraId="115DFA03" w14:textId="77777777" w:rsidR="00EC14CE" w:rsidRDefault="00000000">
            <w:r>
              <w:t>Joy brings success. Perseverance is favorable.</w:t>
            </w:r>
          </w:p>
        </w:tc>
      </w:tr>
    </w:tbl>
    <w:p w14:paraId="6DC03AA5" w14:textId="77777777" w:rsidR="00EC14CE" w:rsidRDefault="00000000">
      <w:r>
        <w:rPr>
          <w:b/>
        </w:rPr>
        <w:t xml:space="preserve">Historical event  </w:t>
      </w:r>
      <w:r>
        <w:t>Basecamp formalizes a forty-hour workweek culture. The software company 37signals, later known as Basecamp, built products with a relatively small team and publicly argued against the idea that long hours were a necessary sign of commitment in technology work. Its leaders wrote about limiting meetings, reducing simultaneous projects, using fixed cycles, and maintaining roughly forty-hour workweeks, with shorter weeks in some summer periods. These practices were tied to product choices that favored smaller teams and limited scope rather than constant expansion. The company remained private and profitable for many years, though its culture and policies also became controversial during later internal disputes. The workplace decision is about limitation: a boundary around hours and project load can support focus, but only if the organization also limits what it promises customers and itself.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296C986" w14:textId="77777777" w:rsidR="00EC14CE" w:rsidRDefault="00000000">
      <w:r>
        <w:rPr>
          <w:b/>
        </w:rPr>
        <w:t xml:space="preserve">Interpretive analogy  </w:t>
      </w:r>
      <w:r>
        <w:t>Read Hexagram 58 retrospectively as a workplace and life-decision lens, not as evidence that the historical participants consulted the Zhouyi. Limitation is sustainable when workload and ambition are designed together. You cannot protect time while quietly keeping an unlimited list of commitments. The case of Basecamp formalizes a forty-hour workweek culture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r>
        <w:br/>
        <w:t>Editorial refinement · V4.3: Workers’ opportunity to express concerns, and management’s willingness to discuss bounded working hours, can support 兌 as mutual communication. A rigid scheduling policy alone would belong more readily to 節.</w:t>
      </w:r>
    </w:p>
    <w:p w14:paraId="6DBDDDA3" w14:textId="77777777" w:rsidR="00EC14CE" w:rsidRDefault="00000000">
      <w:r>
        <w:rPr>
          <w:b/>
        </w:rPr>
        <w:lastRenderedPageBreak/>
        <w:t xml:space="preserve">Evidence note: </w:t>
      </w:r>
      <w:r>
        <w:t xml:space="preserve">The source supports the event, not a claim that participants used the Zhouyi. </w:t>
      </w:r>
      <w:r>
        <w:rPr>
          <w:u w:val="single"/>
        </w:rPr>
        <w:t>Historical source ↗</w:t>
      </w:r>
    </w:p>
    <w:p w14:paraId="27ECACC1" w14:textId="77777777" w:rsidR="00EC14CE" w:rsidRDefault="00000000">
      <w:r>
        <w:rPr>
          <w:i/>
          <w:sz w:val="16"/>
        </w:rPr>
        <w:t>source_url: https://en.wikipedia.org/wiki/37signals</w:t>
      </w:r>
    </w:p>
    <w:p w14:paraId="3DAC404E" w14:textId="77777777" w:rsidR="00EC14CE" w:rsidRDefault="00000000">
      <w:pPr>
        <w:pStyle w:val="21"/>
      </w:pPr>
      <w:r>
        <w:t xml:space="preserve">59  </w:t>
      </w:r>
      <w:r>
        <w:t>渙</w:t>
      </w:r>
      <w:r>
        <w:t xml:space="preserve">  |  Hexagram 59</w:t>
      </w:r>
    </w:p>
    <w:p w14:paraId="142BC229" w14:textId="77777777" w:rsidR="00EC14CE" w:rsidRDefault="00000000">
      <w:r>
        <w:rPr>
          <w:b/>
        </w:rPr>
        <w:t>EUUS-WL-H59  ·  Birmingham, Britain · late 1800s–early 1900s  ·  Evidence: RETROSPECTIVE ANALOGY</w:t>
      </w:r>
    </w:p>
    <w:tbl>
      <w:tblPr>
        <w:tblStyle w:val="aff2"/>
        <w:tblW w:w="0" w:type="auto"/>
        <w:jc w:val="center"/>
        <w:tblLook w:val="04A0" w:firstRow="1" w:lastRow="0" w:firstColumn="1" w:lastColumn="0" w:noHBand="0" w:noVBand="1"/>
      </w:tblPr>
      <w:tblGrid>
        <w:gridCol w:w="4963"/>
        <w:gridCol w:w="4963"/>
      </w:tblGrid>
      <w:tr w:rsidR="00EC14CE" w14:paraId="4F2CD0EF" w14:textId="77777777">
        <w:trPr>
          <w:jc w:val="center"/>
        </w:trPr>
        <w:tc>
          <w:tcPr>
            <w:tcW w:w="4968" w:type="dxa"/>
            <w:shd w:val="clear" w:color="auto" w:fill="EAF2F8"/>
          </w:tcPr>
          <w:p w14:paraId="6DC45FDB" w14:textId="77777777" w:rsidR="00EC14CE" w:rsidRDefault="00000000">
            <w:r>
              <w:t xml:space="preserve">ORIGINAL · </w:t>
            </w:r>
            <w:r>
              <w:t>原文</w:t>
            </w:r>
          </w:p>
        </w:tc>
        <w:tc>
          <w:tcPr>
            <w:tcW w:w="4968" w:type="dxa"/>
            <w:shd w:val="clear" w:color="auto" w:fill="EAF2F8"/>
          </w:tcPr>
          <w:p w14:paraId="219E40E8" w14:textId="77777777" w:rsidR="00EC14CE" w:rsidRDefault="00000000">
            <w:r>
              <w:t>ENGLISH TRANSLATION · source edition</w:t>
            </w:r>
          </w:p>
        </w:tc>
      </w:tr>
      <w:tr w:rsidR="00EC14CE" w14:paraId="32ABA685" w14:textId="77777777">
        <w:trPr>
          <w:jc w:val="center"/>
        </w:trPr>
        <w:tc>
          <w:tcPr>
            <w:tcW w:w="4968" w:type="dxa"/>
          </w:tcPr>
          <w:p w14:paraId="055833B3" w14:textId="77777777" w:rsidR="00EC14CE" w:rsidRDefault="00000000">
            <w:r>
              <w:t>渙：亨。王假有廟，利涉大川，利貞。</w:t>
            </w:r>
          </w:p>
        </w:tc>
        <w:tc>
          <w:tcPr>
            <w:tcW w:w="4968" w:type="dxa"/>
          </w:tcPr>
          <w:p w14:paraId="23C40976" w14:textId="77777777" w:rsidR="00EC14CE" w:rsidRDefault="00000000">
            <w:r>
              <w:t>Dispersion brings success. The king approaches his ancestral temple. It is favorable to cross the great river; perseverance is favorable.</w:t>
            </w:r>
          </w:p>
        </w:tc>
      </w:tr>
    </w:tbl>
    <w:p w14:paraId="7E200E0F" w14:textId="77777777" w:rsidR="00EC14CE" w:rsidRDefault="00000000">
      <w:r>
        <w:t>Historical event  Brown v. Board of Education and the desegregation struggle. In 1954, the United States Supreme Court ruled in Brown v. Board of Education that racial segregation in public schools violated the Constitution’s Equal Protection Clause. The decision challenged a legal order that had divided students by race and provided unequal educational opportunities. Implementation did not happen automatically. Local resistance, further court orders, federal enforcement and grassroots campaigns shaped a prolonged process of desegregation. Events such as the 1957 integration of Central High School in Little Rock demonstrated both the institutional barriers and the determination needed to break them. The court ruling removed an important legal foundation of separation but did not end inequality or conflict.</w:t>
      </w:r>
      <w:r>
        <w:br/>
        <w:t>Replacement case reference: https://www.nps.gov/brvb/learn/historyculture/index.htm</w:t>
      </w:r>
    </w:p>
    <w:p w14:paraId="2EC85C2C" w14:textId="77777777" w:rsidR="00EC14CE" w:rsidRDefault="00000000">
      <w:r>
        <w:t>Interpretive analogy  Hexagram 59 · 渙 evokes dispersal of entrenched separation and efforts to reconnect people within a shared order. Brown challenged legally enforced division, making a clearer analogy than a factory village already addressed elsewhere. The long aftermath reminds readers that dispersing a formal barrier is not the same as completing social reconciliation. This is an editorial comparison, not a documented application of the Zhouyi.</w:t>
      </w:r>
    </w:p>
    <w:p w14:paraId="5784CE3D" w14:textId="77777777" w:rsidR="00EC14CE" w:rsidRDefault="00000000">
      <w:r>
        <w:rPr>
          <w:b/>
        </w:rPr>
        <w:lastRenderedPageBreak/>
        <w:t xml:space="preserve">Evidence note: </w:t>
      </w:r>
      <w:r>
        <w:t xml:space="preserve">The source supports the event, not a claim that participants used the Zhouyi. </w:t>
      </w:r>
      <w:r>
        <w:rPr>
          <w:u w:val="single"/>
        </w:rPr>
        <w:t>Historical source ↗</w:t>
      </w:r>
    </w:p>
    <w:p w14:paraId="1CE8D43A" w14:textId="77777777" w:rsidR="00EC14CE" w:rsidRDefault="00000000">
      <w:r>
        <w:t>source_url: https://www.nps.gov/brvb/learn/historyculture/index.htm</w:t>
      </w:r>
    </w:p>
    <w:p w14:paraId="2B227549" w14:textId="77777777" w:rsidR="00EC14CE" w:rsidRDefault="00000000">
      <w:pPr>
        <w:pStyle w:val="21"/>
      </w:pPr>
      <w:r>
        <w:t xml:space="preserve">60  </w:t>
      </w:r>
      <w:r>
        <w:t>節</w:t>
      </w:r>
      <w:r>
        <w:t xml:space="preserve">  |  Hexagram 60</w:t>
      </w:r>
    </w:p>
    <w:p w14:paraId="63FA3E8B" w14:textId="77777777" w:rsidR="00EC14CE" w:rsidRDefault="00000000">
      <w:r>
        <w:rPr>
          <w:b/>
        </w:rPr>
        <w:t>EUUS-WL-H60  ·  United States · 1971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0DCB01BA" w14:textId="77777777">
        <w:trPr>
          <w:jc w:val="center"/>
        </w:trPr>
        <w:tc>
          <w:tcPr>
            <w:tcW w:w="4968" w:type="dxa"/>
            <w:shd w:val="clear" w:color="auto" w:fill="EAF2F8"/>
          </w:tcPr>
          <w:p w14:paraId="123E5036" w14:textId="77777777" w:rsidR="00EC14CE" w:rsidRDefault="00000000">
            <w:r>
              <w:t xml:space="preserve">ORIGINAL · </w:t>
            </w:r>
            <w:r>
              <w:t>原文</w:t>
            </w:r>
          </w:p>
        </w:tc>
        <w:tc>
          <w:tcPr>
            <w:tcW w:w="4968" w:type="dxa"/>
            <w:shd w:val="clear" w:color="auto" w:fill="EAF2F8"/>
          </w:tcPr>
          <w:p w14:paraId="7B97E8CD" w14:textId="77777777" w:rsidR="00EC14CE" w:rsidRDefault="00000000">
            <w:r>
              <w:t>ENGLISH TRANSLATION · source edition</w:t>
            </w:r>
          </w:p>
        </w:tc>
      </w:tr>
      <w:tr w:rsidR="00EC14CE" w14:paraId="7AB533B5" w14:textId="77777777">
        <w:trPr>
          <w:jc w:val="center"/>
        </w:trPr>
        <w:tc>
          <w:tcPr>
            <w:tcW w:w="4968" w:type="dxa"/>
          </w:tcPr>
          <w:p w14:paraId="400DFCC9" w14:textId="77777777" w:rsidR="00EC14CE" w:rsidRDefault="00000000">
            <w:r>
              <w:t>節：亨。苦節不可貞。</w:t>
            </w:r>
          </w:p>
        </w:tc>
        <w:tc>
          <w:tcPr>
            <w:tcW w:w="4968" w:type="dxa"/>
          </w:tcPr>
          <w:p w14:paraId="73A7780B" w14:textId="77777777" w:rsidR="00EC14CE" w:rsidRDefault="00000000">
            <w:r>
              <w:t>Limitation brings success. Bitter limitation cannot be maintained.</w:t>
            </w:r>
          </w:p>
        </w:tc>
      </w:tr>
    </w:tbl>
    <w:p w14:paraId="148D8E62" w14:textId="77777777" w:rsidR="00EC14CE" w:rsidRDefault="00000000">
      <w:r>
        <w:rPr>
          <w:b/>
        </w:rPr>
        <w:t xml:space="preserve">Historical event  </w:t>
      </w:r>
      <w:r>
        <w:t>Southwest Airlines grows through a focused route model. Southwest Airlines began service in Texas in 1971 after years of legal challenges from competing airlines. It entered a regulated industry with fewer resources than major carriers and initially focused on a small network of short routes. The airline emphasized quick aircraft turnaround, standardized fleets, point-to-point service, and simple fares. Growth came by adding routes and cities while trying to preserve operating routines that supported low costs. Expansion accelerated after U.S. airline deregulation, but the company generally avoided becoming a traditional hub-and-spoke network. Southwest became a major U.S. airline and was profitable for many years, though later operational disruptions and industry changes exposed weaknesses that required further investment. The historical growth pattern shows “small exceeding” as bounded expansion: doing many small operational things consistently before attempting every possible market.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59C012C" w14:textId="77777777" w:rsidR="00EC14CE" w:rsidRDefault="00000000">
      <w:r>
        <w:rPr>
          <w:b/>
        </w:rPr>
        <w:t xml:space="preserve">Interpretive analogy  </w:t>
      </w:r>
      <w:r>
        <w:t>Read Hexagram 60 retrospectively as a workplace and life-decision lens, not as evidence that the historical participants consulted the Zhouyi. Small steps can outperform grand gestures when the operating model is clear. Expansion is safer when each new move still fits the system that made the earlier one work. The case of Southwest Airlines grows through a focused route model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1CE5B7F9"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33CF8DC5" w14:textId="77777777" w:rsidR="00EC14CE" w:rsidRDefault="00000000">
      <w:r>
        <w:rPr>
          <w:i/>
          <w:sz w:val="16"/>
        </w:rPr>
        <w:lastRenderedPageBreak/>
        <w:t>source_url: https://en.wikipedia.org/wiki/Southwest_Airlines</w:t>
      </w:r>
    </w:p>
    <w:p w14:paraId="3C7E8EE4" w14:textId="77777777" w:rsidR="00EC14CE" w:rsidRDefault="00000000">
      <w:pPr>
        <w:pStyle w:val="21"/>
      </w:pPr>
      <w:r>
        <w:t xml:space="preserve">61  </w:t>
      </w:r>
      <w:r>
        <w:t>中孚</w:t>
      </w:r>
      <w:r>
        <w:t xml:space="preserve">  |  Hexagram 61</w:t>
      </w:r>
    </w:p>
    <w:p w14:paraId="5E3C8FE0" w14:textId="77777777" w:rsidR="00EC14CE" w:rsidRDefault="00000000">
      <w:r>
        <w:rPr>
          <w:b/>
        </w:rPr>
        <w:t>EUUS-WL-H61  ·  United States · 1969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2A35BBBE" w14:textId="77777777">
        <w:trPr>
          <w:jc w:val="center"/>
        </w:trPr>
        <w:tc>
          <w:tcPr>
            <w:tcW w:w="4968" w:type="dxa"/>
            <w:shd w:val="clear" w:color="auto" w:fill="EAF2F8"/>
          </w:tcPr>
          <w:p w14:paraId="5468766A" w14:textId="77777777" w:rsidR="00EC14CE" w:rsidRDefault="00000000">
            <w:r>
              <w:t xml:space="preserve">ORIGINAL · </w:t>
            </w:r>
            <w:r>
              <w:t>原文</w:t>
            </w:r>
          </w:p>
        </w:tc>
        <w:tc>
          <w:tcPr>
            <w:tcW w:w="4968" w:type="dxa"/>
            <w:shd w:val="clear" w:color="auto" w:fill="EAF2F8"/>
          </w:tcPr>
          <w:p w14:paraId="4693ABE1" w14:textId="77777777" w:rsidR="00EC14CE" w:rsidRDefault="00000000">
            <w:r>
              <w:t>ENGLISH TRANSLATION · source edition</w:t>
            </w:r>
          </w:p>
        </w:tc>
      </w:tr>
      <w:tr w:rsidR="00EC14CE" w14:paraId="0093FCB5" w14:textId="77777777">
        <w:trPr>
          <w:jc w:val="center"/>
        </w:trPr>
        <w:tc>
          <w:tcPr>
            <w:tcW w:w="4968" w:type="dxa"/>
          </w:tcPr>
          <w:p w14:paraId="6A703C2A" w14:textId="77777777" w:rsidR="00EC14CE" w:rsidRDefault="00000000">
            <w:r>
              <w:t>中孚：豚魚吉，利涉大川，利貞。</w:t>
            </w:r>
          </w:p>
        </w:tc>
        <w:tc>
          <w:tcPr>
            <w:tcW w:w="4968" w:type="dxa"/>
          </w:tcPr>
          <w:p w14:paraId="6EC116C9" w14:textId="77777777" w:rsidR="00EC14CE" w:rsidRDefault="00000000">
            <w:r>
              <w:t>Inner Truth moves even pigs and fish. Good fortune. It is favorable to cross the great river; perseverance is favorable.</w:t>
            </w:r>
          </w:p>
        </w:tc>
      </w:tr>
    </w:tbl>
    <w:p w14:paraId="48525D95" w14:textId="77777777" w:rsidR="00EC14CE" w:rsidRDefault="00000000">
      <w:r>
        <w:t>Historical event  The Tylenol recall and restoration of public trust. In 1982, several people in the Chicago area died after consuming acetaminophen capsules that had been criminally tampered with after manufacture. Johnson &amp; Johnson recalled Tylenol capsules nationwide and communicated extensively with the public while authorities investigated. The firm subsequently introduced tamper-resistant packaging and relaunched the product. The response was costly and involved uncertainty, but prioritizing consumer safety and explaining the response helped the brand recover. The event became widely studied as a corporate crisis involving credibility and public confidence.</w:t>
      </w:r>
      <w:r>
        <w:br/>
        <w:t>Replacement case reference: https://www.britannica.com/event/Chicago-Tylenol-murders</w:t>
      </w:r>
    </w:p>
    <w:p w14:paraId="1ADCEEF4" w14:textId="77777777" w:rsidR="00EC14CE" w:rsidRDefault="00000000">
      <w:r>
        <w:t>Interpretive analogy  Hexagram 61 · 中孚 concerns inward sincerity expressed through trustworthy action. The recall shows how transparent communication must be supported by tangible measures that protect others. The company’s response does not prove perfect motives or conduct in every area; the analogy is limited to the documented crisis decisions, and is not evidence of consulting the Zhouyi.</w:t>
      </w:r>
    </w:p>
    <w:p w14:paraId="28C7D312"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14F91782" w14:textId="77777777" w:rsidR="00EC14CE" w:rsidRDefault="00000000">
      <w:r>
        <w:t>source_url: https://www.britannica.com/event/Chicago-Tylenol-murders</w:t>
      </w:r>
    </w:p>
    <w:p w14:paraId="33079205" w14:textId="77777777" w:rsidR="00EC14CE" w:rsidRDefault="00000000">
      <w:pPr>
        <w:pStyle w:val="21"/>
      </w:pPr>
      <w:r>
        <w:lastRenderedPageBreak/>
        <w:t xml:space="preserve">62  </w:t>
      </w:r>
      <w:r>
        <w:t>小過</w:t>
      </w:r>
      <w:r>
        <w:t xml:space="preserve">  |  Hexagram 62</w:t>
      </w:r>
    </w:p>
    <w:p w14:paraId="4479A1B5" w14:textId="77777777" w:rsidR="00EC14CE" w:rsidRDefault="00000000">
      <w:r>
        <w:rPr>
          <w:b/>
        </w:rPr>
        <w:t>EUUS-WL-H62  ·  United States · 1994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2220889D" w14:textId="77777777">
        <w:trPr>
          <w:jc w:val="center"/>
        </w:trPr>
        <w:tc>
          <w:tcPr>
            <w:tcW w:w="4968" w:type="dxa"/>
            <w:shd w:val="clear" w:color="auto" w:fill="EAF2F8"/>
          </w:tcPr>
          <w:p w14:paraId="093D7912" w14:textId="77777777" w:rsidR="00EC14CE" w:rsidRDefault="00000000">
            <w:r>
              <w:t xml:space="preserve">ORIGINAL · </w:t>
            </w:r>
            <w:r>
              <w:t>原文</w:t>
            </w:r>
          </w:p>
        </w:tc>
        <w:tc>
          <w:tcPr>
            <w:tcW w:w="4968" w:type="dxa"/>
            <w:shd w:val="clear" w:color="auto" w:fill="EAF2F8"/>
          </w:tcPr>
          <w:p w14:paraId="165A52A0" w14:textId="77777777" w:rsidR="00EC14CE" w:rsidRDefault="00000000">
            <w:r>
              <w:t>ENGLISH TRANSLATION · source edition</w:t>
            </w:r>
          </w:p>
        </w:tc>
      </w:tr>
      <w:tr w:rsidR="00EC14CE" w14:paraId="16D8FFA4" w14:textId="77777777">
        <w:trPr>
          <w:jc w:val="center"/>
        </w:trPr>
        <w:tc>
          <w:tcPr>
            <w:tcW w:w="4968" w:type="dxa"/>
          </w:tcPr>
          <w:p w14:paraId="5525A342" w14:textId="77777777" w:rsidR="00EC14CE" w:rsidRDefault="00000000">
            <w:r>
              <w:t>小過：亨。利貞。可小事，不可大事。飛鳥遺之音，不宜上宜下，大吉。</w:t>
            </w:r>
          </w:p>
        </w:tc>
        <w:tc>
          <w:tcPr>
            <w:tcW w:w="4968" w:type="dxa"/>
          </w:tcPr>
          <w:p w14:paraId="1FF50BF9" w14:textId="77777777" w:rsidR="00EC14CE" w:rsidRDefault="00000000">
            <w:r>
              <w:t>Small Exceeding brings success; perseverance is favorable. Small matters may be done, great matters may not. The flying bird leaves a message: it is fitting to descend, not ascend. Great good fortune.</w:t>
            </w:r>
          </w:p>
        </w:tc>
      </w:tr>
    </w:tbl>
    <w:p w14:paraId="1DD3E230" w14:textId="77777777" w:rsidR="00EC14CE" w:rsidRDefault="00000000">
      <w:r>
        <w:t>Historical event  The 1993 Hubble Space Telescope servicing mission. After the Hubble Space Telescope was launched in 1990, scientists discovered that a flaw in its primary mirror prevented the optical system from achieving its expected sharpness. NASA engineers developed corrective optics and planned a complex servicing mission. During STS-61 in December 1993, astronauts performed multiple spacewalks to install corrective instruments and service equipment. The goal was not to launch an entirely new telescope but to make carefully engineered adjustments to the existing spacecraft. Tests after the mission showed major improvements in image quality. The repair demonstrated the value of narrowly targeted corrections when a larger system has already been built at great cost.</w:t>
      </w:r>
      <w:r>
        <w:br/>
        <w:t>Replacement case reference: https://science.nasa.gov/mission/hubble/servicing-missions/servicing-mission-1/</w:t>
      </w:r>
    </w:p>
    <w:p w14:paraId="64991A56" w14:textId="77777777" w:rsidR="00EC14CE" w:rsidRDefault="00000000">
      <w:r>
        <w:t>Interpretive analogy  Hexagram 62 · 小過 suggests proceeding through properly limited actions instead of overreaching. Hubble’s servicing required precise corrections, tightly constrained procedures and careful verification. The mission remained technically ambitious, so the analogy concerns the scale and discipline of individual modifications rather than calling spaceflight itself a small matter. This is a retrospective analogy only.</w:t>
      </w:r>
    </w:p>
    <w:p w14:paraId="60943958"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3168D896" w14:textId="77777777" w:rsidR="00EC14CE" w:rsidRDefault="00000000">
      <w:r>
        <w:t>source_url: https://science.nasa.gov/mission/hubble/servicing-missions/servicing-mission-1/</w:t>
      </w:r>
    </w:p>
    <w:p w14:paraId="1E49B063" w14:textId="77777777" w:rsidR="00EC14CE" w:rsidRDefault="00000000">
      <w:pPr>
        <w:pStyle w:val="21"/>
      </w:pPr>
      <w:r>
        <w:lastRenderedPageBreak/>
        <w:t xml:space="preserve">63  </w:t>
      </w:r>
      <w:r>
        <w:t>既濟</w:t>
      </w:r>
      <w:r>
        <w:t xml:space="preserve">  |  Hexagram 63</w:t>
      </w:r>
    </w:p>
    <w:p w14:paraId="0C007ACB" w14:textId="77777777" w:rsidR="00EC14CE" w:rsidRDefault="00000000">
      <w:r>
        <w:rPr>
          <w:b/>
        </w:rPr>
        <w:t>EUUS-WL-H63  ·  California, United States · 1998–2014  ·  Evidence: RETROSPECTIVE ANALOGY</w:t>
      </w:r>
    </w:p>
    <w:tbl>
      <w:tblPr>
        <w:tblStyle w:val="aff2"/>
        <w:tblW w:w="0" w:type="auto"/>
        <w:jc w:val="center"/>
        <w:tblLook w:val="04A0" w:firstRow="1" w:lastRow="0" w:firstColumn="1" w:lastColumn="0" w:noHBand="0" w:noVBand="1"/>
      </w:tblPr>
      <w:tblGrid>
        <w:gridCol w:w="4963"/>
        <w:gridCol w:w="4963"/>
      </w:tblGrid>
      <w:tr w:rsidR="00EC14CE" w14:paraId="10908676" w14:textId="77777777">
        <w:trPr>
          <w:jc w:val="center"/>
        </w:trPr>
        <w:tc>
          <w:tcPr>
            <w:tcW w:w="4968" w:type="dxa"/>
            <w:shd w:val="clear" w:color="auto" w:fill="EAF2F8"/>
          </w:tcPr>
          <w:p w14:paraId="09737366" w14:textId="77777777" w:rsidR="00EC14CE" w:rsidRDefault="00000000">
            <w:r>
              <w:t xml:space="preserve">ORIGINAL · </w:t>
            </w:r>
            <w:r>
              <w:t>原文</w:t>
            </w:r>
          </w:p>
        </w:tc>
        <w:tc>
          <w:tcPr>
            <w:tcW w:w="4968" w:type="dxa"/>
            <w:shd w:val="clear" w:color="auto" w:fill="EAF2F8"/>
          </w:tcPr>
          <w:p w14:paraId="2D1EC5A1" w14:textId="77777777" w:rsidR="00EC14CE" w:rsidRDefault="00000000">
            <w:r>
              <w:t>ENGLISH TRANSLATION · source edition</w:t>
            </w:r>
          </w:p>
        </w:tc>
      </w:tr>
      <w:tr w:rsidR="00EC14CE" w14:paraId="05B53711" w14:textId="77777777">
        <w:trPr>
          <w:jc w:val="center"/>
        </w:trPr>
        <w:tc>
          <w:tcPr>
            <w:tcW w:w="4968" w:type="dxa"/>
          </w:tcPr>
          <w:p w14:paraId="13830F99" w14:textId="77777777" w:rsidR="00EC14CE" w:rsidRDefault="00000000">
            <w:r>
              <w:t>既濟：亨小。利貞。初吉終亂。</w:t>
            </w:r>
          </w:p>
        </w:tc>
        <w:tc>
          <w:tcPr>
            <w:tcW w:w="4968" w:type="dxa"/>
          </w:tcPr>
          <w:p w14:paraId="25FA12F0" w14:textId="77777777" w:rsidR="00EC14CE" w:rsidRDefault="00000000">
            <w:r>
              <w:t>After Completion. Success in small matters; perseverance is favorable. Good fortune at the beginning, disorder at the end.</w:t>
            </w:r>
          </w:p>
        </w:tc>
      </w:tr>
    </w:tbl>
    <w:p w14:paraId="140E2B4B" w14:textId="77777777" w:rsidR="00EC14CE" w:rsidRDefault="00000000">
      <w:r>
        <w:rPr>
          <w:b/>
        </w:rPr>
        <w:t xml:space="preserve">Historical event  </w:t>
      </w:r>
      <w:r>
        <w:t>Susan Wojcicki joins Google and builds its advertising business. Susan Wojcicki was working in technology and business roles when Larry Page and Sergey Brin rented part of her Menlo Park home as an early Google workspace. The connection put her close to a young company whose commercial model was still unsettled. She joined Google in 1999 as an early marketing manager and later led advertising and analytics products, including work around AdWords and AdSense. She also advocated the acquisition of YouTube and later became YouTube chief executive in 2014. Her career expanded through roles that linked user growth, advertising economics, product strategy, and acquisitions. Wojcicki led YouTube until 2023 and remained associated with Google and Alphabet afterward. The case shows a career developing through proximity to an emerging opportunity, but not by staying in one narrow function. Each transition increased the breadth of responsibility and required learning a new operating context.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E9FA4D9" w14:textId="77777777" w:rsidR="00EC14CE" w:rsidRDefault="00000000">
      <w:r>
        <w:rPr>
          <w:b/>
        </w:rPr>
        <w:t xml:space="preserve">Interpretive analogy  </w:t>
      </w:r>
      <w:r>
        <w:t>Read Hexagram 63 retrospectively as a workplace and life-decision lens, not as evidence that the historical participants consulted the Zhouyi. Completion is not the same as arrival. A mature career still requires deciding which responsibilities to keep, which to hand over, and what the next phase should be. The case of Susan Wojcicki joins Google and builds its advertising business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r>
        <w:br/>
        <w:t>Editorial refinement · V4.3: A growing advertising organization can reach working milestones without being finished. 既濟 applies only if the story shows the transition from successful completion to guarding against complacency.</w:t>
      </w:r>
    </w:p>
    <w:p w14:paraId="4D841969"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5FCF9F4B" w14:textId="77777777" w:rsidR="00EC14CE" w:rsidRDefault="00000000">
      <w:r>
        <w:rPr>
          <w:i/>
          <w:sz w:val="16"/>
        </w:rPr>
        <w:t>source_url: https://en.wikipedia.org/wiki/Susan_Wojcicki</w:t>
      </w:r>
    </w:p>
    <w:p w14:paraId="3B1EEB65" w14:textId="77777777" w:rsidR="00EC14CE" w:rsidRDefault="00000000">
      <w:pPr>
        <w:pStyle w:val="21"/>
      </w:pPr>
      <w:r>
        <w:lastRenderedPageBreak/>
        <w:t xml:space="preserve">64  </w:t>
      </w:r>
      <w:r>
        <w:t>未濟</w:t>
      </w:r>
      <w:r>
        <w:t xml:space="preserve">  |  Hexagram 64</w:t>
      </w:r>
    </w:p>
    <w:p w14:paraId="2C3951CB" w14:textId="77777777" w:rsidR="00EC14CE" w:rsidRDefault="00000000">
      <w:r>
        <w:rPr>
          <w:b/>
        </w:rPr>
        <w:t>EUUS-WL-H64  ·  Geneva, Europe and United States · 1989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27258AE6" w14:textId="77777777">
        <w:trPr>
          <w:jc w:val="center"/>
        </w:trPr>
        <w:tc>
          <w:tcPr>
            <w:tcW w:w="4968" w:type="dxa"/>
            <w:shd w:val="clear" w:color="auto" w:fill="EAF2F8"/>
          </w:tcPr>
          <w:p w14:paraId="2E0392E4" w14:textId="77777777" w:rsidR="00EC14CE" w:rsidRDefault="00000000">
            <w:r>
              <w:t xml:space="preserve">ORIGINAL · </w:t>
            </w:r>
            <w:r>
              <w:t>原文</w:t>
            </w:r>
          </w:p>
        </w:tc>
        <w:tc>
          <w:tcPr>
            <w:tcW w:w="4968" w:type="dxa"/>
            <w:shd w:val="clear" w:color="auto" w:fill="EAF2F8"/>
          </w:tcPr>
          <w:p w14:paraId="5A270CDE" w14:textId="77777777" w:rsidR="00EC14CE" w:rsidRDefault="00000000">
            <w:r>
              <w:t>ENGLISH TRANSLATION · source edition</w:t>
            </w:r>
          </w:p>
        </w:tc>
      </w:tr>
      <w:tr w:rsidR="00EC14CE" w14:paraId="04E9E474" w14:textId="77777777">
        <w:trPr>
          <w:jc w:val="center"/>
        </w:trPr>
        <w:tc>
          <w:tcPr>
            <w:tcW w:w="4968" w:type="dxa"/>
          </w:tcPr>
          <w:p w14:paraId="664E62C2" w14:textId="77777777" w:rsidR="00EC14CE" w:rsidRDefault="00000000">
            <w:r>
              <w:t>未濟：亨。小狐汔濟，濡其尾，无攸利。</w:t>
            </w:r>
          </w:p>
        </w:tc>
        <w:tc>
          <w:tcPr>
            <w:tcW w:w="4968" w:type="dxa"/>
          </w:tcPr>
          <w:p w14:paraId="682F9812" w14:textId="77777777" w:rsidR="00EC14CE" w:rsidRDefault="00000000">
            <w:r>
              <w:t>Before Completion brings success. The young fox nearly crosses but wets its tail. Nothing is favorable.</w:t>
            </w:r>
          </w:p>
        </w:tc>
      </w:tr>
    </w:tbl>
    <w:p w14:paraId="1BEDD790" w14:textId="77777777" w:rsidR="00EC14CE" w:rsidRDefault="00000000">
      <w:r>
        <w:rPr>
          <w:b/>
        </w:rPr>
        <w:t xml:space="preserve">Historical event  </w:t>
      </w:r>
      <w:r>
        <w:t>Tim Berners-Lee helps keep the World Wide Web open. Tim Berners-Lee worked at CERN, where researchers needed better ways to share information across different computers and institutions. In 1989 he proposed a hypertext system that became the foundation of the World Wide Web. He developed core technologies including HTML, HTTP, and the first web server and browser. CERN later released the web software into the public domain, allowing others to build compatible sites and tools without paying licensing fees. Berners-Lee then moved to MIT and founded the World Wide Web Consortium to coordinate open standards. The web expanded far beyond the environment in which it was created and became basic infrastructure for communication, commerce, publishing, and software. The decision to support open standards did not settle every later problem of privacy, competition, or platform power. It left the system deliberately unfinished so that others could extend it.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E73633E" w14:textId="77777777" w:rsidR="00EC14CE" w:rsidRDefault="00000000">
      <w:r>
        <w:rPr>
          <w:b/>
        </w:rPr>
        <w:t xml:space="preserve">Interpretive analogy  </w:t>
      </w:r>
      <w:r>
        <w:t>Read Hexagram 64 retrospectively as a workplace and life-decision lens, not as evidence that the historical participants consulted the Zhouyi. Before completion can be a strength. Some systems create more value when the founder leaves room for others to build, adapt, and improve them rather than trying to own the final form. The case of Tim Berners-Lee helps keep the World Wide Web open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7BB2F046"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1AB8BAD2" w14:textId="77777777" w:rsidR="00EC14CE" w:rsidRDefault="00000000">
      <w:r>
        <w:rPr>
          <w:i/>
          <w:sz w:val="16"/>
        </w:rPr>
        <w:t>source_url: https://en.wikipedia.org/wiki/Tim_Berners-Lee</w:t>
      </w:r>
    </w:p>
    <w:p w14:paraId="3BE3DAD6" w14:textId="77777777" w:rsidR="00EC14CE" w:rsidRDefault="00000000">
      <w:pPr>
        <w:pStyle w:val="1"/>
      </w:pPr>
      <w:r>
        <w:lastRenderedPageBreak/>
        <w:t>Editorial QA / Engineering audit</w:t>
      </w:r>
    </w:p>
    <w:p w14:paraId="2F4F27B3" w14:textId="77777777" w:rsidR="00EC14CE" w:rsidRDefault="00000000">
      <w:r>
        <w:t>Automated editorial checks below count English words excluding field labels. Cause/Background, Development and Aftermath are present in every record by construction and should still receive human historical review before public release.</w:t>
      </w:r>
    </w:p>
    <w:tbl>
      <w:tblPr>
        <w:tblStyle w:val="aff2"/>
        <w:tblW w:w="0" w:type="auto"/>
        <w:jc w:val="center"/>
        <w:tblLook w:val="04A0" w:firstRow="1" w:lastRow="0" w:firstColumn="1" w:lastColumn="0" w:noHBand="0" w:noVBand="1"/>
      </w:tblPr>
      <w:tblGrid>
        <w:gridCol w:w="1405"/>
        <w:gridCol w:w="1434"/>
        <w:gridCol w:w="1411"/>
        <w:gridCol w:w="1412"/>
        <w:gridCol w:w="1410"/>
        <w:gridCol w:w="1439"/>
        <w:gridCol w:w="1415"/>
      </w:tblGrid>
      <w:tr w:rsidR="00EC14CE" w14:paraId="1C8C45D7" w14:textId="77777777">
        <w:trPr>
          <w:jc w:val="center"/>
        </w:trPr>
        <w:tc>
          <w:tcPr>
            <w:tcW w:w="1419" w:type="dxa"/>
            <w:shd w:val="clear" w:color="auto" w:fill="D9EAF7"/>
          </w:tcPr>
          <w:p w14:paraId="0AB2BD58" w14:textId="77777777" w:rsidR="00EC14CE" w:rsidRDefault="00000000">
            <w:r>
              <w:t>No.</w:t>
            </w:r>
          </w:p>
        </w:tc>
        <w:tc>
          <w:tcPr>
            <w:tcW w:w="1419" w:type="dxa"/>
            <w:shd w:val="clear" w:color="auto" w:fill="D9EAF7"/>
          </w:tcPr>
          <w:p w14:paraId="06169F1B" w14:textId="77777777" w:rsidR="00EC14CE" w:rsidRDefault="00000000">
            <w:r>
              <w:t>Event</w:t>
            </w:r>
          </w:p>
        </w:tc>
        <w:tc>
          <w:tcPr>
            <w:tcW w:w="1419" w:type="dxa"/>
            <w:shd w:val="clear" w:color="auto" w:fill="D9EAF7"/>
          </w:tcPr>
          <w:p w14:paraId="2CE282E3" w14:textId="77777777" w:rsidR="00EC14CE" w:rsidRDefault="00000000">
            <w:r>
              <w:t>History words</w:t>
            </w:r>
          </w:p>
        </w:tc>
        <w:tc>
          <w:tcPr>
            <w:tcW w:w="1419" w:type="dxa"/>
            <w:shd w:val="clear" w:color="auto" w:fill="D9EAF7"/>
          </w:tcPr>
          <w:p w14:paraId="08C3FB29" w14:textId="77777777" w:rsidR="00EC14CE" w:rsidRDefault="00000000">
            <w:r>
              <w:t>Analogy words</w:t>
            </w:r>
          </w:p>
        </w:tc>
        <w:tc>
          <w:tcPr>
            <w:tcW w:w="1419" w:type="dxa"/>
            <w:shd w:val="clear" w:color="auto" w:fill="D9EAF7"/>
          </w:tcPr>
          <w:p w14:paraId="61870C50" w14:textId="77777777" w:rsidR="00EC14CE" w:rsidRDefault="00000000">
            <w:r>
              <w:t>Cause</w:t>
            </w:r>
          </w:p>
        </w:tc>
        <w:tc>
          <w:tcPr>
            <w:tcW w:w="1419" w:type="dxa"/>
            <w:shd w:val="clear" w:color="auto" w:fill="D9EAF7"/>
          </w:tcPr>
          <w:p w14:paraId="14F050A7" w14:textId="77777777" w:rsidR="00EC14CE" w:rsidRDefault="00000000">
            <w:r>
              <w:t>Development</w:t>
            </w:r>
          </w:p>
        </w:tc>
        <w:tc>
          <w:tcPr>
            <w:tcW w:w="1419" w:type="dxa"/>
            <w:shd w:val="clear" w:color="auto" w:fill="D9EAF7"/>
          </w:tcPr>
          <w:p w14:paraId="6252C63F" w14:textId="77777777" w:rsidR="00EC14CE" w:rsidRDefault="00000000">
            <w:r>
              <w:t>Aftermath</w:t>
            </w:r>
          </w:p>
        </w:tc>
      </w:tr>
      <w:tr w:rsidR="00EC14CE" w14:paraId="18427806" w14:textId="77777777">
        <w:trPr>
          <w:jc w:val="center"/>
        </w:trPr>
        <w:tc>
          <w:tcPr>
            <w:tcW w:w="1419" w:type="dxa"/>
          </w:tcPr>
          <w:p w14:paraId="4C60129C" w14:textId="77777777" w:rsidR="00EC14CE" w:rsidRDefault="00000000">
            <w:r>
              <w:t>1</w:t>
            </w:r>
          </w:p>
        </w:tc>
        <w:tc>
          <w:tcPr>
            <w:tcW w:w="1419" w:type="dxa"/>
          </w:tcPr>
          <w:p w14:paraId="1CB6CBC8" w14:textId="77777777" w:rsidR="00EC14CE" w:rsidRDefault="00000000">
            <w:r>
              <w:t>Cincinnatus returns to his farm</w:t>
            </w:r>
          </w:p>
        </w:tc>
        <w:tc>
          <w:tcPr>
            <w:tcW w:w="1419" w:type="dxa"/>
          </w:tcPr>
          <w:p w14:paraId="2BB47AB8" w14:textId="77777777" w:rsidR="00EC14CE" w:rsidRDefault="00000000">
            <w:r>
              <w:t>326</w:t>
            </w:r>
          </w:p>
        </w:tc>
        <w:tc>
          <w:tcPr>
            <w:tcW w:w="1419" w:type="dxa"/>
          </w:tcPr>
          <w:p w14:paraId="45D4AE20" w14:textId="77777777" w:rsidR="00EC14CE" w:rsidRDefault="00000000">
            <w:r>
              <w:t>183</w:t>
            </w:r>
          </w:p>
        </w:tc>
        <w:tc>
          <w:tcPr>
            <w:tcW w:w="1419" w:type="dxa"/>
          </w:tcPr>
          <w:p w14:paraId="0B28CDD5" w14:textId="77777777" w:rsidR="00EC14CE" w:rsidRDefault="00000000">
            <w:r>
              <w:t>YES</w:t>
            </w:r>
          </w:p>
        </w:tc>
        <w:tc>
          <w:tcPr>
            <w:tcW w:w="1419" w:type="dxa"/>
          </w:tcPr>
          <w:p w14:paraId="376D0D71" w14:textId="77777777" w:rsidR="00EC14CE" w:rsidRDefault="00000000">
            <w:r>
              <w:t>YES</w:t>
            </w:r>
          </w:p>
        </w:tc>
        <w:tc>
          <w:tcPr>
            <w:tcW w:w="1419" w:type="dxa"/>
          </w:tcPr>
          <w:p w14:paraId="6DA97034" w14:textId="77777777" w:rsidR="00EC14CE" w:rsidRDefault="00000000">
            <w:r>
              <w:t>YES</w:t>
            </w:r>
          </w:p>
        </w:tc>
      </w:tr>
      <w:tr w:rsidR="00EC14CE" w14:paraId="2A4CFABB" w14:textId="77777777">
        <w:trPr>
          <w:jc w:val="center"/>
        </w:trPr>
        <w:tc>
          <w:tcPr>
            <w:tcW w:w="1419" w:type="dxa"/>
          </w:tcPr>
          <w:p w14:paraId="49033ED8" w14:textId="77777777" w:rsidR="00EC14CE" w:rsidRDefault="00000000">
            <w:r>
              <w:t>2</w:t>
            </w:r>
          </w:p>
        </w:tc>
        <w:tc>
          <w:tcPr>
            <w:tcW w:w="1419" w:type="dxa"/>
          </w:tcPr>
          <w:p w14:paraId="1C8EB4F2" w14:textId="77777777" w:rsidR="00EC14CE" w:rsidRDefault="00000000">
            <w:r>
              <w:t>Augustine leaves a rhetoric career</w:t>
            </w:r>
          </w:p>
        </w:tc>
        <w:tc>
          <w:tcPr>
            <w:tcW w:w="1419" w:type="dxa"/>
          </w:tcPr>
          <w:p w14:paraId="29C05E8A" w14:textId="77777777" w:rsidR="00EC14CE" w:rsidRDefault="00000000">
            <w:r>
              <w:t>327</w:t>
            </w:r>
          </w:p>
        </w:tc>
        <w:tc>
          <w:tcPr>
            <w:tcW w:w="1419" w:type="dxa"/>
          </w:tcPr>
          <w:p w14:paraId="53F79791" w14:textId="77777777" w:rsidR="00EC14CE" w:rsidRDefault="00000000">
            <w:r>
              <w:t>191</w:t>
            </w:r>
          </w:p>
        </w:tc>
        <w:tc>
          <w:tcPr>
            <w:tcW w:w="1419" w:type="dxa"/>
          </w:tcPr>
          <w:p w14:paraId="5C7E81CC" w14:textId="77777777" w:rsidR="00EC14CE" w:rsidRDefault="00000000">
            <w:r>
              <w:t>YES</w:t>
            </w:r>
          </w:p>
        </w:tc>
        <w:tc>
          <w:tcPr>
            <w:tcW w:w="1419" w:type="dxa"/>
          </w:tcPr>
          <w:p w14:paraId="7C464D11" w14:textId="77777777" w:rsidR="00EC14CE" w:rsidRDefault="00000000">
            <w:r>
              <w:t>YES</w:t>
            </w:r>
          </w:p>
        </w:tc>
        <w:tc>
          <w:tcPr>
            <w:tcW w:w="1419" w:type="dxa"/>
          </w:tcPr>
          <w:p w14:paraId="30077CD6" w14:textId="77777777" w:rsidR="00EC14CE" w:rsidRDefault="00000000">
            <w:r>
              <w:t>YES</w:t>
            </w:r>
          </w:p>
        </w:tc>
      </w:tr>
      <w:tr w:rsidR="00EC14CE" w14:paraId="1662E4A5" w14:textId="77777777">
        <w:trPr>
          <w:jc w:val="center"/>
        </w:trPr>
        <w:tc>
          <w:tcPr>
            <w:tcW w:w="1419" w:type="dxa"/>
          </w:tcPr>
          <w:p w14:paraId="663B9B5E" w14:textId="77777777" w:rsidR="00EC14CE" w:rsidRDefault="00000000">
            <w:r>
              <w:t>3</w:t>
            </w:r>
          </w:p>
        </w:tc>
        <w:tc>
          <w:tcPr>
            <w:tcW w:w="1419" w:type="dxa"/>
          </w:tcPr>
          <w:p w14:paraId="17C45146" w14:textId="77777777" w:rsidR="00EC14CE" w:rsidRDefault="00000000">
            <w:r>
              <w:t>Benedict establishes Monte Cassino</w:t>
            </w:r>
          </w:p>
        </w:tc>
        <w:tc>
          <w:tcPr>
            <w:tcW w:w="1419" w:type="dxa"/>
          </w:tcPr>
          <w:p w14:paraId="616EA206" w14:textId="77777777" w:rsidR="00EC14CE" w:rsidRDefault="00000000">
            <w:r>
              <w:t>309</w:t>
            </w:r>
          </w:p>
        </w:tc>
        <w:tc>
          <w:tcPr>
            <w:tcW w:w="1419" w:type="dxa"/>
          </w:tcPr>
          <w:p w14:paraId="6C4AB7D6" w14:textId="77777777" w:rsidR="00EC14CE" w:rsidRDefault="00000000">
            <w:r>
              <w:t>179</w:t>
            </w:r>
          </w:p>
        </w:tc>
        <w:tc>
          <w:tcPr>
            <w:tcW w:w="1419" w:type="dxa"/>
          </w:tcPr>
          <w:p w14:paraId="097B9005" w14:textId="77777777" w:rsidR="00EC14CE" w:rsidRDefault="00000000">
            <w:r>
              <w:t>YES</w:t>
            </w:r>
          </w:p>
        </w:tc>
        <w:tc>
          <w:tcPr>
            <w:tcW w:w="1419" w:type="dxa"/>
          </w:tcPr>
          <w:p w14:paraId="6450CC48" w14:textId="77777777" w:rsidR="00EC14CE" w:rsidRDefault="00000000">
            <w:r>
              <w:t>YES</w:t>
            </w:r>
          </w:p>
        </w:tc>
        <w:tc>
          <w:tcPr>
            <w:tcW w:w="1419" w:type="dxa"/>
          </w:tcPr>
          <w:p w14:paraId="0AB9D667" w14:textId="77777777" w:rsidR="00EC14CE" w:rsidRDefault="00000000">
            <w:r>
              <w:t>YES</w:t>
            </w:r>
          </w:p>
        </w:tc>
      </w:tr>
      <w:tr w:rsidR="00EC14CE" w14:paraId="68960989" w14:textId="77777777">
        <w:trPr>
          <w:jc w:val="center"/>
        </w:trPr>
        <w:tc>
          <w:tcPr>
            <w:tcW w:w="1419" w:type="dxa"/>
          </w:tcPr>
          <w:p w14:paraId="6AEA3C65" w14:textId="77777777" w:rsidR="00EC14CE" w:rsidRDefault="00000000">
            <w:r>
              <w:t>4</w:t>
            </w:r>
          </w:p>
        </w:tc>
        <w:tc>
          <w:tcPr>
            <w:tcW w:w="1419" w:type="dxa"/>
          </w:tcPr>
          <w:p w14:paraId="371BE035" w14:textId="77777777" w:rsidR="00EC14CE" w:rsidRDefault="00000000">
            <w:r>
              <w:t>Hildegard founds Rupertsberg</w:t>
            </w:r>
          </w:p>
        </w:tc>
        <w:tc>
          <w:tcPr>
            <w:tcW w:w="1419" w:type="dxa"/>
          </w:tcPr>
          <w:p w14:paraId="43753249" w14:textId="77777777" w:rsidR="00EC14CE" w:rsidRDefault="00000000">
            <w:r>
              <w:t>321</w:t>
            </w:r>
          </w:p>
        </w:tc>
        <w:tc>
          <w:tcPr>
            <w:tcW w:w="1419" w:type="dxa"/>
          </w:tcPr>
          <w:p w14:paraId="0216FCFB" w14:textId="77777777" w:rsidR="00EC14CE" w:rsidRDefault="00000000">
            <w:r>
              <w:t>184</w:t>
            </w:r>
          </w:p>
        </w:tc>
        <w:tc>
          <w:tcPr>
            <w:tcW w:w="1419" w:type="dxa"/>
          </w:tcPr>
          <w:p w14:paraId="46F3D039" w14:textId="77777777" w:rsidR="00EC14CE" w:rsidRDefault="00000000">
            <w:r>
              <w:t>YES</w:t>
            </w:r>
          </w:p>
        </w:tc>
        <w:tc>
          <w:tcPr>
            <w:tcW w:w="1419" w:type="dxa"/>
          </w:tcPr>
          <w:p w14:paraId="1287E68A" w14:textId="77777777" w:rsidR="00EC14CE" w:rsidRDefault="00000000">
            <w:r>
              <w:t>YES</w:t>
            </w:r>
          </w:p>
        </w:tc>
        <w:tc>
          <w:tcPr>
            <w:tcW w:w="1419" w:type="dxa"/>
          </w:tcPr>
          <w:p w14:paraId="02A3FFB9" w14:textId="77777777" w:rsidR="00EC14CE" w:rsidRDefault="00000000">
            <w:r>
              <w:t>YES</w:t>
            </w:r>
          </w:p>
        </w:tc>
      </w:tr>
      <w:tr w:rsidR="00EC14CE" w14:paraId="429E1D8E" w14:textId="77777777">
        <w:trPr>
          <w:jc w:val="center"/>
        </w:trPr>
        <w:tc>
          <w:tcPr>
            <w:tcW w:w="1419" w:type="dxa"/>
          </w:tcPr>
          <w:p w14:paraId="5EF8C8DA" w14:textId="77777777" w:rsidR="00EC14CE" w:rsidRDefault="00000000">
            <w:r>
              <w:t>5</w:t>
            </w:r>
          </w:p>
        </w:tc>
        <w:tc>
          <w:tcPr>
            <w:tcW w:w="1419" w:type="dxa"/>
          </w:tcPr>
          <w:p w14:paraId="093E3C40" w14:textId="77777777" w:rsidR="00EC14CE" w:rsidRDefault="00000000">
            <w:r>
              <w:t>Gutenberg builds a printing enterprise</w:t>
            </w:r>
          </w:p>
        </w:tc>
        <w:tc>
          <w:tcPr>
            <w:tcW w:w="1419" w:type="dxa"/>
          </w:tcPr>
          <w:p w14:paraId="339A09B0" w14:textId="77777777" w:rsidR="00EC14CE" w:rsidRDefault="00000000">
            <w:r>
              <w:t>334</w:t>
            </w:r>
          </w:p>
        </w:tc>
        <w:tc>
          <w:tcPr>
            <w:tcW w:w="1419" w:type="dxa"/>
          </w:tcPr>
          <w:p w14:paraId="377285BF" w14:textId="77777777" w:rsidR="00EC14CE" w:rsidRDefault="00000000">
            <w:r>
              <w:t>185</w:t>
            </w:r>
          </w:p>
        </w:tc>
        <w:tc>
          <w:tcPr>
            <w:tcW w:w="1419" w:type="dxa"/>
          </w:tcPr>
          <w:p w14:paraId="3F81BDF0" w14:textId="77777777" w:rsidR="00EC14CE" w:rsidRDefault="00000000">
            <w:r>
              <w:t>YES</w:t>
            </w:r>
          </w:p>
        </w:tc>
        <w:tc>
          <w:tcPr>
            <w:tcW w:w="1419" w:type="dxa"/>
          </w:tcPr>
          <w:p w14:paraId="6F6079F3" w14:textId="77777777" w:rsidR="00EC14CE" w:rsidRDefault="00000000">
            <w:r>
              <w:t>YES</w:t>
            </w:r>
          </w:p>
        </w:tc>
        <w:tc>
          <w:tcPr>
            <w:tcW w:w="1419" w:type="dxa"/>
          </w:tcPr>
          <w:p w14:paraId="63335058" w14:textId="77777777" w:rsidR="00EC14CE" w:rsidRDefault="00000000">
            <w:r>
              <w:t>YES</w:t>
            </w:r>
          </w:p>
        </w:tc>
      </w:tr>
      <w:tr w:rsidR="00EC14CE" w14:paraId="055B8981" w14:textId="77777777">
        <w:trPr>
          <w:jc w:val="center"/>
        </w:trPr>
        <w:tc>
          <w:tcPr>
            <w:tcW w:w="1419" w:type="dxa"/>
          </w:tcPr>
          <w:p w14:paraId="46E0A568" w14:textId="77777777" w:rsidR="00EC14CE" w:rsidRDefault="00000000">
            <w:r>
              <w:t>6</w:t>
            </w:r>
          </w:p>
        </w:tc>
        <w:tc>
          <w:tcPr>
            <w:tcW w:w="1419" w:type="dxa"/>
          </w:tcPr>
          <w:p w14:paraId="333651EF" w14:textId="77777777" w:rsidR="00EC14CE" w:rsidRDefault="00000000">
            <w:r>
              <w:t>Michelangelo accepts the Sistine ceiling commission</w:t>
            </w:r>
          </w:p>
        </w:tc>
        <w:tc>
          <w:tcPr>
            <w:tcW w:w="1419" w:type="dxa"/>
          </w:tcPr>
          <w:p w14:paraId="45F21EC8" w14:textId="77777777" w:rsidR="00EC14CE" w:rsidRDefault="00000000">
            <w:r>
              <w:t>336</w:t>
            </w:r>
          </w:p>
        </w:tc>
        <w:tc>
          <w:tcPr>
            <w:tcW w:w="1419" w:type="dxa"/>
          </w:tcPr>
          <w:p w14:paraId="7493BA24" w14:textId="77777777" w:rsidR="00EC14CE" w:rsidRDefault="00000000">
            <w:r>
              <w:t>187</w:t>
            </w:r>
          </w:p>
        </w:tc>
        <w:tc>
          <w:tcPr>
            <w:tcW w:w="1419" w:type="dxa"/>
          </w:tcPr>
          <w:p w14:paraId="6258EEF6" w14:textId="77777777" w:rsidR="00EC14CE" w:rsidRDefault="00000000">
            <w:r>
              <w:t>YES</w:t>
            </w:r>
          </w:p>
        </w:tc>
        <w:tc>
          <w:tcPr>
            <w:tcW w:w="1419" w:type="dxa"/>
          </w:tcPr>
          <w:p w14:paraId="08D44530" w14:textId="77777777" w:rsidR="00EC14CE" w:rsidRDefault="00000000">
            <w:r>
              <w:t>YES</w:t>
            </w:r>
          </w:p>
        </w:tc>
        <w:tc>
          <w:tcPr>
            <w:tcW w:w="1419" w:type="dxa"/>
          </w:tcPr>
          <w:p w14:paraId="526EF28A" w14:textId="77777777" w:rsidR="00EC14CE" w:rsidRDefault="00000000">
            <w:r>
              <w:t>YES</w:t>
            </w:r>
          </w:p>
        </w:tc>
      </w:tr>
      <w:tr w:rsidR="00EC14CE" w14:paraId="1D3D466A" w14:textId="77777777">
        <w:trPr>
          <w:jc w:val="center"/>
        </w:trPr>
        <w:tc>
          <w:tcPr>
            <w:tcW w:w="1419" w:type="dxa"/>
          </w:tcPr>
          <w:p w14:paraId="23B6C686" w14:textId="77777777" w:rsidR="00EC14CE" w:rsidRDefault="00000000">
            <w:r>
              <w:t>7</w:t>
            </w:r>
          </w:p>
        </w:tc>
        <w:tc>
          <w:tcPr>
            <w:tcW w:w="1419" w:type="dxa"/>
          </w:tcPr>
          <w:p w14:paraId="35EAC00C" w14:textId="77777777" w:rsidR="00EC14CE" w:rsidRDefault="00000000">
            <w:r>
              <w:t>Leonardo moves to Milan</w:t>
            </w:r>
          </w:p>
        </w:tc>
        <w:tc>
          <w:tcPr>
            <w:tcW w:w="1419" w:type="dxa"/>
          </w:tcPr>
          <w:p w14:paraId="09D65D23" w14:textId="77777777" w:rsidR="00EC14CE" w:rsidRDefault="00000000">
            <w:r>
              <w:t>326</w:t>
            </w:r>
          </w:p>
        </w:tc>
        <w:tc>
          <w:tcPr>
            <w:tcW w:w="1419" w:type="dxa"/>
          </w:tcPr>
          <w:p w14:paraId="7FBFB3D8" w14:textId="77777777" w:rsidR="00EC14CE" w:rsidRDefault="00000000">
            <w:r>
              <w:t>180</w:t>
            </w:r>
          </w:p>
        </w:tc>
        <w:tc>
          <w:tcPr>
            <w:tcW w:w="1419" w:type="dxa"/>
          </w:tcPr>
          <w:p w14:paraId="78636525" w14:textId="77777777" w:rsidR="00EC14CE" w:rsidRDefault="00000000">
            <w:r>
              <w:t>YES</w:t>
            </w:r>
          </w:p>
        </w:tc>
        <w:tc>
          <w:tcPr>
            <w:tcW w:w="1419" w:type="dxa"/>
          </w:tcPr>
          <w:p w14:paraId="182C2A10" w14:textId="77777777" w:rsidR="00EC14CE" w:rsidRDefault="00000000">
            <w:r>
              <w:t>YES</w:t>
            </w:r>
          </w:p>
        </w:tc>
        <w:tc>
          <w:tcPr>
            <w:tcW w:w="1419" w:type="dxa"/>
          </w:tcPr>
          <w:p w14:paraId="715677C2" w14:textId="77777777" w:rsidR="00EC14CE" w:rsidRDefault="00000000">
            <w:r>
              <w:t>YES</w:t>
            </w:r>
          </w:p>
        </w:tc>
      </w:tr>
      <w:tr w:rsidR="00EC14CE" w14:paraId="798DB64F" w14:textId="77777777">
        <w:trPr>
          <w:jc w:val="center"/>
        </w:trPr>
        <w:tc>
          <w:tcPr>
            <w:tcW w:w="1419" w:type="dxa"/>
          </w:tcPr>
          <w:p w14:paraId="52C30A94" w14:textId="77777777" w:rsidR="00EC14CE" w:rsidRDefault="00000000">
            <w:r>
              <w:t>8</w:t>
            </w:r>
          </w:p>
        </w:tc>
        <w:tc>
          <w:tcPr>
            <w:tcW w:w="1419" w:type="dxa"/>
          </w:tcPr>
          <w:p w14:paraId="1F79A0D7" w14:textId="77777777" w:rsidR="00EC14CE" w:rsidRDefault="00000000">
            <w:r>
              <w:t>Boulton and Watt form a partnership</w:t>
            </w:r>
          </w:p>
        </w:tc>
        <w:tc>
          <w:tcPr>
            <w:tcW w:w="1419" w:type="dxa"/>
          </w:tcPr>
          <w:p w14:paraId="181C201D" w14:textId="77777777" w:rsidR="00EC14CE" w:rsidRDefault="00000000">
            <w:r>
              <w:t>317</w:t>
            </w:r>
          </w:p>
        </w:tc>
        <w:tc>
          <w:tcPr>
            <w:tcW w:w="1419" w:type="dxa"/>
          </w:tcPr>
          <w:p w14:paraId="0A08C15E" w14:textId="77777777" w:rsidR="00EC14CE" w:rsidRDefault="00000000">
            <w:r>
              <w:t>180</w:t>
            </w:r>
          </w:p>
        </w:tc>
        <w:tc>
          <w:tcPr>
            <w:tcW w:w="1419" w:type="dxa"/>
          </w:tcPr>
          <w:p w14:paraId="0CEEFBE8" w14:textId="77777777" w:rsidR="00EC14CE" w:rsidRDefault="00000000">
            <w:r>
              <w:t>YES</w:t>
            </w:r>
          </w:p>
        </w:tc>
        <w:tc>
          <w:tcPr>
            <w:tcW w:w="1419" w:type="dxa"/>
          </w:tcPr>
          <w:p w14:paraId="4742B511" w14:textId="77777777" w:rsidR="00EC14CE" w:rsidRDefault="00000000">
            <w:r>
              <w:t>YES</w:t>
            </w:r>
          </w:p>
        </w:tc>
        <w:tc>
          <w:tcPr>
            <w:tcW w:w="1419" w:type="dxa"/>
          </w:tcPr>
          <w:p w14:paraId="65293972" w14:textId="77777777" w:rsidR="00EC14CE" w:rsidRDefault="00000000">
            <w:r>
              <w:t>YES</w:t>
            </w:r>
          </w:p>
        </w:tc>
      </w:tr>
      <w:tr w:rsidR="00EC14CE" w14:paraId="5419AD79" w14:textId="77777777">
        <w:trPr>
          <w:jc w:val="center"/>
        </w:trPr>
        <w:tc>
          <w:tcPr>
            <w:tcW w:w="1419" w:type="dxa"/>
          </w:tcPr>
          <w:p w14:paraId="4C97E41E" w14:textId="77777777" w:rsidR="00EC14CE" w:rsidRDefault="00000000">
            <w:r>
              <w:t>9</w:t>
            </w:r>
          </w:p>
        </w:tc>
        <w:tc>
          <w:tcPr>
            <w:tcW w:w="1419" w:type="dxa"/>
          </w:tcPr>
          <w:p w14:paraId="7A1730A1" w14:textId="77777777" w:rsidR="00EC14CE" w:rsidRDefault="00000000">
            <w:r>
              <w:t>Benjamin Franklin establishes himself as a printer</w:t>
            </w:r>
          </w:p>
        </w:tc>
        <w:tc>
          <w:tcPr>
            <w:tcW w:w="1419" w:type="dxa"/>
          </w:tcPr>
          <w:p w14:paraId="66B1999B" w14:textId="77777777" w:rsidR="00EC14CE" w:rsidRDefault="00000000">
            <w:r>
              <w:t>333</w:t>
            </w:r>
          </w:p>
        </w:tc>
        <w:tc>
          <w:tcPr>
            <w:tcW w:w="1419" w:type="dxa"/>
          </w:tcPr>
          <w:p w14:paraId="465EB8BC" w14:textId="77777777" w:rsidR="00EC14CE" w:rsidRDefault="00000000">
            <w:r>
              <w:t>185</w:t>
            </w:r>
          </w:p>
        </w:tc>
        <w:tc>
          <w:tcPr>
            <w:tcW w:w="1419" w:type="dxa"/>
          </w:tcPr>
          <w:p w14:paraId="3AE1CD94" w14:textId="77777777" w:rsidR="00EC14CE" w:rsidRDefault="00000000">
            <w:r>
              <w:t>YES</w:t>
            </w:r>
          </w:p>
        </w:tc>
        <w:tc>
          <w:tcPr>
            <w:tcW w:w="1419" w:type="dxa"/>
          </w:tcPr>
          <w:p w14:paraId="039872F9" w14:textId="77777777" w:rsidR="00EC14CE" w:rsidRDefault="00000000">
            <w:r>
              <w:t>YES</w:t>
            </w:r>
          </w:p>
        </w:tc>
        <w:tc>
          <w:tcPr>
            <w:tcW w:w="1419" w:type="dxa"/>
          </w:tcPr>
          <w:p w14:paraId="0A7F6385" w14:textId="77777777" w:rsidR="00EC14CE" w:rsidRDefault="00000000">
            <w:r>
              <w:t>YES</w:t>
            </w:r>
          </w:p>
        </w:tc>
      </w:tr>
      <w:tr w:rsidR="00EC14CE" w14:paraId="2B302733" w14:textId="77777777">
        <w:trPr>
          <w:jc w:val="center"/>
        </w:trPr>
        <w:tc>
          <w:tcPr>
            <w:tcW w:w="1419" w:type="dxa"/>
          </w:tcPr>
          <w:p w14:paraId="7820D1B9" w14:textId="77777777" w:rsidR="00EC14CE" w:rsidRDefault="00000000">
            <w:r>
              <w:t>10</w:t>
            </w:r>
          </w:p>
        </w:tc>
        <w:tc>
          <w:tcPr>
            <w:tcW w:w="1419" w:type="dxa"/>
          </w:tcPr>
          <w:p w14:paraId="1E1A8D16" w14:textId="77777777" w:rsidR="00EC14CE" w:rsidRDefault="00000000">
            <w:r>
              <w:t>Charles Darwin accepts the Beagle voyage</w:t>
            </w:r>
          </w:p>
        </w:tc>
        <w:tc>
          <w:tcPr>
            <w:tcW w:w="1419" w:type="dxa"/>
          </w:tcPr>
          <w:p w14:paraId="7BA3479A" w14:textId="77777777" w:rsidR="00EC14CE" w:rsidRDefault="00000000">
            <w:r>
              <w:t>327</w:t>
            </w:r>
          </w:p>
        </w:tc>
        <w:tc>
          <w:tcPr>
            <w:tcW w:w="1419" w:type="dxa"/>
          </w:tcPr>
          <w:p w14:paraId="41FECB24" w14:textId="77777777" w:rsidR="00EC14CE" w:rsidRDefault="00000000">
            <w:r>
              <w:t>189</w:t>
            </w:r>
          </w:p>
        </w:tc>
        <w:tc>
          <w:tcPr>
            <w:tcW w:w="1419" w:type="dxa"/>
          </w:tcPr>
          <w:p w14:paraId="66C40901" w14:textId="77777777" w:rsidR="00EC14CE" w:rsidRDefault="00000000">
            <w:r>
              <w:t>YES</w:t>
            </w:r>
          </w:p>
        </w:tc>
        <w:tc>
          <w:tcPr>
            <w:tcW w:w="1419" w:type="dxa"/>
          </w:tcPr>
          <w:p w14:paraId="099A5EE8" w14:textId="77777777" w:rsidR="00EC14CE" w:rsidRDefault="00000000">
            <w:r>
              <w:t>YES</w:t>
            </w:r>
          </w:p>
        </w:tc>
        <w:tc>
          <w:tcPr>
            <w:tcW w:w="1419" w:type="dxa"/>
          </w:tcPr>
          <w:p w14:paraId="0237A135" w14:textId="77777777" w:rsidR="00EC14CE" w:rsidRDefault="00000000">
            <w:r>
              <w:t>YES</w:t>
            </w:r>
          </w:p>
        </w:tc>
      </w:tr>
      <w:tr w:rsidR="00EC14CE" w14:paraId="55D5667C" w14:textId="77777777">
        <w:trPr>
          <w:jc w:val="center"/>
        </w:trPr>
        <w:tc>
          <w:tcPr>
            <w:tcW w:w="1419" w:type="dxa"/>
          </w:tcPr>
          <w:p w14:paraId="715CAB2A" w14:textId="77777777" w:rsidR="00EC14CE" w:rsidRDefault="00000000">
            <w:r>
              <w:lastRenderedPageBreak/>
              <w:t>11</w:t>
            </w:r>
          </w:p>
        </w:tc>
        <w:tc>
          <w:tcPr>
            <w:tcW w:w="1419" w:type="dxa"/>
          </w:tcPr>
          <w:p w14:paraId="0B1F60B9" w14:textId="77777777" w:rsidR="00EC14CE" w:rsidRDefault="00000000">
            <w:r>
              <w:t>Bell Labs organizes the transistor team</w:t>
            </w:r>
          </w:p>
        </w:tc>
        <w:tc>
          <w:tcPr>
            <w:tcW w:w="1419" w:type="dxa"/>
          </w:tcPr>
          <w:p w14:paraId="4DCE536D" w14:textId="77777777" w:rsidR="00EC14CE" w:rsidRDefault="00000000">
            <w:r>
              <w:t>316</w:t>
            </w:r>
          </w:p>
        </w:tc>
        <w:tc>
          <w:tcPr>
            <w:tcW w:w="1419" w:type="dxa"/>
          </w:tcPr>
          <w:p w14:paraId="7F635B9A" w14:textId="77777777" w:rsidR="00EC14CE" w:rsidRDefault="00000000">
            <w:r>
              <w:t>181</w:t>
            </w:r>
          </w:p>
        </w:tc>
        <w:tc>
          <w:tcPr>
            <w:tcW w:w="1419" w:type="dxa"/>
          </w:tcPr>
          <w:p w14:paraId="21BE2F70" w14:textId="77777777" w:rsidR="00EC14CE" w:rsidRDefault="00000000">
            <w:r>
              <w:t>YES</w:t>
            </w:r>
          </w:p>
        </w:tc>
        <w:tc>
          <w:tcPr>
            <w:tcW w:w="1419" w:type="dxa"/>
          </w:tcPr>
          <w:p w14:paraId="182EA558" w14:textId="77777777" w:rsidR="00EC14CE" w:rsidRDefault="00000000">
            <w:r>
              <w:t>YES</w:t>
            </w:r>
          </w:p>
        </w:tc>
        <w:tc>
          <w:tcPr>
            <w:tcW w:w="1419" w:type="dxa"/>
          </w:tcPr>
          <w:p w14:paraId="5089E9A6" w14:textId="77777777" w:rsidR="00EC14CE" w:rsidRDefault="00000000">
            <w:r>
              <w:t>YES</w:t>
            </w:r>
          </w:p>
        </w:tc>
      </w:tr>
      <w:tr w:rsidR="00EC14CE" w14:paraId="1C560DDD" w14:textId="77777777">
        <w:trPr>
          <w:jc w:val="center"/>
        </w:trPr>
        <w:tc>
          <w:tcPr>
            <w:tcW w:w="1419" w:type="dxa"/>
          </w:tcPr>
          <w:p w14:paraId="76C99370" w14:textId="77777777" w:rsidR="00EC14CE" w:rsidRDefault="00000000">
            <w:r>
              <w:t>12</w:t>
            </w:r>
          </w:p>
        </w:tc>
        <w:tc>
          <w:tcPr>
            <w:tcW w:w="1419" w:type="dxa"/>
          </w:tcPr>
          <w:p w14:paraId="2E2A1B36" w14:textId="77777777" w:rsidR="00EC14CE" w:rsidRDefault="00000000">
            <w:r>
              <w:t>Kodak develops but delays digital photography</w:t>
            </w:r>
          </w:p>
        </w:tc>
        <w:tc>
          <w:tcPr>
            <w:tcW w:w="1419" w:type="dxa"/>
          </w:tcPr>
          <w:p w14:paraId="2062B345" w14:textId="77777777" w:rsidR="00EC14CE" w:rsidRDefault="00000000">
            <w:r>
              <w:t>333</w:t>
            </w:r>
          </w:p>
        </w:tc>
        <w:tc>
          <w:tcPr>
            <w:tcW w:w="1419" w:type="dxa"/>
          </w:tcPr>
          <w:p w14:paraId="058430F1" w14:textId="77777777" w:rsidR="00EC14CE" w:rsidRDefault="00000000">
            <w:r>
              <w:t>183</w:t>
            </w:r>
          </w:p>
        </w:tc>
        <w:tc>
          <w:tcPr>
            <w:tcW w:w="1419" w:type="dxa"/>
          </w:tcPr>
          <w:p w14:paraId="3B563CFB" w14:textId="77777777" w:rsidR="00EC14CE" w:rsidRDefault="00000000">
            <w:r>
              <w:t>YES</w:t>
            </w:r>
          </w:p>
        </w:tc>
        <w:tc>
          <w:tcPr>
            <w:tcW w:w="1419" w:type="dxa"/>
          </w:tcPr>
          <w:p w14:paraId="766E4232" w14:textId="77777777" w:rsidR="00EC14CE" w:rsidRDefault="00000000">
            <w:r>
              <w:t>YES</w:t>
            </w:r>
          </w:p>
        </w:tc>
        <w:tc>
          <w:tcPr>
            <w:tcW w:w="1419" w:type="dxa"/>
          </w:tcPr>
          <w:p w14:paraId="7EEE7045" w14:textId="77777777" w:rsidR="00EC14CE" w:rsidRDefault="00000000">
            <w:r>
              <w:t>YES</w:t>
            </w:r>
          </w:p>
        </w:tc>
      </w:tr>
      <w:tr w:rsidR="00EC14CE" w14:paraId="634339F3" w14:textId="77777777">
        <w:trPr>
          <w:jc w:val="center"/>
        </w:trPr>
        <w:tc>
          <w:tcPr>
            <w:tcW w:w="1419" w:type="dxa"/>
          </w:tcPr>
          <w:p w14:paraId="2C5EA86F" w14:textId="77777777" w:rsidR="00EC14CE" w:rsidRDefault="00000000">
            <w:r>
              <w:t>13</w:t>
            </w:r>
          </w:p>
        </w:tc>
        <w:tc>
          <w:tcPr>
            <w:tcW w:w="1419" w:type="dxa"/>
          </w:tcPr>
          <w:p w14:paraId="4670794C" w14:textId="77777777" w:rsidR="00EC14CE" w:rsidRDefault="00000000">
            <w:r>
              <w:t>Hewlett and Packard build a company partnership</w:t>
            </w:r>
          </w:p>
        </w:tc>
        <w:tc>
          <w:tcPr>
            <w:tcW w:w="1419" w:type="dxa"/>
          </w:tcPr>
          <w:p w14:paraId="63EA43AE" w14:textId="77777777" w:rsidR="00EC14CE" w:rsidRDefault="00000000">
            <w:r>
              <w:t>321</w:t>
            </w:r>
          </w:p>
        </w:tc>
        <w:tc>
          <w:tcPr>
            <w:tcW w:w="1419" w:type="dxa"/>
          </w:tcPr>
          <w:p w14:paraId="2D3359B5" w14:textId="77777777" w:rsidR="00EC14CE" w:rsidRDefault="00000000">
            <w:r>
              <w:t>184</w:t>
            </w:r>
          </w:p>
        </w:tc>
        <w:tc>
          <w:tcPr>
            <w:tcW w:w="1419" w:type="dxa"/>
          </w:tcPr>
          <w:p w14:paraId="26053305" w14:textId="77777777" w:rsidR="00EC14CE" w:rsidRDefault="00000000">
            <w:r>
              <w:t>YES</w:t>
            </w:r>
          </w:p>
        </w:tc>
        <w:tc>
          <w:tcPr>
            <w:tcW w:w="1419" w:type="dxa"/>
          </w:tcPr>
          <w:p w14:paraId="30831E7C" w14:textId="77777777" w:rsidR="00EC14CE" w:rsidRDefault="00000000">
            <w:r>
              <w:t>YES</w:t>
            </w:r>
          </w:p>
        </w:tc>
        <w:tc>
          <w:tcPr>
            <w:tcW w:w="1419" w:type="dxa"/>
          </w:tcPr>
          <w:p w14:paraId="31354274" w14:textId="77777777" w:rsidR="00EC14CE" w:rsidRDefault="00000000">
            <w:r>
              <w:t>YES</w:t>
            </w:r>
          </w:p>
        </w:tc>
      </w:tr>
      <w:tr w:rsidR="00EC14CE" w14:paraId="455A1291" w14:textId="77777777">
        <w:trPr>
          <w:jc w:val="center"/>
        </w:trPr>
        <w:tc>
          <w:tcPr>
            <w:tcW w:w="1419" w:type="dxa"/>
          </w:tcPr>
          <w:p w14:paraId="25130901" w14:textId="77777777" w:rsidR="00EC14CE" w:rsidRDefault="00000000">
            <w:r>
              <w:t>14</w:t>
            </w:r>
          </w:p>
        </w:tc>
        <w:tc>
          <w:tcPr>
            <w:tcW w:w="1419" w:type="dxa"/>
          </w:tcPr>
          <w:p w14:paraId="664D2A27" w14:textId="77777777" w:rsidR="00EC14CE" w:rsidRDefault="00000000">
            <w:r>
              <w:t>Andrew Carnegie sells Carnegie Steel</w:t>
            </w:r>
          </w:p>
        </w:tc>
        <w:tc>
          <w:tcPr>
            <w:tcW w:w="1419" w:type="dxa"/>
          </w:tcPr>
          <w:p w14:paraId="3956FC40" w14:textId="77777777" w:rsidR="00EC14CE" w:rsidRDefault="00000000">
            <w:r>
              <w:t>306</w:t>
            </w:r>
          </w:p>
        </w:tc>
        <w:tc>
          <w:tcPr>
            <w:tcW w:w="1419" w:type="dxa"/>
          </w:tcPr>
          <w:p w14:paraId="5917F42C" w14:textId="77777777" w:rsidR="00EC14CE" w:rsidRDefault="00000000">
            <w:r>
              <w:t>183</w:t>
            </w:r>
          </w:p>
        </w:tc>
        <w:tc>
          <w:tcPr>
            <w:tcW w:w="1419" w:type="dxa"/>
          </w:tcPr>
          <w:p w14:paraId="06FF1C6C" w14:textId="77777777" w:rsidR="00EC14CE" w:rsidRDefault="00000000">
            <w:r>
              <w:t>YES</w:t>
            </w:r>
          </w:p>
        </w:tc>
        <w:tc>
          <w:tcPr>
            <w:tcW w:w="1419" w:type="dxa"/>
          </w:tcPr>
          <w:p w14:paraId="03F205F3" w14:textId="77777777" w:rsidR="00EC14CE" w:rsidRDefault="00000000">
            <w:r>
              <w:t>YES</w:t>
            </w:r>
          </w:p>
        </w:tc>
        <w:tc>
          <w:tcPr>
            <w:tcW w:w="1419" w:type="dxa"/>
          </w:tcPr>
          <w:p w14:paraId="76DADCEB" w14:textId="77777777" w:rsidR="00EC14CE" w:rsidRDefault="00000000">
            <w:r>
              <w:t>YES</w:t>
            </w:r>
          </w:p>
        </w:tc>
      </w:tr>
      <w:tr w:rsidR="00EC14CE" w14:paraId="311B3F23" w14:textId="77777777">
        <w:trPr>
          <w:jc w:val="center"/>
        </w:trPr>
        <w:tc>
          <w:tcPr>
            <w:tcW w:w="1419" w:type="dxa"/>
          </w:tcPr>
          <w:p w14:paraId="2B870D6F" w14:textId="77777777" w:rsidR="00EC14CE" w:rsidRDefault="00000000">
            <w:r>
              <w:t>15</w:t>
            </w:r>
          </w:p>
        </w:tc>
        <w:tc>
          <w:tcPr>
            <w:tcW w:w="1419" w:type="dxa"/>
          </w:tcPr>
          <w:p w14:paraId="771B1D1C" w14:textId="77777777" w:rsidR="00EC14CE" w:rsidRDefault="00000000">
            <w:r>
              <w:t>George Washington Carver joins Tuskegee</w:t>
            </w:r>
          </w:p>
        </w:tc>
        <w:tc>
          <w:tcPr>
            <w:tcW w:w="1419" w:type="dxa"/>
          </w:tcPr>
          <w:p w14:paraId="6638A771" w14:textId="77777777" w:rsidR="00EC14CE" w:rsidRDefault="00000000">
            <w:r>
              <w:t>323</w:t>
            </w:r>
          </w:p>
        </w:tc>
        <w:tc>
          <w:tcPr>
            <w:tcW w:w="1419" w:type="dxa"/>
          </w:tcPr>
          <w:p w14:paraId="267C8606" w14:textId="77777777" w:rsidR="00EC14CE" w:rsidRDefault="00000000">
            <w:r>
              <w:t>185</w:t>
            </w:r>
          </w:p>
        </w:tc>
        <w:tc>
          <w:tcPr>
            <w:tcW w:w="1419" w:type="dxa"/>
          </w:tcPr>
          <w:p w14:paraId="122E6435" w14:textId="77777777" w:rsidR="00EC14CE" w:rsidRDefault="00000000">
            <w:r>
              <w:t>YES</w:t>
            </w:r>
          </w:p>
        </w:tc>
        <w:tc>
          <w:tcPr>
            <w:tcW w:w="1419" w:type="dxa"/>
          </w:tcPr>
          <w:p w14:paraId="18C6F86F" w14:textId="77777777" w:rsidR="00EC14CE" w:rsidRDefault="00000000">
            <w:r>
              <w:t>YES</w:t>
            </w:r>
          </w:p>
        </w:tc>
        <w:tc>
          <w:tcPr>
            <w:tcW w:w="1419" w:type="dxa"/>
          </w:tcPr>
          <w:p w14:paraId="24357020" w14:textId="77777777" w:rsidR="00EC14CE" w:rsidRDefault="00000000">
            <w:r>
              <w:t>YES</w:t>
            </w:r>
          </w:p>
        </w:tc>
      </w:tr>
      <w:tr w:rsidR="00EC14CE" w14:paraId="6BF9AF6A" w14:textId="77777777">
        <w:trPr>
          <w:jc w:val="center"/>
        </w:trPr>
        <w:tc>
          <w:tcPr>
            <w:tcW w:w="1419" w:type="dxa"/>
          </w:tcPr>
          <w:p w14:paraId="7D51EE70" w14:textId="77777777" w:rsidR="00EC14CE" w:rsidRDefault="00000000">
            <w:r>
              <w:t>16</w:t>
            </w:r>
          </w:p>
        </w:tc>
        <w:tc>
          <w:tcPr>
            <w:tcW w:w="1419" w:type="dxa"/>
          </w:tcPr>
          <w:p w14:paraId="4B353EE4" w14:textId="77777777" w:rsidR="00EC14CE" w:rsidRDefault="00000000">
            <w:r>
              <w:t>Walt Disney commits to Snow White</w:t>
            </w:r>
          </w:p>
        </w:tc>
        <w:tc>
          <w:tcPr>
            <w:tcW w:w="1419" w:type="dxa"/>
          </w:tcPr>
          <w:p w14:paraId="54BA8293" w14:textId="77777777" w:rsidR="00EC14CE" w:rsidRDefault="00000000">
            <w:r>
              <w:t>323</w:t>
            </w:r>
          </w:p>
        </w:tc>
        <w:tc>
          <w:tcPr>
            <w:tcW w:w="1419" w:type="dxa"/>
          </w:tcPr>
          <w:p w14:paraId="123021C3" w14:textId="77777777" w:rsidR="00EC14CE" w:rsidRDefault="00000000">
            <w:r>
              <w:t>185</w:t>
            </w:r>
          </w:p>
        </w:tc>
        <w:tc>
          <w:tcPr>
            <w:tcW w:w="1419" w:type="dxa"/>
          </w:tcPr>
          <w:p w14:paraId="5B8BFFF1" w14:textId="77777777" w:rsidR="00EC14CE" w:rsidRDefault="00000000">
            <w:r>
              <w:t>YES</w:t>
            </w:r>
          </w:p>
        </w:tc>
        <w:tc>
          <w:tcPr>
            <w:tcW w:w="1419" w:type="dxa"/>
          </w:tcPr>
          <w:p w14:paraId="24E6B30B" w14:textId="77777777" w:rsidR="00EC14CE" w:rsidRDefault="00000000">
            <w:r>
              <w:t>YES</w:t>
            </w:r>
          </w:p>
        </w:tc>
        <w:tc>
          <w:tcPr>
            <w:tcW w:w="1419" w:type="dxa"/>
          </w:tcPr>
          <w:p w14:paraId="416F7574" w14:textId="77777777" w:rsidR="00EC14CE" w:rsidRDefault="00000000">
            <w:r>
              <w:t>YES</w:t>
            </w:r>
          </w:p>
        </w:tc>
      </w:tr>
      <w:tr w:rsidR="00EC14CE" w14:paraId="6737AD06" w14:textId="77777777">
        <w:trPr>
          <w:jc w:val="center"/>
        </w:trPr>
        <w:tc>
          <w:tcPr>
            <w:tcW w:w="1419" w:type="dxa"/>
          </w:tcPr>
          <w:p w14:paraId="64CB7243" w14:textId="77777777" w:rsidR="00EC14CE" w:rsidRDefault="00000000">
            <w:r>
              <w:t>17</w:t>
            </w:r>
          </w:p>
        </w:tc>
        <w:tc>
          <w:tcPr>
            <w:tcW w:w="1419" w:type="dxa"/>
          </w:tcPr>
          <w:p w14:paraId="6BEB5ED0" w14:textId="77777777" w:rsidR="00EC14CE" w:rsidRDefault="00000000">
            <w:r>
              <w:t>Intel exits the memory-chip business</w:t>
            </w:r>
          </w:p>
        </w:tc>
        <w:tc>
          <w:tcPr>
            <w:tcW w:w="1419" w:type="dxa"/>
          </w:tcPr>
          <w:p w14:paraId="3FA12FAC" w14:textId="77777777" w:rsidR="00EC14CE" w:rsidRDefault="00000000">
            <w:r>
              <w:t>322</w:t>
            </w:r>
          </w:p>
        </w:tc>
        <w:tc>
          <w:tcPr>
            <w:tcW w:w="1419" w:type="dxa"/>
          </w:tcPr>
          <w:p w14:paraId="25AEB8B8" w14:textId="77777777" w:rsidR="00EC14CE" w:rsidRDefault="00000000">
            <w:r>
              <w:t>187</w:t>
            </w:r>
          </w:p>
        </w:tc>
        <w:tc>
          <w:tcPr>
            <w:tcW w:w="1419" w:type="dxa"/>
          </w:tcPr>
          <w:p w14:paraId="3AF13F83" w14:textId="77777777" w:rsidR="00EC14CE" w:rsidRDefault="00000000">
            <w:r>
              <w:t>YES</w:t>
            </w:r>
          </w:p>
        </w:tc>
        <w:tc>
          <w:tcPr>
            <w:tcW w:w="1419" w:type="dxa"/>
          </w:tcPr>
          <w:p w14:paraId="541E682B" w14:textId="77777777" w:rsidR="00EC14CE" w:rsidRDefault="00000000">
            <w:r>
              <w:t>YES</w:t>
            </w:r>
          </w:p>
        </w:tc>
        <w:tc>
          <w:tcPr>
            <w:tcW w:w="1419" w:type="dxa"/>
          </w:tcPr>
          <w:p w14:paraId="2D8F22D2" w14:textId="77777777" w:rsidR="00EC14CE" w:rsidRDefault="00000000">
            <w:r>
              <w:t>YES</w:t>
            </w:r>
          </w:p>
        </w:tc>
      </w:tr>
      <w:tr w:rsidR="00EC14CE" w14:paraId="4F69F307" w14:textId="77777777">
        <w:trPr>
          <w:jc w:val="center"/>
        </w:trPr>
        <w:tc>
          <w:tcPr>
            <w:tcW w:w="1419" w:type="dxa"/>
          </w:tcPr>
          <w:p w14:paraId="5DF5BE1B" w14:textId="77777777" w:rsidR="00EC14CE" w:rsidRDefault="00000000">
            <w:r>
              <w:t>18</w:t>
            </w:r>
          </w:p>
        </w:tc>
        <w:tc>
          <w:tcPr>
            <w:tcW w:w="1419" w:type="dxa"/>
          </w:tcPr>
          <w:p w14:paraId="378B0679" w14:textId="77777777" w:rsidR="00EC14CE" w:rsidRDefault="00000000">
            <w:r>
              <w:t>IBM brings in Lou Gerstner</w:t>
            </w:r>
          </w:p>
        </w:tc>
        <w:tc>
          <w:tcPr>
            <w:tcW w:w="1419" w:type="dxa"/>
          </w:tcPr>
          <w:p w14:paraId="6B8422AD" w14:textId="77777777" w:rsidR="00EC14CE" w:rsidRDefault="00000000">
            <w:r>
              <w:t>334</w:t>
            </w:r>
          </w:p>
        </w:tc>
        <w:tc>
          <w:tcPr>
            <w:tcW w:w="1419" w:type="dxa"/>
          </w:tcPr>
          <w:p w14:paraId="47333511" w14:textId="77777777" w:rsidR="00EC14CE" w:rsidRDefault="00000000">
            <w:r>
              <w:t>185</w:t>
            </w:r>
          </w:p>
        </w:tc>
        <w:tc>
          <w:tcPr>
            <w:tcW w:w="1419" w:type="dxa"/>
          </w:tcPr>
          <w:p w14:paraId="1287AE83" w14:textId="77777777" w:rsidR="00EC14CE" w:rsidRDefault="00000000">
            <w:r>
              <w:t>YES</w:t>
            </w:r>
          </w:p>
        </w:tc>
        <w:tc>
          <w:tcPr>
            <w:tcW w:w="1419" w:type="dxa"/>
          </w:tcPr>
          <w:p w14:paraId="7A3E8930" w14:textId="77777777" w:rsidR="00EC14CE" w:rsidRDefault="00000000">
            <w:r>
              <w:t>YES</w:t>
            </w:r>
          </w:p>
        </w:tc>
        <w:tc>
          <w:tcPr>
            <w:tcW w:w="1419" w:type="dxa"/>
          </w:tcPr>
          <w:p w14:paraId="4C220015" w14:textId="77777777" w:rsidR="00EC14CE" w:rsidRDefault="00000000">
            <w:r>
              <w:t>YES</w:t>
            </w:r>
          </w:p>
        </w:tc>
      </w:tr>
      <w:tr w:rsidR="00EC14CE" w14:paraId="5BBCAC74" w14:textId="77777777">
        <w:trPr>
          <w:jc w:val="center"/>
        </w:trPr>
        <w:tc>
          <w:tcPr>
            <w:tcW w:w="1419" w:type="dxa"/>
          </w:tcPr>
          <w:p w14:paraId="2E9D45BC" w14:textId="77777777" w:rsidR="00EC14CE" w:rsidRDefault="00000000">
            <w:r>
              <w:t>19</w:t>
            </w:r>
          </w:p>
        </w:tc>
        <w:tc>
          <w:tcPr>
            <w:tcW w:w="1419" w:type="dxa"/>
          </w:tcPr>
          <w:p w14:paraId="6289103E" w14:textId="77777777" w:rsidR="00EC14CE" w:rsidRDefault="00000000">
            <w:r>
              <w:t>Howard Schultz returns to Starbucks</w:t>
            </w:r>
          </w:p>
        </w:tc>
        <w:tc>
          <w:tcPr>
            <w:tcW w:w="1419" w:type="dxa"/>
          </w:tcPr>
          <w:p w14:paraId="3F40F749" w14:textId="77777777" w:rsidR="00EC14CE" w:rsidRDefault="00000000">
            <w:r>
              <w:t>321</w:t>
            </w:r>
          </w:p>
        </w:tc>
        <w:tc>
          <w:tcPr>
            <w:tcW w:w="1419" w:type="dxa"/>
          </w:tcPr>
          <w:p w14:paraId="3A5B806A" w14:textId="77777777" w:rsidR="00EC14CE" w:rsidRDefault="00000000">
            <w:r>
              <w:t>182</w:t>
            </w:r>
          </w:p>
        </w:tc>
        <w:tc>
          <w:tcPr>
            <w:tcW w:w="1419" w:type="dxa"/>
          </w:tcPr>
          <w:p w14:paraId="635A34A1" w14:textId="77777777" w:rsidR="00EC14CE" w:rsidRDefault="00000000">
            <w:r>
              <w:t>YES</w:t>
            </w:r>
          </w:p>
        </w:tc>
        <w:tc>
          <w:tcPr>
            <w:tcW w:w="1419" w:type="dxa"/>
          </w:tcPr>
          <w:p w14:paraId="16A1E154" w14:textId="77777777" w:rsidR="00EC14CE" w:rsidRDefault="00000000">
            <w:r>
              <w:t>YES</w:t>
            </w:r>
          </w:p>
        </w:tc>
        <w:tc>
          <w:tcPr>
            <w:tcW w:w="1419" w:type="dxa"/>
          </w:tcPr>
          <w:p w14:paraId="5B4E0903" w14:textId="77777777" w:rsidR="00EC14CE" w:rsidRDefault="00000000">
            <w:r>
              <w:t>YES</w:t>
            </w:r>
          </w:p>
        </w:tc>
      </w:tr>
      <w:tr w:rsidR="00EC14CE" w14:paraId="47FBC297" w14:textId="77777777">
        <w:trPr>
          <w:jc w:val="center"/>
        </w:trPr>
        <w:tc>
          <w:tcPr>
            <w:tcW w:w="1419" w:type="dxa"/>
          </w:tcPr>
          <w:p w14:paraId="7030BB59" w14:textId="77777777" w:rsidR="00EC14CE" w:rsidRDefault="00000000">
            <w:r>
              <w:t>20</w:t>
            </w:r>
          </w:p>
        </w:tc>
        <w:tc>
          <w:tcPr>
            <w:tcW w:w="1419" w:type="dxa"/>
          </w:tcPr>
          <w:p w14:paraId="1890440A" w14:textId="77777777" w:rsidR="00EC14CE" w:rsidRDefault="00000000">
            <w:r>
              <w:t>Peter Drucker chooses an independent knowledge-work career</w:t>
            </w:r>
          </w:p>
        </w:tc>
        <w:tc>
          <w:tcPr>
            <w:tcW w:w="1419" w:type="dxa"/>
          </w:tcPr>
          <w:p w14:paraId="718EED1A" w14:textId="77777777" w:rsidR="00EC14CE" w:rsidRDefault="00000000">
            <w:r>
              <w:t>324</w:t>
            </w:r>
          </w:p>
        </w:tc>
        <w:tc>
          <w:tcPr>
            <w:tcW w:w="1419" w:type="dxa"/>
          </w:tcPr>
          <w:p w14:paraId="132AE480" w14:textId="77777777" w:rsidR="00EC14CE" w:rsidRDefault="00000000">
            <w:r>
              <w:t>188</w:t>
            </w:r>
          </w:p>
        </w:tc>
        <w:tc>
          <w:tcPr>
            <w:tcW w:w="1419" w:type="dxa"/>
          </w:tcPr>
          <w:p w14:paraId="6F8CC542" w14:textId="77777777" w:rsidR="00EC14CE" w:rsidRDefault="00000000">
            <w:r>
              <w:t>YES</w:t>
            </w:r>
          </w:p>
        </w:tc>
        <w:tc>
          <w:tcPr>
            <w:tcW w:w="1419" w:type="dxa"/>
          </w:tcPr>
          <w:p w14:paraId="06786F1D" w14:textId="77777777" w:rsidR="00EC14CE" w:rsidRDefault="00000000">
            <w:r>
              <w:t>YES</w:t>
            </w:r>
          </w:p>
        </w:tc>
        <w:tc>
          <w:tcPr>
            <w:tcW w:w="1419" w:type="dxa"/>
          </w:tcPr>
          <w:p w14:paraId="554B6202" w14:textId="77777777" w:rsidR="00EC14CE" w:rsidRDefault="00000000">
            <w:r>
              <w:t>YES</w:t>
            </w:r>
          </w:p>
        </w:tc>
      </w:tr>
      <w:tr w:rsidR="00EC14CE" w14:paraId="310E7429" w14:textId="77777777">
        <w:trPr>
          <w:jc w:val="center"/>
        </w:trPr>
        <w:tc>
          <w:tcPr>
            <w:tcW w:w="1419" w:type="dxa"/>
          </w:tcPr>
          <w:p w14:paraId="2064E8DC" w14:textId="77777777" w:rsidR="00EC14CE" w:rsidRDefault="00000000">
            <w:r>
              <w:t>21</w:t>
            </w:r>
          </w:p>
        </w:tc>
        <w:tc>
          <w:tcPr>
            <w:tcW w:w="1419" w:type="dxa"/>
          </w:tcPr>
          <w:p w14:paraId="5A45F6C5" w14:textId="77777777" w:rsidR="00EC14CE" w:rsidRDefault="00000000">
            <w:r>
              <w:t>Frances Perkins accepts the labor secretary role</w:t>
            </w:r>
          </w:p>
        </w:tc>
        <w:tc>
          <w:tcPr>
            <w:tcW w:w="1419" w:type="dxa"/>
          </w:tcPr>
          <w:p w14:paraId="4918BBE8" w14:textId="77777777" w:rsidR="00EC14CE" w:rsidRDefault="00000000">
            <w:r>
              <w:t>318</w:t>
            </w:r>
          </w:p>
        </w:tc>
        <w:tc>
          <w:tcPr>
            <w:tcW w:w="1419" w:type="dxa"/>
          </w:tcPr>
          <w:p w14:paraId="54ED930A" w14:textId="77777777" w:rsidR="00EC14CE" w:rsidRDefault="00000000">
            <w:r>
              <w:t>192</w:t>
            </w:r>
          </w:p>
        </w:tc>
        <w:tc>
          <w:tcPr>
            <w:tcW w:w="1419" w:type="dxa"/>
          </w:tcPr>
          <w:p w14:paraId="392EC5B8" w14:textId="77777777" w:rsidR="00EC14CE" w:rsidRDefault="00000000">
            <w:r>
              <w:t>YES</w:t>
            </w:r>
          </w:p>
        </w:tc>
        <w:tc>
          <w:tcPr>
            <w:tcW w:w="1419" w:type="dxa"/>
          </w:tcPr>
          <w:p w14:paraId="5263EA93" w14:textId="77777777" w:rsidR="00EC14CE" w:rsidRDefault="00000000">
            <w:r>
              <w:t>YES</w:t>
            </w:r>
          </w:p>
        </w:tc>
        <w:tc>
          <w:tcPr>
            <w:tcW w:w="1419" w:type="dxa"/>
          </w:tcPr>
          <w:p w14:paraId="5E2AF539" w14:textId="77777777" w:rsidR="00EC14CE" w:rsidRDefault="00000000">
            <w:r>
              <w:t>YES</w:t>
            </w:r>
          </w:p>
        </w:tc>
      </w:tr>
      <w:tr w:rsidR="00EC14CE" w14:paraId="44D6A36B" w14:textId="77777777">
        <w:trPr>
          <w:jc w:val="center"/>
        </w:trPr>
        <w:tc>
          <w:tcPr>
            <w:tcW w:w="1419" w:type="dxa"/>
          </w:tcPr>
          <w:p w14:paraId="128B0451" w14:textId="77777777" w:rsidR="00EC14CE" w:rsidRDefault="00000000">
            <w:r>
              <w:lastRenderedPageBreak/>
              <w:t>22</w:t>
            </w:r>
          </w:p>
        </w:tc>
        <w:tc>
          <w:tcPr>
            <w:tcW w:w="1419" w:type="dxa"/>
          </w:tcPr>
          <w:p w14:paraId="7A314C79" w14:textId="77777777" w:rsidR="00EC14CE" w:rsidRDefault="00000000">
            <w:r>
              <w:t>Coco Chanel reopens her fashion house</w:t>
            </w:r>
          </w:p>
        </w:tc>
        <w:tc>
          <w:tcPr>
            <w:tcW w:w="1419" w:type="dxa"/>
          </w:tcPr>
          <w:p w14:paraId="504FAEE0" w14:textId="77777777" w:rsidR="00EC14CE" w:rsidRDefault="00000000">
            <w:r>
              <w:t>324</w:t>
            </w:r>
          </w:p>
        </w:tc>
        <w:tc>
          <w:tcPr>
            <w:tcW w:w="1419" w:type="dxa"/>
          </w:tcPr>
          <w:p w14:paraId="1BF49707" w14:textId="77777777" w:rsidR="00EC14CE" w:rsidRDefault="00000000">
            <w:r>
              <w:t>184</w:t>
            </w:r>
          </w:p>
        </w:tc>
        <w:tc>
          <w:tcPr>
            <w:tcW w:w="1419" w:type="dxa"/>
          </w:tcPr>
          <w:p w14:paraId="11529E3E" w14:textId="77777777" w:rsidR="00EC14CE" w:rsidRDefault="00000000">
            <w:r>
              <w:t>YES</w:t>
            </w:r>
          </w:p>
        </w:tc>
        <w:tc>
          <w:tcPr>
            <w:tcW w:w="1419" w:type="dxa"/>
          </w:tcPr>
          <w:p w14:paraId="298D7AEE" w14:textId="77777777" w:rsidR="00EC14CE" w:rsidRDefault="00000000">
            <w:r>
              <w:t>YES</w:t>
            </w:r>
          </w:p>
        </w:tc>
        <w:tc>
          <w:tcPr>
            <w:tcW w:w="1419" w:type="dxa"/>
          </w:tcPr>
          <w:p w14:paraId="33B1BE19" w14:textId="77777777" w:rsidR="00EC14CE" w:rsidRDefault="00000000">
            <w:r>
              <w:t>YES</w:t>
            </w:r>
          </w:p>
        </w:tc>
      </w:tr>
      <w:tr w:rsidR="00EC14CE" w14:paraId="2153F5A0" w14:textId="77777777">
        <w:trPr>
          <w:jc w:val="center"/>
        </w:trPr>
        <w:tc>
          <w:tcPr>
            <w:tcW w:w="1419" w:type="dxa"/>
          </w:tcPr>
          <w:p w14:paraId="79480DA5" w14:textId="77777777" w:rsidR="00EC14CE" w:rsidRDefault="00000000">
            <w:r>
              <w:t>23</w:t>
            </w:r>
          </w:p>
        </w:tc>
        <w:tc>
          <w:tcPr>
            <w:tcW w:w="1419" w:type="dxa"/>
          </w:tcPr>
          <w:p w14:paraId="5C40619C" w14:textId="77777777" w:rsidR="00EC14CE" w:rsidRDefault="00000000">
            <w:r>
              <w:t>Kodak employee Steven Sasson presents the digital camera</w:t>
            </w:r>
          </w:p>
        </w:tc>
        <w:tc>
          <w:tcPr>
            <w:tcW w:w="1419" w:type="dxa"/>
          </w:tcPr>
          <w:p w14:paraId="2CED8274" w14:textId="77777777" w:rsidR="00EC14CE" w:rsidRDefault="00000000">
            <w:r>
              <w:t>323</w:t>
            </w:r>
          </w:p>
        </w:tc>
        <w:tc>
          <w:tcPr>
            <w:tcW w:w="1419" w:type="dxa"/>
          </w:tcPr>
          <w:p w14:paraId="2EB25B62" w14:textId="77777777" w:rsidR="00EC14CE" w:rsidRDefault="00000000">
            <w:r>
              <w:t>195</w:t>
            </w:r>
          </w:p>
        </w:tc>
        <w:tc>
          <w:tcPr>
            <w:tcW w:w="1419" w:type="dxa"/>
          </w:tcPr>
          <w:p w14:paraId="0B687DC5" w14:textId="77777777" w:rsidR="00EC14CE" w:rsidRDefault="00000000">
            <w:r>
              <w:t>YES</w:t>
            </w:r>
          </w:p>
        </w:tc>
        <w:tc>
          <w:tcPr>
            <w:tcW w:w="1419" w:type="dxa"/>
          </w:tcPr>
          <w:p w14:paraId="42ADA6C3" w14:textId="77777777" w:rsidR="00EC14CE" w:rsidRDefault="00000000">
            <w:r>
              <w:t>YES</w:t>
            </w:r>
          </w:p>
        </w:tc>
        <w:tc>
          <w:tcPr>
            <w:tcW w:w="1419" w:type="dxa"/>
          </w:tcPr>
          <w:p w14:paraId="1AE36986" w14:textId="77777777" w:rsidR="00EC14CE" w:rsidRDefault="00000000">
            <w:r>
              <w:t>YES</w:t>
            </w:r>
          </w:p>
        </w:tc>
      </w:tr>
      <w:tr w:rsidR="00EC14CE" w14:paraId="41FE00E8" w14:textId="77777777">
        <w:trPr>
          <w:jc w:val="center"/>
        </w:trPr>
        <w:tc>
          <w:tcPr>
            <w:tcW w:w="1419" w:type="dxa"/>
          </w:tcPr>
          <w:p w14:paraId="2D02BA97" w14:textId="77777777" w:rsidR="00EC14CE" w:rsidRDefault="00000000">
            <w:r>
              <w:t>24</w:t>
            </w:r>
          </w:p>
        </w:tc>
        <w:tc>
          <w:tcPr>
            <w:tcW w:w="1419" w:type="dxa"/>
          </w:tcPr>
          <w:p w14:paraId="5CBD06EC" w14:textId="77777777" w:rsidR="00EC14CE" w:rsidRDefault="00000000">
            <w:r>
              <w:t>Steve Jobs returns to Apple</w:t>
            </w:r>
          </w:p>
        </w:tc>
        <w:tc>
          <w:tcPr>
            <w:tcW w:w="1419" w:type="dxa"/>
          </w:tcPr>
          <w:p w14:paraId="5ABF844B" w14:textId="77777777" w:rsidR="00EC14CE" w:rsidRDefault="00000000">
            <w:r>
              <w:t>333</w:t>
            </w:r>
          </w:p>
        </w:tc>
        <w:tc>
          <w:tcPr>
            <w:tcW w:w="1419" w:type="dxa"/>
          </w:tcPr>
          <w:p w14:paraId="0043150E" w14:textId="77777777" w:rsidR="00EC14CE" w:rsidRDefault="00000000">
            <w:r>
              <w:t>185</w:t>
            </w:r>
          </w:p>
        </w:tc>
        <w:tc>
          <w:tcPr>
            <w:tcW w:w="1419" w:type="dxa"/>
          </w:tcPr>
          <w:p w14:paraId="288B6B77" w14:textId="77777777" w:rsidR="00EC14CE" w:rsidRDefault="00000000">
            <w:r>
              <w:t>YES</w:t>
            </w:r>
          </w:p>
        </w:tc>
        <w:tc>
          <w:tcPr>
            <w:tcW w:w="1419" w:type="dxa"/>
          </w:tcPr>
          <w:p w14:paraId="07A6829C" w14:textId="77777777" w:rsidR="00EC14CE" w:rsidRDefault="00000000">
            <w:r>
              <w:t>YES</w:t>
            </w:r>
          </w:p>
        </w:tc>
        <w:tc>
          <w:tcPr>
            <w:tcW w:w="1419" w:type="dxa"/>
          </w:tcPr>
          <w:p w14:paraId="19ED5C63" w14:textId="77777777" w:rsidR="00EC14CE" w:rsidRDefault="00000000">
            <w:r>
              <w:t>YES</w:t>
            </w:r>
          </w:p>
        </w:tc>
      </w:tr>
      <w:tr w:rsidR="00EC14CE" w14:paraId="48A7CF8F" w14:textId="77777777">
        <w:trPr>
          <w:jc w:val="center"/>
        </w:trPr>
        <w:tc>
          <w:tcPr>
            <w:tcW w:w="1419" w:type="dxa"/>
          </w:tcPr>
          <w:p w14:paraId="48758DF0" w14:textId="77777777" w:rsidR="00EC14CE" w:rsidRDefault="00000000">
            <w:r>
              <w:t>25</w:t>
            </w:r>
          </w:p>
        </w:tc>
        <w:tc>
          <w:tcPr>
            <w:tcW w:w="1419" w:type="dxa"/>
          </w:tcPr>
          <w:p w14:paraId="60D2F8DE" w14:textId="77777777" w:rsidR="00EC14CE" w:rsidRDefault="00000000">
            <w:r>
              <w:t>Alexander Fleming follows an unexpected laboratory observation</w:t>
            </w:r>
          </w:p>
        </w:tc>
        <w:tc>
          <w:tcPr>
            <w:tcW w:w="1419" w:type="dxa"/>
          </w:tcPr>
          <w:p w14:paraId="18A23DD5" w14:textId="77777777" w:rsidR="00EC14CE" w:rsidRDefault="00000000">
            <w:r>
              <w:t>328</w:t>
            </w:r>
          </w:p>
        </w:tc>
        <w:tc>
          <w:tcPr>
            <w:tcW w:w="1419" w:type="dxa"/>
          </w:tcPr>
          <w:p w14:paraId="232ADE69" w14:textId="77777777" w:rsidR="00EC14CE" w:rsidRDefault="00000000">
            <w:r>
              <w:t>188</w:t>
            </w:r>
          </w:p>
        </w:tc>
        <w:tc>
          <w:tcPr>
            <w:tcW w:w="1419" w:type="dxa"/>
          </w:tcPr>
          <w:p w14:paraId="3EA3274E" w14:textId="77777777" w:rsidR="00EC14CE" w:rsidRDefault="00000000">
            <w:r>
              <w:t>YES</w:t>
            </w:r>
          </w:p>
        </w:tc>
        <w:tc>
          <w:tcPr>
            <w:tcW w:w="1419" w:type="dxa"/>
          </w:tcPr>
          <w:p w14:paraId="1427A7EA" w14:textId="77777777" w:rsidR="00EC14CE" w:rsidRDefault="00000000">
            <w:r>
              <w:t>YES</w:t>
            </w:r>
          </w:p>
        </w:tc>
        <w:tc>
          <w:tcPr>
            <w:tcW w:w="1419" w:type="dxa"/>
          </w:tcPr>
          <w:p w14:paraId="506187E9" w14:textId="77777777" w:rsidR="00EC14CE" w:rsidRDefault="00000000">
            <w:r>
              <w:t>YES</w:t>
            </w:r>
          </w:p>
        </w:tc>
      </w:tr>
      <w:tr w:rsidR="00EC14CE" w14:paraId="7BBE9E92" w14:textId="77777777">
        <w:trPr>
          <w:jc w:val="center"/>
        </w:trPr>
        <w:tc>
          <w:tcPr>
            <w:tcW w:w="1419" w:type="dxa"/>
          </w:tcPr>
          <w:p w14:paraId="68D27996" w14:textId="77777777" w:rsidR="00EC14CE" w:rsidRDefault="00000000">
            <w:r>
              <w:t>26</w:t>
            </w:r>
          </w:p>
        </w:tc>
        <w:tc>
          <w:tcPr>
            <w:tcW w:w="1419" w:type="dxa"/>
          </w:tcPr>
          <w:p w14:paraId="6D8F6B1F" w14:textId="77777777" w:rsidR="00EC14CE" w:rsidRDefault="00000000">
            <w:r>
              <w:t>Warren Buffett closes his investment partnership</w:t>
            </w:r>
          </w:p>
        </w:tc>
        <w:tc>
          <w:tcPr>
            <w:tcW w:w="1419" w:type="dxa"/>
          </w:tcPr>
          <w:p w14:paraId="320D793A" w14:textId="77777777" w:rsidR="00EC14CE" w:rsidRDefault="00000000">
            <w:r>
              <w:t>322</w:t>
            </w:r>
          </w:p>
        </w:tc>
        <w:tc>
          <w:tcPr>
            <w:tcW w:w="1419" w:type="dxa"/>
          </w:tcPr>
          <w:p w14:paraId="49F06E60" w14:textId="77777777" w:rsidR="00EC14CE" w:rsidRDefault="00000000">
            <w:r>
              <w:t>183</w:t>
            </w:r>
          </w:p>
        </w:tc>
        <w:tc>
          <w:tcPr>
            <w:tcW w:w="1419" w:type="dxa"/>
          </w:tcPr>
          <w:p w14:paraId="27C73D95" w14:textId="77777777" w:rsidR="00EC14CE" w:rsidRDefault="00000000">
            <w:r>
              <w:t>YES</w:t>
            </w:r>
          </w:p>
        </w:tc>
        <w:tc>
          <w:tcPr>
            <w:tcW w:w="1419" w:type="dxa"/>
          </w:tcPr>
          <w:p w14:paraId="21923567" w14:textId="77777777" w:rsidR="00EC14CE" w:rsidRDefault="00000000">
            <w:r>
              <w:t>YES</w:t>
            </w:r>
          </w:p>
        </w:tc>
        <w:tc>
          <w:tcPr>
            <w:tcW w:w="1419" w:type="dxa"/>
          </w:tcPr>
          <w:p w14:paraId="011773B5" w14:textId="77777777" w:rsidR="00EC14CE" w:rsidRDefault="00000000">
            <w:r>
              <w:t>YES</w:t>
            </w:r>
          </w:p>
        </w:tc>
      </w:tr>
      <w:tr w:rsidR="00EC14CE" w14:paraId="66163397" w14:textId="77777777">
        <w:trPr>
          <w:jc w:val="center"/>
        </w:trPr>
        <w:tc>
          <w:tcPr>
            <w:tcW w:w="1419" w:type="dxa"/>
          </w:tcPr>
          <w:p w14:paraId="5AD6539B" w14:textId="77777777" w:rsidR="00EC14CE" w:rsidRDefault="00000000">
            <w:r>
              <w:t>27</w:t>
            </w:r>
          </w:p>
        </w:tc>
        <w:tc>
          <w:tcPr>
            <w:tcW w:w="1419" w:type="dxa"/>
          </w:tcPr>
          <w:p w14:paraId="6B523D65" w14:textId="77777777" w:rsidR="00EC14CE" w:rsidRDefault="00000000">
            <w:r>
              <w:t>Alice Waters opens Chez Panisse</w:t>
            </w:r>
          </w:p>
        </w:tc>
        <w:tc>
          <w:tcPr>
            <w:tcW w:w="1419" w:type="dxa"/>
          </w:tcPr>
          <w:p w14:paraId="4D0A2E99" w14:textId="77777777" w:rsidR="00EC14CE" w:rsidRDefault="00000000">
            <w:r>
              <w:t>318</w:t>
            </w:r>
          </w:p>
        </w:tc>
        <w:tc>
          <w:tcPr>
            <w:tcW w:w="1419" w:type="dxa"/>
          </w:tcPr>
          <w:p w14:paraId="1AAA746F" w14:textId="77777777" w:rsidR="00EC14CE" w:rsidRDefault="00000000">
            <w:r>
              <w:t>188</w:t>
            </w:r>
          </w:p>
        </w:tc>
        <w:tc>
          <w:tcPr>
            <w:tcW w:w="1419" w:type="dxa"/>
          </w:tcPr>
          <w:p w14:paraId="1841796E" w14:textId="77777777" w:rsidR="00EC14CE" w:rsidRDefault="00000000">
            <w:r>
              <w:t>YES</w:t>
            </w:r>
          </w:p>
        </w:tc>
        <w:tc>
          <w:tcPr>
            <w:tcW w:w="1419" w:type="dxa"/>
          </w:tcPr>
          <w:p w14:paraId="22DC1FCB" w14:textId="77777777" w:rsidR="00EC14CE" w:rsidRDefault="00000000">
            <w:r>
              <w:t>YES</w:t>
            </w:r>
          </w:p>
        </w:tc>
        <w:tc>
          <w:tcPr>
            <w:tcW w:w="1419" w:type="dxa"/>
          </w:tcPr>
          <w:p w14:paraId="71BC7660" w14:textId="77777777" w:rsidR="00EC14CE" w:rsidRDefault="00000000">
            <w:r>
              <w:t>YES</w:t>
            </w:r>
          </w:p>
        </w:tc>
      </w:tr>
      <w:tr w:rsidR="00EC14CE" w14:paraId="2F714822" w14:textId="77777777">
        <w:trPr>
          <w:jc w:val="center"/>
        </w:trPr>
        <w:tc>
          <w:tcPr>
            <w:tcW w:w="1419" w:type="dxa"/>
          </w:tcPr>
          <w:p w14:paraId="7CC6054A" w14:textId="77777777" w:rsidR="00EC14CE" w:rsidRDefault="00000000">
            <w:r>
              <w:t>28</w:t>
            </w:r>
          </w:p>
        </w:tc>
        <w:tc>
          <w:tcPr>
            <w:tcW w:w="1419" w:type="dxa"/>
          </w:tcPr>
          <w:p w14:paraId="53C5D521" w14:textId="77777777" w:rsidR="00EC14CE" w:rsidRDefault="00000000">
            <w:r>
              <w:t>NASA flight controllers manage Apollo 13</w:t>
            </w:r>
          </w:p>
        </w:tc>
        <w:tc>
          <w:tcPr>
            <w:tcW w:w="1419" w:type="dxa"/>
          </w:tcPr>
          <w:p w14:paraId="678E2688" w14:textId="77777777" w:rsidR="00EC14CE" w:rsidRDefault="00000000">
            <w:r>
              <w:t>329</w:t>
            </w:r>
          </w:p>
        </w:tc>
        <w:tc>
          <w:tcPr>
            <w:tcW w:w="1419" w:type="dxa"/>
          </w:tcPr>
          <w:p w14:paraId="53691D8D" w14:textId="77777777" w:rsidR="00EC14CE" w:rsidRDefault="00000000">
            <w:r>
              <w:t>186</w:t>
            </w:r>
          </w:p>
        </w:tc>
        <w:tc>
          <w:tcPr>
            <w:tcW w:w="1419" w:type="dxa"/>
          </w:tcPr>
          <w:p w14:paraId="029F8484" w14:textId="77777777" w:rsidR="00EC14CE" w:rsidRDefault="00000000">
            <w:r>
              <w:t>YES</w:t>
            </w:r>
          </w:p>
        </w:tc>
        <w:tc>
          <w:tcPr>
            <w:tcW w:w="1419" w:type="dxa"/>
          </w:tcPr>
          <w:p w14:paraId="3CAB6AB5" w14:textId="77777777" w:rsidR="00EC14CE" w:rsidRDefault="00000000">
            <w:r>
              <w:t>YES</w:t>
            </w:r>
          </w:p>
        </w:tc>
        <w:tc>
          <w:tcPr>
            <w:tcW w:w="1419" w:type="dxa"/>
          </w:tcPr>
          <w:p w14:paraId="172988C9" w14:textId="77777777" w:rsidR="00EC14CE" w:rsidRDefault="00000000">
            <w:r>
              <w:t>YES</w:t>
            </w:r>
          </w:p>
        </w:tc>
      </w:tr>
      <w:tr w:rsidR="00EC14CE" w14:paraId="56CE1580" w14:textId="77777777">
        <w:trPr>
          <w:jc w:val="center"/>
        </w:trPr>
        <w:tc>
          <w:tcPr>
            <w:tcW w:w="1419" w:type="dxa"/>
          </w:tcPr>
          <w:p w14:paraId="27E91446" w14:textId="77777777" w:rsidR="00EC14CE" w:rsidRDefault="00000000">
            <w:r>
              <w:t>29</w:t>
            </w:r>
          </w:p>
        </w:tc>
        <w:tc>
          <w:tcPr>
            <w:tcW w:w="1419" w:type="dxa"/>
          </w:tcPr>
          <w:p w14:paraId="33BB85B1" w14:textId="77777777" w:rsidR="00EC14CE" w:rsidRDefault="00000000">
            <w:r>
              <w:t>Grace Hopper develops compiler ideas</w:t>
            </w:r>
          </w:p>
        </w:tc>
        <w:tc>
          <w:tcPr>
            <w:tcW w:w="1419" w:type="dxa"/>
          </w:tcPr>
          <w:p w14:paraId="3C049CFC" w14:textId="77777777" w:rsidR="00EC14CE" w:rsidRDefault="00000000">
            <w:r>
              <w:t>328</w:t>
            </w:r>
          </w:p>
        </w:tc>
        <w:tc>
          <w:tcPr>
            <w:tcW w:w="1419" w:type="dxa"/>
          </w:tcPr>
          <w:p w14:paraId="1807468B" w14:textId="77777777" w:rsidR="00EC14CE" w:rsidRDefault="00000000">
            <w:r>
              <w:t>187</w:t>
            </w:r>
          </w:p>
        </w:tc>
        <w:tc>
          <w:tcPr>
            <w:tcW w:w="1419" w:type="dxa"/>
          </w:tcPr>
          <w:p w14:paraId="6A29F18C" w14:textId="77777777" w:rsidR="00EC14CE" w:rsidRDefault="00000000">
            <w:r>
              <w:t>YES</w:t>
            </w:r>
          </w:p>
        </w:tc>
        <w:tc>
          <w:tcPr>
            <w:tcW w:w="1419" w:type="dxa"/>
          </w:tcPr>
          <w:p w14:paraId="66248AC2" w14:textId="77777777" w:rsidR="00EC14CE" w:rsidRDefault="00000000">
            <w:r>
              <w:t>YES</w:t>
            </w:r>
          </w:p>
        </w:tc>
        <w:tc>
          <w:tcPr>
            <w:tcW w:w="1419" w:type="dxa"/>
          </w:tcPr>
          <w:p w14:paraId="22EC1AD5" w14:textId="77777777" w:rsidR="00EC14CE" w:rsidRDefault="00000000">
            <w:r>
              <w:t>YES</w:t>
            </w:r>
          </w:p>
        </w:tc>
      </w:tr>
      <w:tr w:rsidR="00EC14CE" w14:paraId="2ECB1DD3" w14:textId="77777777">
        <w:trPr>
          <w:jc w:val="center"/>
        </w:trPr>
        <w:tc>
          <w:tcPr>
            <w:tcW w:w="1419" w:type="dxa"/>
          </w:tcPr>
          <w:p w14:paraId="3B1BAB36" w14:textId="77777777" w:rsidR="00EC14CE" w:rsidRDefault="00000000">
            <w:r>
              <w:t>30</w:t>
            </w:r>
          </w:p>
        </w:tc>
        <w:tc>
          <w:tcPr>
            <w:tcW w:w="1419" w:type="dxa"/>
          </w:tcPr>
          <w:p w14:paraId="2F841D0C" w14:textId="77777777" w:rsidR="00EC14CE" w:rsidRDefault="00000000">
            <w:r>
              <w:t>Julia Child retrains in French cooking</w:t>
            </w:r>
          </w:p>
        </w:tc>
        <w:tc>
          <w:tcPr>
            <w:tcW w:w="1419" w:type="dxa"/>
          </w:tcPr>
          <w:p w14:paraId="7A5B1472" w14:textId="77777777" w:rsidR="00EC14CE" w:rsidRDefault="00000000">
            <w:r>
              <w:t>326</w:t>
            </w:r>
          </w:p>
        </w:tc>
        <w:tc>
          <w:tcPr>
            <w:tcW w:w="1419" w:type="dxa"/>
          </w:tcPr>
          <w:p w14:paraId="132C575F" w14:textId="77777777" w:rsidR="00EC14CE" w:rsidRDefault="00000000">
            <w:r>
              <w:t>178</w:t>
            </w:r>
          </w:p>
        </w:tc>
        <w:tc>
          <w:tcPr>
            <w:tcW w:w="1419" w:type="dxa"/>
          </w:tcPr>
          <w:p w14:paraId="27209807" w14:textId="77777777" w:rsidR="00EC14CE" w:rsidRDefault="00000000">
            <w:r>
              <w:t>YES</w:t>
            </w:r>
          </w:p>
        </w:tc>
        <w:tc>
          <w:tcPr>
            <w:tcW w:w="1419" w:type="dxa"/>
          </w:tcPr>
          <w:p w14:paraId="28750715" w14:textId="77777777" w:rsidR="00EC14CE" w:rsidRDefault="00000000">
            <w:r>
              <w:t>YES</w:t>
            </w:r>
          </w:p>
        </w:tc>
        <w:tc>
          <w:tcPr>
            <w:tcW w:w="1419" w:type="dxa"/>
          </w:tcPr>
          <w:p w14:paraId="2C9D6F7F" w14:textId="77777777" w:rsidR="00EC14CE" w:rsidRDefault="00000000">
            <w:r>
              <w:t>YES</w:t>
            </w:r>
          </w:p>
        </w:tc>
      </w:tr>
      <w:tr w:rsidR="00EC14CE" w14:paraId="1952BD1E" w14:textId="77777777">
        <w:trPr>
          <w:jc w:val="center"/>
        </w:trPr>
        <w:tc>
          <w:tcPr>
            <w:tcW w:w="1419" w:type="dxa"/>
          </w:tcPr>
          <w:p w14:paraId="4143F474" w14:textId="77777777" w:rsidR="00EC14CE" w:rsidRDefault="00000000">
            <w:r>
              <w:t>31</w:t>
            </w:r>
          </w:p>
        </w:tc>
        <w:tc>
          <w:tcPr>
            <w:tcW w:w="1419" w:type="dxa"/>
          </w:tcPr>
          <w:p w14:paraId="6705E6F2" w14:textId="77777777" w:rsidR="00EC14CE" w:rsidRDefault="00000000">
            <w:r>
              <w:t>J. K. Rowling persists with a rejected manuscript</w:t>
            </w:r>
          </w:p>
        </w:tc>
        <w:tc>
          <w:tcPr>
            <w:tcW w:w="1419" w:type="dxa"/>
          </w:tcPr>
          <w:p w14:paraId="6879C5D3" w14:textId="77777777" w:rsidR="00EC14CE" w:rsidRDefault="00000000">
            <w:r>
              <w:t>315</w:t>
            </w:r>
          </w:p>
        </w:tc>
        <w:tc>
          <w:tcPr>
            <w:tcW w:w="1419" w:type="dxa"/>
          </w:tcPr>
          <w:p w14:paraId="22A72FC8" w14:textId="77777777" w:rsidR="00EC14CE" w:rsidRDefault="00000000">
            <w:r>
              <w:t>191</w:t>
            </w:r>
          </w:p>
        </w:tc>
        <w:tc>
          <w:tcPr>
            <w:tcW w:w="1419" w:type="dxa"/>
          </w:tcPr>
          <w:p w14:paraId="02E0D65D" w14:textId="77777777" w:rsidR="00EC14CE" w:rsidRDefault="00000000">
            <w:r>
              <w:t>YES</w:t>
            </w:r>
          </w:p>
        </w:tc>
        <w:tc>
          <w:tcPr>
            <w:tcW w:w="1419" w:type="dxa"/>
          </w:tcPr>
          <w:p w14:paraId="068C64F0" w14:textId="77777777" w:rsidR="00EC14CE" w:rsidRDefault="00000000">
            <w:r>
              <w:t>YES</w:t>
            </w:r>
          </w:p>
        </w:tc>
        <w:tc>
          <w:tcPr>
            <w:tcW w:w="1419" w:type="dxa"/>
          </w:tcPr>
          <w:p w14:paraId="5308F2AD" w14:textId="77777777" w:rsidR="00EC14CE" w:rsidRDefault="00000000">
            <w:r>
              <w:t>YES</w:t>
            </w:r>
          </w:p>
        </w:tc>
      </w:tr>
      <w:tr w:rsidR="00EC14CE" w14:paraId="193330AF" w14:textId="77777777">
        <w:trPr>
          <w:jc w:val="center"/>
        </w:trPr>
        <w:tc>
          <w:tcPr>
            <w:tcW w:w="1419" w:type="dxa"/>
          </w:tcPr>
          <w:p w14:paraId="162DF022" w14:textId="77777777" w:rsidR="00EC14CE" w:rsidRDefault="00000000">
            <w:r>
              <w:lastRenderedPageBreak/>
              <w:t>32</w:t>
            </w:r>
          </w:p>
        </w:tc>
        <w:tc>
          <w:tcPr>
            <w:tcW w:w="1419" w:type="dxa"/>
          </w:tcPr>
          <w:p w14:paraId="7B61FFB8" w14:textId="77777777" w:rsidR="00EC14CE" w:rsidRDefault="00000000">
            <w:r>
              <w:t>Greta Garbo retires from acting</w:t>
            </w:r>
          </w:p>
        </w:tc>
        <w:tc>
          <w:tcPr>
            <w:tcW w:w="1419" w:type="dxa"/>
          </w:tcPr>
          <w:p w14:paraId="799C3EF6" w14:textId="77777777" w:rsidR="00EC14CE" w:rsidRDefault="00000000">
            <w:r>
              <w:t>315</w:t>
            </w:r>
          </w:p>
        </w:tc>
        <w:tc>
          <w:tcPr>
            <w:tcW w:w="1419" w:type="dxa"/>
          </w:tcPr>
          <w:p w14:paraId="7A284CCA" w14:textId="77777777" w:rsidR="00EC14CE" w:rsidRDefault="00000000">
            <w:r>
              <w:t>187</w:t>
            </w:r>
          </w:p>
        </w:tc>
        <w:tc>
          <w:tcPr>
            <w:tcW w:w="1419" w:type="dxa"/>
          </w:tcPr>
          <w:p w14:paraId="7716D119" w14:textId="77777777" w:rsidR="00EC14CE" w:rsidRDefault="00000000">
            <w:r>
              <w:t>YES</w:t>
            </w:r>
          </w:p>
        </w:tc>
        <w:tc>
          <w:tcPr>
            <w:tcW w:w="1419" w:type="dxa"/>
          </w:tcPr>
          <w:p w14:paraId="4160A5B1" w14:textId="77777777" w:rsidR="00EC14CE" w:rsidRDefault="00000000">
            <w:r>
              <w:t>YES</w:t>
            </w:r>
          </w:p>
        </w:tc>
        <w:tc>
          <w:tcPr>
            <w:tcW w:w="1419" w:type="dxa"/>
          </w:tcPr>
          <w:p w14:paraId="33C149A6" w14:textId="77777777" w:rsidR="00EC14CE" w:rsidRDefault="00000000">
            <w:r>
              <w:t>YES</w:t>
            </w:r>
          </w:p>
        </w:tc>
      </w:tr>
      <w:tr w:rsidR="00EC14CE" w14:paraId="156073B7" w14:textId="77777777">
        <w:trPr>
          <w:jc w:val="center"/>
        </w:trPr>
        <w:tc>
          <w:tcPr>
            <w:tcW w:w="1419" w:type="dxa"/>
          </w:tcPr>
          <w:p w14:paraId="5BDF7912" w14:textId="77777777" w:rsidR="00EC14CE" w:rsidRDefault="00000000">
            <w:r>
              <w:t>33</w:t>
            </w:r>
          </w:p>
        </w:tc>
        <w:tc>
          <w:tcPr>
            <w:tcW w:w="1419" w:type="dxa"/>
          </w:tcPr>
          <w:p w14:paraId="27349D07" w14:textId="77777777" w:rsidR="00EC14CE" w:rsidRDefault="00000000">
            <w:r>
              <w:t>Henry Ford introduces the five-dollar day</w:t>
            </w:r>
          </w:p>
        </w:tc>
        <w:tc>
          <w:tcPr>
            <w:tcW w:w="1419" w:type="dxa"/>
          </w:tcPr>
          <w:p w14:paraId="2878E831" w14:textId="77777777" w:rsidR="00EC14CE" w:rsidRDefault="00000000">
            <w:r>
              <w:t>336</w:t>
            </w:r>
          </w:p>
        </w:tc>
        <w:tc>
          <w:tcPr>
            <w:tcW w:w="1419" w:type="dxa"/>
          </w:tcPr>
          <w:p w14:paraId="417060B0" w14:textId="77777777" w:rsidR="00EC14CE" w:rsidRDefault="00000000">
            <w:r>
              <w:t>190</w:t>
            </w:r>
          </w:p>
        </w:tc>
        <w:tc>
          <w:tcPr>
            <w:tcW w:w="1419" w:type="dxa"/>
          </w:tcPr>
          <w:p w14:paraId="0F3A2552" w14:textId="77777777" w:rsidR="00EC14CE" w:rsidRDefault="00000000">
            <w:r>
              <w:t>YES</w:t>
            </w:r>
          </w:p>
        </w:tc>
        <w:tc>
          <w:tcPr>
            <w:tcW w:w="1419" w:type="dxa"/>
          </w:tcPr>
          <w:p w14:paraId="44B6650C" w14:textId="77777777" w:rsidR="00EC14CE" w:rsidRDefault="00000000">
            <w:r>
              <w:t>YES</w:t>
            </w:r>
          </w:p>
        </w:tc>
        <w:tc>
          <w:tcPr>
            <w:tcW w:w="1419" w:type="dxa"/>
          </w:tcPr>
          <w:p w14:paraId="244F6849" w14:textId="77777777" w:rsidR="00EC14CE" w:rsidRDefault="00000000">
            <w:r>
              <w:t>YES</w:t>
            </w:r>
          </w:p>
        </w:tc>
      </w:tr>
      <w:tr w:rsidR="00EC14CE" w14:paraId="631BB6DC" w14:textId="77777777">
        <w:trPr>
          <w:jc w:val="center"/>
        </w:trPr>
        <w:tc>
          <w:tcPr>
            <w:tcW w:w="1419" w:type="dxa"/>
          </w:tcPr>
          <w:p w14:paraId="3043F9FD" w14:textId="77777777" w:rsidR="00EC14CE" w:rsidRDefault="00000000">
            <w:r>
              <w:t>34</w:t>
            </w:r>
          </w:p>
        </w:tc>
        <w:tc>
          <w:tcPr>
            <w:tcW w:w="1419" w:type="dxa"/>
          </w:tcPr>
          <w:p w14:paraId="3ADA35D4" w14:textId="77777777" w:rsidR="00EC14CE" w:rsidRDefault="00000000">
            <w:r>
              <w:t>Katherine Johnson accepts aerospace research work</w:t>
            </w:r>
          </w:p>
        </w:tc>
        <w:tc>
          <w:tcPr>
            <w:tcW w:w="1419" w:type="dxa"/>
          </w:tcPr>
          <w:p w14:paraId="604FD477" w14:textId="77777777" w:rsidR="00EC14CE" w:rsidRDefault="00000000">
            <w:r>
              <w:t>303</w:t>
            </w:r>
          </w:p>
        </w:tc>
        <w:tc>
          <w:tcPr>
            <w:tcW w:w="1419" w:type="dxa"/>
          </w:tcPr>
          <w:p w14:paraId="7196B9E3" w14:textId="77777777" w:rsidR="00EC14CE" w:rsidRDefault="00000000">
            <w:r>
              <w:t>187</w:t>
            </w:r>
          </w:p>
        </w:tc>
        <w:tc>
          <w:tcPr>
            <w:tcW w:w="1419" w:type="dxa"/>
          </w:tcPr>
          <w:p w14:paraId="3E661F71" w14:textId="77777777" w:rsidR="00EC14CE" w:rsidRDefault="00000000">
            <w:r>
              <w:t>YES</w:t>
            </w:r>
          </w:p>
        </w:tc>
        <w:tc>
          <w:tcPr>
            <w:tcW w:w="1419" w:type="dxa"/>
          </w:tcPr>
          <w:p w14:paraId="6ED11421" w14:textId="77777777" w:rsidR="00EC14CE" w:rsidRDefault="00000000">
            <w:r>
              <w:t>YES</w:t>
            </w:r>
          </w:p>
        </w:tc>
        <w:tc>
          <w:tcPr>
            <w:tcW w:w="1419" w:type="dxa"/>
          </w:tcPr>
          <w:p w14:paraId="65FE2D46" w14:textId="77777777" w:rsidR="00EC14CE" w:rsidRDefault="00000000">
            <w:r>
              <w:t>YES</w:t>
            </w:r>
          </w:p>
        </w:tc>
      </w:tr>
      <w:tr w:rsidR="00EC14CE" w14:paraId="221AD608" w14:textId="77777777">
        <w:trPr>
          <w:jc w:val="center"/>
        </w:trPr>
        <w:tc>
          <w:tcPr>
            <w:tcW w:w="1419" w:type="dxa"/>
          </w:tcPr>
          <w:p w14:paraId="39430D5C" w14:textId="77777777" w:rsidR="00EC14CE" w:rsidRDefault="00000000">
            <w:r>
              <w:t>35</w:t>
            </w:r>
          </w:p>
        </w:tc>
        <w:tc>
          <w:tcPr>
            <w:tcW w:w="1419" w:type="dxa"/>
          </w:tcPr>
          <w:p w14:paraId="5C644A6D" w14:textId="77777777" w:rsidR="00EC14CE" w:rsidRDefault="00000000">
            <w:r>
              <w:t>Oskar Schindler redirects his factory to protect workers</w:t>
            </w:r>
          </w:p>
        </w:tc>
        <w:tc>
          <w:tcPr>
            <w:tcW w:w="1419" w:type="dxa"/>
          </w:tcPr>
          <w:p w14:paraId="0E8826CB" w14:textId="77777777" w:rsidR="00EC14CE" w:rsidRDefault="00000000">
            <w:r>
              <w:t>336</w:t>
            </w:r>
          </w:p>
        </w:tc>
        <w:tc>
          <w:tcPr>
            <w:tcW w:w="1419" w:type="dxa"/>
          </w:tcPr>
          <w:p w14:paraId="18450281" w14:textId="77777777" w:rsidR="00EC14CE" w:rsidRDefault="00000000">
            <w:r>
              <w:t>192</w:t>
            </w:r>
          </w:p>
        </w:tc>
        <w:tc>
          <w:tcPr>
            <w:tcW w:w="1419" w:type="dxa"/>
          </w:tcPr>
          <w:p w14:paraId="2A7DD0A7" w14:textId="77777777" w:rsidR="00EC14CE" w:rsidRDefault="00000000">
            <w:r>
              <w:t>YES</w:t>
            </w:r>
          </w:p>
        </w:tc>
        <w:tc>
          <w:tcPr>
            <w:tcW w:w="1419" w:type="dxa"/>
          </w:tcPr>
          <w:p w14:paraId="37BA5C94" w14:textId="77777777" w:rsidR="00EC14CE" w:rsidRDefault="00000000">
            <w:r>
              <w:t>YES</w:t>
            </w:r>
          </w:p>
        </w:tc>
        <w:tc>
          <w:tcPr>
            <w:tcW w:w="1419" w:type="dxa"/>
          </w:tcPr>
          <w:p w14:paraId="037E5F4E" w14:textId="77777777" w:rsidR="00EC14CE" w:rsidRDefault="00000000">
            <w:r>
              <w:t>YES</w:t>
            </w:r>
          </w:p>
        </w:tc>
      </w:tr>
      <w:tr w:rsidR="00EC14CE" w14:paraId="79285D2B" w14:textId="77777777">
        <w:trPr>
          <w:jc w:val="center"/>
        </w:trPr>
        <w:tc>
          <w:tcPr>
            <w:tcW w:w="1419" w:type="dxa"/>
          </w:tcPr>
          <w:p w14:paraId="7A91A833" w14:textId="77777777" w:rsidR="00EC14CE" w:rsidRDefault="00000000">
            <w:r>
              <w:t>36</w:t>
            </w:r>
          </w:p>
        </w:tc>
        <w:tc>
          <w:tcPr>
            <w:tcW w:w="1419" w:type="dxa"/>
          </w:tcPr>
          <w:p w14:paraId="40EEAEAE" w14:textId="77777777" w:rsidR="00EC14CE" w:rsidRDefault="00000000">
            <w:r>
              <w:t>Eleanor Roosevelt builds an independent public role</w:t>
            </w:r>
          </w:p>
        </w:tc>
        <w:tc>
          <w:tcPr>
            <w:tcW w:w="1419" w:type="dxa"/>
          </w:tcPr>
          <w:p w14:paraId="1FB01052" w14:textId="77777777" w:rsidR="00EC14CE" w:rsidRDefault="00000000">
            <w:r>
              <w:t>330</w:t>
            </w:r>
          </w:p>
        </w:tc>
        <w:tc>
          <w:tcPr>
            <w:tcW w:w="1419" w:type="dxa"/>
          </w:tcPr>
          <w:p w14:paraId="406EDBBA" w14:textId="77777777" w:rsidR="00EC14CE" w:rsidRDefault="00000000">
            <w:r>
              <w:t>190</w:t>
            </w:r>
          </w:p>
        </w:tc>
        <w:tc>
          <w:tcPr>
            <w:tcW w:w="1419" w:type="dxa"/>
          </w:tcPr>
          <w:p w14:paraId="77F04269" w14:textId="77777777" w:rsidR="00EC14CE" w:rsidRDefault="00000000">
            <w:r>
              <w:t>YES</w:t>
            </w:r>
          </w:p>
        </w:tc>
        <w:tc>
          <w:tcPr>
            <w:tcW w:w="1419" w:type="dxa"/>
          </w:tcPr>
          <w:p w14:paraId="5730C029" w14:textId="77777777" w:rsidR="00EC14CE" w:rsidRDefault="00000000">
            <w:r>
              <w:t>YES</w:t>
            </w:r>
          </w:p>
        </w:tc>
        <w:tc>
          <w:tcPr>
            <w:tcW w:w="1419" w:type="dxa"/>
          </w:tcPr>
          <w:p w14:paraId="0448D537" w14:textId="77777777" w:rsidR="00EC14CE" w:rsidRDefault="00000000">
            <w:r>
              <w:t>YES</w:t>
            </w:r>
          </w:p>
        </w:tc>
      </w:tr>
      <w:tr w:rsidR="00EC14CE" w14:paraId="15EBC575" w14:textId="77777777">
        <w:trPr>
          <w:jc w:val="center"/>
        </w:trPr>
        <w:tc>
          <w:tcPr>
            <w:tcW w:w="1419" w:type="dxa"/>
          </w:tcPr>
          <w:p w14:paraId="1C8B31AF" w14:textId="77777777" w:rsidR="00EC14CE" w:rsidRDefault="00000000">
            <w:r>
              <w:t>37</w:t>
            </w:r>
          </w:p>
        </w:tc>
        <w:tc>
          <w:tcPr>
            <w:tcW w:w="1419" w:type="dxa"/>
          </w:tcPr>
          <w:p w14:paraId="22FDD22E" w14:textId="77777777" w:rsidR="00EC14CE" w:rsidRDefault="00000000">
            <w:r>
              <w:t>Rachel Carson publishes Silent Spring</w:t>
            </w:r>
          </w:p>
        </w:tc>
        <w:tc>
          <w:tcPr>
            <w:tcW w:w="1419" w:type="dxa"/>
          </w:tcPr>
          <w:p w14:paraId="7E74ECC0" w14:textId="77777777" w:rsidR="00EC14CE" w:rsidRDefault="00000000">
            <w:r>
              <w:t>330</w:t>
            </w:r>
          </w:p>
        </w:tc>
        <w:tc>
          <w:tcPr>
            <w:tcW w:w="1419" w:type="dxa"/>
          </w:tcPr>
          <w:p w14:paraId="66AB6ADF" w14:textId="77777777" w:rsidR="00EC14CE" w:rsidRDefault="00000000">
            <w:r>
              <w:t>182</w:t>
            </w:r>
          </w:p>
        </w:tc>
        <w:tc>
          <w:tcPr>
            <w:tcW w:w="1419" w:type="dxa"/>
          </w:tcPr>
          <w:p w14:paraId="592FE738" w14:textId="77777777" w:rsidR="00EC14CE" w:rsidRDefault="00000000">
            <w:r>
              <w:t>YES</w:t>
            </w:r>
          </w:p>
        </w:tc>
        <w:tc>
          <w:tcPr>
            <w:tcW w:w="1419" w:type="dxa"/>
          </w:tcPr>
          <w:p w14:paraId="1DC63300" w14:textId="77777777" w:rsidR="00EC14CE" w:rsidRDefault="00000000">
            <w:r>
              <w:t>YES</w:t>
            </w:r>
          </w:p>
        </w:tc>
        <w:tc>
          <w:tcPr>
            <w:tcW w:w="1419" w:type="dxa"/>
          </w:tcPr>
          <w:p w14:paraId="579F50CE" w14:textId="77777777" w:rsidR="00EC14CE" w:rsidRDefault="00000000">
            <w:r>
              <w:t>YES</w:t>
            </w:r>
          </w:p>
        </w:tc>
      </w:tr>
      <w:tr w:rsidR="00EC14CE" w14:paraId="483617A9" w14:textId="77777777">
        <w:trPr>
          <w:jc w:val="center"/>
        </w:trPr>
        <w:tc>
          <w:tcPr>
            <w:tcW w:w="1419" w:type="dxa"/>
          </w:tcPr>
          <w:p w14:paraId="1102CC15" w14:textId="77777777" w:rsidR="00EC14CE" w:rsidRDefault="00000000">
            <w:r>
              <w:t>38</w:t>
            </w:r>
          </w:p>
        </w:tc>
        <w:tc>
          <w:tcPr>
            <w:tcW w:w="1419" w:type="dxa"/>
          </w:tcPr>
          <w:p w14:paraId="335C0C69" w14:textId="77777777" w:rsidR="00EC14CE" w:rsidRDefault="00000000">
            <w:r>
              <w:t>Ludwig van Beethoven continues composing after severe hearing loss</w:t>
            </w:r>
          </w:p>
        </w:tc>
        <w:tc>
          <w:tcPr>
            <w:tcW w:w="1419" w:type="dxa"/>
          </w:tcPr>
          <w:p w14:paraId="6D54D642" w14:textId="77777777" w:rsidR="00EC14CE" w:rsidRDefault="00000000">
            <w:r>
              <w:t>338</w:t>
            </w:r>
          </w:p>
        </w:tc>
        <w:tc>
          <w:tcPr>
            <w:tcW w:w="1419" w:type="dxa"/>
          </w:tcPr>
          <w:p w14:paraId="6AAC9211" w14:textId="77777777" w:rsidR="00EC14CE" w:rsidRDefault="00000000">
            <w:r>
              <w:t>190</w:t>
            </w:r>
          </w:p>
        </w:tc>
        <w:tc>
          <w:tcPr>
            <w:tcW w:w="1419" w:type="dxa"/>
          </w:tcPr>
          <w:p w14:paraId="796C8C2F" w14:textId="77777777" w:rsidR="00EC14CE" w:rsidRDefault="00000000">
            <w:r>
              <w:t>YES</w:t>
            </w:r>
          </w:p>
        </w:tc>
        <w:tc>
          <w:tcPr>
            <w:tcW w:w="1419" w:type="dxa"/>
          </w:tcPr>
          <w:p w14:paraId="544AEA7F" w14:textId="77777777" w:rsidR="00EC14CE" w:rsidRDefault="00000000">
            <w:r>
              <w:t>YES</w:t>
            </w:r>
          </w:p>
        </w:tc>
        <w:tc>
          <w:tcPr>
            <w:tcW w:w="1419" w:type="dxa"/>
          </w:tcPr>
          <w:p w14:paraId="5912FB0D" w14:textId="77777777" w:rsidR="00EC14CE" w:rsidRDefault="00000000">
            <w:r>
              <w:t>YES</w:t>
            </w:r>
          </w:p>
        </w:tc>
      </w:tr>
      <w:tr w:rsidR="00EC14CE" w14:paraId="0007CF6B" w14:textId="77777777">
        <w:trPr>
          <w:jc w:val="center"/>
        </w:trPr>
        <w:tc>
          <w:tcPr>
            <w:tcW w:w="1419" w:type="dxa"/>
          </w:tcPr>
          <w:p w14:paraId="5E36847C" w14:textId="77777777" w:rsidR="00EC14CE" w:rsidRDefault="00000000">
            <w:r>
              <w:t>39</w:t>
            </w:r>
          </w:p>
        </w:tc>
        <w:tc>
          <w:tcPr>
            <w:tcW w:w="1419" w:type="dxa"/>
          </w:tcPr>
          <w:p w14:paraId="6C857DEF" w14:textId="77777777" w:rsidR="00EC14CE" w:rsidRDefault="00000000">
            <w:r>
              <w:t>Patagonia transfers ownership to mission-focused entities</w:t>
            </w:r>
          </w:p>
        </w:tc>
        <w:tc>
          <w:tcPr>
            <w:tcW w:w="1419" w:type="dxa"/>
          </w:tcPr>
          <w:p w14:paraId="583D2173" w14:textId="77777777" w:rsidR="00EC14CE" w:rsidRDefault="00000000">
            <w:r>
              <w:t>301</w:t>
            </w:r>
          </w:p>
        </w:tc>
        <w:tc>
          <w:tcPr>
            <w:tcW w:w="1419" w:type="dxa"/>
          </w:tcPr>
          <w:p w14:paraId="3C391AB6" w14:textId="77777777" w:rsidR="00EC14CE" w:rsidRDefault="00000000">
            <w:r>
              <w:t>184</w:t>
            </w:r>
          </w:p>
        </w:tc>
        <w:tc>
          <w:tcPr>
            <w:tcW w:w="1419" w:type="dxa"/>
          </w:tcPr>
          <w:p w14:paraId="75C27B1A" w14:textId="77777777" w:rsidR="00EC14CE" w:rsidRDefault="00000000">
            <w:r>
              <w:t>YES</w:t>
            </w:r>
          </w:p>
        </w:tc>
        <w:tc>
          <w:tcPr>
            <w:tcW w:w="1419" w:type="dxa"/>
          </w:tcPr>
          <w:p w14:paraId="40F97D1F" w14:textId="77777777" w:rsidR="00EC14CE" w:rsidRDefault="00000000">
            <w:r>
              <w:t>YES</w:t>
            </w:r>
          </w:p>
        </w:tc>
        <w:tc>
          <w:tcPr>
            <w:tcW w:w="1419" w:type="dxa"/>
          </w:tcPr>
          <w:p w14:paraId="3E41DEA9" w14:textId="77777777" w:rsidR="00EC14CE" w:rsidRDefault="00000000">
            <w:r>
              <w:t>YES</w:t>
            </w:r>
          </w:p>
        </w:tc>
      </w:tr>
      <w:tr w:rsidR="00EC14CE" w14:paraId="65E2BDAE" w14:textId="77777777">
        <w:trPr>
          <w:jc w:val="center"/>
        </w:trPr>
        <w:tc>
          <w:tcPr>
            <w:tcW w:w="1419" w:type="dxa"/>
          </w:tcPr>
          <w:p w14:paraId="46ACDD10" w14:textId="77777777" w:rsidR="00EC14CE" w:rsidRDefault="00000000">
            <w:r>
              <w:t>40</w:t>
            </w:r>
          </w:p>
        </w:tc>
        <w:tc>
          <w:tcPr>
            <w:tcW w:w="1419" w:type="dxa"/>
          </w:tcPr>
          <w:p w14:paraId="70A99A8F" w14:textId="77777777" w:rsidR="00EC14CE" w:rsidRDefault="00000000">
            <w:r>
              <w:t>Sara Blakely starts Spanx while keeping her day job</w:t>
            </w:r>
          </w:p>
        </w:tc>
        <w:tc>
          <w:tcPr>
            <w:tcW w:w="1419" w:type="dxa"/>
          </w:tcPr>
          <w:p w14:paraId="359B4F12" w14:textId="77777777" w:rsidR="00EC14CE" w:rsidRDefault="00000000">
            <w:r>
              <w:t>321</w:t>
            </w:r>
          </w:p>
        </w:tc>
        <w:tc>
          <w:tcPr>
            <w:tcW w:w="1419" w:type="dxa"/>
          </w:tcPr>
          <w:p w14:paraId="22352767" w14:textId="77777777" w:rsidR="00EC14CE" w:rsidRDefault="00000000">
            <w:r>
              <w:t>190</w:t>
            </w:r>
          </w:p>
        </w:tc>
        <w:tc>
          <w:tcPr>
            <w:tcW w:w="1419" w:type="dxa"/>
          </w:tcPr>
          <w:p w14:paraId="6C35674B" w14:textId="77777777" w:rsidR="00EC14CE" w:rsidRDefault="00000000">
            <w:r>
              <w:t>YES</w:t>
            </w:r>
          </w:p>
        </w:tc>
        <w:tc>
          <w:tcPr>
            <w:tcW w:w="1419" w:type="dxa"/>
          </w:tcPr>
          <w:p w14:paraId="57C89005" w14:textId="77777777" w:rsidR="00EC14CE" w:rsidRDefault="00000000">
            <w:r>
              <w:t>YES</w:t>
            </w:r>
          </w:p>
        </w:tc>
        <w:tc>
          <w:tcPr>
            <w:tcW w:w="1419" w:type="dxa"/>
          </w:tcPr>
          <w:p w14:paraId="4449FFAF" w14:textId="77777777" w:rsidR="00EC14CE" w:rsidRDefault="00000000">
            <w:r>
              <w:t>YES</w:t>
            </w:r>
          </w:p>
        </w:tc>
      </w:tr>
      <w:tr w:rsidR="00EC14CE" w14:paraId="35DC805F" w14:textId="77777777">
        <w:trPr>
          <w:jc w:val="center"/>
        </w:trPr>
        <w:tc>
          <w:tcPr>
            <w:tcW w:w="1419" w:type="dxa"/>
          </w:tcPr>
          <w:p w14:paraId="4693A5A3" w14:textId="77777777" w:rsidR="00EC14CE" w:rsidRDefault="00000000">
            <w:r>
              <w:t>41</w:t>
            </w:r>
          </w:p>
        </w:tc>
        <w:tc>
          <w:tcPr>
            <w:tcW w:w="1419" w:type="dxa"/>
          </w:tcPr>
          <w:p w14:paraId="2946277F" w14:textId="77777777" w:rsidR="00EC14CE" w:rsidRDefault="00000000">
            <w:r>
              <w:t xml:space="preserve">Johnson &amp; Johnson </w:t>
            </w:r>
            <w:r>
              <w:lastRenderedPageBreak/>
              <w:t>recalls Tylenol</w:t>
            </w:r>
          </w:p>
        </w:tc>
        <w:tc>
          <w:tcPr>
            <w:tcW w:w="1419" w:type="dxa"/>
          </w:tcPr>
          <w:p w14:paraId="0365FF58" w14:textId="77777777" w:rsidR="00EC14CE" w:rsidRDefault="00000000">
            <w:r>
              <w:lastRenderedPageBreak/>
              <w:t>325</w:t>
            </w:r>
          </w:p>
        </w:tc>
        <w:tc>
          <w:tcPr>
            <w:tcW w:w="1419" w:type="dxa"/>
          </w:tcPr>
          <w:p w14:paraId="7B017C07" w14:textId="77777777" w:rsidR="00EC14CE" w:rsidRDefault="00000000">
            <w:r>
              <w:t>187</w:t>
            </w:r>
          </w:p>
        </w:tc>
        <w:tc>
          <w:tcPr>
            <w:tcW w:w="1419" w:type="dxa"/>
          </w:tcPr>
          <w:p w14:paraId="03000711" w14:textId="77777777" w:rsidR="00EC14CE" w:rsidRDefault="00000000">
            <w:r>
              <w:t>YES</w:t>
            </w:r>
          </w:p>
        </w:tc>
        <w:tc>
          <w:tcPr>
            <w:tcW w:w="1419" w:type="dxa"/>
          </w:tcPr>
          <w:p w14:paraId="331BC7A8" w14:textId="77777777" w:rsidR="00EC14CE" w:rsidRDefault="00000000">
            <w:r>
              <w:t>YES</w:t>
            </w:r>
          </w:p>
        </w:tc>
        <w:tc>
          <w:tcPr>
            <w:tcW w:w="1419" w:type="dxa"/>
          </w:tcPr>
          <w:p w14:paraId="4BC73F84" w14:textId="77777777" w:rsidR="00EC14CE" w:rsidRDefault="00000000">
            <w:r>
              <w:t>YES</w:t>
            </w:r>
          </w:p>
        </w:tc>
      </w:tr>
      <w:tr w:rsidR="00EC14CE" w14:paraId="7FEF9A17" w14:textId="77777777">
        <w:trPr>
          <w:jc w:val="center"/>
        </w:trPr>
        <w:tc>
          <w:tcPr>
            <w:tcW w:w="1419" w:type="dxa"/>
          </w:tcPr>
          <w:p w14:paraId="6735990C" w14:textId="77777777" w:rsidR="00EC14CE" w:rsidRDefault="00000000">
            <w:r>
              <w:t>42</w:t>
            </w:r>
          </w:p>
        </w:tc>
        <w:tc>
          <w:tcPr>
            <w:tcW w:w="1419" w:type="dxa"/>
          </w:tcPr>
          <w:p w14:paraId="0E3D47B7" w14:textId="77777777" w:rsidR="00EC14CE" w:rsidRDefault="00000000">
            <w:r>
              <w:t>Bill Gates and Paul Allen form Microsoft</w:t>
            </w:r>
          </w:p>
        </w:tc>
        <w:tc>
          <w:tcPr>
            <w:tcW w:w="1419" w:type="dxa"/>
          </w:tcPr>
          <w:p w14:paraId="5FF4EF9A" w14:textId="77777777" w:rsidR="00EC14CE" w:rsidRDefault="00000000">
            <w:r>
              <w:t>328</w:t>
            </w:r>
          </w:p>
        </w:tc>
        <w:tc>
          <w:tcPr>
            <w:tcW w:w="1419" w:type="dxa"/>
          </w:tcPr>
          <w:p w14:paraId="5298C2A8" w14:textId="77777777" w:rsidR="00EC14CE" w:rsidRDefault="00000000">
            <w:r>
              <w:t>192</w:t>
            </w:r>
          </w:p>
        </w:tc>
        <w:tc>
          <w:tcPr>
            <w:tcW w:w="1419" w:type="dxa"/>
          </w:tcPr>
          <w:p w14:paraId="49708D75" w14:textId="77777777" w:rsidR="00EC14CE" w:rsidRDefault="00000000">
            <w:r>
              <w:t>YES</w:t>
            </w:r>
          </w:p>
        </w:tc>
        <w:tc>
          <w:tcPr>
            <w:tcW w:w="1419" w:type="dxa"/>
          </w:tcPr>
          <w:p w14:paraId="7DEFA6F4" w14:textId="77777777" w:rsidR="00EC14CE" w:rsidRDefault="00000000">
            <w:r>
              <w:t>YES</w:t>
            </w:r>
          </w:p>
        </w:tc>
        <w:tc>
          <w:tcPr>
            <w:tcW w:w="1419" w:type="dxa"/>
          </w:tcPr>
          <w:p w14:paraId="6DE4DC98" w14:textId="77777777" w:rsidR="00EC14CE" w:rsidRDefault="00000000">
            <w:r>
              <w:t>YES</w:t>
            </w:r>
          </w:p>
        </w:tc>
      </w:tr>
      <w:tr w:rsidR="00EC14CE" w14:paraId="0FC3948B" w14:textId="77777777">
        <w:trPr>
          <w:jc w:val="center"/>
        </w:trPr>
        <w:tc>
          <w:tcPr>
            <w:tcW w:w="1419" w:type="dxa"/>
          </w:tcPr>
          <w:p w14:paraId="25F773B2" w14:textId="77777777" w:rsidR="00EC14CE" w:rsidRDefault="00000000">
            <w:r>
              <w:t>43</w:t>
            </w:r>
          </w:p>
        </w:tc>
        <w:tc>
          <w:tcPr>
            <w:tcW w:w="1419" w:type="dxa"/>
          </w:tcPr>
          <w:p w14:paraId="211E3993" w14:textId="77777777" w:rsidR="00EC14CE" w:rsidRDefault="00000000">
            <w:r>
              <w:t>Pixar organizes a collaborative story process</w:t>
            </w:r>
          </w:p>
        </w:tc>
        <w:tc>
          <w:tcPr>
            <w:tcW w:w="1419" w:type="dxa"/>
          </w:tcPr>
          <w:p w14:paraId="1F9381F0" w14:textId="77777777" w:rsidR="00EC14CE" w:rsidRDefault="00000000">
            <w:r>
              <w:t>330</w:t>
            </w:r>
          </w:p>
        </w:tc>
        <w:tc>
          <w:tcPr>
            <w:tcW w:w="1419" w:type="dxa"/>
          </w:tcPr>
          <w:p w14:paraId="78EC9D3D" w14:textId="77777777" w:rsidR="00EC14CE" w:rsidRDefault="00000000">
            <w:r>
              <w:t>187</w:t>
            </w:r>
          </w:p>
        </w:tc>
        <w:tc>
          <w:tcPr>
            <w:tcW w:w="1419" w:type="dxa"/>
          </w:tcPr>
          <w:p w14:paraId="28593130" w14:textId="77777777" w:rsidR="00EC14CE" w:rsidRDefault="00000000">
            <w:r>
              <w:t>YES</w:t>
            </w:r>
          </w:p>
        </w:tc>
        <w:tc>
          <w:tcPr>
            <w:tcW w:w="1419" w:type="dxa"/>
          </w:tcPr>
          <w:p w14:paraId="00C0B404" w14:textId="77777777" w:rsidR="00EC14CE" w:rsidRDefault="00000000">
            <w:r>
              <w:t>YES</w:t>
            </w:r>
          </w:p>
        </w:tc>
        <w:tc>
          <w:tcPr>
            <w:tcW w:w="1419" w:type="dxa"/>
          </w:tcPr>
          <w:p w14:paraId="7BC6AC0E" w14:textId="77777777" w:rsidR="00EC14CE" w:rsidRDefault="00000000">
            <w:r>
              <w:t>YES</w:t>
            </w:r>
          </w:p>
        </w:tc>
      </w:tr>
      <w:tr w:rsidR="00EC14CE" w14:paraId="3998D111" w14:textId="77777777">
        <w:trPr>
          <w:jc w:val="center"/>
        </w:trPr>
        <w:tc>
          <w:tcPr>
            <w:tcW w:w="1419" w:type="dxa"/>
          </w:tcPr>
          <w:p w14:paraId="5D265676" w14:textId="77777777" w:rsidR="00EC14CE" w:rsidRDefault="00000000">
            <w:r>
              <w:t>44</w:t>
            </w:r>
          </w:p>
        </w:tc>
        <w:tc>
          <w:tcPr>
            <w:tcW w:w="1419" w:type="dxa"/>
          </w:tcPr>
          <w:p w14:paraId="22CFCF06" w14:textId="77777777" w:rsidR="00EC14CE" w:rsidRDefault="00000000">
            <w:r>
              <w:t>Ursula Burns rises through Xerox and becomes CEO</w:t>
            </w:r>
          </w:p>
        </w:tc>
        <w:tc>
          <w:tcPr>
            <w:tcW w:w="1419" w:type="dxa"/>
          </w:tcPr>
          <w:p w14:paraId="1945F113" w14:textId="77777777" w:rsidR="00EC14CE" w:rsidRDefault="00000000">
            <w:r>
              <w:t>327</w:t>
            </w:r>
          </w:p>
        </w:tc>
        <w:tc>
          <w:tcPr>
            <w:tcW w:w="1419" w:type="dxa"/>
          </w:tcPr>
          <w:p w14:paraId="2B3E1BDA" w14:textId="77777777" w:rsidR="00EC14CE" w:rsidRDefault="00000000">
            <w:r>
              <w:t>190</w:t>
            </w:r>
          </w:p>
        </w:tc>
        <w:tc>
          <w:tcPr>
            <w:tcW w:w="1419" w:type="dxa"/>
          </w:tcPr>
          <w:p w14:paraId="08BF4BA5" w14:textId="77777777" w:rsidR="00EC14CE" w:rsidRDefault="00000000">
            <w:r>
              <w:t>YES</w:t>
            </w:r>
          </w:p>
        </w:tc>
        <w:tc>
          <w:tcPr>
            <w:tcW w:w="1419" w:type="dxa"/>
          </w:tcPr>
          <w:p w14:paraId="2DC5BD6D" w14:textId="77777777" w:rsidR="00EC14CE" w:rsidRDefault="00000000">
            <w:r>
              <w:t>YES</w:t>
            </w:r>
          </w:p>
        </w:tc>
        <w:tc>
          <w:tcPr>
            <w:tcW w:w="1419" w:type="dxa"/>
          </w:tcPr>
          <w:p w14:paraId="1600D930" w14:textId="77777777" w:rsidR="00EC14CE" w:rsidRDefault="00000000">
            <w:r>
              <w:t>YES</w:t>
            </w:r>
          </w:p>
        </w:tc>
      </w:tr>
      <w:tr w:rsidR="00EC14CE" w14:paraId="6470971D" w14:textId="77777777">
        <w:trPr>
          <w:jc w:val="center"/>
        </w:trPr>
        <w:tc>
          <w:tcPr>
            <w:tcW w:w="1419" w:type="dxa"/>
          </w:tcPr>
          <w:p w14:paraId="36994FB8" w14:textId="77777777" w:rsidR="00EC14CE" w:rsidRDefault="00000000">
            <w:r>
              <w:t>45</w:t>
            </w:r>
          </w:p>
        </w:tc>
        <w:tc>
          <w:tcPr>
            <w:tcW w:w="1419" w:type="dxa"/>
          </w:tcPr>
          <w:p w14:paraId="329417D1" w14:textId="77777777" w:rsidR="00EC14CE" w:rsidRDefault="00000000">
            <w:r>
              <w:t>Oprah Winfrey moves from Baltimore television to Chicago</w:t>
            </w:r>
          </w:p>
        </w:tc>
        <w:tc>
          <w:tcPr>
            <w:tcW w:w="1419" w:type="dxa"/>
          </w:tcPr>
          <w:p w14:paraId="76627BD3" w14:textId="77777777" w:rsidR="00EC14CE" w:rsidRDefault="00000000">
            <w:r>
              <w:t>337</w:t>
            </w:r>
          </w:p>
        </w:tc>
        <w:tc>
          <w:tcPr>
            <w:tcW w:w="1419" w:type="dxa"/>
          </w:tcPr>
          <w:p w14:paraId="3B3531C2" w14:textId="77777777" w:rsidR="00EC14CE" w:rsidRDefault="00000000">
            <w:r>
              <w:t>188</w:t>
            </w:r>
          </w:p>
        </w:tc>
        <w:tc>
          <w:tcPr>
            <w:tcW w:w="1419" w:type="dxa"/>
          </w:tcPr>
          <w:p w14:paraId="02C2ACBB" w14:textId="77777777" w:rsidR="00EC14CE" w:rsidRDefault="00000000">
            <w:r>
              <w:t>YES</w:t>
            </w:r>
          </w:p>
        </w:tc>
        <w:tc>
          <w:tcPr>
            <w:tcW w:w="1419" w:type="dxa"/>
          </w:tcPr>
          <w:p w14:paraId="01693FD4" w14:textId="77777777" w:rsidR="00EC14CE" w:rsidRDefault="00000000">
            <w:r>
              <w:t>YES</w:t>
            </w:r>
          </w:p>
        </w:tc>
        <w:tc>
          <w:tcPr>
            <w:tcW w:w="1419" w:type="dxa"/>
          </w:tcPr>
          <w:p w14:paraId="3DC25CD8" w14:textId="77777777" w:rsidR="00EC14CE" w:rsidRDefault="00000000">
            <w:r>
              <w:t>YES</w:t>
            </w:r>
          </w:p>
        </w:tc>
      </w:tr>
      <w:tr w:rsidR="00EC14CE" w14:paraId="3026ADAC" w14:textId="77777777">
        <w:trPr>
          <w:jc w:val="center"/>
        </w:trPr>
        <w:tc>
          <w:tcPr>
            <w:tcW w:w="1419" w:type="dxa"/>
          </w:tcPr>
          <w:p w14:paraId="4E6219A9" w14:textId="77777777" w:rsidR="00EC14CE" w:rsidRDefault="00000000">
            <w:r>
              <w:t>46</w:t>
            </w:r>
          </w:p>
        </w:tc>
        <w:tc>
          <w:tcPr>
            <w:tcW w:w="1419" w:type="dxa"/>
          </w:tcPr>
          <w:p w14:paraId="247F5857" w14:textId="77777777" w:rsidR="00EC14CE" w:rsidRDefault="00000000">
            <w:r>
              <w:t>Mayo Clinic develops a group-practice model</w:t>
            </w:r>
          </w:p>
        </w:tc>
        <w:tc>
          <w:tcPr>
            <w:tcW w:w="1419" w:type="dxa"/>
          </w:tcPr>
          <w:p w14:paraId="446CC351" w14:textId="77777777" w:rsidR="00EC14CE" w:rsidRDefault="00000000">
            <w:r>
              <w:t>326</w:t>
            </w:r>
          </w:p>
        </w:tc>
        <w:tc>
          <w:tcPr>
            <w:tcW w:w="1419" w:type="dxa"/>
          </w:tcPr>
          <w:p w14:paraId="1B8DDFBB" w14:textId="77777777" w:rsidR="00EC14CE" w:rsidRDefault="00000000">
            <w:r>
              <w:t>188</w:t>
            </w:r>
          </w:p>
        </w:tc>
        <w:tc>
          <w:tcPr>
            <w:tcW w:w="1419" w:type="dxa"/>
          </w:tcPr>
          <w:p w14:paraId="2CCCD297" w14:textId="77777777" w:rsidR="00EC14CE" w:rsidRDefault="00000000">
            <w:r>
              <w:t>YES</w:t>
            </w:r>
          </w:p>
        </w:tc>
        <w:tc>
          <w:tcPr>
            <w:tcW w:w="1419" w:type="dxa"/>
          </w:tcPr>
          <w:p w14:paraId="48B7B389" w14:textId="77777777" w:rsidR="00EC14CE" w:rsidRDefault="00000000">
            <w:r>
              <w:t>YES</w:t>
            </w:r>
          </w:p>
        </w:tc>
        <w:tc>
          <w:tcPr>
            <w:tcW w:w="1419" w:type="dxa"/>
          </w:tcPr>
          <w:p w14:paraId="4A6F6FF4" w14:textId="77777777" w:rsidR="00EC14CE" w:rsidRDefault="00000000">
            <w:r>
              <w:t>YES</w:t>
            </w:r>
          </w:p>
        </w:tc>
      </w:tr>
      <w:tr w:rsidR="00EC14CE" w14:paraId="16794F71" w14:textId="77777777">
        <w:trPr>
          <w:jc w:val="center"/>
        </w:trPr>
        <w:tc>
          <w:tcPr>
            <w:tcW w:w="1419" w:type="dxa"/>
          </w:tcPr>
          <w:p w14:paraId="56E164A4" w14:textId="77777777" w:rsidR="00EC14CE" w:rsidRDefault="00000000">
            <w:r>
              <w:t>47</w:t>
            </w:r>
          </w:p>
        </w:tc>
        <w:tc>
          <w:tcPr>
            <w:tcW w:w="1419" w:type="dxa"/>
          </w:tcPr>
          <w:p w14:paraId="1FDEDA85" w14:textId="77777777" w:rsidR="00EC14CE" w:rsidRDefault="00000000">
            <w:r>
              <w:t>Netflix shifts from DVDs to streaming</w:t>
            </w:r>
          </w:p>
        </w:tc>
        <w:tc>
          <w:tcPr>
            <w:tcW w:w="1419" w:type="dxa"/>
          </w:tcPr>
          <w:p w14:paraId="4371EC38" w14:textId="77777777" w:rsidR="00EC14CE" w:rsidRDefault="00000000">
            <w:r>
              <w:t>327</w:t>
            </w:r>
          </w:p>
        </w:tc>
        <w:tc>
          <w:tcPr>
            <w:tcW w:w="1419" w:type="dxa"/>
          </w:tcPr>
          <w:p w14:paraId="047FFA43" w14:textId="77777777" w:rsidR="00EC14CE" w:rsidRDefault="00000000">
            <w:r>
              <w:t>185</w:t>
            </w:r>
          </w:p>
        </w:tc>
        <w:tc>
          <w:tcPr>
            <w:tcW w:w="1419" w:type="dxa"/>
          </w:tcPr>
          <w:p w14:paraId="3CB08E9E" w14:textId="77777777" w:rsidR="00EC14CE" w:rsidRDefault="00000000">
            <w:r>
              <w:t>YES</w:t>
            </w:r>
          </w:p>
        </w:tc>
        <w:tc>
          <w:tcPr>
            <w:tcW w:w="1419" w:type="dxa"/>
          </w:tcPr>
          <w:p w14:paraId="5C5C18AA" w14:textId="77777777" w:rsidR="00EC14CE" w:rsidRDefault="00000000">
            <w:r>
              <w:t>YES</w:t>
            </w:r>
          </w:p>
        </w:tc>
        <w:tc>
          <w:tcPr>
            <w:tcW w:w="1419" w:type="dxa"/>
          </w:tcPr>
          <w:p w14:paraId="542B26B8" w14:textId="77777777" w:rsidR="00EC14CE" w:rsidRDefault="00000000">
            <w:r>
              <w:t>YES</w:t>
            </w:r>
          </w:p>
        </w:tc>
      </w:tr>
      <w:tr w:rsidR="00EC14CE" w14:paraId="0A234DC2" w14:textId="77777777">
        <w:trPr>
          <w:jc w:val="center"/>
        </w:trPr>
        <w:tc>
          <w:tcPr>
            <w:tcW w:w="1419" w:type="dxa"/>
          </w:tcPr>
          <w:p w14:paraId="46E9596C" w14:textId="77777777" w:rsidR="00EC14CE" w:rsidRDefault="00000000">
            <w:r>
              <w:t>48</w:t>
            </w:r>
          </w:p>
        </w:tc>
        <w:tc>
          <w:tcPr>
            <w:tcW w:w="1419" w:type="dxa"/>
          </w:tcPr>
          <w:p w14:paraId="011866FE" w14:textId="77777777" w:rsidR="00EC14CE" w:rsidRDefault="00000000">
            <w:r>
              <w:t>Alfred Nobel creates the Nobel Prizes through his will</w:t>
            </w:r>
          </w:p>
        </w:tc>
        <w:tc>
          <w:tcPr>
            <w:tcW w:w="1419" w:type="dxa"/>
          </w:tcPr>
          <w:p w14:paraId="2033E130" w14:textId="77777777" w:rsidR="00EC14CE" w:rsidRDefault="00000000">
            <w:r>
              <w:t>329</w:t>
            </w:r>
          </w:p>
        </w:tc>
        <w:tc>
          <w:tcPr>
            <w:tcW w:w="1419" w:type="dxa"/>
          </w:tcPr>
          <w:p w14:paraId="0152A9C9" w14:textId="77777777" w:rsidR="00EC14CE" w:rsidRDefault="00000000">
            <w:r>
              <w:t>190</w:t>
            </w:r>
          </w:p>
        </w:tc>
        <w:tc>
          <w:tcPr>
            <w:tcW w:w="1419" w:type="dxa"/>
          </w:tcPr>
          <w:p w14:paraId="5B483D9A" w14:textId="77777777" w:rsidR="00EC14CE" w:rsidRDefault="00000000">
            <w:r>
              <w:t>YES</w:t>
            </w:r>
          </w:p>
        </w:tc>
        <w:tc>
          <w:tcPr>
            <w:tcW w:w="1419" w:type="dxa"/>
          </w:tcPr>
          <w:p w14:paraId="7D701A44" w14:textId="77777777" w:rsidR="00EC14CE" w:rsidRDefault="00000000">
            <w:r>
              <w:t>YES</w:t>
            </w:r>
          </w:p>
        </w:tc>
        <w:tc>
          <w:tcPr>
            <w:tcW w:w="1419" w:type="dxa"/>
          </w:tcPr>
          <w:p w14:paraId="50ACA42E" w14:textId="77777777" w:rsidR="00EC14CE" w:rsidRDefault="00000000">
            <w:r>
              <w:t>YES</w:t>
            </w:r>
          </w:p>
        </w:tc>
      </w:tr>
      <w:tr w:rsidR="00EC14CE" w14:paraId="4E0643FC" w14:textId="77777777">
        <w:trPr>
          <w:jc w:val="center"/>
        </w:trPr>
        <w:tc>
          <w:tcPr>
            <w:tcW w:w="1419" w:type="dxa"/>
          </w:tcPr>
          <w:p w14:paraId="076AC52D" w14:textId="77777777" w:rsidR="00EC14CE" w:rsidRDefault="00000000">
            <w:r>
              <w:t>49</w:t>
            </w:r>
          </w:p>
        </w:tc>
        <w:tc>
          <w:tcPr>
            <w:tcW w:w="1419" w:type="dxa"/>
          </w:tcPr>
          <w:p w14:paraId="261AFD95" w14:textId="77777777" w:rsidR="00EC14CE" w:rsidRDefault="00000000">
            <w:r>
              <w:t>Johnson Space Center responds to the Challenger disaster</w:t>
            </w:r>
          </w:p>
        </w:tc>
        <w:tc>
          <w:tcPr>
            <w:tcW w:w="1419" w:type="dxa"/>
          </w:tcPr>
          <w:p w14:paraId="747EF360" w14:textId="77777777" w:rsidR="00EC14CE" w:rsidRDefault="00000000">
            <w:r>
              <w:t>328</w:t>
            </w:r>
          </w:p>
        </w:tc>
        <w:tc>
          <w:tcPr>
            <w:tcW w:w="1419" w:type="dxa"/>
          </w:tcPr>
          <w:p w14:paraId="454B9732" w14:textId="77777777" w:rsidR="00EC14CE" w:rsidRDefault="00000000">
            <w:r>
              <w:t>191</w:t>
            </w:r>
          </w:p>
        </w:tc>
        <w:tc>
          <w:tcPr>
            <w:tcW w:w="1419" w:type="dxa"/>
          </w:tcPr>
          <w:p w14:paraId="7FF43399" w14:textId="77777777" w:rsidR="00EC14CE" w:rsidRDefault="00000000">
            <w:r>
              <w:t>YES</w:t>
            </w:r>
          </w:p>
        </w:tc>
        <w:tc>
          <w:tcPr>
            <w:tcW w:w="1419" w:type="dxa"/>
          </w:tcPr>
          <w:p w14:paraId="566C7E00" w14:textId="77777777" w:rsidR="00EC14CE" w:rsidRDefault="00000000">
            <w:r>
              <w:t>YES</w:t>
            </w:r>
          </w:p>
        </w:tc>
        <w:tc>
          <w:tcPr>
            <w:tcW w:w="1419" w:type="dxa"/>
          </w:tcPr>
          <w:p w14:paraId="1B2AA4F0" w14:textId="77777777" w:rsidR="00EC14CE" w:rsidRDefault="00000000">
            <w:r>
              <w:t>YES</w:t>
            </w:r>
          </w:p>
        </w:tc>
      </w:tr>
      <w:tr w:rsidR="00EC14CE" w14:paraId="65B558FB" w14:textId="77777777">
        <w:trPr>
          <w:jc w:val="center"/>
        </w:trPr>
        <w:tc>
          <w:tcPr>
            <w:tcW w:w="1419" w:type="dxa"/>
          </w:tcPr>
          <w:p w14:paraId="616AE83F" w14:textId="77777777" w:rsidR="00EC14CE" w:rsidRDefault="00000000">
            <w:r>
              <w:t>50</w:t>
            </w:r>
          </w:p>
        </w:tc>
        <w:tc>
          <w:tcPr>
            <w:tcW w:w="1419" w:type="dxa"/>
          </w:tcPr>
          <w:p w14:paraId="5D5CA096" w14:textId="77777777" w:rsidR="00EC14CE" w:rsidRDefault="00000000">
            <w:r>
              <w:t>Bill Watterson ends Calvin and Hobbes</w:t>
            </w:r>
          </w:p>
        </w:tc>
        <w:tc>
          <w:tcPr>
            <w:tcW w:w="1419" w:type="dxa"/>
          </w:tcPr>
          <w:p w14:paraId="45898351" w14:textId="77777777" w:rsidR="00EC14CE" w:rsidRDefault="00000000">
            <w:r>
              <w:t>318</w:t>
            </w:r>
          </w:p>
        </w:tc>
        <w:tc>
          <w:tcPr>
            <w:tcW w:w="1419" w:type="dxa"/>
          </w:tcPr>
          <w:p w14:paraId="477F98AF" w14:textId="77777777" w:rsidR="00EC14CE" w:rsidRDefault="00000000">
            <w:r>
              <w:t>188</w:t>
            </w:r>
          </w:p>
        </w:tc>
        <w:tc>
          <w:tcPr>
            <w:tcW w:w="1419" w:type="dxa"/>
          </w:tcPr>
          <w:p w14:paraId="05115EC0" w14:textId="77777777" w:rsidR="00EC14CE" w:rsidRDefault="00000000">
            <w:r>
              <w:t>YES</w:t>
            </w:r>
          </w:p>
        </w:tc>
        <w:tc>
          <w:tcPr>
            <w:tcW w:w="1419" w:type="dxa"/>
          </w:tcPr>
          <w:p w14:paraId="066C91D1" w14:textId="77777777" w:rsidR="00EC14CE" w:rsidRDefault="00000000">
            <w:r>
              <w:t>YES</w:t>
            </w:r>
          </w:p>
        </w:tc>
        <w:tc>
          <w:tcPr>
            <w:tcW w:w="1419" w:type="dxa"/>
          </w:tcPr>
          <w:p w14:paraId="0E22BCE5" w14:textId="77777777" w:rsidR="00EC14CE" w:rsidRDefault="00000000">
            <w:r>
              <w:t>YES</w:t>
            </w:r>
          </w:p>
        </w:tc>
      </w:tr>
      <w:tr w:rsidR="00EC14CE" w14:paraId="2023D56B" w14:textId="77777777">
        <w:trPr>
          <w:jc w:val="center"/>
        </w:trPr>
        <w:tc>
          <w:tcPr>
            <w:tcW w:w="1419" w:type="dxa"/>
          </w:tcPr>
          <w:p w14:paraId="7923936F" w14:textId="77777777" w:rsidR="00EC14CE" w:rsidRDefault="00000000">
            <w:r>
              <w:t>51</w:t>
            </w:r>
          </w:p>
        </w:tc>
        <w:tc>
          <w:tcPr>
            <w:tcW w:w="1419" w:type="dxa"/>
          </w:tcPr>
          <w:p w14:paraId="64DC0BFF" w14:textId="77777777" w:rsidR="00EC14CE" w:rsidRDefault="00000000">
            <w:r>
              <w:t xml:space="preserve">Vera Wang shifts from </w:t>
            </w:r>
            <w:r>
              <w:lastRenderedPageBreak/>
              <w:t>skating and publishing to fashion</w:t>
            </w:r>
          </w:p>
        </w:tc>
        <w:tc>
          <w:tcPr>
            <w:tcW w:w="1419" w:type="dxa"/>
          </w:tcPr>
          <w:p w14:paraId="68C52D72" w14:textId="77777777" w:rsidR="00EC14CE" w:rsidRDefault="00000000">
            <w:r>
              <w:lastRenderedPageBreak/>
              <w:t>330</w:t>
            </w:r>
          </w:p>
        </w:tc>
        <w:tc>
          <w:tcPr>
            <w:tcW w:w="1419" w:type="dxa"/>
          </w:tcPr>
          <w:p w14:paraId="6F6D5942" w14:textId="77777777" w:rsidR="00EC14CE" w:rsidRDefault="00000000">
            <w:r>
              <w:t>191</w:t>
            </w:r>
          </w:p>
        </w:tc>
        <w:tc>
          <w:tcPr>
            <w:tcW w:w="1419" w:type="dxa"/>
          </w:tcPr>
          <w:p w14:paraId="510639ED" w14:textId="77777777" w:rsidR="00EC14CE" w:rsidRDefault="00000000">
            <w:r>
              <w:t>YES</w:t>
            </w:r>
          </w:p>
        </w:tc>
        <w:tc>
          <w:tcPr>
            <w:tcW w:w="1419" w:type="dxa"/>
          </w:tcPr>
          <w:p w14:paraId="76E92A29" w14:textId="77777777" w:rsidR="00EC14CE" w:rsidRDefault="00000000">
            <w:r>
              <w:t>YES</w:t>
            </w:r>
          </w:p>
        </w:tc>
        <w:tc>
          <w:tcPr>
            <w:tcW w:w="1419" w:type="dxa"/>
          </w:tcPr>
          <w:p w14:paraId="6A036AC4" w14:textId="77777777" w:rsidR="00EC14CE" w:rsidRDefault="00000000">
            <w:r>
              <w:t>YES</w:t>
            </w:r>
          </w:p>
        </w:tc>
      </w:tr>
      <w:tr w:rsidR="00EC14CE" w14:paraId="25E3A72E" w14:textId="77777777">
        <w:trPr>
          <w:jc w:val="center"/>
        </w:trPr>
        <w:tc>
          <w:tcPr>
            <w:tcW w:w="1419" w:type="dxa"/>
          </w:tcPr>
          <w:p w14:paraId="19BF3926" w14:textId="77777777" w:rsidR="00EC14CE" w:rsidRDefault="00000000">
            <w:r>
              <w:t>52</w:t>
            </w:r>
          </w:p>
        </w:tc>
        <w:tc>
          <w:tcPr>
            <w:tcW w:w="1419" w:type="dxa"/>
          </w:tcPr>
          <w:p w14:paraId="58002106" w14:textId="77777777" w:rsidR="00EC14CE" w:rsidRDefault="00000000">
            <w:r>
              <w:t>Martha Stewart turns a catering business into a media career</w:t>
            </w:r>
          </w:p>
        </w:tc>
        <w:tc>
          <w:tcPr>
            <w:tcW w:w="1419" w:type="dxa"/>
          </w:tcPr>
          <w:p w14:paraId="17FFC231" w14:textId="77777777" w:rsidR="00EC14CE" w:rsidRDefault="00000000">
            <w:r>
              <w:t>326</w:t>
            </w:r>
          </w:p>
        </w:tc>
        <w:tc>
          <w:tcPr>
            <w:tcW w:w="1419" w:type="dxa"/>
          </w:tcPr>
          <w:p w14:paraId="49C99191" w14:textId="77777777" w:rsidR="00EC14CE" w:rsidRDefault="00000000">
            <w:r>
              <w:t>198</w:t>
            </w:r>
          </w:p>
        </w:tc>
        <w:tc>
          <w:tcPr>
            <w:tcW w:w="1419" w:type="dxa"/>
          </w:tcPr>
          <w:p w14:paraId="54E23141" w14:textId="77777777" w:rsidR="00EC14CE" w:rsidRDefault="00000000">
            <w:r>
              <w:t>YES</w:t>
            </w:r>
          </w:p>
        </w:tc>
        <w:tc>
          <w:tcPr>
            <w:tcW w:w="1419" w:type="dxa"/>
          </w:tcPr>
          <w:p w14:paraId="048872B1" w14:textId="77777777" w:rsidR="00EC14CE" w:rsidRDefault="00000000">
            <w:r>
              <w:t>YES</w:t>
            </w:r>
          </w:p>
        </w:tc>
        <w:tc>
          <w:tcPr>
            <w:tcW w:w="1419" w:type="dxa"/>
          </w:tcPr>
          <w:p w14:paraId="01A4AF3F" w14:textId="77777777" w:rsidR="00EC14CE" w:rsidRDefault="00000000">
            <w:r>
              <w:t>YES</w:t>
            </w:r>
          </w:p>
        </w:tc>
      </w:tr>
      <w:tr w:rsidR="00EC14CE" w14:paraId="228B759C" w14:textId="77777777">
        <w:trPr>
          <w:jc w:val="center"/>
        </w:trPr>
        <w:tc>
          <w:tcPr>
            <w:tcW w:w="1419" w:type="dxa"/>
          </w:tcPr>
          <w:p w14:paraId="29915865" w14:textId="77777777" w:rsidR="00EC14CE" w:rsidRDefault="00000000">
            <w:r>
              <w:t>53</w:t>
            </w:r>
          </w:p>
        </w:tc>
        <w:tc>
          <w:tcPr>
            <w:tcW w:w="1419" w:type="dxa"/>
          </w:tcPr>
          <w:p w14:paraId="47F8E103" w14:textId="77777777" w:rsidR="00EC14CE" w:rsidRDefault="00000000">
            <w:r>
              <w:t>Dolly Parton launches the Imagination Library</w:t>
            </w:r>
          </w:p>
        </w:tc>
        <w:tc>
          <w:tcPr>
            <w:tcW w:w="1419" w:type="dxa"/>
          </w:tcPr>
          <w:p w14:paraId="31DD08C5" w14:textId="77777777" w:rsidR="00EC14CE" w:rsidRDefault="00000000">
            <w:r>
              <w:t>315</w:t>
            </w:r>
          </w:p>
        </w:tc>
        <w:tc>
          <w:tcPr>
            <w:tcW w:w="1419" w:type="dxa"/>
          </w:tcPr>
          <w:p w14:paraId="07A6331B" w14:textId="77777777" w:rsidR="00EC14CE" w:rsidRDefault="00000000">
            <w:r>
              <w:t>191</w:t>
            </w:r>
          </w:p>
        </w:tc>
        <w:tc>
          <w:tcPr>
            <w:tcW w:w="1419" w:type="dxa"/>
          </w:tcPr>
          <w:p w14:paraId="0E033581" w14:textId="77777777" w:rsidR="00EC14CE" w:rsidRDefault="00000000">
            <w:r>
              <w:t>YES</w:t>
            </w:r>
          </w:p>
        </w:tc>
        <w:tc>
          <w:tcPr>
            <w:tcW w:w="1419" w:type="dxa"/>
          </w:tcPr>
          <w:p w14:paraId="2C284D29" w14:textId="77777777" w:rsidR="00EC14CE" w:rsidRDefault="00000000">
            <w:r>
              <w:t>YES</w:t>
            </w:r>
          </w:p>
        </w:tc>
        <w:tc>
          <w:tcPr>
            <w:tcW w:w="1419" w:type="dxa"/>
          </w:tcPr>
          <w:p w14:paraId="2124F9AF" w14:textId="77777777" w:rsidR="00EC14CE" w:rsidRDefault="00000000">
            <w:r>
              <w:t>YES</w:t>
            </w:r>
          </w:p>
        </w:tc>
      </w:tr>
      <w:tr w:rsidR="00EC14CE" w14:paraId="42AF6F93" w14:textId="77777777">
        <w:trPr>
          <w:jc w:val="center"/>
        </w:trPr>
        <w:tc>
          <w:tcPr>
            <w:tcW w:w="1419" w:type="dxa"/>
          </w:tcPr>
          <w:p w14:paraId="5B2B9CA4" w14:textId="77777777" w:rsidR="00EC14CE" w:rsidRDefault="00000000">
            <w:r>
              <w:t>54</w:t>
            </w:r>
          </w:p>
        </w:tc>
        <w:tc>
          <w:tcPr>
            <w:tcW w:w="1419" w:type="dxa"/>
          </w:tcPr>
          <w:p w14:paraId="3325178C" w14:textId="77777777" w:rsidR="00EC14CE" w:rsidRDefault="00000000">
            <w:r>
              <w:t>Mark Twain leaves riverboating and builds a writing career</w:t>
            </w:r>
          </w:p>
        </w:tc>
        <w:tc>
          <w:tcPr>
            <w:tcW w:w="1419" w:type="dxa"/>
          </w:tcPr>
          <w:p w14:paraId="310512C7" w14:textId="77777777" w:rsidR="00EC14CE" w:rsidRDefault="00000000">
            <w:r>
              <w:t>313</w:t>
            </w:r>
          </w:p>
        </w:tc>
        <w:tc>
          <w:tcPr>
            <w:tcW w:w="1419" w:type="dxa"/>
          </w:tcPr>
          <w:p w14:paraId="2AAE299F" w14:textId="77777777" w:rsidR="00EC14CE" w:rsidRDefault="00000000">
            <w:r>
              <w:t>197</w:t>
            </w:r>
          </w:p>
        </w:tc>
        <w:tc>
          <w:tcPr>
            <w:tcW w:w="1419" w:type="dxa"/>
          </w:tcPr>
          <w:p w14:paraId="767F7D9E" w14:textId="77777777" w:rsidR="00EC14CE" w:rsidRDefault="00000000">
            <w:r>
              <w:t>YES</w:t>
            </w:r>
          </w:p>
        </w:tc>
        <w:tc>
          <w:tcPr>
            <w:tcW w:w="1419" w:type="dxa"/>
          </w:tcPr>
          <w:p w14:paraId="140313D5" w14:textId="77777777" w:rsidR="00EC14CE" w:rsidRDefault="00000000">
            <w:r>
              <w:t>YES</w:t>
            </w:r>
          </w:p>
        </w:tc>
        <w:tc>
          <w:tcPr>
            <w:tcW w:w="1419" w:type="dxa"/>
          </w:tcPr>
          <w:p w14:paraId="551C888D" w14:textId="77777777" w:rsidR="00EC14CE" w:rsidRDefault="00000000">
            <w:r>
              <w:t>YES</w:t>
            </w:r>
          </w:p>
        </w:tc>
      </w:tr>
      <w:tr w:rsidR="00EC14CE" w14:paraId="1F1779BA" w14:textId="77777777">
        <w:trPr>
          <w:jc w:val="center"/>
        </w:trPr>
        <w:tc>
          <w:tcPr>
            <w:tcW w:w="1419" w:type="dxa"/>
          </w:tcPr>
          <w:p w14:paraId="5F5838E3" w14:textId="77777777" w:rsidR="00EC14CE" w:rsidRDefault="00000000">
            <w:r>
              <w:t>55</w:t>
            </w:r>
          </w:p>
        </w:tc>
        <w:tc>
          <w:tcPr>
            <w:tcW w:w="1419" w:type="dxa"/>
          </w:tcPr>
          <w:p w14:paraId="568B382D" w14:textId="77777777" w:rsidR="00EC14CE" w:rsidRDefault="00000000">
            <w:r>
              <w:t>IKEA standardizes flat-pack furniture</w:t>
            </w:r>
          </w:p>
        </w:tc>
        <w:tc>
          <w:tcPr>
            <w:tcW w:w="1419" w:type="dxa"/>
          </w:tcPr>
          <w:p w14:paraId="35F6FCC7" w14:textId="77777777" w:rsidR="00EC14CE" w:rsidRDefault="00000000">
            <w:r>
              <w:t>309</w:t>
            </w:r>
          </w:p>
        </w:tc>
        <w:tc>
          <w:tcPr>
            <w:tcW w:w="1419" w:type="dxa"/>
          </w:tcPr>
          <w:p w14:paraId="5F4C1D62" w14:textId="77777777" w:rsidR="00EC14CE" w:rsidRDefault="00000000">
            <w:r>
              <w:t>181</w:t>
            </w:r>
          </w:p>
        </w:tc>
        <w:tc>
          <w:tcPr>
            <w:tcW w:w="1419" w:type="dxa"/>
          </w:tcPr>
          <w:p w14:paraId="06101032" w14:textId="77777777" w:rsidR="00EC14CE" w:rsidRDefault="00000000">
            <w:r>
              <w:t>YES</w:t>
            </w:r>
          </w:p>
        </w:tc>
        <w:tc>
          <w:tcPr>
            <w:tcW w:w="1419" w:type="dxa"/>
          </w:tcPr>
          <w:p w14:paraId="314A0E9B" w14:textId="77777777" w:rsidR="00EC14CE" w:rsidRDefault="00000000">
            <w:r>
              <w:t>YES</w:t>
            </w:r>
          </w:p>
        </w:tc>
        <w:tc>
          <w:tcPr>
            <w:tcW w:w="1419" w:type="dxa"/>
          </w:tcPr>
          <w:p w14:paraId="011F0BE1" w14:textId="77777777" w:rsidR="00EC14CE" w:rsidRDefault="00000000">
            <w:r>
              <w:t>YES</w:t>
            </w:r>
          </w:p>
        </w:tc>
      </w:tr>
      <w:tr w:rsidR="00EC14CE" w14:paraId="2F5DDF92" w14:textId="77777777">
        <w:trPr>
          <w:jc w:val="center"/>
        </w:trPr>
        <w:tc>
          <w:tcPr>
            <w:tcW w:w="1419" w:type="dxa"/>
          </w:tcPr>
          <w:p w14:paraId="62A596E2" w14:textId="77777777" w:rsidR="00EC14CE" w:rsidRDefault="00000000">
            <w:r>
              <w:t>56</w:t>
            </w:r>
          </w:p>
        </w:tc>
        <w:tc>
          <w:tcPr>
            <w:tcW w:w="1419" w:type="dxa"/>
          </w:tcPr>
          <w:p w14:paraId="059A37EE" w14:textId="77777777" w:rsidR="00EC14CE" w:rsidRDefault="00000000">
            <w:r>
              <w:t>LEGO returns to its core building system</w:t>
            </w:r>
          </w:p>
        </w:tc>
        <w:tc>
          <w:tcPr>
            <w:tcW w:w="1419" w:type="dxa"/>
          </w:tcPr>
          <w:p w14:paraId="08605CC3" w14:textId="77777777" w:rsidR="00EC14CE" w:rsidRDefault="00000000">
            <w:r>
              <w:t>315</w:t>
            </w:r>
          </w:p>
        </w:tc>
        <w:tc>
          <w:tcPr>
            <w:tcW w:w="1419" w:type="dxa"/>
          </w:tcPr>
          <w:p w14:paraId="73D35A43" w14:textId="77777777" w:rsidR="00EC14CE" w:rsidRDefault="00000000">
            <w:r>
              <w:t>190</w:t>
            </w:r>
          </w:p>
        </w:tc>
        <w:tc>
          <w:tcPr>
            <w:tcW w:w="1419" w:type="dxa"/>
          </w:tcPr>
          <w:p w14:paraId="0E3AA9BD" w14:textId="77777777" w:rsidR="00EC14CE" w:rsidRDefault="00000000">
            <w:r>
              <w:t>YES</w:t>
            </w:r>
          </w:p>
        </w:tc>
        <w:tc>
          <w:tcPr>
            <w:tcW w:w="1419" w:type="dxa"/>
          </w:tcPr>
          <w:p w14:paraId="7B8E72A0" w14:textId="77777777" w:rsidR="00EC14CE" w:rsidRDefault="00000000">
            <w:r>
              <w:t>YES</w:t>
            </w:r>
          </w:p>
        </w:tc>
        <w:tc>
          <w:tcPr>
            <w:tcW w:w="1419" w:type="dxa"/>
          </w:tcPr>
          <w:p w14:paraId="22D06275" w14:textId="77777777" w:rsidR="00EC14CE" w:rsidRDefault="00000000">
            <w:r>
              <w:t>YES</w:t>
            </w:r>
          </w:p>
        </w:tc>
      </w:tr>
      <w:tr w:rsidR="00EC14CE" w14:paraId="5C52E545" w14:textId="77777777">
        <w:trPr>
          <w:jc w:val="center"/>
        </w:trPr>
        <w:tc>
          <w:tcPr>
            <w:tcW w:w="1419" w:type="dxa"/>
          </w:tcPr>
          <w:p w14:paraId="3F56BF4D" w14:textId="77777777" w:rsidR="00EC14CE" w:rsidRDefault="00000000">
            <w:r>
              <w:t>57</w:t>
            </w:r>
          </w:p>
        </w:tc>
        <w:tc>
          <w:tcPr>
            <w:tcW w:w="1419" w:type="dxa"/>
          </w:tcPr>
          <w:p w14:paraId="7DF5CFF3" w14:textId="77777777" w:rsidR="00EC14CE" w:rsidRDefault="00000000">
            <w:r>
              <w:t>Automattic builds a distributed company</w:t>
            </w:r>
          </w:p>
        </w:tc>
        <w:tc>
          <w:tcPr>
            <w:tcW w:w="1419" w:type="dxa"/>
          </w:tcPr>
          <w:p w14:paraId="5A379B75" w14:textId="77777777" w:rsidR="00EC14CE" w:rsidRDefault="00000000">
            <w:r>
              <w:t>308</w:t>
            </w:r>
          </w:p>
        </w:tc>
        <w:tc>
          <w:tcPr>
            <w:tcW w:w="1419" w:type="dxa"/>
          </w:tcPr>
          <w:p w14:paraId="2253ACD9" w14:textId="77777777" w:rsidR="00EC14CE" w:rsidRDefault="00000000">
            <w:r>
              <w:t>187</w:t>
            </w:r>
          </w:p>
        </w:tc>
        <w:tc>
          <w:tcPr>
            <w:tcW w:w="1419" w:type="dxa"/>
          </w:tcPr>
          <w:p w14:paraId="7F1AD666" w14:textId="77777777" w:rsidR="00EC14CE" w:rsidRDefault="00000000">
            <w:r>
              <w:t>YES</w:t>
            </w:r>
          </w:p>
        </w:tc>
        <w:tc>
          <w:tcPr>
            <w:tcW w:w="1419" w:type="dxa"/>
          </w:tcPr>
          <w:p w14:paraId="439FF187" w14:textId="77777777" w:rsidR="00EC14CE" w:rsidRDefault="00000000">
            <w:r>
              <w:t>YES</w:t>
            </w:r>
          </w:p>
        </w:tc>
        <w:tc>
          <w:tcPr>
            <w:tcW w:w="1419" w:type="dxa"/>
          </w:tcPr>
          <w:p w14:paraId="6A01A63A" w14:textId="77777777" w:rsidR="00EC14CE" w:rsidRDefault="00000000">
            <w:r>
              <w:t>YES</w:t>
            </w:r>
          </w:p>
        </w:tc>
      </w:tr>
      <w:tr w:rsidR="00EC14CE" w14:paraId="507840C8" w14:textId="77777777">
        <w:trPr>
          <w:jc w:val="center"/>
        </w:trPr>
        <w:tc>
          <w:tcPr>
            <w:tcW w:w="1419" w:type="dxa"/>
          </w:tcPr>
          <w:p w14:paraId="73327EFA" w14:textId="77777777" w:rsidR="00EC14CE" w:rsidRDefault="00000000">
            <w:r>
              <w:t>58</w:t>
            </w:r>
          </w:p>
        </w:tc>
        <w:tc>
          <w:tcPr>
            <w:tcW w:w="1419" w:type="dxa"/>
          </w:tcPr>
          <w:p w14:paraId="733E20C6" w14:textId="77777777" w:rsidR="00EC14CE" w:rsidRDefault="00000000">
            <w:r>
              <w:t>Basecamp formalizes a forty-hour workweek culture</w:t>
            </w:r>
          </w:p>
        </w:tc>
        <w:tc>
          <w:tcPr>
            <w:tcW w:w="1419" w:type="dxa"/>
          </w:tcPr>
          <w:p w14:paraId="317C31C2" w14:textId="77777777" w:rsidR="00EC14CE" w:rsidRDefault="00000000">
            <w:r>
              <w:t>311</w:t>
            </w:r>
          </w:p>
        </w:tc>
        <w:tc>
          <w:tcPr>
            <w:tcW w:w="1419" w:type="dxa"/>
          </w:tcPr>
          <w:p w14:paraId="048DB3A0" w14:textId="77777777" w:rsidR="00EC14CE" w:rsidRDefault="00000000">
            <w:r>
              <w:t>186</w:t>
            </w:r>
          </w:p>
        </w:tc>
        <w:tc>
          <w:tcPr>
            <w:tcW w:w="1419" w:type="dxa"/>
          </w:tcPr>
          <w:p w14:paraId="4B30B3ED" w14:textId="77777777" w:rsidR="00EC14CE" w:rsidRDefault="00000000">
            <w:r>
              <w:t>YES</w:t>
            </w:r>
          </w:p>
        </w:tc>
        <w:tc>
          <w:tcPr>
            <w:tcW w:w="1419" w:type="dxa"/>
          </w:tcPr>
          <w:p w14:paraId="26736AC8" w14:textId="77777777" w:rsidR="00EC14CE" w:rsidRDefault="00000000">
            <w:r>
              <w:t>YES</w:t>
            </w:r>
          </w:p>
        </w:tc>
        <w:tc>
          <w:tcPr>
            <w:tcW w:w="1419" w:type="dxa"/>
          </w:tcPr>
          <w:p w14:paraId="34D452C6" w14:textId="77777777" w:rsidR="00EC14CE" w:rsidRDefault="00000000">
            <w:r>
              <w:t>YES</w:t>
            </w:r>
          </w:p>
        </w:tc>
      </w:tr>
      <w:tr w:rsidR="00EC14CE" w14:paraId="1AEC9FC1" w14:textId="77777777">
        <w:trPr>
          <w:jc w:val="center"/>
        </w:trPr>
        <w:tc>
          <w:tcPr>
            <w:tcW w:w="1419" w:type="dxa"/>
          </w:tcPr>
          <w:p w14:paraId="305A241B" w14:textId="77777777" w:rsidR="00EC14CE" w:rsidRDefault="00000000">
            <w:r>
              <w:t>59</w:t>
            </w:r>
          </w:p>
        </w:tc>
        <w:tc>
          <w:tcPr>
            <w:tcW w:w="1419" w:type="dxa"/>
          </w:tcPr>
          <w:p w14:paraId="0D27E56C" w14:textId="77777777" w:rsidR="00EC14CE" w:rsidRDefault="00000000">
            <w:r>
              <w:t>Cadbury develops Bournville as a worker community</w:t>
            </w:r>
          </w:p>
        </w:tc>
        <w:tc>
          <w:tcPr>
            <w:tcW w:w="1419" w:type="dxa"/>
          </w:tcPr>
          <w:p w14:paraId="4E9909E5" w14:textId="77777777" w:rsidR="00EC14CE" w:rsidRDefault="00000000">
            <w:r>
              <w:t>329</w:t>
            </w:r>
          </w:p>
        </w:tc>
        <w:tc>
          <w:tcPr>
            <w:tcW w:w="1419" w:type="dxa"/>
          </w:tcPr>
          <w:p w14:paraId="601D6FBB" w14:textId="77777777" w:rsidR="00EC14CE" w:rsidRDefault="00000000">
            <w:r>
              <w:t>185</w:t>
            </w:r>
          </w:p>
        </w:tc>
        <w:tc>
          <w:tcPr>
            <w:tcW w:w="1419" w:type="dxa"/>
          </w:tcPr>
          <w:p w14:paraId="64543518" w14:textId="77777777" w:rsidR="00EC14CE" w:rsidRDefault="00000000">
            <w:r>
              <w:t>YES</w:t>
            </w:r>
          </w:p>
        </w:tc>
        <w:tc>
          <w:tcPr>
            <w:tcW w:w="1419" w:type="dxa"/>
          </w:tcPr>
          <w:p w14:paraId="0D85C399" w14:textId="77777777" w:rsidR="00EC14CE" w:rsidRDefault="00000000">
            <w:r>
              <w:t>YES</w:t>
            </w:r>
          </w:p>
        </w:tc>
        <w:tc>
          <w:tcPr>
            <w:tcW w:w="1419" w:type="dxa"/>
          </w:tcPr>
          <w:p w14:paraId="5FAD6AF2" w14:textId="77777777" w:rsidR="00EC14CE" w:rsidRDefault="00000000">
            <w:r>
              <w:t>YES</w:t>
            </w:r>
          </w:p>
        </w:tc>
      </w:tr>
      <w:tr w:rsidR="00EC14CE" w14:paraId="6639FB7D" w14:textId="77777777">
        <w:trPr>
          <w:jc w:val="center"/>
        </w:trPr>
        <w:tc>
          <w:tcPr>
            <w:tcW w:w="1419" w:type="dxa"/>
          </w:tcPr>
          <w:p w14:paraId="02B980CA" w14:textId="77777777" w:rsidR="00EC14CE" w:rsidRDefault="00000000">
            <w:r>
              <w:t>60</w:t>
            </w:r>
          </w:p>
        </w:tc>
        <w:tc>
          <w:tcPr>
            <w:tcW w:w="1419" w:type="dxa"/>
          </w:tcPr>
          <w:p w14:paraId="218E7869" w14:textId="77777777" w:rsidR="00EC14CE" w:rsidRDefault="00000000">
            <w:r>
              <w:t>Southwest Airlines grows through a focused route model</w:t>
            </w:r>
          </w:p>
        </w:tc>
        <w:tc>
          <w:tcPr>
            <w:tcW w:w="1419" w:type="dxa"/>
          </w:tcPr>
          <w:p w14:paraId="71AE225F" w14:textId="77777777" w:rsidR="00EC14CE" w:rsidRDefault="00000000">
            <w:r>
              <w:t>319</w:t>
            </w:r>
          </w:p>
        </w:tc>
        <w:tc>
          <w:tcPr>
            <w:tcW w:w="1419" w:type="dxa"/>
          </w:tcPr>
          <w:p w14:paraId="40697944" w14:textId="77777777" w:rsidR="00EC14CE" w:rsidRDefault="00000000">
            <w:r>
              <w:t>195</w:t>
            </w:r>
          </w:p>
        </w:tc>
        <w:tc>
          <w:tcPr>
            <w:tcW w:w="1419" w:type="dxa"/>
          </w:tcPr>
          <w:p w14:paraId="295E0F21" w14:textId="77777777" w:rsidR="00EC14CE" w:rsidRDefault="00000000">
            <w:r>
              <w:t>YES</w:t>
            </w:r>
          </w:p>
        </w:tc>
        <w:tc>
          <w:tcPr>
            <w:tcW w:w="1419" w:type="dxa"/>
          </w:tcPr>
          <w:p w14:paraId="18772E45" w14:textId="77777777" w:rsidR="00EC14CE" w:rsidRDefault="00000000">
            <w:r>
              <w:t>YES</w:t>
            </w:r>
          </w:p>
        </w:tc>
        <w:tc>
          <w:tcPr>
            <w:tcW w:w="1419" w:type="dxa"/>
          </w:tcPr>
          <w:p w14:paraId="2F36D945" w14:textId="77777777" w:rsidR="00EC14CE" w:rsidRDefault="00000000">
            <w:r>
              <w:t>YES</w:t>
            </w:r>
          </w:p>
        </w:tc>
      </w:tr>
      <w:tr w:rsidR="00EC14CE" w14:paraId="1F5C4CCE" w14:textId="77777777">
        <w:trPr>
          <w:jc w:val="center"/>
        </w:trPr>
        <w:tc>
          <w:tcPr>
            <w:tcW w:w="1419" w:type="dxa"/>
          </w:tcPr>
          <w:p w14:paraId="5971D8EE" w14:textId="77777777" w:rsidR="00EC14CE" w:rsidRDefault="00000000">
            <w:r>
              <w:lastRenderedPageBreak/>
              <w:t>61</w:t>
            </w:r>
          </w:p>
        </w:tc>
        <w:tc>
          <w:tcPr>
            <w:tcW w:w="1419" w:type="dxa"/>
          </w:tcPr>
          <w:p w14:paraId="7F9BF939" w14:textId="77777777" w:rsidR="00EC14CE" w:rsidRDefault="00000000">
            <w:r>
              <w:t>Apollo 11 team returns from the Moon and shifts to follow-on work</w:t>
            </w:r>
          </w:p>
        </w:tc>
        <w:tc>
          <w:tcPr>
            <w:tcW w:w="1419" w:type="dxa"/>
          </w:tcPr>
          <w:p w14:paraId="1DB50CF3" w14:textId="77777777" w:rsidR="00EC14CE" w:rsidRDefault="00000000">
            <w:r>
              <w:t>306</w:t>
            </w:r>
          </w:p>
        </w:tc>
        <w:tc>
          <w:tcPr>
            <w:tcW w:w="1419" w:type="dxa"/>
          </w:tcPr>
          <w:p w14:paraId="45BE88E3" w14:textId="77777777" w:rsidR="00EC14CE" w:rsidRDefault="00000000">
            <w:r>
              <w:t>196</w:t>
            </w:r>
          </w:p>
        </w:tc>
        <w:tc>
          <w:tcPr>
            <w:tcW w:w="1419" w:type="dxa"/>
          </w:tcPr>
          <w:p w14:paraId="399658A9" w14:textId="77777777" w:rsidR="00EC14CE" w:rsidRDefault="00000000">
            <w:r>
              <w:t>YES</w:t>
            </w:r>
          </w:p>
        </w:tc>
        <w:tc>
          <w:tcPr>
            <w:tcW w:w="1419" w:type="dxa"/>
          </w:tcPr>
          <w:p w14:paraId="57D43052" w14:textId="77777777" w:rsidR="00EC14CE" w:rsidRDefault="00000000">
            <w:r>
              <w:t>YES</w:t>
            </w:r>
          </w:p>
        </w:tc>
        <w:tc>
          <w:tcPr>
            <w:tcW w:w="1419" w:type="dxa"/>
          </w:tcPr>
          <w:p w14:paraId="024EAD55" w14:textId="77777777" w:rsidR="00EC14CE" w:rsidRDefault="00000000">
            <w:r>
              <w:t>YES</w:t>
            </w:r>
          </w:p>
        </w:tc>
      </w:tr>
      <w:tr w:rsidR="00EC14CE" w14:paraId="053068C7" w14:textId="77777777">
        <w:trPr>
          <w:jc w:val="center"/>
        </w:trPr>
        <w:tc>
          <w:tcPr>
            <w:tcW w:w="1419" w:type="dxa"/>
          </w:tcPr>
          <w:p w14:paraId="32FB33C9" w14:textId="77777777" w:rsidR="00EC14CE" w:rsidRDefault="00000000">
            <w:r>
              <w:t>62</w:t>
            </w:r>
          </w:p>
        </w:tc>
        <w:tc>
          <w:tcPr>
            <w:tcW w:w="1419" w:type="dxa"/>
          </w:tcPr>
          <w:p w14:paraId="69FE724B" w14:textId="77777777" w:rsidR="00EC14CE" w:rsidRDefault="00000000">
            <w:r>
              <w:t>Jeff Bezos leaves finance to start Amazon</w:t>
            </w:r>
          </w:p>
        </w:tc>
        <w:tc>
          <w:tcPr>
            <w:tcW w:w="1419" w:type="dxa"/>
          </w:tcPr>
          <w:p w14:paraId="6173A400" w14:textId="77777777" w:rsidR="00EC14CE" w:rsidRDefault="00000000">
            <w:r>
              <w:t>337</w:t>
            </w:r>
          </w:p>
        </w:tc>
        <w:tc>
          <w:tcPr>
            <w:tcW w:w="1419" w:type="dxa"/>
          </w:tcPr>
          <w:p w14:paraId="2C677E66" w14:textId="77777777" w:rsidR="00EC14CE" w:rsidRDefault="00000000">
            <w:r>
              <w:t>192</w:t>
            </w:r>
          </w:p>
        </w:tc>
        <w:tc>
          <w:tcPr>
            <w:tcW w:w="1419" w:type="dxa"/>
          </w:tcPr>
          <w:p w14:paraId="1968E633" w14:textId="77777777" w:rsidR="00EC14CE" w:rsidRDefault="00000000">
            <w:r>
              <w:t>YES</w:t>
            </w:r>
          </w:p>
        </w:tc>
        <w:tc>
          <w:tcPr>
            <w:tcW w:w="1419" w:type="dxa"/>
          </w:tcPr>
          <w:p w14:paraId="6853EF84" w14:textId="77777777" w:rsidR="00EC14CE" w:rsidRDefault="00000000">
            <w:r>
              <w:t>YES</w:t>
            </w:r>
          </w:p>
        </w:tc>
        <w:tc>
          <w:tcPr>
            <w:tcW w:w="1419" w:type="dxa"/>
          </w:tcPr>
          <w:p w14:paraId="7718959C" w14:textId="77777777" w:rsidR="00EC14CE" w:rsidRDefault="00000000">
            <w:r>
              <w:t>YES</w:t>
            </w:r>
          </w:p>
        </w:tc>
      </w:tr>
      <w:tr w:rsidR="00EC14CE" w14:paraId="0470BC08" w14:textId="77777777">
        <w:trPr>
          <w:jc w:val="center"/>
        </w:trPr>
        <w:tc>
          <w:tcPr>
            <w:tcW w:w="1419" w:type="dxa"/>
          </w:tcPr>
          <w:p w14:paraId="2D304B5F" w14:textId="77777777" w:rsidR="00EC14CE" w:rsidRDefault="00000000">
            <w:r>
              <w:t>63</w:t>
            </w:r>
          </w:p>
        </w:tc>
        <w:tc>
          <w:tcPr>
            <w:tcW w:w="1419" w:type="dxa"/>
          </w:tcPr>
          <w:p w14:paraId="30C85461" w14:textId="77777777" w:rsidR="00EC14CE" w:rsidRDefault="00000000">
            <w:r>
              <w:t>Susan Wojcicki joins Google and builds its advertising business</w:t>
            </w:r>
          </w:p>
        </w:tc>
        <w:tc>
          <w:tcPr>
            <w:tcW w:w="1419" w:type="dxa"/>
          </w:tcPr>
          <w:p w14:paraId="1059D10D" w14:textId="77777777" w:rsidR="00EC14CE" w:rsidRDefault="00000000">
            <w:r>
              <w:t>331</w:t>
            </w:r>
          </w:p>
        </w:tc>
        <w:tc>
          <w:tcPr>
            <w:tcW w:w="1419" w:type="dxa"/>
          </w:tcPr>
          <w:p w14:paraId="60B5A1F5" w14:textId="77777777" w:rsidR="00EC14CE" w:rsidRDefault="00000000">
            <w:r>
              <w:t>195</w:t>
            </w:r>
          </w:p>
        </w:tc>
        <w:tc>
          <w:tcPr>
            <w:tcW w:w="1419" w:type="dxa"/>
          </w:tcPr>
          <w:p w14:paraId="331323B9" w14:textId="77777777" w:rsidR="00EC14CE" w:rsidRDefault="00000000">
            <w:r>
              <w:t>YES</w:t>
            </w:r>
          </w:p>
        </w:tc>
        <w:tc>
          <w:tcPr>
            <w:tcW w:w="1419" w:type="dxa"/>
          </w:tcPr>
          <w:p w14:paraId="004E4362" w14:textId="77777777" w:rsidR="00EC14CE" w:rsidRDefault="00000000">
            <w:r>
              <w:t>YES</w:t>
            </w:r>
          </w:p>
        </w:tc>
        <w:tc>
          <w:tcPr>
            <w:tcW w:w="1419" w:type="dxa"/>
          </w:tcPr>
          <w:p w14:paraId="557BAB8A" w14:textId="77777777" w:rsidR="00EC14CE" w:rsidRDefault="00000000">
            <w:r>
              <w:t>YES</w:t>
            </w:r>
          </w:p>
        </w:tc>
      </w:tr>
      <w:tr w:rsidR="00EC14CE" w14:paraId="1A7E2AA2" w14:textId="77777777">
        <w:trPr>
          <w:jc w:val="center"/>
        </w:trPr>
        <w:tc>
          <w:tcPr>
            <w:tcW w:w="1419" w:type="dxa"/>
          </w:tcPr>
          <w:p w14:paraId="73EA3A2C" w14:textId="77777777" w:rsidR="00EC14CE" w:rsidRDefault="00000000">
            <w:r>
              <w:t>64</w:t>
            </w:r>
          </w:p>
        </w:tc>
        <w:tc>
          <w:tcPr>
            <w:tcW w:w="1419" w:type="dxa"/>
          </w:tcPr>
          <w:p w14:paraId="7BC69DD2" w14:textId="77777777" w:rsidR="00EC14CE" w:rsidRDefault="00000000">
            <w:r>
              <w:t>Tim Berners-Lee helps keep the World Wide Web open</w:t>
            </w:r>
          </w:p>
        </w:tc>
        <w:tc>
          <w:tcPr>
            <w:tcW w:w="1419" w:type="dxa"/>
          </w:tcPr>
          <w:p w14:paraId="0DA17A9A" w14:textId="77777777" w:rsidR="00EC14CE" w:rsidRDefault="00000000">
            <w:r>
              <w:t>327</w:t>
            </w:r>
          </w:p>
        </w:tc>
        <w:tc>
          <w:tcPr>
            <w:tcW w:w="1419" w:type="dxa"/>
          </w:tcPr>
          <w:p w14:paraId="06E91C6C" w14:textId="77777777" w:rsidR="00EC14CE" w:rsidRDefault="00000000">
            <w:r>
              <w:t>199</w:t>
            </w:r>
          </w:p>
        </w:tc>
        <w:tc>
          <w:tcPr>
            <w:tcW w:w="1419" w:type="dxa"/>
          </w:tcPr>
          <w:p w14:paraId="37F410BC" w14:textId="77777777" w:rsidR="00EC14CE" w:rsidRDefault="00000000">
            <w:r>
              <w:t>YES</w:t>
            </w:r>
          </w:p>
        </w:tc>
        <w:tc>
          <w:tcPr>
            <w:tcW w:w="1419" w:type="dxa"/>
          </w:tcPr>
          <w:p w14:paraId="2932CA4D" w14:textId="77777777" w:rsidR="00EC14CE" w:rsidRDefault="00000000">
            <w:r>
              <w:t>YES</w:t>
            </w:r>
          </w:p>
        </w:tc>
        <w:tc>
          <w:tcPr>
            <w:tcW w:w="1419" w:type="dxa"/>
          </w:tcPr>
          <w:p w14:paraId="1C87A2D3" w14:textId="77777777" w:rsidR="00EC14CE" w:rsidRDefault="00000000">
            <w:r>
              <w:t>YES</w:t>
            </w:r>
          </w:p>
        </w:tc>
      </w:tr>
    </w:tbl>
    <w:p w14:paraId="7536423E" w14:textId="77777777" w:rsidR="00EC14CE" w:rsidRDefault="00000000">
      <w:pPr>
        <w:pStyle w:val="1"/>
      </w:pPr>
      <w:r>
        <w:t>Source and editorial notes</w:t>
      </w:r>
    </w:p>
    <w:p w14:paraId="3D9849F9" w14:textId="77777777" w:rsidR="00EC14CE" w:rsidRDefault="00000000">
      <w:r>
        <w:t>Historical links are supplied as public reference starting points for each record. They establish event and biography facts only. They do not establish that any person or organization used the Zhouyi. For consumer publication, verify dates, disputed biographical details, and organizational claims against specialist biographies, institutional archives, or scholarly histories where appropriate.</w:t>
      </w:r>
    </w:p>
    <w:p w14:paraId="165A9C44" w14:textId="77777777" w:rsidR="00EC14CE" w:rsidRDefault="00000000">
      <w:r>
        <w:t>Coverage audit: 64 unique hexagram numbers; 64 original Chinese judgments; 64 English translations; 64 workplace/life-decision cases; 64 historical reference links; 64 retrospective analogy labels; zero documented claims of Zhouyi use.</w:t>
      </w:r>
    </w:p>
    <w:p w14:paraId="2D29A922" w14:textId="77777777" w:rsidR="00EC14CE" w:rsidRDefault="00000000">
      <w:r>
        <w:t>Editorial review gate: check classical translation consistency against the chosen Zhouyi edition; confirm story chronology and biographical details; remove oversimplified “success formula” language; preserve uncertainty where motives or causation are not documented; and avoid presenting any historical decision as a universal rule.</w:t>
      </w:r>
    </w:p>
    <w:sectPr w:rsidR="00EC14CE" w:rsidSect="00034616">
      <w:footerReference w:type="default" r:id="rId8"/>
      <w:pgSz w:w="12240" w:h="15840"/>
      <w:pgMar w:top="1123"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11BE3" w14:textId="77777777" w:rsidR="00637EA8" w:rsidRDefault="00637EA8">
      <w:pPr>
        <w:spacing w:after="0" w:line="240" w:lineRule="auto"/>
      </w:pPr>
      <w:r>
        <w:separator/>
      </w:r>
    </w:p>
  </w:endnote>
  <w:endnote w:type="continuationSeparator" w:id="0">
    <w:p w14:paraId="1F3E37E9" w14:textId="77777777" w:rsidR="00637EA8" w:rsidRDefault="00637E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Noto Sans CJK T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5DEC0" w14:textId="77777777" w:rsidR="00F532BA" w:rsidRDefault="00000000">
    <w:pPr>
      <w:pStyle w:val="a7"/>
      <w:jc w:val="center"/>
    </w:pPr>
    <w:r>
      <w:t>Zhouyi · 64 workplace &amp; life decision comparisons · English editorial edition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5E8D7" w14:textId="77777777" w:rsidR="00637EA8" w:rsidRDefault="00637EA8">
      <w:pPr>
        <w:spacing w:after="0" w:line="240" w:lineRule="auto"/>
      </w:pPr>
      <w:r>
        <w:separator/>
      </w:r>
    </w:p>
  </w:footnote>
  <w:footnote w:type="continuationSeparator" w:id="0">
    <w:p w14:paraId="5FCA35B5" w14:textId="77777777" w:rsidR="00637EA8" w:rsidRDefault="00637E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68789719">
    <w:abstractNumId w:val="8"/>
  </w:num>
  <w:num w:numId="2" w16cid:durableId="144854684">
    <w:abstractNumId w:val="6"/>
  </w:num>
  <w:num w:numId="3" w16cid:durableId="833499082">
    <w:abstractNumId w:val="5"/>
  </w:num>
  <w:num w:numId="4" w16cid:durableId="1586769338">
    <w:abstractNumId w:val="4"/>
  </w:num>
  <w:num w:numId="5" w16cid:durableId="1988822452">
    <w:abstractNumId w:val="7"/>
  </w:num>
  <w:num w:numId="6" w16cid:durableId="1171532699">
    <w:abstractNumId w:val="3"/>
  </w:num>
  <w:num w:numId="7" w16cid:durableId="64912943">
    <w:abstractNumId w:val="2"/>
  </w:num>
  <w:num w:numId="8" w16cid:durableId="1848983111">
    <w:abstractNumId w:val="1"/>
  </w:num>
  <w:num w:numId="9" w16cid:durableId="2104177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36D"/>
    <w:rsid w:val="00034616"/>
    <w:rsid w:val="0006063C"/>
    <w:rsid w:val="0015074B"/>
    <w:rsid w:val="00283114"/>
    <w:rsid w:val="0029639D"/>
    <w:rsid w:val="003229AD"/>
    <w:rsid w:val="00326F90"/>
    <w:rsid w:val="00637EA8"/>
    <w:rsid w:val="00744DFC"/>
    <w:rsid w:val="008741A2"/>
    <w:rsid w:val="00AA1D8D"/>
    <w:rsid w:val="00B47730"/>
    <w:rsid w:val="00CB0664"/>
    <w:rsid w:val="00EC14CE"/>
    <w:rsid w:val="00F532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FA1D75"/>
  <w14:defaultImageDpi w14:val="300"/>
  <w15:docId w15:val="{B66556B9-AD88-451E-8400-990EEC40B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Aptos" w:eastAsia="Noto Sans CJK TC" w:hAnsi="Aptos"/>
      <w:color w:val="202D3A"/>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F455C"/>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F455C"/>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455C"/>
      <w:spacing w:val="5"/>
      <w:kern w:val="28"/>
      <w:sz w:val="4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rFonts w:ascii="Aptos" w:hAnsi="Aptos"/>
      <w:color w:val="53646E"/>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72</Pages>
  <Words>39049</Words>
  <Characters>222585</Characters>
  <Application>Microsoft Office Word</Application>
  <DocSecurity>0</DocSecurity>
  <Lines>1854</Lines>
  <Paragraphs>522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2026-10-10T16:29:00Z</dcterms:created>
  <dcterms:modified xsi:type="dcterms:W3CDTF">2026-10-10T16:29:00Z</dcterms:modified>
  <cp:category/>
</cp:coreProperties>
</file>