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D58CA" w14:textId="77777777" w:rsidR="00F66D4F" w:rsidRDefault="00000000">
      <w:pPr>
        <w:pStyle w:val="aa"/>
      </w:pPr>
      <w:r>
        <w:t>Yijing 384 EF Cases — V4.3 English Editorial Corrections</w:t>
      </w:r>
    </w:p>
    <w:p w14:paraId="2B542A68" w14:textId="77777777" w:rsidR="00F66D4F" w:rsidRDefault="00000000">
      <w:r>
        <w:t>Dates, locations, and selected duplicate events revised. Prior A/B/C grades are archived metadata only; no new grading or comprehensive historical verification was conducted.</w:t>
      </w:r>
    </w:p>
    <w:p w14:paraId="56EB9645" w14:textId="77777777" w:rsidR="00F66D4F" w:rsidRDefault="00000000">
      <w:pPr>
        <w:pStyle w:val="1"/>
      </w:pPr>
      <w:r>
        <w:t>Website / App / RWD Data Contract</w:t>
      </w:r>
    </w:p>
    <w:p w14:paraId="26F0C1A4" w14:textId="77777777" w:rsidR="00F66D4F" w:rsidRDefault="00000000">
      <w:r>
        <w:t>Stable key: case_id. Locale key: (case_id, locale). Required fields: series, line_index, hexagram_no, line_position, line_text, xiaoxiang, event_title, location_period, historical_event, line_specific_comparison, source_version, publication_status.</w:t>
      </w:r>
    </w:p>
    <w:p w14:paraId="7D416B9E" w14:textId="77777777" w:rsidR="00F66D4F" w:rsidRDefault="00000000">
      <w:r>
        <w:t>Mobile: single-column responsive cards, 16px padding, natural line wrapping. Desktop: optional two-column original-text and historical-case view. Escape user-visible content; maintain edit history, access controls and editorial approval status.</w:t>
      </w:r>
    </w:p>
    <w:p w14:paraId="51CA91B2" w14:textId="77777777" w:rsidR="00F66D4F" w:rsidRDefault="00000000">
      <w:r>
        <w:t>Missing source URLs remain pending; repeated historical themes require further event-identity review before public release.</w:t>
      </w:r>
    </w:p>
    <w:p w14:paraId="634438E5" w14:textId="77777777" w:rsidR="00F66D4F" w:rsidRDefault="00000000">
      <w:pPr>
        <w:pStyle w:val="1"/>
      </w:pPr>
      <w:r>
        <w:t>Case Records</w:t>
      </w:r>
    </w:p>
    <w:p w14:paraId="4B47A439" w14:textId="77777777" w:rsidR="00F66D4F" w:rsidRDefault="00000000">
      <w:pPr>
        <w:pStyle w:val="1"/>
      </w:pPr>
      <w:r>
        <w:t>EF Series</w:t>
      </w:r>
    </w:p>
    <w:p w14:paraId="1674024A" w14:textId="77777777" w:rsidR="00F66D4F" w:rsidRDefault="00000000">
      <w:pPr>
        <w:pStyle w:val="21"/>
      </w:pPr>
      <w:r>
        <w:t xml:space="preserve">Hexagram 1 — </w:t>
      </w:r>
      <w:r>
        <w:t>乾</w:t>
      </w:r>
    </w:p>
    <w:p w14:paraId="7B8893B7" w14:textId="77777777" w:rsidR="00F66D4F" w:rsidRDefault="00000000">
      <w:pPr>
        <w:pStyle w:val="31"/>
      </w:pPr>
      <w:r>
        <w:t>001</w:t>
      </w:r>
      <w:r>
        <w:t>｜</w:t>
      </w:r>
      <w:r>
        <w:t>The American Bank Holiday of 1933</w:t>
      </w:r>
    </w:p>
    <w:p w14:paraId="4197D495" w14:textId="77777777" w:rsidR="00F66D4F" w:rsidRDefault="00000000">
      <w:pPr>
        <w:spacing w:after="60"/>
      </w:pPr>
      <w:r>
        <w:rPr>
          <w:b/>
          <w:color w:val="20435B"/>
        </w:rPr>
        <w:t>Case ID</w:t>
      </w:r>
      <w:r>
        <w:rPr>
          <w:b/>
          <w:color w:val="20435B"/>
        </w:rPr>
        <w:t>｜</w:t>
      </w:r>
      <w:r>
        <w:t>EUUS-EF-E001</w:t>
      </w:r>
    </w:p>
    <w:p w14:paraId="78C330C4" w14:textId="77777777" w:rsidR="00F66D4F" w:rsidRDefault="00000000">
      <w:pPr>
        <w:spacing w:after="60"/>
      </w:pPr>
      <w:r>
        <w:rPr>
          <w:b/>
          <w:color w:val="20435B"/>
        </w:rPr>
        <w:t>Line</w:t>
      </w:r>
      <w:r>
        <w:rPr>
          <w:b/>
          <w:color w:val="20435B"/>
        </w:rPr>
        <w:t>｜</w:t>
      </w:r>
      <w:r>
        <w:t>1-1</w:t>
      </w:r>
    </w:p>
    <w:p w14:paraId="7332CAD5" w14:textId="77777777" w:rsidR="00F66D4F" w:rsidRDefault="00000000">
      <w:pPr>
        <w:spacing w:after="60"/>
      </w:pPr>
      <w:r>
        <w:rPr>
          <w:b/>
          <w:color w:val="20435B"/>
        </w:rPr>
        <w:t>Line Text</w:t>
      </w:r>
      <w:r>
        <w:rPr>
          <w:b/>
          <w:color w:val="20435B"/>
        </w:rPr>
        <w:t>｜</w:t>
      </w:r>
      <w:r>
        <w:t>潛龍勿用。</w:t>
      </w:r>
    </w:p>
    <w:p w14:paraId="7E9C427D" w14:textId="77777777" w:rsidR="00F66D4F" w:rsidRDefault="00000000">
      <w:pPr>
        <w:spacing w:after="60"/>
      </w:pPr>
      <w:r>
        <w:rPr>
          <w:b/>
          <w:color w:val="20435B"/>
        </w:rPr>
        <w:t>Xiaoxiang</w:t>
      </w:r>
      <w:r>
        <w:rPr>
          <w:b/>
          <w:color w:val="20435B"/>
        </w:rPr>
        <w:t>｜</w:t>
      </w:r>
      <w:r>
        <w:t>潛龍勿用，陽在下也。</w:t>
      </w:r>
    </w:p>
    <w:p w14:paraId="4BAFB204" w14:textId="77777777" w:rsidR="00F66D4F" w:rsidRDefault="00000000">
      <w:pPr>
        <w:spacing w:after="60"/>
      </w:pPr>
      <w:r>
        <w:rPr>
          <w:b/>
          <w:color w:val="20435B"/>
        </w:rPr>
        <w:t>Location / Period</w:t>
      </w:r>
      <w:r>
        <w:rPr>
          <w:b/>
          <w:color w:val="20435B"/>
        </w:rPr>
        <w:t>｜</w:t>
      </w:r>
      <w:r>
        <w:t>（來源未提供）</w:t>
      </w:r>
    </w:p>
    <w:p w14:paraId="2E4D1FFE" w14:textId="77777777" w:rsidR="00F66D4F" w:rsidRDefault="00000000">
      <w:pPr>
        <w:spacing w:after="60"/>
      </w:pPr>
      <w:r>
        <w:rPr>
          <w:b/>
          <w:color w:val="20435B"/>
        </w:rPr>
        <w:t>Historical Event</w:t>
      </w:r>
      <w:r>
        <w:rPr>
          <w:b/>
          <w:color w:val="20435B"/>
        </w:rPr>
        <w:t>｜</w:t>
      </w:r>
      <w:r>
        <w:t>Bank runs and institutional failures undermined confidence in the American financial system during the Depression. President Franklin Roosevelt temporarily suspended banking transactions while officials examined banks and Congress passed emergency legislation. Institutions deemed able to operate reopened in stages, and deposits returned to many of them. Other banks never reopened, and the wider economic depression continued long after the emergency pause.</w:t>
      </w:r>
    </w:p>
    <w:p w14:paraId="5FD11343" w14:textId="77777777" w:rsidR="00F66D4F" w:rsidRDefault="00000000">
      <w:pPr>
        <w:spacing w:after="60"/>
      </w:pPr>
      <w:r>
        <w:rPr>
          <w:b/>
          <w:color w:val="20435B"/>
        </w:rPr>
        <w:t>Line-Specific Comparison</w:t>
      </w:r>
      <w:r>
        <w:rPr>
          <w:b/>
          <w:color w:val="20435B"/>
        </w:rPr>
        <w:t>｜</w:t>
      </w:r>
      <w:r>
        <w:t>A temporary stop permitted officials to assess whether the conditions for safe operation existed. The 1933 banking holiday was an emergency suspension ordered by an administration already exercising authority, not an actor waiting outside public office. Its limited fit is the controlled postponement of reopening until examinations and new rules were in place. The phrase '</w:t>
      </w:r>
      <w:r>
        <w:t>潛龍勿用</w:t>
      </w:r>
      <w:r>
        <w:t>' must not be stretched to mean that every pause in commerce is wise.</w:t>
      </w:r>
    </w:p>
    <w:p w14:paraId="72DCCFD2" w14:textId="77777777" w:rsidR="00F66D4F" w:rsidRDefault="00000000">
      <w:pPr>
        <w:spacing w:after="60"/>
      </w:pPr>
      <w:r>
        <w:rPr>
          <w:b/>
          <w:color w:val="20435B"/>
        </w:rPr>
        <w:t>Prior Grade (archive only)</w:t>
      </w:r>
      <w:r>
        <w:rPr>
          <w:b/>
          <w:color w:val="20435B"/>
        </w:rPr>
        <w:t>｜</w:t>
      </w:r>
      <w:r>
        <w:t>A</w:t>
      </w:r>
    </w:p>
    <w:p w14:paraId="1C1DAD5E" w14:textId="77777777" w:rsidR="00F66D4F" w:rsidRDefault="00000000">
      <w:pPr>
        <w:pStyle w:val="31"/>
      </w:pPr>
      <w:r>
        <w:t>002</w:t>
      </w:r>
      <w:r>
        <w:t>｜</w:t>
      </w:r>
      <w:r>
        <w:t>Athenian Tribute Assessment</w:t>
      </w:r>
    </w:p>
    <w:p w14:paraId="3990AF36" w14:textId="77777777" w:rsidR="00F66D4F" w:rsidRDefault="00000000">
      <w:pPr>
        <w:spacing w:after="60"/>
      </w:pPr>
      <w:r>
        <w:rPr>
          <w:b/>
          <w:color w:val="20435B"/>
        </w:rPr>
        <w:t>Case ID</w:t>
      </w:r>
      <w:r>
        <w:rPr>
          <w:b/>
          <w:color w:val="20435B"/>
        </w:rPr>
        <w:t>｜</w:t>
      </w:r>
      <w:r>
        <w:t>EUUS-EF-E002</w:t>
      </w:r>
    </w:p>
    <w:p w14:paraId="7E9E9011" w14:textId="77777777" w:rsidR="00F66D4F" w:rsidRDefault="00000000">
      <w:pPr>
        <w:spacing w:after="60"/>
      </w:pPr>
      <w:r>
        <w:rPr>
          <w:b/>
          <w:color w:val="20435B"/>
        </w:rPr>
        <w:t>Line</w:t>
      </w:r>
      <w:r>
        <w:rPr>
          <w:b/>
          <w:color w:val="20435B"/>
        </w:rPr>
        <w:t>｜</w:t>
      </w:r>
      <w:r>
        <w:t>1-2</w:t>
      </w:r>
    </w:p>
    <w:p w14:paraId="2409DA22" w14:textId="77777777" w:rsidR="00F66D4F" w:rsidRDefault="00000000">
      <w:pPr>
        <w:spacing w:after="60"/>
      </w:pPr>
      <w:r>
        <w:rPr>
          <w:b/>
          <w:color w:val="20435B"/>
        </w:rPr>
        <w:t>Line Text</w:t>
      </w:r>
      <w:r>
        <w:rPr>
          <w:b/>
          <w:color w:val="20435B"/>
        </w:rPr>
        <w:t>｜</w:t>
      </w:r>
      <w:r>
        <w:t>見龍在田，利見大人。</w:t>
      </w:r>
    </w:p>
    <w:p w14:paraId="29020ADE" w14:textId="77777777" w:rsidR="00F66D4F" w:rsidRDefault="00000000">
      <w:pPr>
        <w:spacing w:after="60"/>
      </w:pPr>
      <w:r>
        <w:rPr>
          <w:b/>
          <w:color w:val="20435B"/>
        </w:rPr>
        <w:lastRenderedPageBreak/>
        <w:t>Xiaoxiang</w:t>
      </w:r>
      <w:r>
        <w:rPr>
          <w:b/>
          <w:color w:val="20435B"/>
        </w:rPr>
        <w:t>｜</w:t>
      </w:r>
      <w:r>
        <w:t>見龍在田，德施普也。</w:t>
      </w:r>
    </w:p>
    <w:p w14:paraId="4E67A92F" w14:textId="77777777" w:rsidR="00F66D4F" w:rsidRDefault="00000000">
      <w:pPr>
        <w:spacing w:after="60"/>
      </w:pPr>
      <w:r>
        <w:rPr>
          <w:b/>
          <w:color w:val="20435B"/>
        </w:rPr>
        <w:t>Location / Period</w:t>
      </w:r>
      <w:r>
        <w:rPr>
          <w:b/>
          <w:color w:val="20435B"/>
        </w:rPr>
        <w:t>｜</w:t>
      </w:r>
      <w:r>
        <w:t>（來源未提供）</w:t>
      </w:r>
    </w:p>
    <w:p w14:paraId="79D2554D" w14:textId="77777777" w:rsidR="00F66D4F" w:rsidRDefault="00000000">
      <w:pPr>
        <w:spacing w:after="60"/>
      </w:pPr>
      <w:r>
        <w:rPr>
          <w:b/>
          <w:color w:val="20435B"/>
        </w:rPr>
        <w:t>Historical Event</w:t>
      </w:r>
      <w:r>
        <w:rPr>
          <w:b/>
          <w:color w:val="20435B"/>
        </w:rPr>
        <w:t>｜</w:t>
      </w:r>
      <w:r>
        <w:t>Greek cities needed ships and money for continued defense after the Persian invasions, but their resources and naval obligations varied greatly. The newly formed Delian League assessed contributions in vessels or payments, with Aristides associated in ancient accounts with the first assessments. Athens eventually exercised increasing control over league funds; resistance by individual members showed that a common treasury could become a source of unequal political power.</w:t>
      </w:r>
    </w:p>
    <w:p w14:paraId="151F5406" w14:textId="77777777" w:rsidR="00F66D4F" w:rsidRDefault="00000000">
      <w:pPr>
        <w:spacing w:after="60"/>
      </w:pPr>
      <w:r>
        <w:rPr>
          <w:b/>
          <w:color w:val="20435B"/>
        </w:rPr>
        <w:t>Line-Specific Comparison</w:t>
      </w:r>
      <w:r>
        <w:rPr>
          <w:b/>
          <w:color w:val="20435B"/>
        </w:rPr>
        <w:t>｜</w:t>
      </w:r>
      <w:r>
        <w:t>The tribute assessment allocated a common defense burden among allied cities and initially supported shared naval security. An assessment of allied contributions could support common naval defense, but it also created an apparatus for Athenian dominance. Any claim that benefits were broadly distributed must distinguish the early collective purpose from later coercion. The analogy remains conditional until specific beneficiaries and the balance of power are documented. The assessment also reflected unequal influence among allies, so its distribution was not unambiguously benevolent.</w:t>
      </w:r>
    </w:p>
    <w:p w14:paraId="6DE73721" w14:textId="77777777" w:rsidR="00F66D4F" w:rsidRDefault="00000000">
      <w:pPr>
        <w:spacing w:after="60"/>
      </w:pPr>
      <w:r>
        <w:rPr>
          <w:b/>
          <w:color w:val="20435B"/>
        </w:rPr>
        <w:t>Prior Grade (archive only)</w:t>
      </w:r>
      <w:r>
        <w:rPr>
          <w:b/>
          <w:color w:val="20435B"/>
        </w:rPr>
        <w:t>｜</w:t>
      </w:r>
      <w:r>
        <w:t>B</w:t>
      </w:r>
    </w:p>
    <w:p w14:paraId="5A3ADBBB" w14:textId="77777777" w:rsidR="00F66D4F" w:rsidRDefault="00000000">
      <w:pPr>
        <w:pStyle w:val="31"/>
      </w:pPr>
      <w:r>
        <w:t>003</w:t>
      </w:r>
      <w:r>
        <w:t>｜</w:t>
      </w:r>
      <w:r>
        <w:t>U.S. Regulators Test Bank Capital in 2009</w:t>
      </w:r>
    </w:p>
    <w:p w14:paraId="1F0C80C2" w14:textId="77777777" w:rsidR="00F66D4F" w:rsidRDefault="00000000">
      <w:pPr>
        <w:spacing w:after="60"/>
      </w:pPr>
      <w:r>
        <w:rPr>
          <w:b/>
          <w:color w:val="20435B"/>
        </w:rPr>
        <w:t>Case ID</w:t>
      </w:r>
      <w:r>
        <w:rPr>
          <w:b/>
          <w:color w:val="20435B"/>
        </w:rPr>
        <w:t>｜</w:t>
      </w:r>
      <w:r>
        <w:t>EUUS-EF-E003</w:t>
      </w:r>
    </w:p>
    <w:p w14:paraId="3DB45490" w14:textId="77777777" w:rsidR="00F66D4F" w:rsidRDefault="00000000">
      <w:pPr>
        <w:spacing w:after="60"/>
      </w:pPr>
      <w:r>
        <w:rPr>
          <w:b/>
          <w:color w:val="20435B"/>
        </w:rPr>
        <w:t>Line</w:t>
      </w:r>
      <w:r>
        <w:rPr>
          <w:b/>
          <w:color w:val="20435B"/>
        </w:rPr>
        <w:t>｜</w:t>
      </w:r>
      <w:r>
        <w:t>1-3</w:t>
      </w:r>
    </w:p>
    <w:p w14:paraId="4A1CFA18" w14:textId="77777777" w:rsidR="00F66D4F" w:rsidRDefault="00000000">
      <w:pPr>
        <w:spacing w:after="60"/>
      </w:pPr>
      <w:r>
        <w:rPr>
          <w:b/>
          <w:color w:val="20435B"/>
        </w:rPr>
        <w:t>Line Text</w:t>
      </w:r>
      <w:r>
        <w:rPr>
          <w:b/>
          <w:color w:val="20435B"/>
        </w:rPr>
        <w:t>｜</w:t>
      </w:r>
      <w:r>
        <w:t>君子終日乾乾，夕惕若；厲，无咎。</w:t>
      </w:r>
    </w:p>
    <w:p w14:paraId="54B34621" w14:textId="77777777" w:rsidR="00F66D4F" w:rsidRDefault="00000000">
      <w:pPr>
        <w:spacing w:after="60"/>
      </w:pPr>
      <w:r>
        <w:rPr>
          <w:b/>
          <w:color w:val="20435B"/>
        </w:rPr>
        <w:t>Xiaoxiang</w:t>
      </w:r>
      <w:r>
        <w:rPr>
          <w:b/>
          <w:color w:val="20435B"/>
        </w:rPr>
        <w:t>｜</w:t>
      </w:r>
      <w:r>
        <w:t>終日乾乾，反復道也。</w:t>
      </w:r>
    </w:p>
    <w:p w14:paraId="7C9650E7" w14:textId="77777777" w:rsidR="00F66D4F" w:rsidRDefault="00000000">
      <w:pPr>
        <w:spacing w:after="60"/>
      </w:pPr>
      <w:r>
        <w:rPr>
          <w:b/>
          <w:color w:val="20435B"/>
        </w:rPr>
        <w:t>Location / Period</w:t>
      </w:r>
      <w:r>
        <w:rPr>
          <w:b/>
          <w:color w:val="20435B"/>
        </w:rPr>
        <w:t>｜</w:t>
      </w:r>
      <w:r>
        <w:t>（來源未提供）</w:t>
      </w:r>
    </w:p>
    <w:p w14:paraId="2DAAA3DB" w14:textId="77777777" w:rsidR="00F66D4F" w:rsidRDefault="00000000">
      <w:pPr>
        <w:spacing w:after="60"/>
      </w:pPr>
      <w:r>
        <w:rPr>
          <w:b/>
          <w:color w:val="20435B"/>
        </w:rPr>
        <w:t>Historical Event</w:t>
      </w:r>
      <w:r>
        <w:rPr>
          <w:b/>
          <w:color w:val="20435B"/>
        </w:rPr>
        <w:t>｜</w:t>
      </w:r>
      <w:r>
        <w:t>After the financial crisis weakened confidence in major American banks, federal supervisors launched the Supervisory Capital Assessment Program in early 2009. They examined the nineteen largest bank holding companies under a hypothetical severe economic scenario, reviewing possible losses and the capital available to absorb them. Results were released in May, and firms needing stronger capital buffers were required to submit and implement plans. By November, most of those firms had increased capital enough to meet the specified buffers. The program also informed subsequent supervisory stress-testing practices.</w:t>
      </w:r>
    </w:p>
    <w:p w14:paraId="065CDECE" w14:textId="77777777" w:rsidR="00F66D4F" w:rsidRDefault="00000000">
      <w:pPr>
        <w:spacing w:after="60"/>
      </w:pPr>
      <w:r>
        <w:rPr>
          <w:b/>
          <w:color w:val="20435B"/>
        </w:rPr>
        <w:t>Line-Specific Comparison</w:t>
      </w:r>
      <w:r>
        <w:rPr>
          <w:b/>
          <w:color w:val="20435B"/>
        </w:rPr>
        <w:t>｜</w:t>
      </w:r>
      <w:r>
        <w:t>Qian's third line emphasizes sustained effort and alertness despite danger. The 2009 assessments offer a concrete financial parallel: supervisors examined risks repeatedly, tested adverse possibilities, published results, and required follow-up capital plans instead of assuming that recovery was secure. This is an analogy to disciplined vigilance, not proof that every regulatory judgment was correct or that testing eliminated future financial risks.</w:t>
      </w:r>
    </w:p>
    <w:p w14:paraId="33DC3AEF" w14:textId="77777777" w:rsidR="00F66D4F" w:rsidRDefault="00000000">
      <w:pPr>
        <w:spacing w:after="60"/>
      </w:pPr>
      <w:r>
        <w:rPr>
          <w:b/>
          <w:color w:val="20435B"/>
        </w:rPr>
        <w:t>Prior Grade (archive only)</w:t>
      </w:r>
      <w:r>
        <w:rPr>
          <w:b/>
          <w:color w:val="20435B"/>
        </w:rPr>
        <w:t>｜</w:t>
      </w:r>
      <w:r>
        <w:t>A</w:t>
      </w:r>
    </w:p>
    <w:p w14:paraId="22CDC236" w14:textId="77777777" w:rsidR="00F66D4F" w:rsidRDefault="00000000">
      <w:pPr>
        <w:pStyle w:val="31"/>
      </w:pPr>
      <w:r>
        <w:t>004</w:t>
      </w:r>
      <w:r>
        <w:t>｜</w:t>
      </w:r>
      <w:r>
        <w:t>Caesar's Land Settlements</w:t>
      </w:r>
    </w:p>
    <w:p w14:paraId="4AA04DDC" w14:textId="77777777" w:rsidR="00F66D4F" w:rsidRDefault="00000000">
      <w:pPr>
        <w:spacing w:after="60"/>
      </w:pPr>
      <w:r>
        <w:rPr>
          <w:b/>
          <w:color w:val="20435B"/>
        </w:rPr>
        <w:t>Case ID</w:t>
      </w:r>
      <w:r>
        <w:rPr>
          <w:b/>
          <w:color w:val="20435B"/>
        </w:rPr>
        <w:t>｜</w:t>
      </w:r>
      <w:r>
        <w:t>EUUS-EF-E004</w:t>
      </w:r>
    </w:p>
    <w:p w14:paraId="02D7CC43" w14:textId="77777777" w:rsidR="00F66D4F" w:rsidRDefault="00000000">
      <w:pPr>
        <w:spacing w:after="60"/>
      </w:pPr>
      <w:r>
        <w:rPr>
          <w:b/>
          <w:color w:val="20435B"/>
        </w:rPr>
        <w:t>Line</w:t>
      </w:r>
      <w:r>
        <w:rPr>
          <w:b/>
          <w:color w:val="20435B"/>
        </w:rPr>
        <w:t>｜</w:t>
      </w:r>
      <w:r>
        <w:t>1-4</w:t>
      </w:r>
    </w:p>
    <w:p w14:paraId="2BC3E9ED" w14:textId="77777777" w:rsidR="00F66D4F" w:rsidRDefault="00000000">
      <w:pPr>
        <w:spacing w:after="60"/>
      </w:pPr>
      <w:r>
        <w:rPr>
          <w:b/>
          <w:color w:val="20435B"/>
        </w:rPr>
        <w:t>Line Text</w:t>
      </w:r>
      <w:r>
        <w:rPr>
          <w:b/>
          <w:color w:val="20435B"/>
        </w:rPr>
        <w:t>｜</w:t>
      </w:r>
      <w:r>
        <w:t>或躍在淵，无咎。</w:t>
      </w:r>
    </w:p>
    <w:p w14:paraId="15F1FCCC" w14:textId="77777777" w:rsidR="00F66D4F" w:rsidRDefault="00000000">
      <w:pPr>
        <w:spacing w:after="60"/>
      </w:pPr>
      <w:r>
        <w:rPr>
          <w:b/>
          <w:color w:val="20435B"/>
        </w:rPr>
        <w:t>Xiaoxiang</w:t>
      </w:r>
      <w:r>
        <w:rPr>
          <w:b/>
          <w:color w:val="20435B"/>
        </w:rPr>
        <w:t>｜</w:t>
      </w:r>
      <w:r>
        <w:t>或躍在淵，進無咎也。</w:t>
      </w:r>
    </w:p>
    <w:p w14:paraId="7F7BE477" w14:textId="77777777" w:rsidR="00F66D4F" w:rsidRDefault="00000000">
      <w:pPr>
        <w:spacing w:after="60"/>
      </w:pPr>
      <w:r>
        <w:rPr>
          <w:b/>
          <w:color w:val="20435B"/>
        </w:rPr>
        <w:t>Location / Period</w:t>
      </w:r>
      <w:r>
        <w:rPr>
          <w:b/>
          <w:color w:val="20435B"/>
        </w:rPr>
        <w:t>｜</w:t>
      </w:r>
      <w:r>
        <w:t>（來源未提供）</w:t>
      </w:r>
    </w:p>
    <w:p w14:paraId="4EF89893" w14:textId="77777777" w:rsidR="00F66D4F" w:rsidRDefault="00000000">
      <w:pPr>
        <w:spacing w:after="60"/>
      </w:pPr>
      <w:r>
        <w:rPr>
          <w:b/>
          <w:color w:val="20435B"/>
        </w:rPr>
        <w:t>Historical Event</w:t>
      </w:r>
      <w:r>
        <w:rPr>
          <w:b/>
          <w:color w:val="20435B"/>
        </w:rPr>
        <w:t>｜</w:t>
      </w:r>
      <w:r>
        <w:t>Competition for land and rewards to discharged soldiers intensified political disagreement in the late Roman Republic. During his consulship Caesar pushed through legislation for land distribution, drawing on public lands and benefiting veterans and eligible citizens despite senatorial opposition. The measures strengthened Caesar's political coalition yet did not remove disputes about land ownership, patronage or the constitutional limits of office.</w:t>
      </w:r>
    </w:p>
    <w:p w14:paraId="3202163F" w14:textId="77777777" w:rsidR="00F66D4F" w:rsidRDefault="00000000">
      <w:pPr>
        <w:spacing w:after="60"/>
      </w:pPr>
      <w:r>
        <w:rPr>
          <w:b/>
          <w:color w:val="20435B"/>
        </w:rPr>
        <w:t>Line-Specific Comparison</w:t>
      </w:r>
      <w:r>
        <w:rPr>
          <w:b/>
          <w:color w:val="20435B"/>
        </w:rPr>
        <w:t>｜</w:t>
      </w:r>
      <w:r>
        <w:t xml:space="preserve">Caesar's land legislation met resistance and required political choices about when and how to advance a proposal. The legislation was contested, but conflict alone does not demonstrate judicious timing. A credible reading of the fourth line requires a real choice between holding back and advancing. The story should identify when Caesar chose to press the measure and what that decision cost, without treating political success as evidence of </w:t>
      </w:r>
      <w:r>
        <w:lastRenderedPageBreak/>
        <w:t>prudence. The line comparison rests on uncertainty over when to advance a disputed reform, not merely the fact of opposition.</w:t>
      </w:r>
    </w:p>
    <w:p w14:paraId="151C365F" w14:textId="77777777" w:rsidR="00F66D4F" w:rsidRDefault="00000000">
      <w:pPr>
        <w:spacing w:after="60"/>
      </w:pPr>
      <w:r>
        <w:rPr>
          <w:b/>
          <w:color w:val="20435B"/>
        </w:rPr>
        <w:t>Prior Grade (archive only)</w:t>
      </w:r>
      <w:r>
        <w:rPr>
          <w:b/>
          <w:color w:val="20435B"/>
        </w:rPr>
        <w:t>｜</w:t>
      </w:r>
      <w:r>
        <w:t>A</w:t>
      </w:r>
    </w:p>
    <w:p w14:paraId="765E98ED" w14:textId="77777777" w:rsidR="00F66D4F" w:rsidRDefault="00000000">
      <w:pPr>
        <w:pStyle w:val="31"/>
      </w:pPr>
      <w:r>
        <w:t>005</w:t>
      </w:r>
      <w:r>
        <w:t>｜</w:t>
      </w:r>
      <w:r>
        <w:t>The World Bank Makes Its First Loan to France</w:t>
      </w:r>
    </w:p>
    <w:p w14:paraId="261DA1B4" w14:textId="77777777" w:rsidR="00F66D4F" w:rsidRDefault="00000000">
      <w:pPr>
        <w:spacing w:after="60"/>
      </w:pPr>
      <w:r>
        <w:rPr>
          <w:b/>
          <w:color w:val="20435B"/>
        </w:rPr>
        <w:t>Case ID</w:t>
      </w:r>
      <w:r>
        <w:rPr>
          <w:b/>
          <w:color w:val="20435B"/>
        </w:rPr>
        <w:t>｜</w:t>
      </w:r>
      <w:r>
        <w:t>EUUS-EF-E005</w:t>
      </w:r>
    </w:p>
    <w:p w14:paraId="59D1358E" w14:textId="77777777" w:rsidR="00F66D4F" w:rsidRDefault="00000000">
      <w:pPr>
        <w:spacing w:after="60"/>
      </w:pPr>
      <w:r>
        <w:rPr>
          <w:b/>
          <w:color w:val="20435B"/>
        </w:rPr>
        <w:t>Line</w:t>
      </w:r>
      <w:r>
        <w:rPr>
          <w:b/>
          <w:color w:val="20435B"/>
        </w:rPr>
        <w:t>｜</w:t>
      </w:r>
      <w:r>
        <w:t>1-5</w:t>
      </w:r>
    </w:p>
    <w:p w14:paraId="4A006725" w14:textId="77777777" w:rsidR="00F66D4F" w:rsidRDefault="00000000">
      <w:pPr>
        <w:spacing w:after="60"/>
      </w:pPr>
      <w:r>
        <w:rPr>
          <w:b/>
          <w:color w:val="20435B"/>
        </w:rPr>
        <w:t>Line Text</w:t>
      </w:r>
      <w:r>
        <w:rPr>
          <w:b/>
          <w:color w:val="20435B"/>
        </w:rPr>
        <w:t>｜</w:t>
      </w:r>
      <w:r>
        <w:t>飛龍在天，利見大人。</w:t>
      </w:r>
    </w:p>
    <w:p w14:paraId="0C81D920" w14:textId="77777777" w:rsidR="00F66D4F" w:rsidRDefault="00000000">
      <w:pPr>
        <w:spacing w:after="60"/>
      </w:pPr>
      <w:r>
        <w:rPr>
          <w:b/>
          <w:color w:val="20435B"/>
        </w:rPr>
        <w:t>Xiaoxiang</w:t>
      </w:r>
      <w:r>
        <w:rPr>
          <w:b/>
          <w:color w:val="20435B"/>
        </w:rPr>
        <w:t>｜</w:t>
      </w:r>
      <w:r>
        <w:t>飛龍在天，大人造也。</w:t>
      </w:r>
    </w:p>
    <w:p w14:paraId="6C735C91" w14:textId="77777777" w:rsidR="00F66D4F" w:rsidRDefault="00000000">
      <w:pPr>
        <w:spacing w:after="60"/>
      </w:pPr>
      <w:r>
        <w:rPr>
          <w:b/>
          <w:color w:val="20435B"/>
        </w:rPr>
        <w:t>Location / Period</w:t>
      </w:r>
      <w:r>
        <w:rPr>
          <w:b/>
          <w:color w:val="20435B"/>
        </w:rPr>
        <w:t>｜</w:t>
      </w:r>
      <w:r>
        <w:t>France and United States, May 1947</w:t>
      </w:r>
    </w:p>
    <w:p w14:paraId="20B30C81" w14:textId="77777777" w:rsidR="00F66D4F" w:rsidRDefault="00000000">
      <w:pPr>
        <w:spacing w:after="60"/>
      </w:pPr>
      <w:r>
        <w:rPr>
          <w:b/>
          <w:color w:val="20435B"/>
        </w:rPr>
        <w:t>Historical Event</w:t>
      </w:r>
      <w:r>
        <w:rPr>
          <w:b/>
          <w:color w:val="20435B"/>
        </w:rPr>
        <w:t>｜</w:t>
      </w:r>
      <w:r>
        <w:t>In May 1947, the International Bank for Reconstruction and Development approved its first loan, providing funds to France for postwar reconstruction. The institution had been created through the Bretton Woods process but needed to demonstrate that its capital and lending arrangements could work in practice. France faced urgent needs for equipment and imports after wartime damage. The transaction established an early precedent for international development finance while leaving broader European recovery dependent on many additional policies.</w:t>
      </w:r>
    </w:p>
    <w:p w14:paraId="0FF38503" w14:textId="77777777" w:rsidR="00F66D4F" w:rsidRDefault="00000000">
      <w:pPr>
        <w:spacing w:after="60"/>
      </w:pPr>
      <w:r>
        <w:rPr>
          <w:b/>
          <w:color w:val="20435B"/>
        </w:rPr>
        <w:t>Line-Specific Comparison</w:t>
      </w:r>
      <w:r>
        <w:rPr>
          <w:b/>
          <w:color w:val="20435B"/>
        </w:rPr>
        <w:t>｜</w:t>
      </w:r>
      <w:r>
        <w:t>A newly organized international lender converted its promise of reconstruction finance into a concrete transaction. The comparison concerns timely practical support, not a claim that one loan rebuilt the French economy.</w:t>
      </w:r>
    </w:p>
    <w:p w14:paraId="0C4276E5" w14:textId="77777777" w:rsidR="00F66D4F" w:rsidRDefault="00000000">
      <w:pPr>
        <w:spacing w:after="60"/>
      </w:pPr>
      <w:r>
        <w:rPr>
          <w:b/>
          <w:color w:val="20435B"/>
        </w:rPr>
        <w:t>Prior Grade (archive only)</w:t>
      </w:r>
      <w:r>
        <w:rPr>
          <w:b/>
          <w:color w:val="20435B"/>
        </w:rPr>
        <w:t>｜</w:t>
      </w:r>
      <w:r>
        <w:t>A</w:t>
      </w:r>
    </w:p>
    <w:p w14:paraId="6CD7E882" w14:textId="77777777" w:rsidR="00F66D4F" w:rsidRDefault="00000000">
      <w:pPr>
        <w:pStyle w:val="31"/>
      </w:pPr>
      <w:r>
        <w:t>006</w:t>
      </w:r>
      <w:r>
        <w:t>｜</w:t>
      </w:r>
      <w:r>
        <w:t>Long-Term Capital Management's Near-Collapse</w:t>
      </w:r>
    </w:p>
    <w:p w14:paraId="31FFC1B5" w14:textId="77777777" w:rsidR="00F66D4F" w:rsidRDefault="00000000">
      <w:pPr>
        <w:spacing w:after="60"/>
      </w:pPr>
      <w:r>
        <w:rPr>
          <w:b/>
          <w:color w:val="20435B"/>
        </w:rPr>
        <w:t>Case ID</w:t>
      </w:r>
      <w:r>
        <w:rPr>
          <w:b/>
          <w:color w:val="20435B"/>
        </w:rPr>
        <w:t>｜</w:t>
      </w:r>
      <w:r>
        <w:t>EUUS-EF-E006</w:t>
      </w:r>
    </w:p>
    <w:p w14:paraId="3BB7079C" w14:textId="77777777" w:rsidR="00F66D4F" w:rsidRDefault="00000000">
      <w:pPr>
        <w:spacing w:after="60"/>
      </w:pPr>
      <w:r>
        <w:rPr>
          <w:b/>
          <w:color w:val="20435B"/>
        </w:rPr>
        <w:t>Line</w:t>
      </w:r>
      <w:r>
        <w:rPr>
          <w:b/>
          <w:color w:val="20435B"/>
        </w:rPr>
        <w:t>｜</w:t>
      </w:r>
      <w:r>
        <w:t>1-6</w:t>
      </w:r>
    </w:p>
    <w:p w14:paraId="77ABB0C1" w14:textId="77777777" w:rsidR="00F66D4F" w:rsidRDefault="00000000">
      <w:pPr>
        <w:spacing w:after="60"/>
      </w:pPr>
      <w:r>
        <w:rPr>
          <w:b/>
          <w:color w:val="20435B"/>
        </w:rPr>
        <w:t>Line Text</w:t>
      </w:r>
      <w:r>
        <w:rPr>
          <w:b/>
          <w:color w:val="20435B"/>
        </w:rPr>
        <w:t>｜</w:t>
      </w:r>
      <w:r>
        <w:t>亢龍，有悔。</w:t>
      </w:r>
    </w:p>
    <w:p w14:paraId="10A8C817" w14:textId="77777777" w:rsidR="00F66D4F" w:rsidRDefault="00000000">
      <w:pPr>
        <w:spacing w:after="60"/>
      </w:pPr>
      <w:r>
        <w:rPr>
          <w:b/>
          <w:color w:val="20435B"/>
        </w:rPr>
        <w:t>Xiaoxiang</w:t>
      </w:r>
      <w:r>
        <w:rPr>
          <w:b/>
          <w:color w:val="20435B"/>
        </w:rPr>
        <w:t>｜</w:t>
      </w:r>
      <w:r>
        <w:t>亢龍有悔，盈不可久也。</w:t>
      </w:r>
    </w:p>
    <w:p w14:paraId="3610C417" w14:textId="77777777" w:rsidR="00F66D4F" w:rsidRDefault="00000000">
      <w:pPr>
        <w:spacing w:after="60"/>
      </w:pPr>
      <w:r>
        <w:rPr>
          <w:b/>
          <w:color w:val="20435B"/>
        </w:rPr>
        <w:t>Location / Period</w:t>
      </w:r>
      <w:r>
        <w:rPr>
          <w:b/>
          <w:color w:val="20435B"/>
        </w:rPr>
        <w:t>｜</w:t>
      </w:r>
      <w:r>
        <w:t>（來源未提供）</w:t>
      </w:r>
    </w:p>
    <w:p w14:paraId="3C3F86DD" w14:textId="77777777" w:rsidR="00F66D4F" w:rsidRDefault="00000000">
      <w:pPr>
        <w:spacing w:after="60"/>
      </w:pPr>
      <w:r>
        <w:rPr>
          <w:b/>
          <w:color w:val="20435B"/>
        </w:rPr>
        <w:t>Historical Event</w:t>
      </w:r>
      <w:r>
        <w:rPr>
          <w:b/>
          <w:color w:val="20435B"/>
        </w:rPr>
        <w:t>｜</w:t>
      </w:r>
      <w:r>
        <w:t>Long-Term Capital Management accumulated large leveraged positions whose risks depended on market relationships remaining within expected ranges. Turbulence after Russia's debt default caused losses, margin demands, and concern about the fund's counterparties. Major financial institutions arranged a private recapitalization in a process facilitated by the Federal Reserve Bank of New York. The fund was later wound down, leaving a prominent example of leverage exceeding available safeguards.</w:t>
      </w:r>
    </w:p>
    <w:p w14:paraId="6C25A453" w14:textId="77777777" w:rsidR="00F66D4F" w:rsidRDefault="00000000">
      <w:pPr>
        <w:spacing w:after="60"/>
      </w:pPr>
      <w:r>
        <w:rPr>
          <w:b/>
          <w:color w:val="20435B"/>
        </w:rPr>
        <w:t>Line-Specific Comparison</w:t>
      </w:r>
      <w:r>
        <w:rPr>
          <w:b/>
          <w:color w:val="20435B"/>
        </w:rPr>
        <w:t>｜</w:t>
      </w:r>
      <w:r>
        <w:t>The fund's sophisticated models did not prevent exposures from becoming excessive. Its retreat affected counterparties beyond its own investors, making the costs of overextension visible. The parallel concerns the inability to sustain a position at its extreme, not an indictment of quantitative analysis itself. Leverage and exposure provide a specific mechanism of excess rather than an abstract warning about success.</w:t>
      </w:r>
    </w:p>
    <w:p w14:paraId="7B1DEE66" w14:textId="77777777" w:rsidR="00F66D4F" w:rsidRDefault="00000000">
      <w:pPr>
        <w:spacing w:after="60"/>
      </w:pPr>
      <w:r>
        <w:rPr>
          <w:b/>
          <w:color w:val="20435B"/>
        </w:rPr>
        <w:t>Prior Grade (archive only)</w:t>
      </w:r>
      <w:r>
        <w:rPr>
          <w:b/>
          <w:color w:val="20435B"/>
        </w:rPr>
        <w:t>｜</w:t>
      </w:r>
      <w:r>
        <w:t>A</w:t>
      </w:r>
    </w:p>
    <w:p w14:paraId="464FAEC6" w14:textId="77777777" w:rsidR="00F66D4F" w:rsidRDefault="00000000">
      <w:r>
        <w:t>────────────────────────</w:t>
      </w:r>
    </w:p>
    <w:p w14:paraId="79F0B52C" w14:textId="77777777" w:rsidR="00F66D4F" w:rsidRDefault="00000000">
      <w:pPr>
        <w:pStyle w:val="21"/>
      </w:pPr>
      <w:r>
        <w:t xml:space="preserve">Hexagram 2 — </w:t>
      </w:r>
      <w:r>
        <w:t>坤</w:t>
      </w:r>
    </w:p>
    <w:p w14:paraId="2263519F" w14:textId="77777777" w:rsidR="00F66D4F" w:rsidRDefault="00000000">
      <w:pPr>
        <w:pStyle w:val="31"/>
      </w:pPr>
      <w:r>
        <w:t>007</w:t>
      </w:r>
      <w:r>
        <w:t>｜</w:t>
      </w:r>
      <w:r>
        <w:t>Subprime Mortgage Delinquencies Increase</w:t>
      </w:r>
    </w:p>
    <w:p w14:paraId="573F0552" w14:textId="77777777" w:rsidR="00F66D4F" w:rsidRDefault="00000000">
      <w:pPr>
        <w:spacing w:after="60"/>
      </w:pPr>
      <w:r>
        <w:rPr>
          <w:b/>
          <w:color w:val="20435B"/>
        </w:rPr>
        <w:t>Case ID</w:t>
      </w:r>
      <w:r>
        <w:rPr>
          <w:b/>
          <w:color w:val="20435B"/>
        </w:rPr>
        <w:t>｜</w:t>
      </w:r>
      <w:r>
        <w:t>EUUS-EF-E007</w:t>
      </w:r>
    </w:p>
    <w:p w14:paraId="27BBFC59" w14:textId="77777777" w:rsidR="00F66D4F" w:rsidRDefault="00000000">
      <w:pPr>
        <w:spacing w:after="60"/>
      </w:pPr>
      <w:r>
        <w:rPr>
          <w:b/>
          <w:color w:val="20435B"/>
        </w:rPr>
        <w:t>Line</w:t>
      </w:r>
      <w:r>
        <w:rPr>
          <w:b/>
          <w:color w:val="20435B"/>
        </w:rPr>
        <w:t>｜</w:t>
      </w:r>
      <w:r>
        <w:t>2-1</w:t>
      </w:r>
    </w:p>
    <w:p w14:paraId="71CCA8D6" w14:textId="77777777" w:rsidR="00F66D4F" w:rsidRDefault="00000000">
      <w:pPr>
        <w:spacing w:after="60"/>
      </w:pPr>
      <w:r>
        <w:rPr>
          <w:b/>
          <w:color w:val="20435B"/>
        </w:rPr>
        <w:t>Line Text</w:t>
      </w:r>
      <w:r>
        <w:rPr>
          <w:b/>
          <w:color w:val="20435B"/>
        </w:rPr>
        <w:t>｜</w:t>
      </w:r>
      <w:r>
        <w:t>履霜，堅冰至。</w:t>
      </w:r>
    </w:p>
    <w:p w14:paraId="53761705" w14:textId="77777777" w:rsidR="00F66D4F" w:rsidRDefault="00000000">
      <w:pPr>
        <w:spacing w:after="60"/>
      </w:pPr>
      <w:r>
        <w:rPr>
          <w:b/>
          <w:color w:val="20435B"/>
        </w:rPr>
        <w:t>Xiaoxiang</w:t>
      </w:r>
      <w:r>
        <w:rPr>
          <w:b/>
          <w:color w:val="20435B"/>
        </w:rPr>
        <w:t>｜</w:t>
      </w:r>
      <w:r>
        <w:t>履霜堅冰，陰始凝也。馴致其道，至堅冰也。</w:t>
      </w:r>
    </w:p>
    <w:p w14:paraId="745E0FA0" w14:textId="77777777" w:rsidR="00F66D4F" w:rsidRDefault="00000000">
      <w:pPr>
        <w:spacing w:after="60"/>
      </w:pPr>
      <w:r>
        <w:rPr>
          <w:b/>
          <w:color w:val="20435B"/>
        </w:rPr>
        <w:t>Location / Period</w:t>
      </w:r>
      <w:r>
        <w:rPr>
          <w:b/>
          <w:color w:val="20435B"/>
        </w:rPr>
        <w:t>｜</w:t>
      </w:r>
      <w:r>
        <w:t>（來源未提供）</w:t>
      </w:r>
    </w:p>
    <w:p w14:paraId="578A7425" w14:textId="77777777" w:rsidR="00F66D4F" w:rsidRDefault="00000000">
      <w:pPr>
        <w:spacing w:after="60"/>
      </w:pPr>
      <w:r>
        <w:rPr>
          <w:b/>
          <w:color w:val="20435B"/>
        </w:rPr>
        <w:lastRenderedPageBreak/>
        <w:t>Historical Event</w:t>
      </w:r>
      <w:r>
        <w:rPr>
          <w:b/>
          <w:color w:val="20435B"/>
        </w:rPr>
        <w:t>｜</w:t>
      </w:r>
      <w:r>
        <w:t>Years of mortgage expansion exposed households and investors to weak underwriting, adjustable interest rates, and rising house-price expectations. As prices slowed, delinquencies among riskier borrowers increased and specialist lenders came under pressure. Mortgage securities lost value and funding became harder to obtain during 2007. The problems preceded the broader financial crisis of 2008, when losses spread through institutions far removed from individual borrowers.</w:t>
      </w:r>
    </w:p>
    <w:p w14:paraId="75969591" w14:textId="77777777" w:rsidR="00F66D4F" w:rsidRDefault="00000000">
      <w:pPr>
        <w:spacing w:after="60"/>
      </w:pPr>
      <w:r>
        <w:rPr>
          <w:b/>
          <w:color w:val="20435B"/>
        </w:rPr>
        <w:t>Line-Specific Comparison</w:t>
      </w:r>
      <w:r>
        <w:rPr>
          <w:b/>
          <w:color w:val="20435B"/>
        </w:rPr>
        <w:t>｜</w:t>
      </w:r>
      <w:r>
        <w:t>Small repayment problems accumulated before a systemwide collapse became visible. The early delinquency data illustrate how a gradual warning can precede severe financial damage. They did not make the precise timing or magnitude of the later crisis certain. Increasing arrears signal deterioration but do not make later collapse mathematically certain.</w:t>
      </w:r>
    </w:p>
    <w:p w14:paraId="2CF4CB9F" w14:textId="77777777" w:rsidR="00F66D4F" w:rsidRDefault="00000000">
      <w:pPr>
        <w:spacing w:after="60"/>
      </w:pPr>
      <w:r>
        <w:rPr>
          <w:b/>
          <w:color w:val="20435B"/>
        </w:rPr>
        <w:t>Prior Grade (archive only)</w:t>
      </w:r>
      <w:r>
        <w:rPr>
          <w:b/>
          <w:color w:val="20435B"/>
        </w:rPr>
        <w:t>｜</w:t>
      </w:r>
      <w:r>
        <w:t>A</w:t>
      </w:r>
    </w:p>
    <w:p w14:paraId="463454A0" w14:textId="77777777" w:rsidR="00F66D4F" w:rsidRDefault="00000000">
      <w:pPr>
        <w:pStyle w:val="31"/>
      </w:pPr>
      <w:r>
        <w:t>008</w:t>
      </w:r>
      <w:r>
        <w:t>｜</w:t>
      </w:r>
      <w:r>
        <w:t>Congress Establishes the General Accounting Office</w:t>
      </w:r>
    </w:p>
    <w:p w14:paraId="609F4B00" w14:textId="77777777" w:rsidR="00F66D4F" w:rsidRDefault="00000000">
      <w:pPr>
        <w:spacing w:after="60"/>
      </w:pPr>
      <w:r>
        <w:rPr>
          <w:b/>
          <w:color w:val="20435B"/>
        </w:rPr>
        <w:t>Case ID</w:t>
      </w:r>
      <w:r>
        <w:rPr>
          <w:b/>
          <w:color w:val="20435B"/>
        </w:rPr>
        <w:t>｜</w:t>
      </w:r>
      <w:r>
        <w:t>EUUS-EF-E008</w:t>
      </w:r>
    </w:p>
    <w:p w14:paraId="5A0D26C6" w14:textId="77777777" w:rsidR="00F66D4F" w:rsidRDefault="00000000">
      <w:pPr>
        <w:spacing w:after="60"/>
      </w:pPr>
      <w:r>
        <w:rPr>
          <w:b/>
          <w:color w:val="20435B"/>
        </w:rPr>
        <w:t>Line</w:t>
      </w:r>
      <w:r>
        <w:rPr>
          <w:b/>
          <w:color w:val="20435B"/>
        </w:rPr>
        <w:t>｜</w:t>
      </w:r>
      <w:r>
        <w:t>2-2</w:t>
      </w:r>
    </w:p>
    <w:p w14:paraId="459569B9" w14:textId="77777777" w:rsidR="00F66D4F" w:rsidRDefault="00000000">
      <w:pPr>
        <w:spacing w:after="60"/>
      </w:pPr>
      <w:r>
        <w:rPr>
          <w:b/>
          <w:color w:val="20435B"/>
        </w:rPr>
        <w:t>Line Text</w:t>
      </w:r>
      <w:r>
        <w:rPr>
          <w:b/>
          <w:color w:val="20435B"/>
        </w:rPr>
        <w:t>｜</w:t>
      </w:r>
      <w:r>
        <w:t>直方大，不習无不利。</w:t>
      </w:r>
    </w:p>
    <w:p w14:paraId="1005B859" w14:textId="77777777" w:rsidR="00F66D4F" w:rsidRDefault="00000000">
      <w:pPr>
        <w:spacing w:after="60"/>
      </w:pPr>
      <w:r>
        <w:rPr>
          <w:b/>
          <w:color w:val="20435B"/>
        </w:rPr>
        <w:t>Xiaoxiang</w:t>
      </w:r>
      <w:r>
        <w:rPr>
          <w:b/>
          <w:color w:val="20435B"/>
        </w:rPr>
        <w:t>｜</w:t>
      </w:r>
      <w:r>
        <w:t>六二之動，直以方也。不習无不利，地道光也。</w:t>
      </w:r>
    </w:p>
    <w:p w14:paraId="467DF584" w14:textId="77777777" w:rsidR="00F66D4F" w:rsidRDefault="00000000">
      <w:pPr>
        <w:spacing w:after="60"/>
      </w:pPr>
      <w:r>
        <w:rPr>
          <w:b/>
          <w:color w:val="20435B"/>
        </w:rPr>
        <w:t>Location / Period</w:t>
      </w:r>
      <w:r>
        <w:rPr>
          <w:b/>
          <w:color w:val="20435B"/>
        </w:rPr>
        <w:t>｜</w:t>
      </w:r>
      <w:r>
        <w:t>（來源未提供）</w:t>
      </w:r>
    </w:p>
    <w:p w14:paraId="694091DB" w14:textId="77777777" w:rsidR="00F66D4F" w:rsidRDefault="00000000">
      <w:pPr>
        <w:spacing w:after="60"/>
      </w:pPr>
      <w:r>
        <w:rPr>
          <w:b/>
          <w:color w:val="20435B"/>
        </w:rPr>
        <w:t>Historical Event</w:t>
      </w:r>
      <w:r>
        <w:rPr>
          <w:b/>
          <w:color w:val="20435B"/>
        </w:rPr>
        <w:t>｜</w:t>
      </w:r>
      <w:r>
        <w:t>After World War I, rising federal expenditure and debt prompted Congress to seek clearer financial accountability. The Budget and Accounting Act of 1921 created the General Accounting Office, independent of the executive branch, and transferred auditing and claims functions from the Treasury Department. Early GAO work focused on the legality and adequacy of federal spending. Over subsequent decades, its role expanded as federal programs grew, eventually including broader performance reviews. The institution provided Congress with an enduring mechanism for examining how public money was administered.</w:t>
      </w:r>
    </w:p>
    <w:p w14:paraId="6D2874A5" w14:textId="77777777" w:rsidR="00F66D4F" w:rsidRDefault="00000000">
      <w:pPr>
        <w:spacing w:after="60"/>
      </w:pPr>
      <w:r>
        <w:rPr>
          <w:b/>
          <w:color w:val="20435B"/>
        </w:rPr>
        <w:t>Line-Specific Comparison</w:t>
      </w:r>
      <w:r>
        <w:rPr>
          <w:b/>
          <w:color w:val="20435B"/>
        </w:rPr>
        <w:t>｜</w:t>
      </w:r>
      <w:r>
        <w:t>Kun's second line concerns upright, orderly action that accords with a sound underlying standard. GAO's establishment provides a practical, though limited, parallel: independent review and consistent accounting rules made federal expenditure more answerable to public scrutiny. The analogy concerns institutional rectitude and reliable procedure. It does not imply that government auditing occurs without training, that all audits are flawless, or that the ancient text prescribes a particular agency.</w:t>
      </w:r>
    </w:p>
    <w:p w14:paraId="440FC1F9" w14:textId="77777777" w:rsidR="00F66D4F" w:rsidRDefault="00000000">
      <w:pPr>
        <w:spacing w:after="60"/>
      </w:pPr>
      <w:r>
        <w:rPr>
          <w:b/>
          <w:color w:val="20435B"/>
        </w:rPr>
        <w:t>Prior Grade (archive only)</w:t>
      </w:r>
      <w:r>
        <w:rPr>
          <w:b/>
          <w:color w:val="20435B"/>
        </w:rPr>
        <w:t>｜</w:t>
      </w:r>
      <w:r>
        <w:t>B</w:t>
      </w:r>
    </w:p>
    <w:p w14:paraId="2B9133D1" w14:textId="77777777" w:rsidR="00F66D4F" w:rsidRDefault="00000000">
      <w:pPr>
        <w:pStyle w:val="31"/>
      </w:pPr>
      <w:r>
        <w:t>009</w:t>
      </w:r>
      <w:r>
        <w:t>｜</w:t>
      </w:r>
      <w:r>
        <w:t>The Dutch East India Company's Reinvestment</w:t>
      </w:r>
    </w:p>
    <w:p w14:paraId="7C7DA1E7" w14:textId="77777777" w:rsidR="00F66D4F" w:rsidRDefault="00000000">
      <w:pPr>
        <w:spacing w:after="60"/>
      </w:pPr>
      <w:r>
        <w:rPr>
          <w:b/>
          <w:color w:val="20435B"/>
        </w:rPr>
        <w:t>Case ID</w:t>
      </w:r>
      <w:r>
        <w:rPr>
          <w:b/>
          <w:color w:val="20435B"/>
        </w:rPr>
        <w:t>｜</w:t>
      </w:r>
      <w:r>
        <w:t>EUUS-EF-E009</w:t>
      </w:r>
    </w:p>
    <w:p w14:paraId="7AB917F8" w14:textId="77777777" w:rsidR="00F66D4F" w:rsidRDefault="00000000">
      <w:pPr>
        <w:spacing w:after="60"/>
      </w:pPr>
      <w:r>
        <w:rPr>
          <w:b/>
          <w:color w:val="20435B"/>
        </w:rPr>
        <w:t>Line</w:t>
      </w:r>
      <w:r>
        <w:rPr>
          <w:b/>
          <w:color w:val="20435B"/>
        </w:rPr>
        <w:t>｜</w:t>
      </w:r>
      <w:r>
        <w:t>2-3</w:t>
      </w:r>
    </w:p>
    <w:p w14:paraId="29D98B71" w14:textId="77777777" w:rsidR="00F66D4F" w:rsidRDefault="00000000">
      <w:pPr>
        <w:spacing w:after="60"/>
      </w:pPr>
      <w:r>
        <w:rPr>
          <w:b/>
          <w:color w:val="20435B"/>
        </w:rPr>
        <w:t>Line Text</w:t>
      </w:r>
      <w:r>
        <w:rPr>
          <w:b/>
          <w:color w:val="20435B"/>
        </w:rPr>
        <w:t>｜</w:t>
      </w:r>
      <w:r>
        <w:t>含章，可貞。或從王事，无成有終。</w:t>
      </w:r>
    </w:p>
    <w:p w14:paraId="19C73BC1" w14:textId="77777777" w:rsidR="00F66D4F" w:rsidRDefault="00000000">
      <w:pPr>
        <w:spacing w:after="60"/>
      </w:pPr>
      <w:r>
        <w:rPr>
          <w:b/>
          <w:color w:val="20435B"/>
        </w:rPr>
        <w:t>Xiaoxiang</w:t>
      </w:r>
      <w:r>
        <w:rPr>
          <w:b/>
          <w:color w:val="20435B"/>
        </w:rPr>
        <w:t>｜</w:t>
      </w:r>
      <w:r>
        <w:t>含章可貞，以時發也。或從王事，知光大也。</w:t>
      </w:r>
    </w:p>
    <w:p w14:paraId="0B4C1C74" w14:textId="77777777" w:rsidR="00F66D4F" w:rsidRDefault="00000000">
      <w:pPr>
        <w:spacing w:after="60"/>
      </w:pPr>
      <w:r>
        <w:rPr>
          <w:b/>
          <w:color w:val="20435B"/>
        </w:rPr>
        <w:t>Location / Period</w:t>
      </w:r>
      <w:r>
        <w:rPr>
          <w:b/>
          <w:color w:val="20435B"/>
        </w:rPr>
        <w:t>｜</w:t>
      </w:r>
      <w:r>
        <w:t>（來源未提供）</w:t>
      </w:r>
    </w:p>
    <w:p w14:paraId="01EC509B" w14:textId="77777777" w:rsidR="00F66D4F" w:rsidRDefault="00000000">
      <w:pPr>
        <w:spacing w:after="60"/>
      </w:pPr>
      <w:r>
        <w:rPr>
          <w:b/>
          <w:color w:val="20435B"/>
        </w:rPr>
        <w:t>Historical Event</w:t>
      </w:r>
      <w:r>
        <w:rPr>
          <w:b/>
          <w:color w:val="20435B"/>
        </w:rPr>
        <w:t>｜</w:t>
      </w:r>
      <w:r>
        <w:t>Overseas trading voyages required capital long before investors could know their returns. The Dutch East India Company raised funds through share subscriptions and financed fleets, forts, and trading operations over many years. Its commercial reach expanded, but its monopoly privileges and coercive colonial practices also generated severe costs. The company became influential without turning every return immediately into a distribution to its shareholders.</w:t>
      </w:r>
    </w:p>
    <w:p w14:paraId="61DD0234" w14:textId="77777777" w:rsidR="00F66D4F" w:rsidRDefault="00000000">
      <w:pPr>
        <w:spacing w:after="60"/>
      </w:pPr>
      <w:r>
        <w:rPr>
          <w:b/>
          <w:color w:val="20435B"/>
        </w:rPr>
        <w:t>Line-Specific Comparison</w:t>
      </w:r>
      <w:r>
        <w:rPr>
          <w:b/>
          <w:color w:val="20435B"/>
        </w:rPr>
        <w:t>｜</w:t>
      </w:r>
      <w:r>
        <w:t>Retained resources can serve a continuing collective undertaking rather than immediate personal gain. The company's reinvestment provides that narrow comparison, while colonial coercion prevents the enterprise from being presented as a moral exemplar in every respect. Coercive commercial expansion conflicts with the line's requirement of principled, modest service. The historical timing and use of retained earnings need checking before this analogy is treated as secure.</w:t>
      </w:r>
    </w:p>
    <w:p w14:paraId="76AA720F" w14:textId="77777777" w:rsidR="00F66D4F" w:rsidRDefault="00000000">
      <w:pPr>
        <w:spacing w:after="60"/>
      </w:pPr>
      <w:r>
        <w:rPr>
          <w:b/>
          <w:color w:val="20435B"/>
        </w:rPr>
        <w:t>Prior Grade (archive only)</w:t>
      </w:r>
      <w:r>
        <w:rPr>
          <w:b/>
          <w:color w:val="20435B"/>
        </w:rPr>
        <w:t>｜</w:t>
      </w:r>
      <w:r>
        <w:t>B</w:t>
      </w:r>
    </w:p>
    <w:p w14:paraId="03E6B33F" w14:textId="77777777" w:rsidR="00F66D4F" w:rsidRDefault="00000000">
      <w:pPr>
        <w:pStyle w:val="31"/>
      </w:pPr>
      <w:r>
        <w:lastRenderedPageBreak/>
        <w:t>010</w:t>
      </w:r>
      <w:r>
        <w:t>｜</w:t>
      </w:r>
      <w:r>
        <w:t>Roosevelt Restricts Gold Transactions</w:t>
      </w:r>
    </w:p>
    <w:p w14:paraId="44772CDC" w14:textId="77777777" w:rsidR="00F66D4F" w:rsidRDefault="00000000">
      <w:pPr>
        <w:spacing w:after="60"/>
      </w:pPr>
      <w:r>
        <w:rPr>
          <w:b/>
          <w:color w:val="20435B"/>
        </w:rPr>
        <w:t>Case ID</w:t>
      </w:r>
      <w:r>
        <w:rPr>
          <w:b/>
          <w:color w:val="20435B"/>
        </w:rPr>
        <w:t>｜</w:t>
      </w:r>
      <w:r>
        <w:t>EUUS-EF-E010</w:t>
      </w:r>
    </w:p>
    <w:p w14:paraId="2B00DDDF" w14:textId="77777777" w:rsidR="00F66D4F" w:rsidRDefault="00000000">
      <w:pPr>
        <w:spacing w:after="60"/>
      </w:pPr>
      <w:r>
        <w:rPr>
          <w:b/>
          <w:color w:val="20435B"/>
        </w:rPr>
        <w:t>Line</w:t>
      </w:r>
      <w:r>
        <w:rPr>
          <w:b/>
          <w:color w:val="20435B"/>
        </w:rPr>
        <w:t>｜</w:t>
      </w:r>
      <w:r>
        <w:t>2-4</w:t>
      </w:r>
    </w:p>
    <w:p w14:paraId="5B4C87B5" w14:textId="77777777" w:rsidR="00F66D4F" w:rsidRDefault="00000000">
      <w:pPr>
        <w:spacing w:after="60"/>
      </w:pPr>
      <w:r>
        <w:rPr>
          <w:b/>
          <w:color w:val="20435B"/>
        </w:rPr>
        <w:t>Line Text</w:t>
      </w:r>
      <w:r>
        <w:rPr>
          <w:b/>
          <w:color w:val="20435B"/>
        </w:rPr>
        <w:t>｜</w:t>
      </w:r>
      <w:r>
        <w:t>括囊，无咎无譽。</w:t>
      </w:r>
    </w:p>
    <w:p w14:paraId="21FF0079" w14:textId="77777777" w:rsidR="00F66D4F" w:rsidRDefault="00000000">
      <w:pPr>
        <w:spacing w:after="60"/>
      </w:pPr>
      <w:r>
        <w:rPr>
          <w:b/>
          <w:color w:val="20435B"/>
        </w:rPr>
        <w:t>Xiaoxiang</w:t>
      </w:r>
      <w:r>
        <w:rPr>
          <w:b/>
          <w:color w:val="20435B"/>
        </w:rPr>
        <w:t>｜</w:t>
      </w:r>
      <w:r>
        <w:t>括囊无咎，慎不害也。</w:t>
      </w:r>
    </w:p>
    <w:p w14:paraId="4EC1F401" w14:textId="77777777" w:rsidR="00F66D4F" w:rsidRDefault="00000000">
      <w:pPr>
        <w:spacing w:after="60"/>
      </w:pPr>
      <w:r>
        <w:rPr>
          <w:b/>
          <w:color w:val="20435B"/>
        </w:rPr>
        <w:t>Location / Period</w:t>
      </w:r>
      <w:r>
        <w:rPr>
          <w:b/>
          <w:color w:val="20435B"/>
        </w:rPr>
        <w:t>｜</w:t>
      </w:r>
      <w:r>
        <w:t>（來源未提供）</w:t>
      </w:r>
    </w:p>
    <w:p w14:paraId="01BAA03C" w14:textId="77777777" w:rsidR="00F66D4F" w:rsidRDefault="00000000">
      <w:pPr>
        <w:spacing w:after="60"/>
      </w:pPr>
      <w:r>
        <w:rPr>
          <w:b/>
          <w:color w:val="20435B"/>
        </w:rPr>
        <w:t>Historical Event</w:t>
      </w:r>
      <w:r>
        <w:rPr>
          <w:b/>
          <w:color w:val="20435B"/>
        </w:rPr>
        <w:t>｜</w:t>
      </w:r>
      <w:r>
        <w:t>Bank failures and demands to exchange dollars for gold placed pressure on American monetary reserves. The Roosevelt administration restricted gold transactions and exports during the banking emergency, then changed the monetary framework through further measures. These restrictions accompanied broader efforts to reopen banks and support the economy. Their consequences remained contested, and recovery from the Depression took much longer than the immediate emergency.</w:t>
      </w:r>
    </w:p>
    <w:p w14:paraId="6FA1D76A" w14:textId="77777777" w:rsidR="00F66D4F" w:rsidRDefault="00000000">
      <w:pPr>
        <w:spacing w:after="60"/>
      </w:pPr>
      <w:r>
        <w:rPr>
          <w:b/>
          <w:color w:val="20435B"/>
        </w:rPr>
        <w:t>Line-Specific Comparison</w:t>
      </w:r>
      <w:r>
        <w:rPr>
          <w:b/>
          <w:color w:val="20435B"/>
        </w:rPr>
        <w:t>｜</w:t>
      </w:r>
      <w:r>
        <w:t>A temporary financial restriction can prevent further exposure while institutions reorganize. Gold restrictions limited specific transactions during an acute banking and currency emergency. The line's restraint concerns guarding against harm, not endorsing indefinite secrecy or the suppression of scrutiny. State the legal scope, temporary nature, and contested costs before drawing a parallel with the cautious closing of a bag. A restriction can resemble restraint, but its legality and consequences require separate historical judgment.</w:t>
      </w:r>
    </w:p>
    <w:p w14:paraId="2ED1F180" w14:textId="77777777" w:rsidR="00F66D4F" w:rsidRDefault="00000000">
      <w:pPr>
        <w:spacing w:after="60"/>
      </w:pPr>
      <w:r>
        <w:rPr>
          <w:b/>
          <w:color w:val="20435B"/>
        </w:rPr>
        <w:t>Prior Grade (archive only)</w:t>
      </w:r>
      <w:r>
        <w:rPr>
          <w:b/>
          <w:color w:val="20435B"/>
        </w:rPr>
        <w:t>｜</w:t>
      </w:r>
      <w:r>
        <w:t>A</w:t>
      </w:r>
    </w:p>
    <w:p w14:paraId="472A8CF2" w14:textId="77777777" w:rsidR="00F66D4F" w:rsidRDefault="00000000">
      <w:pPr>
        <w:pStyle w:val="31"/>
      </w:pPr>
      <w:r>
        <w:t>011</w:t>
      </w:r>
      <w:r>
        <w:t>｜</w:t>
      </w:r>
      <w:r>
        <w:t>The Bank of England Responds to Overend Gurney</w:t>
      </w:r>
    </w:p>
    <w:p w14:paraId="466E0AC3" w14:textId="77777777" w:rsidR="00F66D4F" w:rsidRDefault="00000000">
      <w:pPr>
        <w:spacing w:after="60"/>
      </w:pPr>
      <w:r>
        <w:rPr>
          <w:b/>
          <w:color w:val="20435B"/>
        </w:rPr>
        <w:t>Case ID</w:t>
      </w:r>
      <w:r>
        <w:rPr>
          <w:b/>
          <w:color w:val="20435B"/>
        </w:rPr>
        <w:t>｜</w:t>
      </w:r>
      <w:r>
        <w:t>EUUS-EF-E011</w:t>
      </w:r>
    </w:p>
    <w:p w14:paraId="069FB56F" w14:textId="77777777" w:rsidR="00F66D4F" w:rsidRDefault="00000000">
      <w:pPr>
        <w:spacing w:after="60"/>
      </w:pPr>
      <w:r>
        <w:rPr>
          <w:b/>
          <w:color w:val="20435B"/>
        </w:rPr>
        <w:t>Line</w:t>
      </w:r>
      <w:r>
        <w:rPr>
          <w:b/>
          <w:color w:val="20435B"/>
        </w:rPr>
        <w:t>｜</w:t>
      </w:r>
      <w:r>
        <w:t>2-5</w:t>
      </w:r>
    </w:p>
    <w:p w14:paraId="38000797" w14:textId="77777777" w:rsidR="00F66D4F" w:rsidRDefault="00000000">
      <w:pPr>
        <w:spacing w:after="60"/>
      </w:pPr>
      <w:r>
        <w:rPr>
          <w:b/>
          <w:color w:val="20435B"/>
        </w:rPr>
        <w:t>Line Text</w:t>
      </w:r>
      <w:r>
        <w:rPr>
          <w:b/>
          <w:color w:val="20435B"/>
        </w:rPr>
        <w:t>｜</w:t>
      </w:r>
      <w:r>
        <w:t>黃裳，元吉。</w:t>
      </w:r>
    </w:p>
    <w:p w14:paraId="74300265" w14:textId="77777777" w:rsidR="00F66D4F" w:rsidRDefault="00000000">
      <w:pPr>
        <w:spacing w:after="60"/>
      </w:pPr>
      <w:r>
        <w:rPr>
          <w:b/>
          <w:color w:val="20435B"/>
        </w:rPr>
        <w:t>Xiaoxiang</w:t>
      </w:r>
      <w:r>
        <w:rPr>
          <w:b/>
          <w:color w:val="20435B"/>
        </w:rPr>
        <w:t>｜</w:t>
      </w:r>
      <w:r>
        <w:t>黃裳元吉，文在中也。</w:t>
      </w:r>
    </w:p>
    <w:p w14:paraId="70D8D506" w14:textId="77777777" w:rsidR="00F66D4F" w:rsidRDefault="00000000">
      <w:pPr>
        <w:spacing w:after="60"/>
      </w:pPr>
      <w:r>
        <w:rPr>
          <w:b/>
          <w:color w:val="20435B"/>
        </w:rPr>
        <w:t>Location / Period</w:t>
      </w:r>
      <w:r>
        <w:rPr>
          <w:b/>
          <w:color w:val="20435B"/>
        </w:rPr>
        <w:t>｜</w:t>
      </w:r>
      <w:r>
        <w:t>（來源未提供）</w:t>
      </w:r>
    </w:p>
    <w:p w14:paraId="49713C98" w14:textId="77777777" w:rsidR="00F66D4F" w:rsidRDefault="00000000">
      <w:pPr>
        <w:spacing w:after="60"/>
      </w:pPr>
      <w:r>
        <w:rPr>
          <w:b/>
          <w:color w:val="20435B"/>
        </w:rPr>
        <w:t>Historical Event</w:t>
      </w:r>
      <w:r>
        <w:rPr>
          <w:b/>
          <w:color w:val="20435B"/>
        </w:rPr>
        <w:t>｜</w:t>
      </w:r>
      <w:r>
        <w:t>The collapse of the discount house Overend, Gurney and Company in 1866 triggered a severe financial panic in London. The Bank of England faced demands for liquidity while seeking to preserve confidence in the financial system. Authorities temporarily relaxed constraints on note issuance, and the Bank provided support to the market. The episode became important in later debates about the responsibilities and limits of a central bank.</w:t>
      </w:r>
    </w:p>
    <w:p w14:paraId="182E5EF9" w14:textId="77777777" w:rsidR="00F66D4F" w:rsidRDefault="00000000">
      <w:pPr>
        <w:spacing w:after="60"/>
      </w:pPr>
      <w:r>
        <w:rPr>
          <w:b/>
          <w:color w:val="20435B"/>
        </w:rPr>
        <w:t>Line-Specific Comparison</w:t>
      </w:r>
      <w:r>
        <w:rPr>
          <w:b/>
          <w:color w:val="20435B"/>
        </w:rPr>
        <w:t>｜</w:t>
      </w:r>
      <w:r>
        <w:t>The institution occupied a central position but could not simply ignore the wider market's needs or lend without constraint. A central bank's crisis role can suggest acting from a central position without claiming unlimited power. However, '</w:t>
      </w:r>
      <w:r>
        <w:t>黃裳</w:t>
      </w:r>
      <w:r>
        <w:t>' and '</w:t>
      </w:r>
      <w:r>
        <w:t>文在中</w:t>
      </w:r>
      <w:r>
        <w:t>' concern a balanced, properly ordered position rather than financial centrality itself. The analogy needs evidence of measured decisions and clear limits; institutional prestige is insufficient. A central bank's responsibility includes limits on whom it can support and under what conditions.</w:t>
      </w:r>
    </w:p>
    <w:p w14:paraId="45FE426F" w14:textId="77777777" w:rsidR="00F66D4F" w:rsidRDefault="00000000">
      <w:pPr>
        <w:spacing w:after="60"/>
      </w:pPr>
      <w:r>
        <w:rPr>
          <w:b/>
          <w:color w:val="20435B"/>
        </w:rPr>
        <w:t>Prior Grade (archive only)</w:t>
      </w:r>
      <w:r>
        <w:rPr>
          <w:b/>
          <w:color w:val="20435B"/>
        </w:rPr>
        <w:t>｜</w:t>
      </w:r>
      <w:r>
        <w:t>A</w:t>
      </w:r>
    </w:p>
    <w:p w14:paraId="46477D35" w14:textId="77777777" w:rsidR="00F66D4F" w:rsidRDefault="00000000">
      <w:pPr>
        <w:pStyle w:val="31"/>
      </w:pPr>
      <w:r>
        <w:t>012</w:t>
      </w:r>
      <w:r>
        <w:t>｜</w:t>
      </w:r>
      <w:r>
        <w:t>Commercial Rivalry Escalates into the First Anglo-Dutch War</w:t>
      </w:r>
    </w:p>
    <w:p w14:paraId="3F9B2EC6" w14:textId="77777777" w:rsidR="00F66D4F" w:rsidRDefault="00000000">
      <w:pPr>
        <w:spacing w:after="60"/>
      </w:pPr>
      <w:r>
        <w:rPr>
          <w:b/>
          <w:color w:val="20435B"/>
        </w:rPr>
        <w:t>Case ID</w:t>
      </w:r>
      <w:r>
        <w:rPr>
          <w:b/>
          <w:color w:val="20435B"/>
        </w:rPr>
        <w:t>｜</w:t>
      </w:r>
      <w:r>
        <w:t>EUUS-EF-E012</w:t>
      </w:r>
    </w:p>
    <w:p w14:paraId="3F5E3793" w14:textId="77777777" w:rsidR="00F66D4F" w:rsidRDefault="00000000">
      <w:pPr>
        <w:spacing w:after="60"/>
      </w:pPr>
      <w:r>
        <w:rPr>
          <w:b/>
          <w:color w:val="20435B"/>
        </w:rPr>
        <w:t>Line</w:t>
      </w:r>
      <w:r>
        <w:rPr>
          <w:b/>
          <w:color w:val="20435B"/>
        </w:rPr>
        <w:t>｜</w:t>
      </w:r>
      <w:r>
        <w:t>2-6</w:t>
      </w:r>
    </w:p>
    <w:p w14:paraId="1C86CD7C" w14:textId="77777777" w:rsidR="00F66D4F" w:rsidRDefault="00000000">
      <w:pPr>
        <w:spacing w:after="60"/>
      </w:pPr>
      <w:r>
        <w:rPr>
          <w:b/>
          <w:color w:val="20435B"/>
        </w:rPr>
        <w:t>Line Text</w:t>
      </w:r>
      <w:r>
        <w:rPr>
          <w:b/>
          <w:color w:val="20435B"/>
        </w:rPr>
        <w:t>｜</w:t>
      </w:r>
      <w:r>
        <w:t>龍戰于野，其血玄黃。</w:t>
      </w:r>
    </w:p>
    <w:p w14:paraId="7A85C1AB" w14:textId="77777777" w:rsidR="00F66D4F" w:rsidRDefault="00000000">
      <w:pPr>
        <w:spacing w:after="60"/>
      </w:pPr>
      <w:r>
        <w:rPr>
          <w:b/>
          <w:color w:val="20435B"/>
        </w:rPr>
        <w:t>Xiaoxiang</w:t>
      </w:r>
      <w:r>
        <w:rPr>
          <w:b/>
          <w:color w:val="20435B"/>
        </w:rPr>
        <w:t>｜</w:t>
      </w:r>
      <w:r>
        <w:t>龍戰于野，其道窮也。</w:t>
      </w:r>
    </w:p>
    <w:p w14:paraId="7863C317" w14:textId="77777777" w:rsidR="00F66D4F" w:rsidRDefault="00000000">
      <w:pPr>
        <w:spacing w:after="60"/>
      </w:pPr>
      <w:r>
        <w:rPr>
          <w:b/>
          <w:color w:val="20435B"/>
        </w:rPr>
        <w:t>Location / Period</w:t>
      </w:r>
      <w:r>
        <w:rPr>
          <w:b/>
          <w:color w:val="20435B"/>
        </w:rPr>
        <w:t>｜</w:t>
      </w:r>
      <w:r>
        <w:t>（來源未提供）</w:t>
      </w:r>
    </w:p>
    <w:p w14:paraId="264040DE" w14:textId="77777777" w:rsidR="00F66D4F" w:rsidRDefault="00000000">
      <w:pPr>
        <w:spacing w:after="60"/>
      </w:pPr>
      <w:r>
        <w:rPr>
          <w:b/>
          <w:color w:val="20435B"/>
        </w:rPr>
        <w:t>Historical Event</w:t>
      </w:r>
      <w:r>
        <w:rPr>
          <w:b/>
          <w:color w:val="20435B"/>
        </w:rPr>
        <w:t>｜</w:t>
      </w:r>
      <w:r>
        <w:t xml:space="preserve">England and the Dutch Republic competed for maritime trade, shipping income, and access to overseas markets. England's Navigation Act of 1651 restricted foreign carrying trade, particularly affecting Dutch intermediaries. Political and commercial disputes escalated into naval fighting in 1652. During the war, fleets fought repeated engagements, merchant shipping suffered losses, and the conflict disrupted trade. Negotiations eventually </w:t>
      </w:r>
      <w:r>
        <w:lastRenderedPageBreak/>
        <w:t>produced the Treaty of Westminster in 1654. The settlement ended the immediate war without removing the wider commercial rivalry, which contributed to further Anglo-Dutch conflict in later years.</w:t>
      </w:r>
    </w:p>
    <w:p w14:paraId="0A0553B4" w14:textId="77777777" w:rsidR="00F66D4F" w:rsidRDefault="00000000">
      <w:pPr>
        <w:spacing w:after="60"/>
      </w:pPr>
      <w:r>
        <w:rPr>
          <w:b/>
          <w:color w:val="20435B"/>
        </w:rPr>
        <w:t>Line-Specific Comparison</w:t>
      </w:r>
      <w:r>
        <w:rPr>
          <w:b/>
          <w:color w:val="20435B"/>
        </w:rPr>
        <w:t>｜</w:t>
      </w:r>
      <w:r>
        <w:t>Kun's upper line depicts confrontation carried so far that both sides suffer. The Anglo-Dutch trade conflict offers an economic counterpart: competition over shipping privileges escalated into war, imposing costs on commerce as well as on fleets. The analogy depends on reciprocal damage and the persistence of unresolved rivalry, not on claiming that both economies lost equally or that the treaty settled every dispute.</w:t>
      </w:r>
    </w:p>
    <w:p w14:paraId="0968C5B5" w14:textId="77777777" w:rsidR="00F66D4F" w:rsidRDefault="00000000">
      <w:pPr>
        <w:spacing w:after="60"/>
      </w:pPr>
      <w:r>
        <w:rPr>
          <w:b/>
          <w:color w:val="20435B"/>
        </w:rPr>
        <w:t>Prior Grade (archive only)</w:t>
      </w:r>
      <w:r>
        <w:rPr>
          <w:b/>
          <w:color w:val="20435B"/>
        </w:rPr>
        <w:t>｜</w:t>
      </w:r>
      <w:r>
        <w:t>A</w:t>
      </w:r>
    </w:p>
    <w:p w14:paraId="137575C4" w14:textId="77777777" w:rsidR="00F66D4F" w:rsidRDefault="00000000">
      <w:r>
        <w:t>────────────────────────</w:t>
      </w:r>
    </w:p>
    <w:p w14:paraId="1C339ED8" w14:textId="77777777" w:rsidR="00F66D4F" w:rsidRDefault="00000000">
      <w:pPr>
        <w:pStyle w:val="21"/>
      </w:pPr>
      <w:r>
        <w:t xml:space="preserve">Hexagram 3 — </w:t>
      </w:r>
      <w:r>
        <w:t>屯</w:t>
      </w:r>
    </w:p>
    <w:p w14:paraId="0361989E" w14:textId="77777777" w:rsidR="00F66D4F" w:rsidRDefault="00000000">
      <w:pPr>
        <w:pStyle w:val="31"/>
      </w:pPr>
      <w:r>
        <w:t>013</w:t>
      </w:r>
      <w:r>
        <w:t>｜</w:t>
      </w:r>
      <w:r>
        <w:t>Bretton Woods Negotiators Build a Monetary Framework</w:t>
      </w:r>
    </w:p>
    <w:p w14:paraId="52289833" w14:textId="77777777" w:rsidR="00F66D4F" w:rsidRDefault="00000000">
      <w:pPr>
        <w:spacing w:after="60"/>
      </w:pPr>
      <w:r>
        <w:rPr>
          <w:b/>
          <w:color w:val="20435B"/>
        </w:rPr>
        <w:t>Case ID</w:t>
      </w:r>
      <w:r>
        <w:rPr>
          <w:b/>
          <w:color w:val="20435B"/>
        </w:rPr>
        <w:t>｜</w:t>
      </w:r>
      <w:r>
        <w:t>EUUS-EF-E013</w:t>
      </w:r>
    </w:p>
    <w:p w14:paraId="7A63BC35" w14:textId="77777777" w:rsidR="00F66D4F" w:rsidRDefault="00000000">
      <w:pPr>
        <w:spacing w:after="60"/>
      </w:pPr>
      <w:r>
        <w:rPr>
          <w:b/>
          <w:color w:val="20435B"/>
        </w:rPr>
        <w:t>Line</w:t>
      </w:r>
      <w:r>
        <w:rPr>
          <w:b/>
          <w:color w:val="20435B"/>
        </w:rPr>
        <w:t>｜</w:t>
      </w:r>
      <w:r>
        <w:t>3-1</w:t>
      </w:r>
    </w:p>
    <w:p w14:paraId="5F383BBB" w14:textId="77777777" w:rsidR="00F66D4F" w:rsidRDefault="00000000">
      <w:pPr>
        <w:spacing w:after="60"/>
      </w:pPr>
      <w:r>
        <w:rPr>
          <w:b/>
          <w:color w:val="20435B"/>
        </w:rPr>
        <w:t>Line Text</w:t>
      </w:r>
      <w:r>
        <w:rPr>
          <w:b/>
          <w:color w:val="20435B"/>
        </w:rPr>
        <w:t>｜</w:t>
      </w:r>
      <w:r>
        <w:t>磐桓，利居貞，利建侯。</w:t>
      </w:r>
    </w:p>
    <w:p w14:paraId="0B586627" w14:textId="77777777" w:rsidR="00F66D4F" w:rsidRDefault="00000000">
      <w:pPr>
        <w:spacing w:after="60"/>
      </w:pPr>
      <w:r>
        <w:rPr>
          <w:b/>
          <w:color w:val="20435B"/>
        </w:rPr>
        <w:t>Xiaoxiang</w:t>
      </w:r>
      <w:r>
        <w:rPr>
          <w:b/>
          <w:color w:val="20435B"/>
        </w:rPr>
        <w:t>｜</w:t>
      </w:r>
      <w:r>
        <w:t>雖磐桓，志行正也。以貴下賤，大得民也。</w:t>
      </w:r>
    </w:p>
    <w:p w14:paraId="5953AB40" w14:textId="77777777" w:rsidR="00F66D4F" w:rsidRDefault="00000000">
      <w:pPr>
        <w:spacing w:after="60"/>
      </w:pPr>
      <w:r>
        <w:rPr>
          <w:b/>
          <w:color w:val="20435B"/>
        </w:rPr>
        <w:t>Location / Period</w:t>
      </w:r>
      <w:r>
        <w:rPr>
          <w:b/>
          <w:color w:val="20435B"/>
        </w:rPr>
        <w:t>｜</w:t>
      </w:r>
      <w:r>
        <w:t>（來源未提供）</w:t>
      </w:r>
    </w:p>
    <w:p w14:paraId="79DDA238" w14:textId="77777777" w:rsidR="00F66D4F" w:rsidRDefault="00000000">
      <w:pPr>
        <w:spacing w:after="60"/>
      </w:pPr>
      <w:r>
        <w:rPr>
          <w:b/>
          <w:color w:val="20435B"/>
        </w:rPr>
        <w:t>Historical Event</w:t>
      </w:r>
      <w:r>
        <w:rPr>
          <w:b/>
          <w:color w:val="20435B"/>
        </w:rPr>
        <w:t>｜</w:t>
      </w:r>
      <w:r>
        <w:t>The experience of depression and war persuaded Allied governments that postwar monetary cooperation would need new institutions. Delegates from 44 countries met at Bretton Woods to negotiate exchange arrangements and financial assistance. Their agreements provided for the International Monetary Fund and the International Bank for Reconstruction and Development. Implementation and membership evolved after the war, while political and economic disputes continued.</w:t>
      </w:r>
    </w:p>
    <w:p w14:paraId="46A534BB" w14:textId="77777777" w:rsidR="00F66D4F" w:rsidRDefault="00000000">
      <w:pPr>
        <w:spacing w:after="60"/>
      </w:pPr>
      <w:r>
        <w:rPr>
          <w:b/>
          <w:color w:val="20435B"/>
        </w:rPr>
        <w:t>Line-Specific Comparison</w:t>
      </w:r>
      <w:r>
        <w:rPr>
          <w:b/>
          <w:color w:val="20435B"/>
        </w:rPr>
        <w:t>｜</w:t>
      </w:r>
      <w:r>
        <w:t>Negotiators faced a difficult beginning and sought broad support for rules that could operate beyond a single country. The analogy is strongest where leaders worked within constraints to establish cooperation. It should not suggest the agreement removed future monetary conflict. International bargaining requires identifiable concessions rather than a general claim of cooperation. The meaningful parallel is difficult institution-building through negotiated support, not the mere signing of an agreement.</w:t>
      </w:r>
    </w:p>
    <w:p w14:paraId="4AE4C379" w14:textId="77777777" w:rsidR="00F66D4F" w:rsidRDefault="00000000">
      <w:pPr>
        <w:spacing w:after="60"/>
      </w:pPr>
      <w:r>
        <w:rPr>
          <w:b/>
          <w:color w:val="20435B"/>
        </w:rPr>
        <w:t>Prior Grade (archive only)</w:t>
      </w:r>
      <w:r>
        <w:rPr>
          <w:b/>
          <w:color w:val="20435B"/>
        </w:rPr>
        <w:t>｜</w:t>
      </w:r>
      <w:r>
        <w:t>A</w:t>
      </w:r>
    </w:p>
    <w:p w14:paraId="452BD51E" w14:textId="77777777" w:rsidR="00F66D4F" w:rsidRDefault="00000000">
      <w:pPr>
        <w:pStyle w:val="31"/>
      </w:pPr>
      <w:r>
        <w:t>014</w:t>
      </w:r>
      <w:r>
        <w:t>｜</w:t>
      </w:r>
      <w:r>
        <w:t>The Compromise of 1790 Resolves a Fiscal Deadlock</w:t>
      </w:r>
    </w:p>
    <w:p w14:paraId="3D9BC9C6" w14:textId="77777777" w:rsidR="00F66D4F" w:rsidRDefault="00000000">
      <w:pPr>
        <w:spacing w:after="60"/>
      </w:pPr>
      <w:r>
        <w:rPr>
          <w:b/>
          <w:color w:val="20435B"/>
        </w:rPr>
        <w:t>Case ID</w:t>
      </w:r>
      <w:r>
        <w:rPr>
          <w:b/>
          <w:color w:val="20435B"/>
        </w:rPr>
        <w:t>｜</w:t>
      </w:r>
      <w:r>
        <w:t>EUUS-EF-E014</w:t>
      </w:r>
    </w:p>
    <w:p w14:paraId="1C987DA9" w14:textId="77777777" w:rsidR="00F66D4F" w:rsidRDefault="00000000">
      <w:pPr>
        <w:spacing w:after="60"/>
      </w:pPr>
      <w:r>
        <w:rPr>
          <w:b/>
          <w:color w:val="20435B"/>
        </w:rPr>
        <w:t>Line</w:t>
      </w:r>
      <w:r>
        <w:rPr>
          <w:b/>
          <w:color w:val="20435B"/>
        </w:rPr>
        <w:t>｜</w:t>
      </w:r>
      <w:r>
        <w:t>3-2</w:t>
      </w:r>
    </w:p>
    <w:p w14:paraId="21196FDF" w14:textId="77777777" w:rsidR="00F66D4F" w:rsidRDefault="00000000">
      <w:pPr>
        <w:spacing w:after="60"/>
      </w:pPr>
      <w:r>
        <w:rPr>
          <w:b/>
          <w:color w:val="20435B"/>
        </w:rPr>
        <w:t>Line Text</w:t>
      </w:r>
      <w:r>
        <w:rPr>
          <w:b/>
          <w:color w:val="20435B"/>
        </w:rPr>
        <w:t>｜</w:t>
      </w:r>
      <w:r>
        <w:t>屯如邅如，乘馬班如，匪寇婚媾，女子貞不字，十年乃字。</w:t>
      </w:r>
    </w:p>
    <w:p w14:paraId="67E58FAE" w14:textId="77777777" w:rsidR="00F66D4F" w:rsidRDefault="00000000">
      <w:pPr>
        <w:spacing w:after="60"/>
      </w:pPr>
      <w:r>
        <w:rPr>
          <w:b/>
          <w:color w:val="20435B"/>
        </w:rPr>
        <w:t>Xiaoxiang</w:t>
      </w:r>
      <w:r>
        <w:rPr>
          <w:b/>
          <w:color w:val="20435B"/>
        </w:rPr>
        <w:t>｜</w:t>
      </w:r>
      <w:r>
        <w:t>六二之難，乘剛也。十年乃字，反常也。</w:t>
      </w:r>
    </w:p>
    <w:p w14:paraId="6CC605F6" w14:textId="77777777" w:rsidR="00F66D4F" w:rsidRDefault="00000000">
      <w:pPr>
        <w:spacing w:after="60"/>
      </w:pPr>
      <w:r>
        <w:rPr>
          <w:b/>
          <w:color w:val="20435B"/>
        </w:rPr>
        <w:t>Location / Period</w:t>
      </w:r>
      <w:r>
        <w:rPr>
          <w:b/>
          <w:color w:val="20435B"/>
        </w:rPr>
        <w:t>｜</w:t>
      </w:r>
      <w:r>
        <w:t>（來源未提供）</w:t>
      </w:r>
    </w:p>
    <w:p w14:paraId="03DFA2F6" w14:textId="77777777" w:rsidR="00F66D4F" w:rsidRDefault="00000000">
      <w:pPr>
        <w:spacing w:after="60"/>
      </w:pPr>
      <w:r>
        <w:rPr>
          <w:b/>
          <w:color w:val="20435B"/>
        </w:rPr>
        <w:t>Historical Event</w:t>
      </w:r>
      <w:r>
        <w:rPr>
          <w:b/>
          <w:color w:val="20435B"/>
        </w:rPr>
        <w:t>｜</w:t>
      </w:r>
      <w:r>
        <w:t>The new United States faced disputes over whether the federal government should assume states' Revolutionary War debts. Treasury Secretary Alexander Hamilton supported assumption, while James Madison and other opponents raised objections. Congress also remained divided over the location of a permanent national capital. Negotiations associated with Hamilton, Madison, and Thomas Jefferson helped break the legislative impasse, although historians debate the precise influence of their dinner meeting. Congress passed the Residence Act in July 1790 and legislation providing for debt assumption in August. The compromise linked two contested policy questions without eliminating broader political differences.</w:t>
      </w:r>
    </w:p>
    <w:p w14:paraId="357B5CC2" w14:textId="77777777" w:rsidR="00F66D4F" w:rsidRDefault="00000000">
      <w:pPr>
        <w:spacing w:after="60"/>
      </w:pPr>
      <w:r>
        <w:rPr>
          <w:b/>
          <w:color w:val="20435B"/>
        </w:rPr>
        <w:t>Line-Specific Comparison</w:t>
      </w:r>
      <w:r>
        <w:rPr>
          <w:b/>
          <w:color w:val="20435B"/>
        </w:rPr>
        <w:t>｜</w:t>
      </w:r>
      <w:r>
        <w:t>Zhun's second line describes delayed progress and an eventual opening for a relationship. The debt-assumption dispute offers a specific fiscal analogy: months of opposition stalled a policy until negotiation connected it with another unresolved issue and enabled legislation. The parallel is the movement from impasse toward agreement, not a claim that every party accepted the bargain willingly or that the ancient marriage image literally concerns public finance.</w:t>
      </w:r>
    </w:p>
    <w:p w14:paraId="58A24A74" w14:textId="77777777" w:rsidR="00F66D4F" w:rsidRDefault="00000000">
      <w:pPr>
        <w:spacing w:after="60"/>
      </w:pPr>
      <w:r>
        <w:rPr>
          <w:b/>
          <w:color w:val="20435B"/>
        </w:rPr>
        <w:lastRenderedPageBreak/>
        <w:t>Prior Grade (archive only)</w:t>
      </w:r>
      <w:r>
        <w:rPr>
          <w:b/>
          <w:color w:val="20435B"/>
        </w:rPr>
        <w:t>｜</w:t>
      </w:r>
      <w:r>
        <w:t>A</w:t>
      </w:r>
    </w:p>
    <w:p w14:paraId="650F2505" w14:textId="77777777" w:rsidR="00F66D4F" w:rsidRDefault="00000000">
      <w:pPr>
        <w:pStyle w:val="31"/>
      </w:pPr>
      <w:r>
        <w:t>015</w:t>
      </w:r>
      <w:r>
        <w:t>｜</w:t>
      </w:r>
      <w:r>
        <w:t>Barings Bank Collapses after Unauthorized Trading</w:t>
      </w:r>
    </w:p>
    <w:p w14:paraId="110C2BB4" w14:textId="77777777" w:rsidR="00F66D4F" w:rsidRDefault="00000000">
      <w:pPr>
        <w:spacing w:after="60"/>
      </w:pPr>
      <w:r>
        <w:rPr>
          <w:b/>
          <w:color w:val="20435B"/>
        </w:rPr>
        <w:t>Case ID</w:t>
      </w:r>
      <w:r>
        <w:rPr>
          <w:b/>
          <w:color w:val="20435B"/>
        </w:rPr>
        <w:t>｜</w:t>
      </w:r>
      <w:r>
        <w:t>EUUS-EF-E015</w:t>
      </w:r>
    </w:p>
    <w:p w14:paraId="1AF547AC" w14:textId="77777777" w:rsidR="00F66D4F" w:rsidRDefault="00000000">
      <w:pPr>
        <w:spacing w:after="60"/>
      </w:pPr>
      <w:r>
        <w:rPr>
          <w:b/>
          <w:color w:val="20435B"/>
        </w:rPr>
        <w:t>Line</w:t>
      </w:r>
      <w:r>
        <w:rPr>
          <w:b/>
          <w:color w:val="20435B"/>
        </w:rPr>
        <w:t>｜</w:t>
      </w:r>
      <w:r>
        <w:t>3-3</w:t>
      </w:r>
    </w:p>
    <w:p w14:paraId="4ECB5C90" w14:textId="77777777" w:rsidR="00F66D4F" w:rsidRDefault="00000000">
      <w:pPr>
        <w:spacing w:after="60"/>
      </w:pPr>
      <w:r>
        <w:rPr>
          <w:b/>
          <w:color w:val="20435B"/>
        </w:rPr>
        <w:t>Line Text</w:t>
      </w:r>
      <w:r>
        <w:rPr>
          <w:b/>
          <w:color w:val="20435B"/>
        </w:rPr>
        <w:t>｜</w:t>
      </w:r>
      <w:r>
        <w:t>即鹿无虞，惟入于林中，君子幾不如舍，往吝。</w:t>
      </w:r>
    </w:p>
    <w:p w14:paraId="6AAADA4D" w14:textId="77777777" w:rsidR="00F66D4F" w:rsidRDefault="00000000">
      <w:pPr>
        <w:spacing w:after="60"/>
      </w:pPr>
      <w:r>
        <w:rPr>
          <w:b/>
          <w:color w:val="20435B"/>
        </w:rPr>
        <w:t>Xiaoxiang</w:t>
      </w:r>
      <w:r>
        <w:rPr>
          <w:b/>
          <w:color w:val="20435B"/>
        </w:rPr>
        <w:t>｜</w:t>
      </w:r>
      <w:r>
        <w:t>即鹿无虞，以從禽也。君子舍之，往吝窮也。</w:t>
      </w:r>
    </w:p>
    <w:p w14:paraId="37859B95" w14:textId="77777777" w:rsidR="00F66D4F" w:rsidRDefault="00000000">
      <w:pPr>
        <w:spacing w:after="60"/>
      </w:pPr>
      <w:r>
        <w:rPr>
          <w:b/>
          <w:color w:val="20435B"/>
        </w:rPr>
        <w:t>Location / Period</w:t>
      </w:r>
      <w:r>
        <w:rPr>
          <w:b/>
          <w:color w:val="20435B"/>
        </w:rPr>
        <w:t>｜</w:t>
      </w:r>
      <w:r>
        <w:t>（來源未提供）</w:t>
      </w:r>
    </w:p>
    <w:p w14:paraId="1BAE7447" w14:textId="77777777" w:rsidR="00F66D4F" w:rsidRDefault="00000000">
      <w:pPr>
        <w:spacing w:after="60"/>
      </w:pPr>
      <w:r>
        <w:rPr>
          <w:b/>
          <w:color w:val="20435B"/>
        </w:rPr>
        <w:t>Historical Event</w:t>
      </w:r>
      <w:r>
        <w:rPr>
          <w:b/>
          <w:color w:val="20435B"/>
        </w:rPr>
        <w:t>｜</w:t>
      </w:r>
      <w:r>
        <w:t>Barings Bank employed Nick Leeson in Singapore, where futures trading and settlement responsibilities were insufficiently separated. Unauthorized positions accumulated and losses were concealed as market conditions changed. When the losses became impossible to absorb, the bank collapsed in 1995 and was acquired by ING. Investigations identified failures of supervision, controls, and reporting, making the episode a major case in operational risk management.</w:t>
      </w:r>
    </w:p>
    <w:p w14:paraId="0EAF96C5" w14:textId="77777777" w:rsidR="00F66D4F" w:rsidRDefault="00000000">
      <w:pPr>
        <w:spacing w:after="60"/>
      </w:pPr>
      <w:r>
        <w:rPr>
          <w:b/>
          <w:color w:val="20435B"/>
        </w:rPr>
        <w:t>Line-Specific Comparison</w:t>
      </w:r>
      <w:r>
        <w:rPr>
          <w:b/>
          <w:color w:val="20435B"/>
        </w:rPr>
        <w:t>｜</w:t>
      </w:r>
      <w:r>
        <w:t>Trading without adequate independent oversight resembles pursuing a goal without a trustworthy guide. The losses grew because essential checks were missing, not simply because prices moved adversely. The comparison concerns absent controls and the need to stop before further exposure becomes irreversible. The oversight gap matters more than the mere existence of profitable speculation.</w:t>
      </w:r>
    </w:p>
    <w:p w14:paraId="0137C848" w14:textId="77777777" w:rsidR="00F66D4F" w:rsidRDefault="00000000">
      <w:pPr>
        <w:spacing w:after="60"/>
      </w:pPr>
      <w:r>
        <w:rPr>
          <w:b/>
          <w:color w:val="20435B"/>
        </w:rPr>
        <w:t>Prior Grade (archive only)</w:t>
      </w:r>
      <w:r>
        <w:rPr>
          <w:b/>
          <w:color w:val="20435B"/>
        </w:rPr>
        <w:t>｜</w:t>
      </w:r>
      <w:r>
        <w:t>A</w:t>
      </w:r>
    </w:p>
    <w:p w14:paraId="540B14EC" w14:textId="77777777" w:rsidR="00F66D4F" w:rsidRDefault="00000000">
      <w:pPr>
        <w:pStyle w:val="31"/>
      </w:pPr>
      <w:r>
        <w:t>016</w:t>
      </w:r>
      <w:r>
        <w:t>｜</w:t>
      </w:r>
      <w:r>
        <w:t>Amsterdam's Wisselbank</w:t>
      </w:r>
    </w:p>
    <w:p w14:paraId="482E865D" w14:textId="77777777" w:rsidR="00F66D4F" w:rsidRDefault="00000000">
      <w:pPr>
        <w:spacing w:after="60"/>
      </w:pPr>
      <w:r>
        <w:rPr>
          <w:b/>
          <w:color w:val="20435B"/>
        </w:rPr>
        <w:t>Case ID</w:t>
      </w:r>
      <w:r>
        <w:rPr>
          <w:b/>
          <w:color w:val="20435B"/>
        </w:rPr>
        <w:t>｜</w:t>
      </w:r>
      <w:r>
        <w:t>EUUS-EF-E016</w:t>
      </w:r>
    </w:p>
    <w:p w14:paraId="3BE580EA" w14:textId="77777777" w:rsidR="00F66D4F" w:rsidRDefault="00000000">
      <w:pPr>
        <w:spacing w:after="60"/>
      </w:pPr>
      <w:r>
        <w:rPr>
          <w:b/>
          <w:color w:val="20435B"/>
        </w:rPr>
        <w:t>Line</w:t>
      </w:r>
      <w:r>
        <w:rPr>
          <w:b/>
          <w:color w:val="20435B"/>
        </w:rPr>
        <w:t>｜</w:t>
      </w:r>
      <w:r>
        <w:t>3-4</w:t>
      </w:r>
    </w:p>
    <w:p w14:paraId="6E8F76C2" w14:textId="77777777" w:rsidR="00F66D4F" w:rsidRDefault="00000000">
      <w:pPr>
        <w:spacing w:after="60"/>
      </w:pPr>
      <w:r>
        <w:rPr>
          <w:b/>
          <w:color w:val="20435B"/>
        </w:rPr>
        <w:t>Line Text</w:t>
      </w:r>
      <w:r>
        <w:rPr>
          <w:b/>
          <w:color w:val="20435B"/>
        </w:rPr>
        <w:t>｜</w:t>
      </w:r>
      <w:r>
        <w:t>乘馬班如，求婚媾，往，吉无不利。</w:t>
      </w:r>
    </w:p>
    <w:p w14:paraId="10CBE3F2" w14:textId="77777777" w:rsidR="00F66D4F" w:rsidRDefault="00000000">
      <w:pPr>
        <w:spacing w:after="60"/>
      </w:pPr>
      <w:r>
        <w:rPr>
          <w:b/>
          <w:color w:val="20435B"/>
        </w:rPr>
        <w:t>Xiaoxiang</w:t>
      </w:r>
      <w:r>
        <w:rPr>
          <w:b/>
          <w:color w:val="20435B"/>
        </w:rPr>
        <w:t>｜</w:t>
      </w:r>
      <w:r>
        <w:t>求而往，明也。</w:t>
      </w:r>
    </w:p>
    <w:p w14:paraId="78F46AF1" w14:textId="77777777" w:rsidR="00F66D4F" w:rsidRDefault="00000000">
      <w:pPr>
        <w:spacing w:after="60"/>
      </w:pPr>
      <w:r>
        <w:rPr>
          <w:b/>
          <w:color w:val="20435B"/>
        </w:rPr>
        <w:t>Location / Period</w:t>
      </w:r>
      <w:r>
        <w:rPr>
          <w:b/>
          <w:color w:val="20435B"/>
        </w:rPr>
        <w:t>｜</w:t>
      </w:r>
      <w:r>
        <w:t>（來源未提供）</w:t>
      </w:r>
    </w:p>
    <w:p w14:paraId="53B789F3" w14:textId="77777777" w:rsidR="00F66D4F" w:rsidRDefault="00000000">
      <w:pPr>
        <w:spacing w:after="60"/>
      </w:pPr>
      <w:r>
        <w:rPr>
          <w:b/>
          <w:color w:val="20435B"/>
        </w:rPr>
        <w:t>Historical Event</w:t>
      </w:r>
      <w:r>
        <w:rPr>
          <w:b/>
          <w:color w:val="20435B"/>
        </w:rPr>
        <w:t>｜</w:t>
      </w:r>
      <w:r>
        <w:t>Traders settling bills encountered diverse coins with varying metallic content and exchange rates in a busy international port. Amsterdam established a municipal exchange bank to accept coin deposits and provide standardized ledger transfers between approved account holders. The bank became influential in European payments, but later lending practices and fiscal pressures complicated its original reputation for strict backing.</w:t>
      </w:r>
    </w:p>
    <w:p w14:paraId="4334066B" w14:textId="77777777" w:rsidR="00F66D4F" w:rsidRDefault="00000000">
      <w:pPr>
        <w:spacing w:after="60"/>
      </w:pPr>
      <w:r>
        <w:rPr>
          <w:b/>
          <w:color w:val="20435B"/>
        </w:rPr>
        <w:t>Line-Specific Comparison</w:t>
      </w:r>
      <w:r>
        <w:rPr>
          <w:b/>
          <w:color w:val="20435B"/>
        </w:rPr>
        <w:t>｜</w:t>
      </w:r>
      <w:r>
        <w:t>Amsterdam's Wisselbank offered merchants a common settlement mechanism amid varied coin standards. Its creation required users to accept new procedures and coordinate through a shared institution. The comparison concerns actively seeking workable cooperation, not a claim that all banking arrangements were equally fair. A settlement system supports cooperation, but it is only a metaphorical marriage alliance.</w:t>
      </w:r>
    </w:p>
    <w:p w14:paraId="3DE71A3A" w14:textId="77777777" w:rsidR="00F66D4F" w:rsidRDefault="00000000">
      <w:pPr>
        <w:spacing w:after="60"/>
      </w:pPr>
      <w:r>
        <w:rPr>
          <w:b/>
          <w:color w:val="20435B"/>
        </w:rPr>
        <w:t>Prior Grade (archive only)</w:t>
      </w:r>
      <w:r>
        <w:rPr>
          <w:b/>
          <w:color w:val="20435B"/>
        </w:rPr>
        <w:t>｜</w:t>
      </w:r>
      <w:r>
        <w:t>A</w:t>
      </w:r>
    </w:p>
    <w:p w14:paraId="65E5F75D" w14:textId="77777777" w:rsidR="00F66D4F" w:rsidRDefault="00000000">
      <w:pPr>
        <w:pStyle w:val="31"/>
      </w:pPr>
      <w:r>
        <w:t>017</w:t>
      </w:r>
      <w:r>
        <w:t>｜</w:t>
      </w:r>
      <w:r>
        <w:t>Reconstruction Finance Corporation Aid Is Uneven</w:t>
      </w:r>
    </w:p>
    <w:p w14:paraId="424F91E3" w14:textId="77777777" w:rsidR="00F66D4F" w:rsidRDefault="00000000">
      <w:pPr>
        <w:spacing w:after="60"/>
      </w:pPr>
      <w:r>
        <w:rPr>
          <w:b/>
          <w:color w:val="20435B"/>
        </w:rPr>
        <w:t>Case ID</w:t>
      </w:r>
      <w:r>
        <w:rPr>
          <w:b/>
          <w:color w:val="20435B"/>
        </w:rPr>
        <w:t>｜</w:t>
      </w:r>
      <w:r>
        <w:t>EUUS-EF-E017</w:t>
      </w:r>
    </w:p>
    <w:p w14:paraId="019C88E9" w14:textId="77777777" w:rsidR="00F66D4F" w:rsidRDefault="00000000">
      <w:pPr>
        <w:spacing w:after="60"/>
      </w:pPr>
      <w:r>
        <w:rPr>
          <w:b/>
          <w:color w:val="20435B"/>
        </w:rPr>
        <w:t>Line</w:t>
      </w:r>
      <w:r>
        <w:rPr>
          <w:b/>
          <w:color w:val="20435B"/>
        </w:rPr>
        <w:t>｜</w:t>
      </w:r>
      <w:r>
        <w:t>3-5</w:t>
      </w:r>
    </w:p>
    <w:p w14:paraId="6D3D0525" w14:textId="77777777" w:rsidR="00F66D4F" w:rsidRDefault="00000000">
      <w:pPr>
        <w:spacing w:after="60"/>
      </w:pPr>
      <w:r>
        <w:rPr>
          <w:b/>
          <w:color w:val="20435B"/>
        </w:rPr>
        <w:t>Line Text</w:t>
      </w:r>
      <w:r>
        <w:rPr>
          <w:b/>
          <w:color w:val="20435B"/>
        </w:rPr>
        <w:t>｜</w:t>
      </w:r>
      <w:r>
        <w:t>屯其膏；小貞吉，大貞凶。</w:t>
      </w:r>
    </w:p>
    <w:p w14:paraId="58FB469D" w14:textId="77777777" w:rsidR="00F66D4F" w:rsidRDefault="00000000">
      <w:pPr>
        <w:spacing w:after="60"/>
      </w:pPr>
      <w:r>
        <w:rPr>
          <w:b/>
          <w:color w:val="20435B"/>
        </w:rPr>
        <w:t>Xiaoxiang</w:t>
      </w:r>
      <w:r>
        <w:rPr>
          <w:b/>
          <w:color w:val="20435B"/>
        </w:rPr>
        <w:t>｜</w:t>
      </w:r>
      <w:r>
        <w:t>屯其膏，施未光也。</w:t>
      </w:r>
    </w:p>
    <w:p w14:paraId="3AD0E940" w14:textId="77777777" w:rsidR="00F66D4F" w:rsidRDefault="00000000">
      <w:pPr>
        <w:spacing w:after="60"/>
      </w:pPr>
      <w:r>
        <w:rPr>
          <w:b/>
          <w:color w:val="20435B"/>
        </w:rPr>
        <w:t>Location / Period</w:t>
      </w:r>
      <w:r>
        <w:rPr>
          <w:b/>
          <w:color w:val="20435B"/>
        </w:rPr>
        <w:t>｜</w:t>
      </w:r>
      <w:r>
        <w:t>（來源未提供）</w:t>
      </w:r>
    </w:p>
    <w:p w14:paraId="7B910B85" w14:textId="77777777" w:rsidR="00F66D4F" w:rsidRDefault="00000000">
      <w:pPr>
        <w:spacing w:after="60"/>
      </w:pPr>
      <w:r>
        <w:rPr>
          <w:b/>
          <w:color w:val="20435B"/>
        </w:rPr>
        <w:t>Historical Event</w:t>
      </w:r>
      <w:r>
        <w:rPr>
          <w:b/>
          <w:color w:val="20435B"/>
        </w:rPr>
        <w:t>｜</w:t>
      </w:r>
      <w:r>
        <w:t>The Depression weakened banks and businesses, leading Congress to establish the Reconstruction Finance Corporation in 1932. The agency provided loans to financial institutions and other borrowers, but its early assistance drew criticism for favoring established institutions over ordinary households. Subsequent New Deal programs broadened federal intervention. The uneven reach of relief became a continuing issue in debates over economic recovery.</w:t>
      </w:r>
    </w:p>
    <w:p w14:paraId="0673F444" w14:textId="77777777" w:rsidR="00F66D4F" w:rsidRDefault="00000000">
      <w:pPr>
        <w:spacing w:after="60"/>
      </w:pPr>
      <w:r>
        <w:rPr>
          <w:b/>
          <w:color w:val="20435B"/>
        </w:rPr>
        <w:lastRenderedPageBreak/>
        <w:t>Line-Specific Comparison</w:t>
      </w:r>
      <w:r>
        <w:rPr>
          <w:b/>
          <w:color w:val="20435B"/>
        </w:rPr>
        <w:t>｜</w:t>
      </w:r>
      <w:r>
        <w:t>Resources existed but did not reach everyone in need through the same channels. That distributional gap makes a closer comparison to benefits not yet widely bestowed. The analogy must distinguish a program's formal authority from the people who actually received support. Assistance reached some institutions sooner than others; the degree of exclusion needs numerical evidence.</w:t>
      </w:r>
    </w:p>
    <w:p w14:paraId="296E8D6D" w14:textId="77777777" w:rsidR="00F66D4F" w:rsidRDefault="00000000">
      <w:pPr>
        <w:spacing w:after="60"/>
      </w:pPr>
      <w:r>
        <w:rPr>
          <w:b/>
          <w:color w:val="20435B"/>
        </w:rPr>
        <w:t>Prior Grade (archive only)</w:t>
      </w:r>
      <w:r>
        <w:rPr>
          <w:b/>
          <w:color w:val="20435B"/>
        </w:rPr>
        <w:t>｜</w:t>
      </w:r>
      <w:r>
        <w:t>A</w:t>
      </w:r>
    </w:p>
    <w:p w14:paraId="11345555" w14:textId="77777777" w:rsidR="00F66D4F" w:rsidRDefault="00000000">
      <w:pPr>
        <w:pStyle w:val="31"/>
      </w:pPr>
      <w:r>
        <w:t>018</w:t>
      </w:r>
      <w:r>
        <w:t>｜</w:t>
      </w:r>
      <w:r>
        <w:t>The Panic of 1907 Shuts the Knickerbocker Trust</w:t>
      </w:r>
    </w:p>
    <w:p w14:paraId="1FBA6357" w14:textId="77777777" w:rsidR="00F66D4F" w:rsidRDefault="00000000">
      <w:pPr>
        <w:spacing w:after="60"/>
      </w:pPr>
      <w:r>
        <w:rPr>
          <w:b/>
          <w:color w:val="20435B"/>
        </w:rPr>
        <w:t>Case ID</w:t>
      </w:r>
      <w:r>
        <w:rPr>
          <w:b/>
          <w:color w:val="20435B"/>
        </w:rPr>
        <w:t>｜</w:t>
      </w:r>
      <w:r>
        <w:t>EUUS-EF-E018</w:t>
      </w:r>
    </w:p>
    <w:p w14:paraId="4C81C2B1" w14:textId="77777777" w:rsidR="00F66D4F" w:rsidRDefault="00000000">
      <w:pPr>
        <w:spacing w:after="60"/>
      </w:pPr>
      <w:r>
        <w:rPr>
          <w:b/>
          <w:color w:val="20435B"/>
        </w:rPr>
        <w:t>Line</w:t>
      </w:r>
      <w:r>
        <w:rPr>
          <w:b/>
          <w:color w:val="20435B"/>
        </w:rPr>
        <w:t>｜</w:t>
      </w:r>
      <w:r>
        <w:t>3-6</w:t>
      </w:r>
    </w:p>
    <w:p w14:paraId="2916E215" w14:textId="77777777" w:rsidR="00F66D4F" w:rsidRDefault="00000000">
      <w:pPr>
        <w:spacing w:after="60"/>
      </w:pPr>
      <w:r>
        <w:rPr>
          <w:b/>
          <w:color w:val="20435B"/>
        </w:rPr>
        <w:t>Line Text</w:t>
      </w:r>
      <w:r>
        <w:rPr>
          <w:b/>
          <w:color w:val="20435B"/>
        </w:rPr>
        <w:t>｜</w:t>
      </w:r>
      <w:r>
        <w:t>乘馬班如，泣血漣如。</w:t>
      </w:r>
    </w:p>
    <w:p w14:paraId="6DEC1B0A" w14:textId="77777777" w:rsidR="00F66D4F" w:rsidRDefault="00000000">
      <w:pPr>
        <w:spacing w:after="60"/>
      </w:pPr>
      <w:r>
        <w:rPr>
          <w:b/>
          <w:color w:val="20435B"/>
        </w:rPr>
        <w:t>Xiaoxiang</w:t>
      </w:r>
      <w:r>
        <w:rPr>
          <w:b/>
          <w:color w:val="20435B"/>
        </w:rPr>
        <w:t>｜</w:t>
      </w:r>
      <w:r>
        <w:t>泣血漣如，何可長也。</w:t>
      </w:r>
    </w:p>
    <w:p w14:paraId="15D63F8D" w14:textId="77777777" w:rsidR="00F66D4F" w:rsidRDefault="00000000">
      <w:pPr>
        <w:spacing w:after="60"/>
      </w:pPr>
      <w:r>
        <w:rPr>
          <w:b/>
          <w:color w:val="20435B"/>
        </w:rPr>
        <w:t>Location / Period</w:t>
      </w:r>
      <w:r>
        <w:rPr>
          <w:b/>
          <w:color w:val="20435B"/>
        </w:rPr>
        <w:t>｜</w:t>
      </w:r>
      <w:r>
        <w:t>（來源未提供）</w:t>
      </w:r>
    </w:p>
    <w:p w14:paraId="5750D3DF" w14:textId="77777777" w:rsidR="00F66D4F" w:rsidRDefault="00000000">
      <w:pPr>
        <w:spacing w:after="60"/>
      </w:pPr>
      <w:r>
        <w:rPr>
          <w:b/>
          <w:color w:val="20435B"/>
        </w:rPr>
        <w:t>Historical Event</w:t>
      </w:r>
      <w:r>
        <w:rPr>
          <w:b/>
          <w:color w:val="20435B"/>
        </w:rPr>
        <w:t>｜</w:t>
      </w:r>
      <w:r>
        <w:t>Speculative losses and doubts about trust-company reserves triggered withdrawals in New York during 1907. The Knickerbocker Trust Company suspended operations after it could not meet demands for cash, intensifying a broader financial panic. Bankers including J. P. Morgan organized emergency support for parts of the financial system. The disruption contributed to debate about creating a more reliable national liquidity mechanism, later addressed through the Federal Reserve Act.</w:t>
      </w:r>
    </w:p>
    <w:p w14:paraId="52DCEF12" w14:textId="77777777" w:rsidR="00F66D4F" w:rsidRDefault="00000000">
      <w:pPr>
        <w:spacing w:after="60"/>
      </w:pPr>
      <w:r>
        <w:rPr>
          <w:b/>
          <w:color w:val="20435B"/>
        </w:rPr>
        <w:t>Line-Specific Comparison</w:t>
      </w:r>
      <w:r>
        <w:rPr>
          <w:b/>
          <w:color w:val="20435B"/>
        </w:rPr>
        <w:t>｜</w:t>
      </w:r>
      <w:r>
        <w:t>The trust company reached a point where ordinary payment obligations could no longer be met. The suspension of payments at Knickerbocker Trust marks a point of acute institutional distress. The comparison becomes stronger when it specifies why ordinary liquidity channels failed and how intervention elsewhere affected depositors. It cannot assume every participant was without aid, nor can it turn market panic into a single person's emotional experience. The image of severe distress is metaphorical; the documented issue was inability to meet withdrawals.</w:t>
      </w:r>
    </w:p>
    <w:p w14:paraId="00CC764F" w14:textId="77777777" w:rsidR="00F66D4F" w:rsidRDefault="00000000">
      <w:pPr>
        <w:spacing w:after="60"/>
      </w:pPr>
      <w:r>
        <w:rPr>
          <w:b/>
          <w:color w:val="20435B"/>
        </w:rPr>
        <w:t>Prior Grade (archive only)</w:t>
      </w:r>
      <w:r>
        <w:rPr>
          <w:b/>
          <w:color w:val="20435B"/>
        </w:rPr>
        <w:t>｜</w:t>
      </w:r>
      <w:r>
        <w:t>A</w:t>
      </w:r>
    </w:p>
    <w:p w14:paraId="3EE37656" w14:textId="77777777" w:rsidR="00F66D4F" w:rsidRDefault="00000000">
      <w:r>
        <w:t>────────────────────────</w:t>
      </w:r>
    </w:p>
    <w:p w14:paraId="373F9F94" w14:textId="77777777" w:rsidR="00F66D4F" w:rsidRDefault="00000000">
      <w:pPr>
        <w:pStyle w:val="21"/>
      </w:pPr>
      <w:r>
        <w:t xml:space="preserve">Hexagram 4 — </w:t>
      </w:r>
      <w:r>
        <w:t>蒙</w:t>
      </w:r>
    </w:p>
    <w:p w14:paraId="1ED9CA02" w14:textId="77777777" w:rsidR="00F66D4F" w:rsidRDefault="00000000">
      <w:pPr>
        <w:pStyle w:val="31"/>
      </w:pPr>
      <w:r>
        <w:t>019</w:t>
      </w:r>
      <w:r>
        <w:t>｜</w:t>
      </w:r>
      <w:r>
        <w:t>The Securities and Exchange Commission Begins</w:t>
      </w:r>
    </w:p>
    <w:p w14:paraId="24276F04" w14:textId="77777777" w:rsidR="00F66D4F" w:rsidRDefault="00000000">
      <w:pPr>
        <w:spacing w:after="60"/>
      </w:pPr>
      <w:r>
        <w:rPr>
          <w:b/>
          <w:color w:val="20435B"/>
        </w:rPr>
        <w:t>Case ID</w:t>
      </w:r>
      <w:r>
        <w:rPr>
          <w:b/>
          <w:color w:val="20435B"/>
        </w:rPr>
        <w:t>｜</w:t>
      </w:r>
      <w:r>
        <w:t>EUUS-EF-E019</w:t>
      </w:r>
    </w:p>
    <w:p w14:paraId="17DAC073" w14:textId="77777777" w:rsidR="00F66D4F" w:rsidRDefault="00000000">
      <w:pPr>
        <w:spacing w:after="60"/>
      </w:pPr>
      <w:r>
        <w:rPr>
          <w:b/>
          <w:color w:val="20435B"/>
        </w:rPr>
        <w:t>Line</w:t>
      </w:r>
      <w:r>
        <w:rPr>
          <w:b/>
          <w:color w:val="20435B"/>
        </w:rPr>
        <w:t>｜</w:t>
      </w:r>
      <w:r>
        <w:t>4-1</w:t>
      </w:r>
    </w:p>
    <w:p w14:paraId="3E15C701" w14:textId="77777777" w:rsidR="00F66D4F" w:rsidRDefault="00000000">
      <w:pPr>
        <w:spacing w:after="60"/>
      </w:pPr>
      <w:r>
        <w:rPr>
          <w:b/>
          <w:color w:val="20435B"/>
        </w:rPr>
        <w:t>Line Text</w:t>
      </w:r>
      <w:r>
        <w:rPr>
          <w:b/>
          <w:color w:val="20435B"/>
        </w:rPr>
        <w:t>｜</w:t>
      </w:r>
      <w:r>
        <w:t>發蒙，利用刑人，用說桎梏，以往吝。</w:t>
      </w:r>
    </w:p>
    <w:p w14:paraId="64805949" w14:textId="77777777" w:rsidR="00F66D4F" w:rsidRDefault="00000000">
      <w:pPr>
        <w:spacing w:after="60"/>
      </w:pPr>
      <w:r>
        <w:rPr>
          <w:b/>
          <w:color w:val="20435B"/>
        </w:rPr>
        <w:t>Xiaoxiang</w:t>
      </w:r>
      <w:r>
        <w:rPr>
          <w:b/>
          <w:color w:val="20435B"/>
        </w:rPr>
        <w:t>｜</w:t>
      </w:r>
      <w:r>
        <w:t>利用刑人，以正法也。</w:t>
      </w:r>
    </w:p>
    <w:p w14:paraId="2AEE4340" w14:textId="77777777" w:rsidR="00F66D4F" w:rsidRDefault="00000000">
      <w:pPr>
        <w:spacing w:after="60"/>
      </w:pPr>
      <w:r>
        <w:rPr>
          <w:b/>
          <w:color w:val="20435B"/>
        </w:rPr>
        <w:t>Location / Period</w:t>
      </w:r>
      <w:r>
        <w:rPr>
          <w:b/>
          <w:color w:val="20435B"/>
        </w:rPr>
        <w:t>｜</w:t>
      </w:r>
      <w:r>
        <w:t>（來源未提供）</w:t>
      </w:r>
    </w:p>
    <w:p w14:paraId="1196C026" w14:textId="77777777" w:rsidR="00F66D4F" w:rsidRDefault="00000000">
      <w:pPr>
        <w:spacing w:after="60"/>
      </w:pPr>
      <w:r>
        <w:rPr>
          <w:b/>
          <w:color w:val="20435B"/>
        </w:rPr>
        <w:t>Historical Event</w:t>
      </w:r>
      <w:r>
        <w:rPr>
          <w:b/>
          <w:color w:val="20435B"/>
        </w:rPr>
        <w:t>｜</w:t>
      </w:r>
      <w:r>
        <w:t>The stock-market crash and revelations about securities practices prompted demands for stronger disclosure and market oversight. Congress passed the Securities Exchange Act of 1934 and established the Securities and Exchange Commission. The agency developed enforcement and reporting practices for securities markets. Financial misconduct did not disappear, but investors gained an institutional framework for public information and regulatory review.</w:t>
      </w:r>
    </w:p>
    <w:p w14:paraId="5F5639BC" w14:textId="77777777" w:rsidR="00F66D4F" w:rsidRDefault="00000000">
      <w:pPr>
        <w:spacing w:after="60"/>
      </w:pPr>
      <w:r>
        <w:rPr>
          <w:b/>
          <w:color w:val="20435B"/>
        </w:rPr>
        <w:t>Line-Specific Comparison</w:t>
      </w:r>
      <w:r>
        <w:rPr>
          <w:b/>
          <w:color w:val="20435B"/>
        </w:rPr>
        <w:t>｜</w:t>
      </w:r>
      <w:r>
        <w:t>Clear procedures can restrain conduct and make violations reviewable. The analogy concerns legitimate rules applied to a troubled system, not punishment for its own sake. Regulators still face limits of evidence, resources, and legal authority. Securities oversight may correct misconduct, but lawful enforcement is not punishment for its own sake. Enforcement is relevant only where rules are accountable and proportionate, not whenever sanctions are imposed.</w:t>
      </w:r>
    </w:p>
    <w:p w14:paraId="09F1C987" w14:textId="77777777" w:rsidR="00F66D4F" w:rsidRDefault="00000000">
      <w:pPr>
        <w:spacing w:after="60"/>
      </w:pPr>
      <w:r>
        <w:rPr>
          <w:b/>
          <w:color w:val="20435B"/>
        </w:rPr>
        <w:t>Prior Grade (archive only)</w:t>
      </w:r>
      <w:r>
        <w:rPr>
          <w:b/>
          <w:color w:val="20435B"/>
        </w:rPr>
        <w:t>｜</w:t>
      </w:r>
      <w:r>
        <w:t>A</w:t>
      </w:r>
    </w:p>
    <w:p w14:paraId="1BCCE68F" w14:textId="77777777" w:rsidR="00F66D4F" w:rsidRDefault="00000000">
      <w:pPr>
        <w:pStyle w:val="31"/>
      </w:pPr>
      <w:r>
        <w:t>020</w:t>
      </w:r>
      <w:r>
        <w:t>｜</w:t>
      </w:r>
      <w:r>
        <w:t>Rural Electrification Cooperatives Extend Farm Power</w:t>
      </w:r>
    </w:p>
    <w:p w14:paraId="1EB5BD5D" w14:textId="77777777" w:rsidR="00F66D4F" w:rsidRDefault="00000000">
      <w:pPr>
        <w:spacing w:after="60"/>
      </w:pPr>
      <w:r>
        <w:rPr>
          <w:b/>
          <w:color w:val="20435B"/>
        </w:rPr>
        <w:t>Case ID</w:t>
      </w:r>
      <w:r>
        <w:rPr>
          <w:b/>
          <w:color w:val="20435B"/>
        </w:rPr>
        <w:t>｜</w:t>
      </w:r>
      <w:r>
        <w:t>EUUS-EF-E020</w:t>
      </w:r>
    </w:p>
    <w:p w14:paraId="3D2E6237" w14:textId="77777777" w:rsidR="00F66D4F" w:rsidRDefault="00000000">
      <w:pPr>
        <w:spacing w:after="60"/>
      </w:pPr>
      <w:r>
        <w:rPr>
          <w:b/>
          <w:color w:val="20435B"/>
        </w:rPr>
        <w:lastRenderedPageBreak/>
        <w:t>Line</w:t>
      </w:r>
      <w:r>
        <w:rPr>
          <w:b/>
          <w:color w:val="20435B"/>
        </w:rPr>
        <w:t>｜</w:t>
      </w:r>
      <w:r>
        <w:t>4-2</w:t>
      </w:r>
    </w:p>
    <w:p w14:paraId="377AB21F" w14:textId="77777777" w:rsidR="00F66D4F" w:rsidRDefault="00000000">
      <w:pPr>
        <w:spacing w:after="60"/>
      </w:pPr>
      <w:r>
        <w:rPr>
          <w:b/>
          <w:color w:val="20435B"/>
        </w:rPr>
        <w:t>Line Text</w:t>
      </w:r>
      <w:r>
        <w:rPr>
          <w:b/>
          <w:color w:val="20435B"/>
        </w:rPr>
        <w:t>｜</w:t>
      </w:r>
      <w:r>
        <w:t>包蒙吉，納婦吉，子克家。</w:t>
      </w:r>
    </w:p>
    <w:p w14:paraId="79101671" w14:textId="77777777" w:rsidR="00F66D4F" w:rsidRDefault="00000000">
      <w:pPr>
        <w:spacing w:after="60"/>
      </w:pPr>
      <w:r>
        <w:rPr>
          <w:b/>
          <w:color w:val="20435B"/>
        </w:rPr>
        <w:t>Xiaoxiang</w:t>
      </w:r>
      <w:r>
        <w:rPr>
          <w:b/>
          <w:color w:val="20435B"/>
        </w:rPr>
        <w:t>｜</w:t>
      </w:r>
      <w:r>
        <w:t>子克家，剛柔接也。</w:t>
      </w:r>
    </w:p>
    <w:p w14:paraId="7939DC51" w14:textId="77777777" w:rsidR="00F66D4F" w:rsidRDefault="00000000">
      <w:pPr>
        <w:spacing w:after="60"/>
      </w:pPr>
      <w:r>
        <w:rPr>
          <w:b/>
          <w:color w:val="20435B"/>
        </w:rPr>
        <w:t>Location / Period</w:t>
      </w:r>
      <w:r>
        <w:rPr>
          <w:b/>
          <w:color w:val="20435B"/>
        </w:rPr>
        <w:t>｜</w:t>
      </w:r>
      <w:r>
        <w:t>United States, 1935–1940s</w:t>
      </w:r>
    </w:p>
    <w:p w14:paraId="3BC60597" w14:textId="77777777" w:rsidR="00F66D4F" w:rsidRDefault="00000000">
      <w:pPr>
        <w:spacing w:after="60"/>
      </w:pPr>
      <w:r>
        <w:rPr>
          <w:b/>
          <w:color w:val="20435B"/>
        </w:rPr>
        <w:t>Historical Event</w:t>
      </w:r>
      <w:r>
        <w:rPr>
          <w:b/>
          <w:color w:val="20435B"/>
        </w:rPr>
        <w:t>｜</w:t>
      </w:r>
      <w:r>
        <w:t>Many American farms lacked electricity in the early 1930s because utilities found dispersed customers costly to serve. The federal government established the Rural Electrification Administration in 1935 and offered loans to support local cooperatives. New distribution networks gradually brought lighting, refrigeration, and powered equipment to rural households. Expansion required community organization and years of construction, and benefits were uneven at first. The initiative was separate from the Tennessee Valley Authority's river-basin and power-generation program.</w:t>
      </w:r>
    </w:p>
    <w:p w14:paraId="36D13691" w14:textId="77777777" w:rsidR="00F66D4F" w:rsidRDefault="00000000">
      <w:pPr>
        <w:spacing w:after="60"/>
      </w:pPr>
      <w:r>
        <w:rPr>
          <w:b/>
          <w:color w:val="20435B"/>
        </w:rPr>
        <w:t>Line-Specific Comparison</w:t>
      </w:r>
      <w:r>
        <w:rPr>
          <w:b/>
          <w:color w:val="20435B"/>
        </w:rPr>
        <w:t>｜</w:t>
      </w:r>
      <w:r>
        <w:t>Meng's second line concerns accepting responsibilities that help a household function. Rural cooperatives built essential services for dispersed families. The analogy concerns strengthening household capacity through practical support, not a claim that electricity solved all rural problems.</w:t>
      </w:r>
    </w:p>
    <w:p w14:paraId="132721CF" w14:textId="77777777" w:rsidR="00F66D4F" w:rsidRDefault="00000000">
      <w:pPr>
        <w:spacing w:after="60"/>
      </w:pPr>
      <w:r>
        <w:rPr>
          <w:b/>
          <w:color w:val="20435B"/>
        </w:rPr>
        <w:t>Prior Grade (archive only)</w:t>
      </w:r>
      <w:r>
        <w:rPr>
          <w:b/>
          <w:color w:val="20435B"/>
        </w:rPr>
        <w:t>｜</w:t>
      </w:r>
      <w:r>
        <w:t>B</w:t>
      </w:r>
    </w:p>
    <w:p w14:paraId="5F48C077" w14:textId="77777777" w:rsidR="00F66D4F" w:rsidRDefault="00000000">
      <w:pPr>
        <w:pStyle w:val="31"/>
      </w:pPr>
      <w:r>
        <w:t>021</w:t>
      </w:r>
      <w:r>
        <w:t>｜</w:t>
      </w:r>
      <w:r>
        <w:t>The South Sea Bubble</w:t>
      </w:r>
    </w:p>
    <w:p w14:paraId="050C6CE7" w14:textId="77777777" w:rsidR="00F66D4F" w:rsidRDefault="00000000">
      <w:pPr>
        <w:spacing w:after="60"/>
      </w:pPr>
      <w:r>
        <w:rPr>
          <w:b/>
          <w:color w:val="20435B"/>
        </w:rPr>
        <w:t>Case ID</w:t>
      </w:r>
      <w:r>
        <w:rPr>
          <w:b/>
          <w:color w:val="20435B"/>
        </w:rPr>
        <w:t>｜</w:t>
      </w:r>
      <w:r>
        <w:t>EUUS-EF-E021</w:t>
      </w:r>
    </w:p>
    <w:p w14:paraId="48BA7AF6" w14:textId="77777777" w:rsidR="00F66D4F" w:rsidRDefault="00000000">
      <w:pPr>
        <w:spacing w:after="60"/>
      </w:pPr>
      <w:r>
        <w:rPr>
          <w:b/>
          <w:color w:val="20435B"/>
        </w:rPr>
        <w:t>Line</w:t>
      </w:r>
      <w:r>
        <w:rPr>
          <w:b/>
          <w:color w:val="20435B"/>
        </w:rPr>
        <w:t>｜</w:t>
      </w:r>
      <w:r>
        <w:t>4-3</w:t>
      </w:r>
    </w:p>
    <w:p w14:paraId="350C0D2E" w14:textId="77777777" w:rsidR="00F66D4F" w:rsidRDefault="00000000">
      <w:pPr>
        <w:spacing w:after="60"/>
      </w:pPr>
      <w:r>
        <w:rPr>
          <w:b/>
          <w:color w:val="20435B"/>
        </w:rPr>
        <w:t>Line Text</w:t>
      </w:r>
      <w:r>
        <w:rPr>
          <w:b/>
          <w:color w:val="20435B"/>
        </w:rPr>
        <w:t>｜</w:t>
      </w:r>
      <w:r>
        <w:t>勿用取女，見金夫，不有躬，无攸利。</w:t>
      </w:r>
    </w:p>
    <w:p w14:paraId="2A626113" w14:textId="77777777" w:rsidR="00F66D4F" w:rsidRDefault="00000000">
      <w:pPr>
        <w:spacing w:after="60"/>
      </w:pPr>
      <w:r>
        <w:rPr>
          <w:b/>
          <w:color w:val="20435B"/>
        </w:rPr>
        <w:t>Xiaoxiang</w:t>
      </w:r>
      <w:r>
        <w:rPr>
          <w:b/>
          <w:color w:val="20435B"/>
        </w:rPr>
        <w:t>｜</w:t>
      </w:r>
      <w:r>
        <w:t>勿用取女，行不順也。</w:t>
      </w:r>
    </w:p>
    <w:p w14:paraId="1B32D4B2" w14:textId="77777777" w:rsidR="00F66D4F" w:rsidRDefault="00000000">
      <w:pPr>
        <w:spacing w:after="60"/>
      </w:pPr>
      <w:r>
        <w:rPr>
          <w:b/>
          <w:color w:val="20435B"/>
        </w:rPr>
        <w:t>Location / Period</w:t>
      </w:r>
      <w:r>
        <w:rPr>
          <w:b/>
          <w:color w:val="20435B"/>
        </w:rPr>
        <w:t>｜</w:t>
      </w:r>
      <w:r>
        <w:t>（來源未提供）</w:t>
      </w:r>
    </w:p>
    <w:p w14:paraId="08166C63" w14:textId="77777777" w:rsidR="00F66D4F" w:rsidRDefault="00000000">
      <w:pPr>
        <w:spacing w:after="60"/>
      </w:pPr>
      <w:r>
        <w:rPr>
          <w:b/>
          <w:color w:val="20435B"/>
        </w:rPr>
        <w:t>Historical Event</w:t>
      </w:r>
      <w:r>
        <w:rPr>
          <w:b/>
          <w:color w:val="20435B"/>
        </w:rPr>
        <w:t>｜</w:t>
      </w:r>
      <w:r>
        <w:t>Britain's public debt created an opportunity for a company that proposed converting government obligations into company shares. The South Sea Company offered debt exchanges, and speculation drove its share price to extraordinary heights before a sharp collapse. Parliament investigated wrongdoing and reorganized debt arrangements; public debt did not simply disappear with the stock-market crash.</w:t>
      </w:r>
    </w:p>
    <w:p w14:paraId="5F48BC86" w14:textId="77777777" w:rsidR="00F66D4F" w:rsidRDefault="00000000">
      <w:pPr>
        <w:spacing w:after="60"/>
      </w:pPr>
      <w:r>
        <w:rPr>
          <w:b/>
          <w:color w:val="20435B"/>
        </w:rPr>
        <w:t>Line-Specific Comparison</w:t>
      </w:r>
      <w:r>
        <w:rPr>
          <w:b/>
          <w:color w:val="20435B"/>
        </w:rPr>
        <w:t>｜</w:t>
      </w:r>
      <w:r>
        <w:t>The South Sea Bubble drew investors toward promises and rising share prices that were difficult to evaluate independently. When prices collapsed, the gap between apparent wealth and underlying value became clear. The analogy concerns judgment captured by financial attraction, not a claim that every purchaser was irrational. The bubble offered speculative incentives, but not every participant abandoned self-control.</w:t>
      </w:r>
    </w:p>
    <w:p w14:paraId="0475411E" w14:textId="77777777" w:rsidR="00F66D4F" w:rsidRDefault="00000000">
      <w:pPr>
        <w:spacing w:after="60"/>
      </w:pPr>
      <w:r>
        <w:rPr>
          <w:b/>
          <w:color w:val="20435B"/>
        </w:rPr>
        <w:t>Prior Grade (archive only)</w:t>
      </w:r>
      <w:r>
        <w:rPr>
          <w:b/>
          <w:color w:val="20435B"/>
        </w:rPr>
        <w:t>｜</w:t>
      </w:r>
      <w:r>
        <w:t>A</w:t>
      </w:r>
    </w:p>
    <w:p w14:paraId="214FC69C" w14:textId="77777777" w:rsidR="00F66D4F" w:rsidRDefault="00000000">
      <w:pPr>
        <w:pStyle w:val="31"/>
      </w:pPr>
      <w:r>
        <w:t>022</w:t>
      </w:r>
      <w:r>
        <w:t>｜</w:t>
      </w:r>
      <w:r>
        <w:t>Northern Rock's Funding Model Meets a Liquidity Run</w:t>
      </w:r>
    </w:p>
    <w:p w14:paraId="0C8316AE" w14:textId="77777777" w:rsidR="00F66D4F" w:rsidRDefault="00000000">
      <w:pPr>
        <w:spacing w:after="60"/>
      </w:pPr>
      <w:r>
        <w:rPr>
          <w:b/>
          <w:color w:val="20435B"/>
        </w:rPr>
        <w:t>Case ID</w:t>
      </w:r>
      <w:r>
        <w:rPr>
          <w:b/>
          <w:color w:val="20435B"/>
        </w:rPr>
        <w:t>｜</w:t>
      </w:r>
      <w:r>
        <w:t>EUUS-EF-E022</w:t>
      </w:r>
    </w:p>
    <w:p w14:paraId="1C09DA0B" w14:textId="77777777" w:rsidR="00F66D4F" w:rsidRDefault="00000000">
      <w:pPr>
        <w:spacing w:after="60"/>
      </w:pPr>
      <w:r>
        <w:rPr>
          <w:b/>
          <w:color w:val="20435B"/>
        </w:rPr>
        <w:t>Line</w:t>
      </w:r>
      <w:r>
        <w:rPr>
          <w:b/>
          <w:color w:val="20435B"/>
        </w:rPr>
        <w:t>｜</w:t>
      </w:r>
      <w:r>
        <w:t>4-4</w:t>
      </w:r>
    </w:p>
    <w:p w14:paraId="40FEA0C0" w14:textId="77777777" w:rsidR="00F66D4F" w:rsidRDefault="00000000">
      <w:pPr>
        <w:spacing w:after="60"/>
      </w:pPr>
      <w:r>
        <w:rPr>
          <w:b/>
          <w:color w:val="20435B"/>
        </w:rPr>
        <w:t>Line Text</w:t>
      </w:r>
      <w:r>
        <w:rPr>
          <w:b/>
          <w:color w:val="20435B"/>
        </w:rPr>
        <w:t>｜</w:t>
      </w:r>
      <w:r>
        <w:t>困蒙，吝。</w:t>
      </w:r>
    </w:p>
    <w:p w14:paraId="0369CDE8" w14:textId="77777777" w:rsidR="00F66D4F" w:rsidRDefault="00000000">
      <w:pPr>
        <w:spacing w:after="60"/>
      </w:pPr>
      <w:r>
        <w:rPr>
          <w:b/>
          <w:color w:val="20435B"/>
        </w:rPr>
        <w:t>Xiaoxiang</w:t>
      </w:r>
      <w:r>
        <w:rPr>
          <w:b/>
          <w:color w:val="20435B"/>
        </w:rPr>
        <w:t>｜</w:t>
      </w:r>
      <w:r>
        <w:t>困蒙之吝，獨遠實也。</w:t>
      </w:r>
    </w:p>
    <w:p w14:paraId="0D0CDCD4" w14:textId="77777777" w:rsidR="00F66D4F" w:rsidRDefault="00000000">
      <w:pPr>
        <w:spacing w:after="60"/>
      </w:pPr>
      <w:r>
        <w:rPr>
          <w:b/>
          <w:color w:val="20435B"/>
        </w:rPr>
        <w:t>Location / Period</w:t>
      </w:r>
      <w:r>
        <w:rPr>
          <w:b/>
          <w:color w:val="20435B"/>
        </w:rPr>
        <w:t>｜</w:t>
      </w:r>
      <w:r>
        <w:t>（來源未提供）</w:t>
      </w:r>
    </w:p>
    <w:p w14:paraId="4180768D" w14:textId="77777777" w:rsidR="00F66D4F" w:rsidRDefault="00000000">
      <w:pPr>
        <w:spacing w:after="60"/>
      </w:pPr>
      <w:r>
        <w:rPr>
          <w:b/>
          <w:color w:val="20435B"/>
        </w:rPr>
        <w:t>Historical Event</w:t>
      </w:r>
      <w:r>
        <w:rPr>
          <w:b/>
          <w:color w:val="20435B"/>
        </w:rPr>
        <w:t>｜</w:t>
      </w:r>
      <w:r>
        <w:t>Northern Rock expanded mortgage lending while relying heavily on short-term wholesale markets and securitisation rather than stable retail deposits. During the 2007 credit-market disruption, lenders became less willing to provide funds and the bank could not readily replace maturing financing. Northern Rock requested emergency assistance from the Bank of England. Once that support became public in September, depositors queued to withdraw savings. The British government guaranteed deposits and later took the bank into public ownership in February 2008. A parliamentary inquiry criticised the board's funding strategy and weaknesses in financial supervision.</w:t>
      </w:r>
    </w:p>
    <w:p w14:paraId="7850C846" w14:textId="77777777" w:rsidR="00F66D4F" w:rsidRDefault="00000000">
      <w:pPr>
        <w:spacing w:after="60"/>
      </w:pPr>
      <w:r>
        <w:rPr>
          <w:b/>
          <w:color w:val="20435B"/>
        </w:rPr>
        <w:t>Line-Specific Comparison</w:t>
      </w:r>
      <w:r>
        <w:rPr>
          <w:b/>
          <w:color w:val="20435B"/>
        </w:rPr>
        <w:t>｜</w:t>
      </w:r>
      <w:r>
        <w:t xml:space="preserve">The decisive problem was not simply that credit markets became difficult. Northern Rock's leadership had built a business model insufficiently anchored in reliable liquidity safeguards, leaving the bank exposed when wholesale funding changed. That separation from the practical conditions needed to sustain operations offers a </w:t>
      </w:r>
      <w:r>
        <w:lastRenderedPageBreak/>
        <w:t>limited analogy to '</w:t>
      </w:r>
      <w:r>
        <w:t>困蒙</w:t>
      </w:r>
      <w:r>
        <w:t>' and '</w:t>
      </w:r>
      <w:r>
        <w:t>獨遠實</w:t>
      </w:r>
      <w:r>
        <w:t>'. The comparison concerns institutional isolation from corrective financial realities, not a claim that classical divination predicted a modern bank run.</w:t>
      </w:r>
    </w:p>
    <w:p w14:paraId="4E202974" w14:textId="77777777" w:rsidR="00F66D4F" w:rsidRDefault="00000000">
      <w:pPr>
        <w:spacing w:after="60"/>
      </w:pPr>
      <w:r>
        <w:rPr>
          <w:b/>
          <w:color w:val="20435B"/>
        </w:rPr>
        <w:t>Prior Grade (archive only)</w:t>
      </w:r>
      <w:r>
        <w:rPr>
          <w:b/>
          <w:color w:val="20435B"/>
        </w:rPr>
        <w:t>｜</w:t>
      </w:r>
      <w:r>
        <w:t>A</w:t>
      </w:r>
    </w:p>
    <w:p w14:paraId="42E32314" w14:textId="77777777" w:rsidR="00F66D4F" w:rsidRDefault="00000000">
      <w:pPr>
        <w:pStyle w:val="31"/>
      </w:pPr>
      <w:r>
        <w:t>023</w:t>
      </w:r>
      <w:r>
        <w:t>｜</w:t>
      </w:r>
      <w:r>
        <w:t>Benjamin Franklin Learns the Printing Trade</w:t>
      </w:r>
    </w:p>
    <w:p w14:paraId="1EC58B3D" w14:textId="77777777" w:rsidR="00F66D4F" w:rsidRDefault="00000000">
      <w:pPr>
        <w:spacing w:after="60"/>
      </w:pPr>
      <w:r>
        <w:rPr>
          <w:b/>
          <w:color w:val="20435B"/>
        </w:rPr>
        <w:t>Case ID</w:t>
      </w:r>
      <w:r>
        <w:rPr>
          <w:b/>
          <w:color w:val="20435B"/>
        </w:rPr>
        <w:t>｜</w:t>
      </w:r>
      <w:r>
        <w:t>EUUS-EF-E023</w:t>
      </w:r>
    </w:p>
    <w:p w14:paraId="1B7B55E4" w14:textId="77777777" w:rsidR="00F66D4F" w:rsidRDefault="00000000">
      <w:pPr>
        <w:spacing w:after="60"/>
      </w:pPr>
      <w:r>
        <w:rPr>
          <w:b/>
          <w:color w:val="20435B"/>
        </w:rPr>
        <w:t>Line</w:t>
      </w:r>
      <w:r>
        <w:rPr>
          <w:b/>
          <w:color w:val="20435B"/>
        </w:rPr>
        <w:t>｜</w:t>
      </w:r>
      <w:r>
        <w:t>4-5</w:t>
      </w:r>
    </w:p>
    <w:p w14:paraId="659ABE2E" w14:textId="77777777" w:rsidR="00F66D4F" w:rsidRDefault="00000000">
      <w:pPr>
        <w:spacing w:after="60"/>
      </w:pPr>
      <w:r>
        <w:rPr>
          <w:b/>
          <w:color w:val="20435B"/>
        </w:rPr>
        <w:t>Line Text</w:t>
      </w:r>
      <w:r>
        <w:rPr>
          <w:b/>
          <w:color w:val="20435B"/>
        </w:rPr>
        <w:t>｜</w:t>
      </w:r>
      <w:r>
        <w:t>童蒙，吉。</w:t>
      </w:r>
    </w:p>
    <w:p w14:paraId="7C7EC6F2" w14:textId="77777777" w:rsidR="00F66D4F" w:rsidRDefault="00000000">
      <w:pPr>
        <w:spacing w:after="60"/>
      </w:pPr>
      <w:r>
        <w:rPr>
          <w:b/>
          <w:color w:val="20435B"/>
        </w:rPr>
        <w:t>Xiaoxiang</w:t>
      </w:r>
      <w:r>
        <w:rPr>
          <w:b/>
          <w:color w:val="20435B"/>
        </w:rPr>
        <w:t>｜</w:t>
      </w:r>
      <w:r>
        <w:t>童蒙之吉，順以巽也。</w:t>
      </w:r>
    </w:p>
    <w:p w14:paraId="26A322C2" w14:textId="77777777" w:rsidR="00F66D4F" w:rsidRDefault="00000000">
      <w:pPr>
        <w:spacing w:after="60"/>
      </w:pPr>
      <w:r>
        <w:rPr>
          <w:b/>
          <w:color w:val="20435B"/>
        </w:rPr>
        <w:t>Location / Period</w:t>
      </w:r>
      <w:r>
        <w:rPr>
          <w:b/>
          <w:color w:val="20435B"/>
        </w:rPr>
        <w:t>｜</w:t>
      </w:r>
      <w:r>
        <w:t>（來源未提供）</w:t>
      </w:r>
    </w:p>
    <w:p w14:paraId="5B79353B" w14:textId="77777777" w:rsidR="00F66D4F" w:rsidRDefault="00000000">
      <w:pPr>
        <w:spacing w:after="60"/>
      </w:pPr>
      <w:r>
        <w:rPr>
          <w:b/>
          <w:color w:val="20435B"/>
        </w:rPr>
        <w:t>Historical Event</w:t>
      </w:r>
      <w:r>
        <w:rPr>
          <w:b/>
          <w:color w:val="20435B"/>
        </w:rPr>
        <w:t>｜</w:t>
      </w:r>
      <w:r>
        <w:t>Benjamin Franklin entered a printing apprenticeship as a young teenager and learned typesetting, production, and newspaper work. He later worked in Philadelphia and London, gaining practical experience in the trade and in managing commercial relationships. He established his own printing business in Philadelphia, which supported his later publishing and civic activities. His commercial success depended on acquired skills, partnerships, and changing local markets.</w:t>
      </w:r>
    </w:p>
    <w:p w14:paraId="53FC0095" w14:textId="77777777" w:rsidR="00F66D4F" w:rsidRDefault="00000000">
      <w:pPr>
        <w:spacing w:after="60"/>
      </w:pPr>
      <w:r>
        <w:rPr>
          <w:b/>
          <w:color w:val="20435B"/>
        </w:rPr>
        <w:t>Line-Specific Comparison</w:t>
      </w:r>
      <w:r>
        <w:rPr>
          <w:b/>
          <w:color w:val="20435B"/>
        </w:rPr>
        <w:t>｜</w:t>
      </w:r>
      <w:r>
        <w:t>A beginner's willingness to learn practical methods can become the basis for later independent work. Franklin's apprenticeship provides a concrete sequence of instruction and application. The analogy should not treat eventual wealth or fame as proof that every early decision was wise. The apprenticeship shows staged learning, not a guarantee of later commercial success.</w:t>
      </w:r>
    </w:p>
    <w:p w14:paraId="05AF4067" w14:textId="77777777" w:rsidR="00F66D4F" w:rsidRDefault="00000000">
      <w:pPr>
        <w:spacing w:after="60"/>
      </w:pPr>
      <w:r>
        <w:rPr>
          <w:b/>
          <w:color w:val="20435B"/>
        </w:rPr>
        <w:t>Prior Grade (archive only)</w:t>
      </w:r>
      <w:r>
        <w:rPr>
          <w:b/>
          <w:color w:val="20435B"/>
        </w:rPr>
        <w:t>｜</w:t>
      </w:r>
      <w:r>
        <w:t>A</w:t>
      </w:r>
    </w:p>
    <w:p w14:paraId="2F4674F4" w14:textId="77777777" w:rsidR="00F66D4F" w:rsidRDefault="00000000">
      <w:pPr>
        <w:pStyle w:val="31"/>
      </w:pPr>
      <w:r>
        <w:t>024</w:t>
      </w:r>
      <w:r>
        <w:t>｜</w:t>
      </w:r>
      <w:r>
        <w:t>Deposit Insurance Protects Bank Customers</w:t>
      </w:r>
    </w:p>
    <w:p w14:paraId="3D017DB2" w14:textId="77777777" w:rsidR="00F66D4F" w:rsidRDefault="00000000">
      <w:pPr>
        <w:spacing w:after="60"/>
      </w:pPr>
      <w:r>
        <w:rPr>
          <w:b/>
          <w:color w:val="20435B"/>
        </w:rPr>
        <w:t>Case ID</w:t>
      </w:r>
      <w:r>
        <w:rPr>
          <w:b/>
          <w:color w:val="20435B"/>
        </w:rPr>
        <w:t>｜</w:t>
      </w:r>
      <w:r>
        <w:t>EUUS-EF-E024</w:t>
      </w:r>
    </w:p>
    <w:p w14:paraId="7D3FF352" w14:textId="77777777" w:rsidR="00F66D4F" w:rsidRDefault="00000000">
      <w:pPr>
        <w:spacing w:after="60"/>
      </w:pPr>
      <w:r>
        <w:rPr>
          <w:b/>
          <w:color w:val="20435B"/>
        </w:rPr>
        <w:t>Line</w:t>
      </w:r>
      <w:r>
        <w:rPr>
          <w:b/>
          <w:color w:val="20435B"/>
        </w:rPr>
        <w:t>｜</w:t>
      </w:r>
      <w:r>
        <w:t>4-6</w:t>
      </w:r>
    </w:p>
    <w:p w14:paraId="196692F1" w14:textId="77777777" w:rsidR="00F66D4F" w:rsidRDefault="00000000">
      <w:pPr>
        <w:spacing w:after="60"/>
      </w:pPr>
      <w:r>
        <w:rPr>
          <w:b/>
          <w:color w:val="20435B"/>
        </w:rPr>
        <w:t>Line Text</w:t>
      </w:r>
      <w:r>
        <w:rPr>
          <w:b/>
          <w:color w:val="20435B"/>
        </w:rPr>
        <w:t>｜</w:t>
      </w:r>
      <w:r>
        <w:t>擊蒙，不利為寇，利禦寇。</w:t>
      </w:r>
    </w:p>
    <w:p w14:paraId="0F1FEEA9" w14:textId="77777777" w:rsidR="00F66D4F" w:rsidRDefault="00000000">
      <w:pPr>
        <w:spacing w:after="60"/>
      </w:pPr>
      <w:r>
        <w:rPr>
          <w:b/>
          <w:color w:val="20435B"/>
        </w:rPr>
        <w:t>Xiaoxiang</w:t>
      </w:r>
      <w:r>
        <w:rPr>
          <w:b/>
          <w:color w:val="20435B"/>
        </w:rPr>
        <w:t>｜</w:t>
      </w:r>
      <w:r>
        <w:t>利禦寇，上下順也。</w:t>
      </w:r>
    </w:p>
    <w:p w14:paraId="57138B55" w14:textId="77777777" w:rsidR="00F66D4F" w:rsidRDefault="00000000">
      <w:pPr>
        <w:spacing w:after="60"/>
      </w:pPr>
      <w:r>
        <w:rPr>
          <w:b/>
          <w:color w:val="20435B"/>
        </w:rPr>
        <w:t>Location / Period</w:t>
      </w:r>
      <w:r>
        <w:rPr>
          <w:b/>
          <w:color w:val="20435B"/>
        </w:rPr>
        <w:t>｜</w:t>
      </w:r>
      <w:r>
        <w:t>（來源未提供）</w:t>
      </w:r>
    </w:p>
    <w:p w14:paraId="23D50FBA" w14:textId="77777777" w:rsidR="00F66D4F" w:rsidRDefault="00000000">
      <w:pPr>
        <w:spacing w:after="60"/>
      </w:pPr>
      <w:r>
        <w:rPr>
          <w:b/>
          <w:color w:val="20435B"/>
        </w:rPr>
        <w:t>Historical Event</w:t>
      </w:r>
      <w:r>
        <w:rPr>
          <w:b/>
          <w:color w:val="20435B"/>
        </w:rPr>
        <w:t>｜</w:t>
      </w:r>
      <w:r>
        <w:t>Bank failures during the Great Depression caused depositors to lose money and intensified withdrawals from surviving institutions. Congress created the Federal Deposit Insurance Corporation in 1933, and federal deposit insurance began in 1934. Coverage limits and supervision evolved as the banking system changed. Deposit insurance reduced some incentives for runs but did not eliminate bank failures or every form of financial risk.</w:t>
      </w:r>
    </w:p>
    <w:p w14:paraId="3FC90FDD" w14:textId="77777777" w:rsidR="00F66D4F" w:rsidRDefault="00000000">
      <w:pPr>
        <w:spacing w:after="60"/>
      </w:pPr>
      <w:r>
        <w:rPr>
          <w:b/>
          <w:color w:val="20435B"/>
        </w:rPr>
        <w:t>Line-Specific Comparison</w:t>
      </w:r>
      <w:r>
        <w:rPr>
          <w:b/>
          <w:color w:val="20435B"/>
        </w:rPr>
        <w:t>｜</w:t>
      </w:r>
      <w:r>
        <w:t>The institution's purpose was to defend ordinary depositors against losses arising from bank collapse. This protective design fits the line's preference for resisting harm rather than seeking advantage through attack. Insurance still requires supervision and cannot make every investment safe. Deposit insurance protects against specified failures, not an attacking enemy in the literal sense.</w:t>
      </w:r>
    </w:p>
    <w:p w14:paraId="1F725B18" w14:textId="77777777" w:rsidR="00F66D4F" w:rsidRDefault="00000000">
      <w:pPr>
        <w:spacing w:after="60"/>
      </w:pPr>
      <w:r>
        <w:rPr>
          <w:b/>
          <w:color w:val="20435B"/>
        </w:rPr>
        <w:t>Prior Grade (archive only)</w:t>
      </w:r>
      <w:r>
        <w:rPr>
          <w:b/>
          <w:color w:val="20435B"/>
        </w:rPr>
        <w:t>｜</w:t>
      </w:r>
      <w:r>
        <w:t>A</w:t>
      </w:r>
    </w:p>
    <w:p w14:paraId="011D57FA" w14:textId="77777777" w:rsidR="00F66D4F" w:rsidRDefault="00000000">
      <w:r>
        <w:t>────────────────────────</w:t>
      </w:r>
    </w:p>
    <w:p w14:paraId="5DC4C465" w14:textId="77777777" w:rsidR="00F66D4F" w:rsidRDefault="00000000">
      <w:pPr>
        <w:pStyle w:val="21"/>
      </w:pPr>
      <w:r>
        <w:t xml:space="preserve">Hexagram 5 — </w:t>
      </w:r>
      <w:r>
        <w:t>需</w:t>
      </w:r>
    </w:p>
    <w:p w14:paraId="60AF47D5" w14:textId="77777777" w:rsidR="00F66D4F" w:rsidRDefault="00000000">
      <w:pPr>
        <w:pStyle w:val="31"/>
      </w:pPr>
      <w:r>
        <w:t>025</w:t>
      </w:r>
      <w:r>
        <w:t>｜</w:t>
      </w:r>
      <w:r>
        <w:t>The Bank of England Suspends Gold Payments</w:t>
      </w:r>
    </w:p>
    <w:p w14:paraId="3F63A652" w14:textId="77777777" w:rsidR="00F66D4F" w:rsidRDefault="00000000">
      <w:pPr>
        <w:spacing w:after="60"/>
      </w:pPr>
      <w:r>
        <w:rPr>
          <w:b/>
          <w:color w:val="20435B"/>
        </w:rPr>
        <w:t>Case ID</w:t>
      </w:r>
      <w:r>
        <w:rPr>
          <w:b/>
          <w:color w:val="20435B"/>
        </w:rPr>
        <w:t>｜</w:t>
      </w:r>
      <w:r>
        <w:t>EUUS-EF-E025</w:t>
      </w:r>
    </w:p>
    <w:p w14:paraId="6CF07FDD" w14:textId="77777777" w:rsidR="00F66D4F" w:rsidRDefault="00000000">
      <w:pPr>
        <w:spacing w:after="60"/>
      </w:pPr>
      <w:r>
        <w:rPr>
          <w:b/>
          <w:color w:val="20435B"/>
        </w:rPr>
        <w:t>Line</w:t>
      </w:r>
      <w:r>
        <w:rPr>
          <w:b/>
          <w:color w:val="20435B"/>
        </w:rPr>
        <w:t>｜</w:t>
      </w:r>
      <w:r>
        <w:t>5-1</w:t>
      </w:r>
    </w:p>
    <w:p w14:paraId="61662696" w14:textId="77777777" w:rsidR="00F66D4F" w:rsidRDefault="00000000">
      <w:pPr>
        <w:spacing w:after="60"/>
      </w:pPr>
      <w:r>
        <w:rPr>
          <w:b/>
          <w:color w:val="20435B"/>
        </w:rPr>
        <w:t>Line Text</w:t>
      </w:r>
      <w:r>
        <w:rPr>
          <w:b/>
          <w:color w:val="20435B"/>
        </w:rPr>
        <w:t>｜</w:t>
      </w:r>
      <w:r>
        <w:t>需于郊，利用恆，无咎。</w:t>
      </w:r>
    </w:p>
    <w:p w14:paraId="26E33883" w14:textId="77777777" w:rsidR="00F66D4F" w:rsidRDefault="00000000">
      <w:pPr>
        <w:spacing w:after="60"/>
      </w:pPr>
      <w:r>
        <w:rPr>
          <w:b/>
          <w:color w:val="20435B"/>
        </w:rPr>
        <w:t>Xiaoxiang</w:t>
      </w:r>
      <w:r>
        <w:rPr>
          <w:b/>
          <w:color w:val="20435B"/>
        </w:rPr>
        <w:t>｜</w:t>
      </w:r>
      <w:r>
        <w:t>需于郊，不犯難行也。利用恆，无咎，未失常也。</w:t>
      </w:r>
    </w:p>
    <w:p w14:paraId="75FBC244" w14:textId="77777777" w:rsidR="00F66D4F" w:rsidRDefault="00000000">
      <w:pPr>
        <w:spacing w:after="60"/>
      </w:pPr>
      <w:r>
        <w:rPr>
          <w:b/>
          <w:color w:val="20435B"/>
        </w:rPr>
        <w:t>Location / Period</w:t>
      </w:r>
      <w:r>
        <w:rPr>
          <w:b/>
          <w:color w:val="20435B"/>
        </w:rPr>
        <w:t>｜</w:t>
      </w:r>
      <w:r>
        <w:t>Britain, 1797</w:t>
      </w:r>
    </w:p>
    <w:p w14:paraId="5658B23F" w14:textId="77777777" w:rsidR="00F66D4F" w:rsidRDefault="00000000">
      <w:pPr>
        <w:spacing w:after="60"/>
      </w:pPr>
      <w:r>
        <w:rPr>
          <w:b/>
          <w:color w:val="20435B"/>
        </w:rPr>
        <w:lastRenderedPageBreak/>
        <w:t>Historical Event</w:t>
      </w:r>
      <w:r>
        <w:rPr>
          <w:b/>
          <w:color w:val="20435B"/>
        </w:rPr>
        <w:t>｜</w:t>
      </w:r>
      <w:r>
        <w:t>War with revolutionary France and fears of invasion increased pressure on British gold reserves. Bank of England directors faced growing demand for specie while the government needed financial operations to continue. In February 1797, the government authorized suspension of cash payments in gold. Banknotes continued to circulate under the restriction, which lasted for years before convertibility was restored in 1821. The measure avoided an immediate drain while changing the monetary system.</w:t>
      </w:r>
    </w:p>
    <w:p w14:paraId="23BB0B5B" w14:textId="77777777" w:rsidR="00F66D4F" w:rsidRDefault="00000000">
      <w:pPr>
        <w:spacing w:after="60"/>
      </w:pPr>
      <w:r>
        <w:rPr>
          <w:b/>
          <w:color w:val="20435B"/>
        </w:rPr>
        <w:t>Line-Specific Comparison</w:t>
      </w:r>
      <w:r>
        <w:rPr>
          <w:b/>
          <w:color w:val="20435B"/>
        </w:rPr>
        <w:t>｜</w:t>
      </w:r>
      <w:r>
        <w:t>Officials did not attempt to satisfy every gold demand during an acute threat. Maintaining note payments while withholding specie resembles waiting outside the most immediate danger and preserving operations. The long suspension also shows that temporary measures can have lasting consequences.</w:t>
      </w:r>
    </w:p>
    <w:p w14:paraId="59AF6E2F" w14:textId="77777777" w:rsidR="00F66D4F" w:rsidRDefault="00000000">
      <w:pPr>
        <w:spacing w:after="60"/>
      </w:pPr>
      <w:r>
        <w:rPr>
          <w:b/>
          <w:color w:val="20435B"/>
        </w:rPr>
        <w:t>Prior Grade (archive only)</w:t>
      </w:r>
      <w:r>
        <w:rPr>
          <w:b/>
          <w:color w:val="20435B"/>
        </w:rPr>
        <w:t>｜</w:t>
      </w:r>
      <w:r>
        <w:t>A</w:t>
      </w:r>
    </w:p>
    <w:p w14:paraId="3A22EFE5" w14:textId="77777777" w:rsidR="00F66D4F" w:rsidRDefault="00000000">
      <w:pPr>
        <w:pStyle w:val="31"/>
      </w:pPr>
      <w:r>
        <w:t>026</w:t>
      </w:r>
      <w:r>
        <w:t>｜</w:t>
      </w:r>
      <w:r>
        <w:t>The Louisiana Purchase Financing</w:t>
      </w:r>
    </w:p>
    <w:p w14:paraId="6959F077" w14:textId="77777777" w:rsidR="00F66D4F" w:rsidRDefault="00000000">
      <w:pPr>
        <w:spacing w:after="60"/>
      </w:pPr>
      <w:r>
        <w:rPr>
          <w:b/>
          <w:color w:val="20435B"/>
        </w:rPr>
        <w:t>Case ID</w:t>
      </w:r>
      <w:r>
        <w:rPr>
          <w:b/>
          <w:color w:val="20435B"/>
        </w:rPr>
        <w:t>｜</w:t>
      </w:r>
      <w:r>
        <w:t>EUUS-EF-E026</w:t>
      </w:r>
    </w:p>
    <w:p w14:paraId="3A6B01FD" w14:textId="77777777" w:rsidR="00F66D4F" w:rsidRDefault="00000000">
      <w:pPr>
        <w:spacing w:after="60"/>
      </w:pPr>
      <w:r>
        <w:rPr>
          <w:b/>
          <w:color w:val="20435B"/>
        </w:rPr>
        <w:t>Line</w:t>
      </w:r>
      <w:r>
        <w:rPr>
          <w:b/>
          <w:color w:val="20435B"/>
        </w:rPr>
        <w:t>｜</w:t>
      </w:r>
      <w:r>
        <w:t>5-2</w:t>
      </w:r>
    </w:p>
    <w:p w14:paraId="36380AF2" w14:textId="77777777" w:rsidR="00F66D4F" w:rsidRDefault="00000000">
      <w:pPr>
        <w:spacing w:after="60"/>
      </w:pPr>
      <w:r>
        <w:rPr>
          <w:b/>
          <w:color w:val="20435B"/>
        </w:rPr>
        <w:t>Line Text</w:t>
      </w:r>
      <w:r>
        <w:rPr>
          <w:b/>
          <w:color w:val="20435B"/>
        </w:rPr>
        <w:t>｜</w:t>
      </w:r>
      <w:r>
        <w:t>需于沙，小有言，終吉。</w:t>
      </w:r>
    </w:p>
    <w:p w14:paraId="1F08BD0F" w14:textId="77777777" w:rsidR="00F66D4F" w:rsidRDefault="00000000">
      <w:pPr>
        <w:spacing w:after="60"/>
      </w:pPr>
      <w:r>
        <w:rPr>
          <w:b/>
          <w:color w:val="20435B"/>
        </w:rPr>
        <w:t>Xiaoxiang</w:t>
      </w:r>
      <w:r>
        <w:rPr>
          <w:b/>
          <w:color w:val="20435B"/>
        </w:rPr>
        <w:t>｜</w:t>
      </w:r>
      <w:r>
        <w:t>需于沙，衍在中也。雖小有言，以終吉也。</w:t>
      </w:r>
    </w:p>
    <w:p w14:paraId="2D49A571" w14:textId="77777777" w:rsidR="00F66D4F" w:rsidRDefault="00000000">
      <w:pPr>
        <w:spacing w:after="60"/>
      </w:pPr>
      <w:r>
        <w:rPr>
          <w:b/>
          <w:color w:val="20435B"/>
        </w:rPr>
        <w:t>Location / Period</w:t>
      </w:r>
      <w:r>
        <w:rPr>
          <w:b/>
          <w:color w:val="20435B"/>
        </w:rPr>
        <w:t>｜</w:t>
      </w:r>
      <w:r>
        <w:t>See original working manuscript</w:t>
      </w:r>
    </w:p>
    <w:p w14:paraId="7D5CB457" w14:textId="77777777" w:rsidR="00F66D4F" w:rsidRDefault="00000000">
      <w:pPr>
        <w:spacing w:after="60"/>
      </w:pPr>
      <w:r>
        <w:rPr>
          <w:b/>
          <w:color w:val="20435B"/>
        </w:rPr>
        <w:t>Historical Event</w:t>
      </w:r>
      <w:r>
        <w:rPr>
          <w:b/>
          <w:color w:val="20435B"/>
        </w:rPr>
        <w:t>｜</w:t>
      </w:r>
      <w:r>
        <w:t>American negotiators initially sought secure navigation at New Orleans as Napoleon's government reconsidered French plans in North America. The United States agreed to buy Louisiana and financed much of the price through government securities placed with European financial intermediaries. The transfer expanded claimed U.S. territory while raising lasting issues concerning Indigenous rights, administration and repayment.</w:t>
      </w:r>
    </w:p>
    <w:p w14:paraId="687F7B11" w14:textId="77777777" w:rsidR="00F66D4F" w:rsidRDefault="00000000">
      <w:pPr>
        <w:spacing w:after="60"/>
      </w:pPr>
      <w:r>
        <w:rPr>
          <w:b/>
          <w:color w:val="20435B"/>
        </w:rPr>
        <w:t>Line-Specific Comparison</w:t>
      </w:r>
      <w:r>
        <w:rPr>
          <w:b/>
          <w:color w:val="20435B"/>
        </w:rPr>
        <w:t>｜</w:t>
      </w:r>
      <w:r>
        <w:t>Financing the Louisiana Purchase required credit arrangements and time for governments and intermediaries to complete the transaction. The case can be compared with Xu's second line only as an example of proceeding through uncertainty. It does not clearly show the line's minor dispute or its specific promise of a favorable conclusion.</w:t>
      </w:r>
    </w:p>
    <w:p w14:paraId="7DA138FA" w14:textId="77777777" w:rsidR="00F66D4F" w:rsidRDefault="00000000">
      <w:pPr>
        <w:spacing w:after="60"/>
      </w:pPr>
      <w:r>
        <w:rPr>
          <w:b/>
          <w:color w:val="20435B"/>
        </w:rPr>
        <w:t>Prior Grade (archive only)</w:t>
      </w:r>
      <w:r>
        <w:rPr>
          <w:b/>
          <w:color w:val="20435B"/>
        </w:rPr>
        <w:t>｜</w:t>
      </w:r>
      <w:r>
        <w:t>B</w:t>
      </w:r>
    </w:p>
    <w:p w14:paraId="2D13CE0D" w14:textId="77777777" w:rsidR="00F66D4F" w:rsidRDefault="00000000">
      <w:pPr>
        <w:pStyle w:val="31"/>
      </w:pPr>
      <w:r>
        <w:t>027</w:t>
      </w:r>
      <w:r>
        <w:t>｜</w:t>
      </w:r>
      <w:r>
        <w:t>Napoleonic Continental System</w:t>
      </w:r>
    </w:p>
    <w:p w14:paraId="6BD48CAE" w14:textId="77777777" w:rsidR="00F66D4F" w:rsidRDefault="00000000">
      <w:pPr>
        <w:spacing w:after="60"/>
      </w:pPr>
      <w:r>
        <w:rPr>
          <w:b/>
          <w:color w:val="20435B"/>
        </w:rPr>
        <w:t>Case ID</w:t>
      </w:r>
      <w:r>
        <w:rPr>
          <w:b/>
          <w:color w:val="20435B"/>
        </w:rPr>
        <w:t>｜</w:t>
      </w:r>
      <w:r>
        <w:t>EUUS-EF-E027</w:t>
      </w:r>
    </w:p>
    <w:p w14:paraId="5425E5BF" w14:textId="77777777" w:rsidR="00F66D4F" w:rsidRDefault="00000000">
      <w:pPr>
        <w:spacing w:after="60"/>
      </w:pPr>
      <w:r>
        <w:rPr>
          <w:b/>
          <w:color w:val="20435B"/>
        </w:rPr>
        <w:t>Line</w:t>
      </w:r>
      <w:r>
        <w:rPr>
          <w:b/>
          <w:color w:val="20435B"/>
        </w:rPr>
        <w:t>｜</w:t>
      </w:r>
      <w:r>
        <w:t>5-3</w:t>
      </w:r>
    </w:p>
    <w:p w14:paraId="4CEBB803" w14:textId="77777777" w:rsidR="00F66D4F" w:rsidRDefault="00000000">
      <w:pPr>
        <w:spacing w:after="60"/>
      </w:pPr>
      <w:r>
        <w:rPr>
          <w:b/>
          <w:color w:val="20435B"/>
        </w:rPr>
        <w:t>Line Text</w:t>
      </w:r>
      <w:r>
        <w:rPr>
          <w:b/>
          <w:color w:val="20435B"/>
        </w:rPr>
        <w:t>｜</w:t>
      </w:r>
      <w:r>
        <w:t>需于泥，致寇至。</w:t>
      </w:r>
    </w:p>
    <w:p w14:paraId="09FF2CF3" w14:textId="77777777" w:rsidR="00F66D4F" w:rsidRDefault="00000000">
      <w:pPr>
        <w:spacing w:after="60"/>
      </w:pPr>
      <w:r>
        <w:rPr>
          <w:b/>
          <w:color w:val="20435B"/>
        </w:rPr>
        <w:t>Xiaoxiang</w:t>
      </w:r>
      <w:r>
        <w:rPr>
          <w:b/>
          <w:color w:val="20435B"/>
        </w:rPr>
        <w:t>｜</w:t>
      </w:r>
      <w:r>
        <w:t>需于泥，災在外也。自我致寇，敬慎不敗也。</w:t>
      </w:r>
    </w:p>
    <w:p w14:paraId="1D6C224C" w14:textId="77777777" w:rsidR="00F66D4F" w:rsidRDefault="00000000">
      <w:pPr>
        <w:spacing w:after="60"/>
      </w:pPr>
      <w:r>
        <w:rPr>
          <w:b/>
          <w:color w:val="20435B"/>
        </w:rPr>
        <w:t>Location / Period</w:t>
      </w:r>
      <w:r>
        <w:rPr>
          <w:b/>
          <w:color w:val="20435B"/>
        </w:rPr>
        <w:t>｜</w:t>
      </w:r>
      <w:r>
        <w:t>See original working manuscript</w:t>
      </w:r>
    </w:p>
    <w:p w14:paraId="586C840A" w14:textId="77777777" w:rsidR="00F66D4F" w:rsidRDefault="00000000">
      <w:pPr>
        <w:spacing w:after="60"/>
      </w:pPr>
      <w:r>
        <w:rPr>
          <w:b/>
          <w:color w:val="20435B"/>
        </w:rPr>
        <w:t>Historical Event</w:t>
      </w:r>
      <w:r>
        <w:rPr>
          <w:b/>
          <w:color w:val="20435B"/>
        </w:rPr>
        <w:t>｜</w:t>
      </w:r>
      <w:r>
        <w:t>Napoleon attempted to weaken British commerce after failing to defeat Britain at sea, relying on control of continental ports. French decrees restricted British goods and directed allied or occupied territories to enforce commercial exclusion, provoking evasion and countermeasures. Smuggling, uneven enforcement and economic strain complicated the program, which weakened amid Napoleon's subsequent wars.</w:t>
      </w:r>
    </w:p>
    <w:p w14:paraId="561269F2" w14:textId="77777777" w:rsidR="00F66D4F" w:rsidRDefault="00000000">
      <w:pPr>
        <w:spacing w:after="60"/>
      </w:pPr>
      <w:r>
        <w:rPr>
          <w:b/>
          <w:color w:val="20435B"/>
        </w:rPr>
        <w:t>Line-Specific Comparison</w:t>
      </w:r>
      <w:r>
        <w:rPr>
          <w:b/>
          <w:color w:val="20435B"/>
        </w:rPr>
        <w:t>｜</w:t>
      </w:r>
      <w:r>
        <w:t>Napoleon's continental restrictions sought to damage British trade, but uneven enforcement encouraged smuggling and retaliation. This is a useful illustration of policies that generate additional opposition through their own implementation. The connection to Xu's third line is limited because the classical image concerns waiting too close to danger, not trade policy generally.</w:t>
      </w:r>
    </w:p>
    <w:p w14:paraId="1B773B7D" w14:textId="77777777" w:rsidR="00F66D4F" w:rsidRDefault="00000000">
      <w:pPr>
        <w:spacing w:after="60"/>
      </w:pPr>
      <w:r>
        <w:rPr>
          <w:b/>
          <w:color w:val="20435B"/>
        </w:rPr>
        <w:t>Prior Grade (archive only)</w:t>
      </w:r>
      <w:r>
        <w:rPr>
          <w:b/>
          <w:color w:val="20435B"/>
        </w:rPr>
        <w:t>｜</w:t>
      </w:r>
      <w:r>
        <w:t>B</w:t>
      </w:r>
    </w:p>
    <w:p w14:paraId="4831E454" w14:textId="77777777" w:rsidR="00F66D4F" w:rsidRDefault="00000000">
      <w:pPr>
        <w:pStyle w:val="31"/>
      </w:pPr>
      <w:r>
        <w:t>028</w:t>
      </w:r>
      <w:r>
        <w:t>｜</w:t>
      </w:r>
      <w:r>
        <w:t>Continental Illinois Receives Emergency Support</w:t>
      </w:r>
    </w:p>
    <w:p w14:paraId="3D115404" w14:textId="77777777" w:rsidR="00F66D4F" w:rsidRDefault="00000000">
      <w:pPr>
        <w:spacing w:after="60"/>
      </w:pPr>
      <w:r>
        <w:rPr>
          <w:b/>
          <w:color w:val="20435B"/>
        </w:rPr>
        <w:t>Case ID</w:t>
      </w:r>
      <w:r>
        <w:rPr>
          <w:b/>
          <w:color w:val="20435B"/>
        </w:rPr>
        <w:t>｜</w:t>
      </w:r>
      <w:r>
        <w:t>EUUS-EF-E028</w:t>
      </w:r>
    </w:p>
    <w:p w14:paraId="5CD0EDB3" w14:textId="77777777" w:rsidR="00F66D4F" w:rsidRDefault="00000000">
      <w:pPr>
        <w:spacing w:after="60"/>
      </w:pPr>
      <w:r>
        <w:rPr>
          <w:b/>
          <w:color w:val="20435B"/>
        </w:rPr>
        <w:t>Line</w:t>
      </w:r>
      <w:r>
        <w:rPr>
          <w:b/>
          <w:color w:val="20435B"/>
        </w:rPr>
        <w:t>｜</w:t>
      </w:r>
      <w:r>
        <w:t>5-4</w:t>
      </w:r>
    </w:p>
    <w:p w14:paraId="563BDA78" w14:textId="77777777" w:rsidR="00F66D4F" w:rsidRDefault="00000000">
      <w:pPr>
        <w:spacing w:after="60"/>
      </w:pPr>
      <w:r>
        <w:rPr>
          <w:b/>
          <w:color w:val="20435B"/>
        </w:rPr>
        <w:t>Line Text</w:t>
      </w:r>
      <w:r>
        <w:rPr>
          <w:b/>
          <w:color w:val="20435B"/>
        </w:rPr>
        <w:t>｜</w:t>
      </w:r>
      <w:r>
        <w:t>需于血，出自穴。</w:t>
      </w:r>
    </w:p>
    <w:p w14:paraId="513923C1" w14:textId="77777777" w:rsidR="00F66D4F" w:rsidRDefault="00000000">
      <w:pPr>
        <w:spacing w:after="60"/>
      </w:pPr>
      <w:r>
        <w:rPr>
          <w:b/>
          <w:color w:val="20435B"/>
        </w:rPr>
        <w:t>Xiaoxiang</w:t>
      </w:r>
      <w:r>
        <w:rPr>
          <w:b/>
          <w:color w:val="20435B"/>
        </w:rPr>
        <w:t>｜</w:t>
      </w:r>
      <w:r>
        <w:t>需于血，順以聽也。</w:t>
      </w:r>
    </w:p>
    <w:p w14:paraId="181D8E1D" w14:textId="77777777" w:rsidR="00F66D4F" w:rsidRDefault="00000000">
      <w:pPr>
        <w:spacing w:after="60"/>
      </w:pPr>
      <w:r>
        <w:rPr>
          <w:b/>
          <w:color w:val="20435B"/>
        </w:rPr>
        <w:lastRenderedPageBreak/>
        <w:t>Location / Period</w:t>
      </w:r>
      <w:r>
        <w:rPr>
          <w:b/>
          <w:color w:val="20435B"/>
        </w:rPr>
        <w:t>｜</w:t>
      </w:r>
      <w:r>
        <w:t>Chicago and Washington, 1984</w:t>
      </w:r>
    </w:p>
    <w:p w14:paraId="40E1B0B2" w14:textId="77777777" w:rsidR="00F66D4F" w:rsidRDefault="00000000">
      <w:pPr>
        <w:spacing w:after="60"/>
      </w:pPr>
      <w:r>
        <w:rPr>
          <w:b/>
          <w:color w:val="20435B"/>
        </w:rPr>
        <w:t>Historical Event</w:t>
      </w:r>
      <w:r>
        <w:rPr>
          <w:b/>
          <w:color w:val="20435B"/>
        </w:rPr>
        <w:t>｜</w:t>
      </w:r>
      <w:r>
        <w:t>Continental Illinois accumulated troubled loans and relied on wholesale funding when confidence in the bank weakened. Large creditors withdrew funds in May 1984, creating a liquidity crisis. Federal regulators arranged emergency assistance, and the Federal Deposit Insurance Corporation later provided a rescue package with management changes. The bank survived in reorganized form before being acquired years later. Intervention prevented an abrupt failure but imposed costs and raised policy questions.</w:t>
      </w:r>
    </w:p>
    <w:p w14:paraId="2D44856A" w14:textId="77777777" w:rsidR="00F66D4F" w:rsidRDefault="00000000">
      <w:pPr>
        <w:spacing w:after="60"/>
      </w:pPr>
      <w:r>
        <w:rPr>
          <w:b/>
          <w:color w:val="20435B"/>
        </w:rPr>
        <w:t>Line-Specific Comparison</w:t>
      </w:r>
      <w:r>
        <w:rPr>
          <w:b/>
          <w:color w:val="20435B"/>
        </w:rPr>
        <w:t>｜</w:t>
      </w:r>
      <w:r>
        <w:t>Once exposed to serious danger, bank leaders accepted outside intervention rather than insist on independent action. The image of leaving harm through adjustment offers a limited comparison. It does not imply that all public rescues are justified or free of moral hazard.</w:t>
      </w:r>
    </w:p>
    <w:p w14:paraId="38BF0ACD" w14:textId="77777777" w:rsidR="00F66D4F" w:rsidRDefault="00000000">
      <w:pPr>
        <w:spacing w:after="60"/>
      </w:pPr>
      <w:r>
        <w:rPr>
          <w:b/>
          <w:color w:val="20435B"/>
        </w:rPr>
        <w:t>Prior Grade (archive only)</w:t>
      </w:r>
      <w:r>
        <w:rPr>
          <w:b/>
          <w:color w:val="20435B"/>
        </w:rPr>
        <w:t>｜</w:t>
      </w:r>
      <w:r>
        <w:t>B</w:t>
      </w:r>
    </w:p>
    <w:p w14:paraId="140E2567" w14:textId="77777777" w:rsidR="00F66D4F" w:rsidRDefault="00000000">
      <w:pPr>
        <w:pStyle w:val="31"/>
      </w:pPr>
      <w:r>
        <w:t>029</w:t>
      </w:r>
      <w:r>
        <w:t>｜</w:t>
      </w:r>
      <w:r>
        <w:t>The Bank of England Organizes the Barings Rescue of 1890</w:t>
      </w:r>
    </w:p>
    <w:p w14:paraId="7DBDAC77" w14:textId="77777777" w:rsidR="00F66D4F" w:rsidRDefault="00000000">
      <w:pPr>
        <w:spacing w:after="60"/>
      </w:pPr>
      <w:r>
        <w:rPr>
          <w:b/>
          <w:color w:val="20435B"/>
        </w:rPr>
        <w:t>Case ID</w:t>
      </w:r>
      <w:r>
        <w:rPr>
          <w:b/>
          <w:color w:val="20435B"/>
        </w:rPr>
        <w:t>｜</w:t>
      </w:r>
      <w:r>
        <w:t>EUUS-EF-E029</w:t>
      </w:r>
    </w:p>
    <w:p w14:paraId="708E5F71" w14:textId="77777777" w:rsidR="00F66D4F" w:rsidRDefault="00000000">
      <w:pPr>
        <w:spacing w:after="60"/>
      </w:pPr>
      <w:r>
        <w:rPr>
          <w:b/>
          <w:color w:val="20435B"/>
        </w:rPr>
        <w:t>Line</w:t>
      </w:r>
      <w:r>
        <w:rPr>
          <w:b/>
          <w:color w:val="20435B"/>
        </w:rPr>
        <w:t>｜</w:t>
      </w:r>
      <w:r>
        <w:t>5-5</w:t>
      </w:r>
    </w:p>
    <w:p w14:paraId="20F068F7" w14:textId="77777777" w:rsidR="00F66D4F" w:rsidRDefault="00000000">
      <w:pPr>
        <w:spacing w:after="60"/>
      </w:pPr>
      <w:r>
        <w:rPr>
          <w:b/>
          <w:color w:val="20435B"/>
        </w:rPr>
        <w:t>Line Text</w:t>
      </w:r>
      <w:r>
        <w:rPr>
          <w:b/>
          <w:color w:val="20435B"/>
        </w:rPr>
        <w:t>｜</w:t>
      </w:r>
      <w:r>
        <w:t>需于酒食，貞吉。</w:t>
      </w:r>
    </w:p>
    <w:p w14:paraId="41F78966" w14:textId="77777777" w:rsidR="00F66D4F" w:rsidRDefault="00000000">
      <w:pPr>
        <w:spacing w:after="60"/>
      </w:pPr>
      <w:r>
        <w:rPr>
          <w:b/>
          <w:color w:val="20435B"/>
        </w:rPr>
        <w:t>Xiaoxiang</w:t>
      </w:r>
      <w:r>
        <w:rPr>
          <w:b/>
          <w:color w:val="20435B"/>
        </w:rPr>
        <w:t>｜</w:t>
      </w:r>
      <w:r>
        <w:t>酒食，貞吉，以中正也。</w:t>
      </w:r>
    </w:p>
    <w:p w14:paraId="505ED456" w14:textId="77777777" w:rsidR="00F66D4F" w:rsidRDefault="00000000">
      <w:pPr>
        <w:spacing w:after="60"/>
      </w:pPr>
      <w:r>
        <w:rPr>
          <w:b/>
          <w:color w:val="20435B"/>
        </w:rPr>
        <w:t>Location / Period</w:t>
      </w:r>
      <w:r>
        <w:rPr>
          <w:b/>
          <w:color w:val="20435B"/>
        </w:rPr>
        <w:t>｜</w:t>
      </w:r>
      <w:r>
        <w:t>London, 1890</w:t>
      </w:r>
    </w:p>
    <w:p w14:paraId="6104CF9E" w14:textId="77777777" w:rsidR="00F66D4F" w:rsidRDefault="00000000">
      <w:pPr>
        <w:spacing w:after="60"/>
      </w:pPr>
      <w:r>
        <w:rPr>
          <w:b/>
          <w:color w:val="20435B"/>
        </w:rPr>
        <w:t>Historical Event</w:t>
      </w:r>
      <w:r>
        <w:rPr>
          <w:b/>
          <w:color w:val="20435B"/>
        </w:rPr>
        <w:t>｜</w:t>
      </w:r>
      <w:r>
        <w:t>Baring Brothers faced large exposures connected with Argentine securities as investor confidence deteriorated. Failure threatened other London institutions and the international market for bills. Bank of England governor William Lidderdale assembled a guarantee fund with contributions from major financial firms, allowing an orderly reorganization. The immediate crisis was contained without a general collapse. Central coordination provided time and financial support while the troubled house adjusted its operations.</w:t>
      </w:r>
    </w:p>
    <w:p w14:paraId="109DBB37" w14:textId="77777777" w:rsidR="00F66D4F" w:rsidRDefault="00000000">
      <w:pPr>
        <w:spacing w:after="60"/>
      </w:pPr>
      <w:r>
        <w:rPr>
          <w:b/>
          <w:color w:val="20435B"/>
        </w:rPr>
        <w:t>Line-Specific Comparison</w:t>
      </w:r>
      <w:r>
        <w:rPr>
          <w:b/>
          <w:color w:val="20435B"/>
        </w:rPr>
        <w:t>｜</w:t>
      </w:r>
      <w:r>
        <w:t>The guarantee arrangement allowed obligations to be managed without a sudden liquidation. Measured support from a central institution resembles stable sustenance while waiting. The comparison concerns orderly provision under uncertainty, not a claim that all troubled firms should be rescued.</w:t>
      </w:r>
    </w:p>
    <w:p w14:paraId="0E23E627" w14:textId="77777777" w:rsidR="00F66D4F" w:rsidRDefault="00000000">
      <w:pPr>
        <w:spacing w:after="60"/>
      </w:pPr>
      <w:r>
        <w:rPr>
          <w:b/>
          <w:color w:val="20435B"/>
        </w:rPr>
        <w:t>Prior Grade (archive only)</w:t>
      </w:r>
      <w:r>
        <w:rPr>
          <w:b/>
          <w:color w:val="20435B"/>
        </w:rPr>
        <w:t>｜</w:t>
      </w:r>
      <w:r>
        <w:t>A</w:t>
      </w:r>
    </w:p>
    <w:p w14:paraId="1241305A" w14:textId="77777777" w:rsidR="00F66D4F" w:rsidRDefault="00000000">
      <w:pPr>
        <w:pStyle w:val="31"/>
      </w:pPr>
      <w:r>
        <w:t>030</w:t>
      </w:r>
      <w:r>
        <w:t>｜</w:t>
      </w:r>
      <w:r>
        <w:t>The IMF Admits New Members after the Soviet Dissolution</w:t>
      </w:r>
    </w:p>
    <w:p w14:paraId="69E8996D" w14:textId="77777777" w:rsidR="00F66D4F" w:rsidRDefault="00000000">
      <w:pPr>
        <w:spacing w:after="60"/>
      </w:pPr>
      <w:r>
        <w:rPr>
          <w:b/>
          <w:color w:val="20435B"/>
        </w:rPr>
        <w:t>Case ID</w:t>
      </w:r>
      <w:r>
        <w:rPr>
          <w:b/>
          <w:color w:val="20435B"/>
        </w:rPr>
        <w:t>｜</w:t>
      </w:r>
      <w:r>
        <w:t>EUUS-EF-E030</w:t>
      </w:r>
    </w:p>
    <w:p w14:paraId="1B52D54C" w14:textId="77777777" w:rsidR="00F66D4F" w:rsidRDefault="00000000">
      <w:pPr>
        <w:spacing w:after="60"/>
      </w:pPr>
      <w:r>
        <w:rPr>
          <w:b/>
          <w:color w:val="20435B"/>
        </w:rPr>
        <w:t>Line</w:t>
      </w:r>
      <w:r>
        <w:rPr>
          <w:b/>
          <w:color w:val="20435B"/>
        </w:rPr>
        <w:t>｜</w:t>
      </w:r>
      <w:r>
        <w:t>5-6</w:t>
      </w:r>
    </w:p>
    <w:p w14:paraId="53CD9143" w14:textId="77777777" w:rsidR="00F66D4F" w:rsidRDefault="00000000">
      <w:pPr>
        <w:spacing w:after="60"/>
      </w:pPr>
      <w:r>
        <w:rPr>
          <w:b/>
          <w:color w:val="20435B"/>
        </w:rPr>
        <w:t>Line Text</w:t>
      </w:r>
      <w:r>
        <w:rPr>
          <w:b/>
          <w:color w:val="20435B"/>
        </w:rPr>
        <w:t>｜</w:t>
      </w:r>
      <w:r>
        <w:t>入于穴，有不速之客三人來，敬之終吉。</w:t>
      </w:r>
    </w:p>
    <w:p w14:paraId="104A8A37" w14:textId="77777777" w:rsidR="00F66D4F" w:rsidRDefault="00000000">
      <w:pPr>
        <w:spacing w:after="60"/>
      </w:pPr>
      <w:r>
        <w:rPr>
          <w:b/>
          <w:color w:val="20435B"/>
        </w:rPr>
        <w:t>Xiaoxiang</w:t>
      </w:r>
      <w:r>
        <w:rPr>
          <w:b/>
          <w:color w:val="20435B"/>
        </w:rPr>
        <w:t>｜</w:t>
      </w:r>
      <w:r>
        <w:t>不速之客來，敬之終吉。雖不當位，未大失也。</w:t>
      </w:r>
    </w:p>
    <w:p w14:paraId="16A50F6A" w14:textId="77777777" w:rsidR="00F66D4F" w:rsidRDefault="00000000">
      <w:pPr>
        <w:spacing w:after="60"/>
      </w:pPr>
      <w:r>
        <w:rPr>
          <w:b/>
          <w:color w:val="20435B"/>
        </w:rPr>
        <w:t>Location / Period</w:t>
      </w:r>
      <w:r>
        <w:rPr>
          <w:b/>
          <w:color w:val="20435B"/>
        </w:rPr>
        <w:t>｜</w:t>
      </w:r>
      <w:r>
        <w:t>Washington and Eurasia, 1992</w:t>
      </w:r>
    </w:p>
    <w:p w14:paraId="554D0829" w14:textId="77777777" w:rsidR="00F66D4F" w:rsidRDefault="00000000">
      <w:pPr>
        <w:spacing w:after="60"/>
      </w:pPr>
      <w:r>
        <w:rPr>
          <w:b/>
          <w:color w:val="20435B"/>
        </w:rPr>
        <w:t>Historical Event</w:t>
      </w:r>
      <w:r>
        <w:rPr>
          <w:b/>
          <w:color w:val="20435B"/>
        </w:rPr>
        <w:t>｜</w:t>
      </w:r>
      <w:r>
        <w:t>Following the dissolution of the Soviet Union, newly independent states faced difficult choices about currencies, payments and economic reform. Several successor states joined the International Monetary Fund during 1992, entering an existing framework of consultation and financial assistance. Their economic conditions differed, and later stabilization programs produced mixed results. Membership provided governments with access to an established institution during rapid political change. Admission did not guarantee successful reform or immediate financial stability.</w:t>
      </w:r>
    </w:p>
    <w:p w14:paraId="073EDEA5" w14:textId="77777777" w:rsidR="00F66D4F" w:rsidRDefault="00000000">
      <w:pPr>
        <w:spacing w:after="60"/>
      </w:pPr>
      <w:r>
        <w:rPr>
          <w:b/>
          <w:color w:val="20435B"/>
        </w:rPr>
        <w:t>Line-Specific Comparison</w:t>
      </w:r>
      <w:r>
        <w:rPr>
          <w:b/>
          <w:color w:val="20435B"/>
        </w:rPr>
        <w:t>｜</w:t>
      </w:r>
      <w:r>
        <w:t>The fund encountered governments newly entering an international financial system. Accepting them under common membership rules resembles receiving unexpected participants with respect. The parallel concerns institutional inclusion, not an assumption that every subsequent lending decision benefited the new members.</w:t>
      </w:r>
    </w:p>
    <w:p w14:paraId="11F019F0" w14:textId="77777777" w:rsidR="00F66D4F" w:rsidRDefault="00000000">
      <w:pPr>
        <w:spacing w:after="60"/>
      </w:pPr>
      <w:r>
        <w:rPr>
          <w:b/>
          <w:color w:val="20435B"/>
        </w:rPr>
        <w:t>Prior Grade (archive only)</w:t>
      </w:r>
      <w:r>
        <w:rPr>
          <w:b/>
          <w:color w:val="20435B"/>
        </w:rPr>
        <w:t>｜</w:t>
      </w:r>
      <w:r>
        <w:t>B</w:t>
      </w:r>
    </w:p>
    <w:p w14:paraId="431FD64B" w14:textId="77777777" w:rsidR="00F66D4F" w:rsidRDefault="00000000">
      <w:r>
        <w:t>────────────────────────</w:t>
      </w:r>
    </w:p>
    <w:p w14:paraId="376CC760" w14:textId="77777777" w:rsidR="00F66D4F" w:rsidRDefault="00000000">
      <w:pPr>
        <w:pStyle w:val="21"/>
      </w:pPr>
      <w:r>
        <w:lastRenderedPageBreak/>
        <w:t xml:space="preserve">Hexagram 6 — </w:t>
      </w:r>
      <w:r>
        <w:t>訟</w:t>
      </w:r>
    </w:p>
    <w:p w14:paraId="63297654" w14:textId="77777777" w:rsidR="00F66D4F" w:rsidRDefault="00000000">
      <w:pPr>
        <w:pStyle w:val="31"/>
      </w:pPr>
      <w:r>
        <w:t>031</w:t>
      </w:r>
      <w:r>
        <w:t>｜</w:t>
      </w:r>
      <w:r>
        <w:t>The Railway Mania</w:t>
      </w:r>
    </w:p>
    <w:p w14:paraId="48AD6728" w14:textId="77777777" w:rsidR="00F66D4F" w:rsidRDefault="00000000">
      <w:pPr>
        <w:spacing w:after="60"/>
      </w:pPr>
      <w:r>
        <w:rPr>
          <w:b/>
          <w:color w:val="20435B"/>
        </w:rPr>
        <w:t>Case ID</w:t>
      </w:r>
      <w:r>
        <w:rPr>
          <w:b/>
          <w:color w:val="20435B"/>
        </w:rPr>
        <w:t>｜</w:t>
      </w:r>
      <w:r>
        <w:t>EUUS-EF-E031</w:t>
      </w:r>
    </w:p>
    <w:p w14:paraId="3F5B3FED" w14:textId="77777777" w:rsidR="00F66D4F" w:rsidRDefault="00000000">
      <w:pPr>
        <w:spacing w:after="60"/>
      </w:pPr>
      <w:r>
        <w:rPr>
          <w:b/>
          <w:color w:val="20435B"/>
        </w:rPr>
        <w:t>Line</w:t>
      </w:r>
      <w:r>
        <w:rPr>
          <w:b/>
          <w:color w:val="20435B"/>
        </w:rPr>
        <w:t>｜</w:t>
      </w:r>
      <w:r>
        <w:t>6-1</w:t>
      </w:r>
    </w:p>
    <w:p w14:paraId="2AB02B22" w14:textId="77777777" w:rsidR="00F66D4F" w:rsidRDefault="00000000">
      <w:pPr>
        <w:spacing w:after="60"/>
      </w:pPr>
      <w:r>
        <w:rPr>
          <w:b/>
          <w:color w:val="20435B"/>
        </w:rPr>
        <w:t>Line Text</w:t>
      </w:r>
      <w:r>
        <w:rPr>
          <w:b/>
          <w:color w:val="20435B"/>
        </w:rPr>
        <w:t>｜</w:t>
      </w:r>
      <w:r>
        <w:t>不永所事，小有言，終吉。</w:t>
      </w:r>
    </w:p>
    <w:p w14:paraId="43738E7E" w14:textId="77777777" w:rsidR="00F66D4F" w:rsidRDefault="00000000">
      <w:pPr>
        <w:spacing w:after="60"/>
      </w:pPr>
      <w:r>
        <w:rPr>
          <w:b/>
          <w:color w:val="20435B"/>
        </w:rPr>
        <w:t>Xiaoxiang</w:t>
      </w:r>
      <w:r>
        <w:rPr>
          <w:b/>
          <w:color w:val="20435B"/>
        </w:rPr>
        <w:t>｜</w:t>
      </w:r>
      <w:r>
        <w:t>不永所事，訟不可長也。雖小有言，其辯明也。</w:t>
      </w:r>
    </w:p>
    <w:p w14:paraId="432E5B21" w14:textId="77777777" w:rsidR="00F66D4F" w:rsidRDefault="00000000">
      <w:pPr>
        <w:spacing w:after="60"/>
      </w:pPr>
      <w:r>
        <w:rPr>
          <w:b/>
          <w:color w:val="20435B"/>
        </w:rPr>
        <w:t>Location / Period</w:t>
      </w:r>
      <w:r>
        <w:rPr>
          <w:b/>
          <w:color w:val="20435B"/>
        </w:rPr>
        <w:t>｜</w:t>
      </w:r>
      <w:r>
        <w:t>See original working manuscript</w:t>
      </w:r>
    </w:p>
    <w:p w14:paraId="646AD548" w14:textId="77777777" w:rsidR="00F66D4F" w:rsidRDefault="00000000">
      <w:pPr>
        <w:spacing w:after="60"/>
      </w:pPr>
      <w:r>
        <w:rPr>
          <w:b/>
          <w:color w:val="20435B"/>
        </w:rPr>
        <w:t>Historical Event</w:t>
      </w:r>
      <w:r>
        <w:rPr>
          <w:b/>
          <w:color w:val="20435B"/>
        </w:rPr>
        <w:t>｜</w:t>
      </w:r>
      <w:r>
        <w:t>Improving railway technology and expanding industrial commerce attracted investors to new British rail projects. Parliament authorized numerous lines as promoters raised share subscriptions, but construction costs and speculative expectations strained investors. Several companies failed or were reorganized after the boom, although much of the infrastructure entered long-term use. Not every authorized route attracted enough passengers or freight to support the original forecasts.</w:t>
      </w:r>
    </w:p>
    <w:p w14:paraId="71851241" w14:textId="77777777" w:rsidR="00F66D4F" w:rsidRDefault="00000000">
      <w:pPr>
        <w:spacing w:after="60"/>
      </w:pPr>
      <w:r>
        <w:rPr>
          <w:b/>
          <w:color w:val="20435B"/>
        </w:rPr>
        <w:t>Line-Specific Comparison</w:t>
      </w:r>
      <w:r>
        <w:rPr>
          <w:b/>
          <w:color w:val="20435B"/>
        </w:rPr>
        <w:t>｜</w:t>
      </w:r>
      <w:r>
        <w:t>British railway speculation produced projects of different quality, and financial losses followed the collapse of enthusiasm. The case could illustrate the value of ending a dispute before it grows, but the original narrative describes investment excess rather than a party deliberately stopping litigation. That missing action prevents a strong correspondence with Song's first line.</w:t>
      </w:r>
    </w:p>
    <w:p w14:paraId="191A456C" w14:textId="77777777" w:rsidR="00F66D4F" w:rsidRDefault="00000000">
      <w:pPr>
        <w:spacing w:after="60"/>
      </w:pPr>
      <w:r>
        <w:rPr>
          <w:b/>
          <w:color w:val="20435B"/>
        </w:rPr>
        <w:t>Prior Grade (archive only)</w:t>
      </w:r>
      <w:r>
        <w:rPr>
          <w:b/>
          <w:color w:val="20435B"/>
        </w:rPr>
        <w:t>｜</w:t>
      </w:r>
      <w:r>
        <w:t>B</w:t>
      </w:r>
    </w:p>
    <w:p w14:paraId="1FE5F2D0" w14:textId="77777777" w:rsidR="00F66D4F" w:rsidRDefault="00000000">
      <w:pPr>
        <w:pStyle w:val="31"/>
      </w:pPr>
      <w:r>
        <w:t>032</w:t>
      </w:r>
      <w:r>
        <w:t>｜</w:t>
      </w:r>
      <w:r>
        <w:t>Sweden Abandons Its Fixed Exchange Rate in 1992</w:t>
      </w:r>
    </w:p>
    <w:p w14:paraId="53A0E057" w14:textId="77777777" w:rsidR="00F66D4F" w:rsidRDefault="00000000">
      <w:pPr>
        <w:spacing w:after="60"/>
      </w:pPr>
      <w:r>
        <w:rPr>
          <w:b/>
          <w:color w:val="20435B"/>
        </w:rPr>
        <w:t>Case ID</w:t>
      </w:r>
      <w:r>
        <w:rPr>
          <w:b/>
          <w:color w:val="20435B"/>
        </w:rPr>
        <w:t>｜</w:t>
      </w:r>
      <w:r>
        <w:t>EUUS-EF-E032</w:t>
      </w:r>
    </w:p>
    <w:p w14:paraId="5DCB4E15" w14:textId="77777777" w:rsidR="00F66D4F" w:rsidRDefault="00000000">
      <w:pPr>
        <w:spacing w:after="60"/>
      </w:pPr>
      <w:r>
        <w:rPr>
          <w:b/>
          <w:color w:val="20435B"/>
        </w:rPr>
        <w:t>Line</w:t>
      </w:r>
      <w:r>
        <w:rPr>
          <w:b/>
          <w:color w:val="20435B"/>
        </w:rPr>
        <w:t>｜</w:t>
      </w:r>
      <w:r>
        <w:t>6-2</w:t>
      </w:r>
    </w:p>
    <w:p w14:paraId="5B7F6BB8" w14:textId="77777777" w:rsidR="00F66D4F" w:rsidRDefault="00000000">
      <w:pPr>
        <w:spacing w:after="60"/>
      </w:pPr>
      <w:r>
        <w:rPr>
          <w:b/>
          <w:color w:val="20435B"/>
        </w:rPr>
        <w:t>Line Text</w:t>
      </w:r>
      <w:r>
        <w:rPr>
          <w:b/>
          <w:color w:val="20435B"/>
        </w:rPr>
        <w:t>｜</w:t>
      </w:r>
      <w:r>
        <w:t>不克訟，歸而逋，其邑人三百戶无眚。</w:t>
      </w:r>
    </w:p>
    <w:p w14:paraId="425467DB" w14:textId="77777777" w:rsidR="00F66D4F" w:rsidRDefault="00000000">
      <w:pPr>
        <w:spacing w:after="60"/>
      </w:pPr>
      <w:r>
        <w:rPr>
          <w:b/>
          <w:color w:val="20435B"/>
        </w:rPr>
        <w:t>Xiaoxiang</w:t>
      </w:r>
      <w:r>
        <w:rPr>
          <w:b/>
          <w:color w:val="20435B"/>
        </w:rPr>
        <w:t>｜</w:t>
      </w:r>
      <w:r>
        <w:t>不克訟，歸逋竄也。自下訟上，患至掇也。</w:t>
      </w:r>
    </w:p>
    <w:p w14:paraId="3B21199F" w14:textId="77777777" w:rsidR="00F66D4F" w:rsidRDefault="00000000">
      <w:pPr>
        <w:spacing w:after="60"/>
      </w:pPr>
      <w:r>
        <w:rPr>
          <w:b/>
          <w:color w:val="20435B"/>
        </w:rPr>
        <w:t>Location / Period</w:t>
      </w:r>
      <w:r>
        <w:rPr>
          <w:b/>
          <w:color w:val="20435B"/>
        </w:rPr>
        <w:t>｜</w:t>
      </w:r>
      <w:r>
        <w:t>Sweden, November 1992</w:t>
      </w:r>
    </w:p>
    <w:p w14:paraId="7FE0B329" w14:textId="77777777" w:rsidR="00F66D4F" w:rsidRDefault="00000000">
      <w:pPr>
        <w:spacing w:after="60"/>
      </w:pPr>
      <w:r>
        <w:rPr>
          <w:b/>
          <w:color w:val="20435B"/>
        </w:rPr>
        <w:t>Historical Event</w:t>
      </w:r>
      <w:r>
        <w:rPr>
          <w:b/>
          <w:color w:val="20435B"/>
        </w:rPr>
        <w:t>｜</w:t>
      </w:r>
      <w:r>
        <w:t>In November 1992, Sweden abandoned its defense of a fixed exchange rate after intense currency pressure and exceptionally high interest rates. The krona was allowed to float, and authorities subsequently developed a different monetary policy framework. The change occurred amid a banking crisis and recession, and recovery required additional measures. The episode was separate from Britain's exit from the European Exchange Rate Mechanism. It illustrates the difficult choice to stop defending an arrangement that had become too costly to maintain.</w:t>
      </w:r>
    </w:p>
    <w:p w14:paraId="6A463A42" w14:textId="77777777" w:rsidR="00F66D4F" w:rsidRDefault="00000000">
      <w:pPr>
        <w:spacing w:after="60"/>
      </w:pPr>
      <w:r>
        <w:rPr>
          <w:b/>
          <w:color w:val="20435B"/>
        </w:rPr>
        <w:t>Line-Specific Comparison</w:t>
      </w:r>
      <w:r>
        <w:rPr>
          <w:b/>
          <w:color w:val="20435B"/>
        </w:rPr>
        <w:t>｜</w:t>
      </w:r>
      <w:r>
        <w:t>The line concerns withdrawing from an unsustainable position. Sweden's currency decision shows officials changing course after an expensive defense failed. The analogy is limited because the decision did not instantly solve the banking crisis or broader economic problems.</w:t>
      </w:r>
    </w:p>
    <w:p w14:paraId="2335D450" w14:textId="77777777" w:rsidR="00F66D4F" w:rsidRDefault="00000000">
      <w:pPr>
        <w:spacing w:after="60"/>
      </w:pPr>
      <w:r>
        <w:rPr>
          <w:b/>
          <w:color w:val="20435B"/>
        </w:rPr>
        <w:t>Prior Grade (archive only)</w:t>
      </w:r>
      <w:r>
        <w:rPr>
          <w:b/>
          <w:color w:val="20435B"/>
        </w:rPr>
        <w:t>｜</w:t>
      </w:r>
      <w:r>
        <w:t>B</w:t>
      </w:r>
    </w:p>
    <w:p w14:paraId="631ECED6" w14:textId="77777777" w:rsidR="00F66D4F" w:rsidRDefault="00000000">
      <w:pPr>
        <w:pStyle w:val="31"/>
      </w:pPr>
      <w:r>
        <w:t>033</w:t>
      </w:r>
      <w:r>
        <w:t>｜</w:t>
      </w:r>
      <w:r>
        <w:t>Treasury Officials Keep Debt Payments Operating after September 11</w:t>
      </w:r>
    </w:p>
    <w:p w14:paraId="2FF1D66A" w14:textId="77777777" w:rsidR="00F66D4F" w:rsidRDefault="00000000">
      <w:pPr>
        <w:spacing w:after="60"/>
      </w:pPr>
      <w:r>
        <w:rPr>
          <w:b/>
          <w:color w:val="20435B"/>
        </w:rPr>
        <w:t>Case ID</w:t>
      </w:r>
      <w:r>
        <w:rPr>
          <w:b/>
          <w:color w:val="20435B"/>
        </w:rPr>
        <w:t>｜</w:t>
      </w:r>
      <w:r>
        <w:t>EUUS-EF-E033</w:t>
      </w:r>
    </w:p>
    <w:p w14:paraId="6BBB5ED9" w14:textId="77777777" w:rsidR="00F66D4F" w:rsidRDefault="00000000">
      <w:pPr>
        <w:spacing w:after="60"/>
      </w:pPr>
      <w:r>
        <w:rPr>
          <w:b/>
          <w:color w:val="20435B"/>
        </w:rPr>
        <w:t>Line</w:t>
      </w:r>
      <w:r>
        <w:rPr>
          <w:b/>
          <w:color w:val="20435B"/>
        </w:rPr>
        <w:t>｜</w:t>
      </w:r>
      <w:r>
        <w:t>6-3</w:t>
      </w:r>
    </w:p>
    <w:p w14:paraId="0E328978" w14:textId="77777777" w:rsidR="00F66D4F" w:rsidRDefault="00000000">
      <w:pPr>
        <w:spacing w:after="60"/>
      </w:pPr>
      <w:r>
        <w:rPr>
          <w:b/>
          <w:color w:val="20435B"/>
        </w:rPr>
        <w:t>Line Text</w:t>
      </w:r>
      <w:r>
        <w:rPr>
          <w:b/>
          <w:color w:val="20435B"/>
        </w:rPr>
        <w:t>｜</w:t>
      </w:r>
      <w:r>
        <w:t>食舊德，貞厲，終吉。或從王事，无成。</w:t>
      </w:r>
    </w:p>
    <w:p w14:paraId="43D083F4" w14:textId="77777777" w:rsidR="00F66D4F" w:rsidRDefault="00000000">
      <w:pPr>
        <w:spacing w:after="60"/>
      </w:pPr>
      <w:r>
        <w:rPr>
          <w:b/>
          <w:color w:val="20435B"/>
        </w:rPr>
        <w:t>Xiaoxiang</w:t>
      </w:r>
      <w:r>
        <w:rPr>
          <w:b/>
          <w:color w:val="20435B"/>
        </w:rPr>
        <w:t>｜</w:t>
      </w:r>
      <w:r>
        <w:t>食舊德，從上吉也。</w:t>
      </w:r>
    </w:p>
    <w:p w14:paraId="31630CCC" w14:textId="77777777" w:rsidR="00F66D4F" w:rsidRDefault="00000000">
      <w:pPr>
        <w:spacing w:after="60"/>
      </w:pPr>
      <w:r>
        <w:rPr>
          <w:b/>
          <w:color w:val="20435B"/>
        </w:rPr>
        <w:t>Location / Period</w:t>
      </w:r>
      <w:r>
        <w:rPr>
          <w:b/>
          <w:color w:val="20435B"/>
        </w:rPr>
        <w:t>｜</w:t>
      </w:r>
      <w:r>
        <w:t>United States, 2001</w:t>
      </w:r>
    </w:p>
    <w:p w14:paraId="3FEEA9D4" w14:textId="77777777" w:rsidR="00F66D4F" w:rsidRDefault="00000000">
      <w:pPr>
        <w:spacing w:after="60"/>
      </w:pPr>
      <w:r>
        <w:rPr>
          <w:b/>
          <w:color w:val="20435B"/>
        </w:rPr>
        <w:t>Historical Event</w:t>
      </w:r>
      <w:r>
        <w:rPr>
          <w:b/>
          <w:color w:val="20435B"/>
        </w:rPr>
        <w:t>｜</w:t>
      </w:r>
      <w:r>
        <w:t>The September 11 attacks disrupted financial operations and communications in New York, affecting payment systems and securities settlement. Federal Reserve and Treasury personnel worked with banks and market utilities to maintain liquidity and restore transactions. Emergency arrangements supported the functioning of government securities markets while affected institutions recovered. Normal operations resumed gradually, although the attacks caused profound losses. The work required continuity of public financial duties rather than personal acclaim.</w:t>
      </w:r>
    </w:p>
    <w:p w14:paraId="41F5FAF0" w14:textId="77777777" w:rsidR="00F66D4F" w:rsidRDefault="00000000">
      <w:pPr>
        <w:spacing w:after="60"/>
      </w:pPr>
      <w:r>
        <w:rPr>
          <w:b/>
          <w:color w:val="20435B"/>
        </w:rPr>
        <w:lastRenderedPageBreak/>
        <w:t>Line-Specific Comparison</w:t>
      </w:r>
      <w:r>
        <w:rPr>
          <w:b/>
          <w:color w:val="20435B"/>
        </w:rPr>
        <w:t>｜</w:t>
      </w:r>
      <w:r>
        <w:t>Payment-system staff fulfilled established obligations during disruption, maintaining essential services without seeking public distinction. Their work offers a practical comparison to performing assigned duties without claiming the result as private glory. It does not diminish the losses suffered by people directly affected by the attacks.</w:t>
      </w:r>
    </w:p>
    <w:p w14:paraId="14A8A9A0" w14:textId="77777777" w:rsidR="00F66D4F" w:rsidRDefault="00000000">
      <w:pPr>
        <w:spacing w:after="60"/>
      </w:pPr>
      <w:r>
        <w:rPr>
          <w:b/>
          <w:color w:val="20435B"/>
        </w:rPr>
        <w:t>Prior Grade (archive only)</w:t>
      </w:r>
      <w:r>
        <w:rPr>
          <w:b/>
          <w:color w:val="20435B"/>
        </w:rPr>
        <w:t>｜</w:t>
      </w:r>
      <w:r>
        <w:t>B</w:t>
      </w:r>
    </w:p>
    <w:p w14:paraId="258009D6" w14:textId="77777777" w:rsidR="00F66D4F" w:rsidRDefault="00000000">
      <w:pPr>
        <w:pStyle w:val="31"/>
      </w:pPr>
      <w:r>
        <w:t>034</w:t>
      </w:r>
      <w:r>
        <w:t>｜</w:t>
      </w:r>
      <w:r>
        <w:t>Britain Repeals the Corn Laws after Political Conflict</w:t>
      </w:r>
    </w:p>
    <w:p w14:paraId="3C061EC0" w14:textId="77777777" w:rsidR="00F66D4F" w:rsidRDefault="00000000">
      <w:pPr>
        <w:spacing w:after="60"/>
      </w:pPr>
      <w:r>
        <w:rPr>
          <w:b/>
          <w:color w:val="20435B"/>
        </w:rPr>
        <w:t>Case ID</w:t>
      </w:r>
      <w:r>
        <w:rPr>
          <w:b/>
          <w:color w:val="20435B"/>
        </w:rPr>
        <w:t>｜</w:t>
      </w:r>
      <w:r>
        <w:t>EUUS-EF-E034</w:t>
      </w:r>
    </w:p>
    <w:p w14:paraId="51D67494" w14:textId="77777777" w:rsidR="00F66D4F" w:rsidRDefault="00000000">
      <w:pPr>
        <w:spacing w:after="60"/>
      </w:pPr>
      <w:r>
        <w:rPr>
          <w:b/>
          <w:color w:val="20435B"/>
        </w:rPr>
        <w:t>Line</w:t>
      </w:r>
      <w:r>
        <w:rPr>
          <w:b/>
          <w:color w:val="20435B"/>
        </w:rPr>
        <w:t>｜</w:t>
      </w:r>
      <w:r>
        <w:t>6-4</w:t>
      </w:r>
    </w:p>
    <w:p w14:paraId="2B4340E3" w14:textId="77777777" w:rsidR="00F66D4F" w:rsidRDefault="00000000">
      <w:pPr>
        <w:spacing w:after="60"/>
      </w:pPr>
      <w:r>
        <w:rPr>
          <w:b/>
          <w:color w:val="20435B"/>
        </w:rPr>
        <w:t>Line Text</w:t>
      </w:r>
      <w:r>
        <w:rPr>
          <w:b/>
          <w:color w:val="20435B"/>
        </w:rPr>
        <w:t>｜</w:t>
      </w:r>
      <w:r>
        <w:t>不克訟，復即命渝，安貞吉。</w:t>
      </w:r>
    </w:p>
    <w:p w14:paraId="4E1D0640" w14:textId="77777777" w:rsidR="00F66D4F" w:rsidRDefault="00000000">
      <w:pPr>
        <w:spacing w:after="60"/>
      </w:pPr>
      <w:r>
        <w:rPr>
          <w:b/>
          <w:color w:val="20435B"/>
        </w:rPr>
        <w:t>Xiaoxiang</w:t>
      </w:r>
      <w:r>
        <w:rPr>
          <w:b/>
          <w:color w:val="20435B"/>
        </w:rPr>
        <w:t>｜</w:t>
      </w:r>
      <w:r>
        <w:t>復即命渝，安貞，不失也。</w:t>
      </w:r>
    </w:p>
    <w:p w14:paraId="4A85B185" w14:textId="77777777" w:rsidR="00F66D4F" w:rsidRDefault="00000000">
      <w:pPr>
        <w:spacing w:after="60"/>
      </w:pPr>
      <w:r>
        <w:rPr>
          <w:b/>
          <w:color w:val="20435B"/>
        </w:rPr>
        <w:t>Location / Period</w:t>
      </w:r>
      <w:r>
        <w:rPr>
          <w:b/>
          <w:color w:val="20435B"/>
        </w:rPr>
        <w:t>｜</w:t>
      </w:r>
      <w:r>
        <w:t>United Kingdom, 1846</w:t>
      </w:r>
    </w:p>
    <w:p w14:paraId="05F82738" w14:textId="77777777" w:rsidR="00F66D4F" w:rsidRDefault="00000000">
      <w:pPr>
        <w:spacing w:after="60"/>
      </w:pPr>
      <w:r>
        <w:rPr>
          <w:b/>
          <w:color w:val="20435B"/>
        </w:rPr>
        <w:t>Historical Event</w:t>
      </w:r>
      <w:r>
        <w:rPr>
          <w:b/>
          <w:color w:val="20435B"/>
        </w:rPr>
        <w:t>｜</w:t>
      </w:r>
      <w:r>
        <w:t>Britain's Corn Laws restricted grain imports and protected domestic agricultural interests, drawing opposition from manufacturers and consumers. Prime Minister Robert Peel's government faced deep divisions within the Conservative Party as the Irish potato famine worsened. Parliament passed repeal legislation in 1846 despite resistance from many of Peel's supporters. Peel lost office soon afterward. The policy shift reduced trade barriers while reshaping British party politics.</w:t>
      </w:r>
    </w:p>
    <w:p w14:paraId="1C05320A" w14:textId="77777777" w:rsidR="00F66D4F" w:rsidRDefault="00000000">
      <w:pPr>
        <w:spacing w:after="60"/>
      </w:pPr>
      <w:r>
        <w:rPr>
          <w:b/>
          <w:color w:val="20435B"/>
        </w:rPr>
        <w:t>Line-Specific Comparison</w:t>
      </w:r>
      <w:r>
        <w:rPr>
          <w:b/>
          <w:color w:val="20435B"/>
        </w:rPr>
        <w:t>｜</w:t>
      </w:r>
      <w:r>
        <w:t>The government abandoned a contested protectionist position when political and economic conditions changed. Peel accepted a damaging break with former allies rather than continue the same dispute. This resembles redirecting action toward a different settlement, though the policy's effects were uneven.</w:t>
      </w:r>
    </w:p>
    <w:p w14:paraId="0E5D60EF" w14:textId="77777777" w:rsidR="00F66D4F" w:rsidRDefault="00000000">
      <w:pPr>
        <w:spacing w:after="60"/>
      </w:pPr>
      <w:r>
        <w:rPr>
          <w:b/>
          <w:color w:val="20435B"/>
        </w:rPr>
        <w:t>Prior Grade (archive only)</w:t>
      </w:r>
      <w:r>
        <w:rPr>
          <w:b/>
          <w:color w:val="20435B"/>
        </w:rPr>
        <w:t>｜</w:t>
      </w:r>
      <w:r>
        <w:t>A</w:t>
      </w:r>
    </w:p>
    <w:p w14:paraId="2F5C6640" w14:textId="77777777" w:rsidR="00F66D4F" w:rsidRDefault="00000000">
      <w:pPr>
        <w:pStyle w:val="31"/>
      </w:pPr>
      <w:r>
        <w:t>035</w:t>
      </w:r>
      <w:r>
        <w:t>｜</w:t>
      </w:r>
      <w:r>
        <w:t>The Alabama Claims Are Settled by Arbitration</w:t>
      </w:r>
    </w:p>
    <w:p w14:paraId="06CB6C49" w14:textId="77777777" w:rsidR="00F66D4F" w:rsidRDefault="00000000">
      <w:pPr>
        <w:spacing w:after="60"/>
      </w:pPr>
      <w:r>
        <w:rPr>
          <w:b/>
          <w:color w:val="20435B"/>
        </w:rPr>
        <w:t>Case ID</w:t>
      </w:r>
      <w:r>
        <w:rPr>
          <w:b/>
          <w:color w:val="20435B"/>
        </w:rPr>
        <w:t>｜</w:t>
      </w:r>
      <w:r>
        <w:t>EUUS-EF-E035</w:t>
      </w:r>
    </w:p>
    <w:p w14:paraId="4505E77D" w14:textId="77777777" w:rsidR="00F66D4F" w:rsidRDefault="00000000">
      <w:pPr>
        <w:spacing w:after="60"/>
      </w:pPr>
      <w:r>
        <w:rPr>
          <w:b/>
          <w:color w:val="20435B"/>
        </w:rPr>
        <w:t>Line</w:t>
      </w:r>
      <w:r>
        <w:rPr>
          <w:b/>
          <w:color w:val="20435B"/>
        </w:rPr>
        <w:t>｜</w:t>
      </w:r>
      <w:r>
        <w:t>6-5</w:t>
      </w:r>
    </w:p>
    <w:p w14:paraId="0E8E7E61" w14:textId="77777777" w:rsidR="00F66D4F" w:rsidRDefault="00000000">
      <w:pPr>
        <w:spacing w:after="60"/>
      </w:pPr>
      <w:r>
        <w:rPr>
          <w:b/>
          <w:color w:val="20435B"/>
        </w:rPr>
        <w:t>Line Text</w:t>
      </w:r>
      <w:r>
        <w:rPr>
          <w:b/>
          <w:color w:val="20435B"/>
        </w:rPr>
        <w:t>｜</w:t>
      </w:r>
      <w:r>
        <w:t>訟，元吉。</w:t>
      </w:r>
    </w:p>
    <w:p w14:paraId="0B930C29" w14:textId="77777777" w:rsidR="00F66D4F" w:rsidRDefault="00000000">
      <w:pPr>
        <w:spacing w:after="60"/>
      </w:pPr>
      <w:r>
        <w:rPr>
          <w:b/>
          <w:color w:val="20435B"/>
        </w:rPr>
        <w:t>Xiaoxiang</w:t>
      </w:r>
      <w:r>
        <w:rPr>
          <w:b/>
          <w:color w:val="20435B"/>
        </w:rPr>
        <w:t>｜</w:t>
      </w:r>
      <w:r>
        <w:t>訟，元吉，以中正也。</w:t>
      </w:r>
    </w:p>
    <w:p w14:paraId="234627DC" w14:textId="77777777" w:rsidR="00F66D4F" w:rsidRDefault="00000000">
      <w:pPr>
        <w:spacing w:after="60"/>
      </w:pPr>
      <w:r>
        <w:rPr>
          <w:b/>
          <w:color w:val="20435B"/>
        </w:rPr>
        <w:t>Location / Period</w:t>
      </w:r>
      <w:r>
        <w:rPr>
          <w:b/>
          <w:color w:val="20435B"/>
        </w:rPr>
        <w:t>｜</w:t>
      </w:r>
      <w:r>
        <w:t>Geneva and Washington, 1872</w:t>
      </w:r>
    </w:p>
    <w:p w14:paraId="5573E7C8" w14:textId="77777777" w:rsidR="00F66D4F" w:rsidRDefault="00000000">
      <w:pPr>
        <w:spacing w:after="60"/>
      </w:pPr>
      <w:r>
        <w:rPr>
          <w:b/>
          <w:color w:val="20435B"/>
        </w:rPr>
        <w:t>Historical Event</w:t>
      </w:r>
      <w:r>
        <w:rPr>
          <w:b/>
          <w:color w:val="20435B"/>
        </w:rPr>
        <w:t>｜</w:t>
      </w:r>
      <w:r>
        <w:t>During the American Civil War, Confederate commerce raiders built or equipped in Britain damaged United States shipping. After the war, Washington demanded compensation, and relations with Britain remained strained. The two governments agreed to international arbitration under the Treaty of Washington. A tribunal meeting in Geneva awarded the United States compensation in 1872. The settlement replaced prolonged diplomatic argument with a defined legal process and an enforceable financial award.</w:t>
      </w:r>
    </w:p>
    <w:p w14:paraId="5A8FBAB9" w14:textId="77777777" w:rsidR="00F66D4F" w:rsidRDefault="00000000">
      <w:pPr>
        <w:spacing w:after="60"/>
      </w:pPr>
      <w:r>
        <w:rPr>
          <w:b/>
          <w:color w:val="20435B"/>
        </w:rPr>
        <w:t>Line-Specific Comparison</w:t>
      </w:r>
      <w:r>
        <w:rPr>
          <w:b/>
          <w:color w:val="20435B"/>
        </w:rPr>
        <w:t>｜</w:t>
      </w:r>
      <w:r>
        <w:t>The tribunal examined competing claims under agreed rules rather than allowing either government to dictate the result. This offers a concrete parallel to fair and impartial settlement of disputes. The decision did not remove every disagreement between Britain and the United States.</w:t>
      </w:r>
    </w:p>
    <w:p w14:paraId="56FB2798" w14:textId="77777777" w:rsidR="00F66D4F" w:rsidRDefault="00000000">
      <w:pPr>
        <w:spacing w:after="60"/>
      </w:pPr>
      <w:r>
        <w:rPr>
          <w:b/>
          <w:color w:val="20435B"/>
        </w:rPr>
        <w:t>Prior Grade (archive only)</w:t>
      </w:r>
      <w:r>
        <w:rPr>
          <w:b/>
          <w:color w:val="20435B"/>
        </w:rPr>
        <w:t>｜</w:t>
      </w:r>
      <w:r>
        <w:t>A</w:t>
      </w:r>
    </w:p>
    <w:p w14:paraId="7C2ACAA1" w14:textId="77777777" w:rsidR="00F66D4F" w:rsidRDefault="00000000">
      <w:pPr>
        <w:pStyle w:val="31"/>
      </w:pPr>
      <w:r>
        <w:t>036</w:t>
      </w:r>
      <w:r>
        <w:t>｜</w:t>
      </w:r>
      <w:r>
        <w:t>John Law's Mississippi Boom Ends in Collapse</w:t>
      </w:r>
    </w:p>
    <w:p w14:paraId="10AC8F95" w14:textId="77777777" w:rsidR="00F66D4F" w:rsidRDefault="00000000">
      <w:pPr>
        <w:spacing w:after="60"/>
      </w:pPr>
      <w:r>
        <w:rPr>
          <w:b/>
          <w:color w:val="20435B"/>
        </w:rPr>
        <w:t>Case ID</w:t>
      </w:r>
      <w:r>
        <w:rPr>
          <w:b/>
          <w:color w:val="20435B"/>
        </w:rPr>
        <w:t>｜</w:t>
      </w:r>
      <w:r>
        <w:t>EUUS-EF-E036</w:t>
      </w:r>
    </w:p>
    <w:p w14:paraId="470CFBCE" w14:textId="77777777" w:rsidR="00F66D4F" w:rsidRDefault="00000000">
      <w:pPr>
        <w:spacing w:after="60"/>
      </w:pPr>
      <w:r>
        <w:rPr>
          <w:b/>
          <w:color w:val="20435B"/>
        </w:rPr>
        <w:t>Line</w:t>
      </w:r>
      <w:r>
        <w:rPr>
          <w:b/>
          <w:color w:val="20435B"/>
        </w:rPr>
        <w:t>｜</w:t>
      </w:r>
      <w:r>
        <w:t>6-6</w:t>
      </w:r>
    </w:p>
    <w:p w14:paraId="5824DBE9" w14:textId="77777777" w:rsidR="00F66D4F" w:rsidRDefault="00000000">
      <w:pPr>
        <w:spacing w:after="60"/>
      </w:pPr>
      <w:r>
        <w:rPr>
          <w:b/>
          <w:color w:val="20435B"/>
        </w:rPr>
        <w:t>Line Text</w:t>
      </w:r>
      <w:r>
        <w:rPr>
          <w:b/>
          <w:color w:val="20435B"/>
        </w:rPr>
        <w:t>｜</w:t>
      </w:r>
      <w:r>
        <w:t>或錫之鞶帶，終朝三褫之。</w:t>
      </w:r>
    </w:p>
    <w:p w14:paraId="19155DD4" w14:textId="77777777" w:rsidR="00F66D4F" w:rsidRDefault="00000000">
      <w:pPr>
        <w:spacing w:after="60"/>
      </w:pPr>
      <w:r>
        <w:rPr>
          <w:b/>
          <w:color w:val="20435B"/>
        </w:rPr>
        <w:t>Xiaoxiang</w:t>
      </w:r>
      <w:r>
        <w:rPr>
          <w:b/>
          <w:color w:val="20435B"/>
        </w:rPr>
        <w:t>｜</w:t>
      </w:r>
      <w:r>
        <w:t>以訟受服，亦不足敬也。</w:t>
      </w:r>
    </w:p>
    <w:p w14:paraId="63BD3BDF" w14:textId="77777777" w:rsidR="00F66D4F" w:rsidRDefault="00000000">
      <w:pPr>
        <w:spacing w:after="60"/>
      </w:pPr>
      <w:r>
        <w:rPr>
          <w:b/>
          <w:color w:val="20435B"/>
        </w:rPr>
        <w:t>Location / Period</w:t>
      </w:r>
      <w:r>
        <w:rPr>
          <w:b/>
          <w:color w:val="20435B"/>
        </w:rPr>
        <w:t>｜</w:t>
      </w:r>
      <w:r>
        <w:t>France, 1719–1720</w:t>
      </w:r>
    </w:p>
    <w:p w14:paraId="6DAEBA24" w14:textId="77777777" w:rsidR="00F66D4F" w:rsidRDefault="00000000">
      <w:pPr>
        <w:spacing w:after="60"/>
      </w:pPr>
      <w:r>
        <w:rPr>
          <w:b/>
          <w:color w:val="20435B"/>
        </w:rPr>
        <w:t>Historical Event</w:t>
      </w:r>
      <w:r>
        <w:rPr>
          <w:b/>
          <w:color w:val="20435B"/>
        </w:rPr>
        <w:t>｜</w:t>
      </w:r>
      <w:r>
        <w:t xml:space="preserve">John Law's financial system linked a bank issuing notes with a company holding colonial and commercial privileges. Investors bought Mississippi Company shares as prices rose sharply, supported by expectations of </w:t>
      </w:r>
      <w:r>
        <w:lastRenderedPageBreak/>
        <w:t>future profits. Confidence faltered during 1720, and attempts to manage note and share values failed. Share prices collapsed, the monetary arrangements unraveled, and Law left France. Rapidly acquired financial prestige gave way to public anger and substantial losses.</w:t>
      </w:r>
    </w:p>
    <w:p w14:paraId="6327F901" w14:textId="77777777" w:rsidR="00F66D4F" w:rsidRDefault="00000000">
      <w:pPr>
        <w:spacing w:after="60"/>
      </w:pPr>
      <w:r>
        <w:rPr>
          <w:b/>
          <w:color w:val="20435B"/>
        </w:rPr>
        <w:t>Line-Specific Comparison</w:t>
      </w:r>
      <w:r>
        <w:rPr>
          <w:b/>
          <w:color w:val="20435B"/>
        </w:rPr>
        <w:t>｜</w:t>
      </w:r>
      <w:r>
        <w:t>Status and wealth acquired during a speculative boom proved unstable when the financial structure could not support expectations. The reversal resembles honors gained through contest but quickly lost. The comparison does not treat all investment gains as illegitimate or predict every market correction.</w:t>
      </w:r>
    </w:p>
    <w:p w14:paraId="0F887402" w14:textId="77777777" w:rsidR="00F66D4F" w:rsidRDefault="00000000">
      <w:pPr>
        <w:spacing w:after="60"/>
      </w:pPr>
      <w:r>
        <w:rPr>
          <w:b/>
          <w:color w:val="20435B"/>
        </w:rPr>
        <w:t>Prior Grade (archive only)</w:t>
      </w:r>
      <w:r>
        <w:rPr>
          <w:b/>
          <w:color w:val="20435B"/>
        </w:rPr>
        <w:t>｜</w:t>
      </w:r>
      <w:r>
        <w:t>A</w:t>
      </w:r>
    </w:p>
    <w:p w14:paraId="00D71FA3" w14:textId="77777777" w:rsidR="00F66D4F" w:rsidRDefault="00000000">
      <w:r>
        <w:t>────────────────────────</w:t>
      </w:r>
    </w:p>
    <w:p w14:paraId="57E55873" w14:textId="77777777" w:rsidR="00F66D4F" w:rsidRDefault="00000000">
      <w:pPr>
        <w:pStyle w:val="21"/>
      </w:pPr>
      <w:r>
        <w:t xml:space="preserve">Hexagram 7 — </w:t>
      </w:r>
      <w:r>
        <w:t>師</w:t>
      </w:r>
    </w:p>
    <w:p w14:paraId="147F2260" w14:textId="77777777" w:rsidR="00F66D4F" w:rsidRDefault="00000000">
      <w:pPr>
        <w:pStyle w:val="31"/>
      </w:pPr>
      <w:r>
        <w:t>037</w:t>
      </w:r>
      <w:r>
        <w:t>｜</w:t>
      </w:r>
      <w:r>
        <w:t>Germany's Gold Standard Adoption</w:t>
      </w:r>
    </w:p>
    <w:p w14:paraId="6C567FB5" w14:textId="77777777" w:rsidR="00F66D4F" w:rsidRDefault="00000000">
      <w:pPr>
        <w:spacing w:after="60"/>
      </w:pPr>
      <w:r>
        <w:rPr>
          <w:b/>
          <w:color w:val="20435B"/>
        </w:rPr>
        <w:t>Case ID</w:t>
      </w:r>
      <w:r>
        <w:rPr>
          <w:b/>
          <w:color w:val="20435B"/>
        </w:rPr>
        <w:t>｜</w:t>
      </w:r>
      <w:r>
        <w:t>EUUS-EF-E037</w:t>
      </w:r>
    </w:p>
    <w:p w14:paraId="4D6E43DB" w14:textId="77777777" w:rsidR="00F66D4F" w:rsidRDefault="00000000">
      <w:pPr>
        <w:spacing w:after="60"/>
      </w:pPr>
      <w:r>
        <w:rPr>
          <w:b/>
          <w:color w:val="20435B"/>
        </w:rPr>
        <w:t>Line</w:t>
      </w:r>
      <w:r>
        <w:rPr>
          <w:b/>
          <w:color w:val="20435B"/>
        </w:rPr>
        <w:t>｜</w:t>
      </w:r>
      <w:r>
        <w:t>7-1</w:t>
      </w:r>
    </w:p>
    <w:p w14:paraId="1A2E0134" w14:textId="77777777" w:rsidR="00F66D4F" w:rsidRDefault="00000000">
      <w:pPr>
        <w:spacing w:after="60"/>
      </w:pPr>
      <w:r>
        <w:rPr>
          <w:b/>
          <w:color w:val="20435B"/>
        </w:rPr>
        <w:t>Line Text</w:t>
      </w:r>
      <w:r>
        <w:rPr>
          <w:b/>
          <w:color w:val="20435B"/>
        </w:rPr>
        <w:t>｜</w:t>
      </w:r>
      <w:r>
        <w:t>師出以律，否臧，凶。</w:t>
      </w:r>
    </w:p>
    <w:p w14:paraId="71F0D6CB" w14:textId="77777777" w:rsidR="00F66D4F" w:rsidRDefault="00000000">
      <w:pPr>
        <w:spacing w:after="60"/>
      </w:pPr>
      <w:r>
        <w:rPr>
          <w:b/>
          <w:color w:val="20435B"/>
        </w:rPr>
        <w:t>Xiaoxiang</w:t>
      </w:r>
      <w:r>
        <w:rPr>
          <w:b/>
          <w:color w:val="20435B"/>
        </w:rPr>
        <w:t>｜</w:t>
      </w:r>
      <w:r>
        <w:t>師出以律；失律，凶也。</w:t>
      </w:r>
    </w:p>
    <w:p w14:paraId="3F6D1EB6" w14:textId="77777777" w:rsidR="00F66D4F" w:rsidRDefault="00000000">
      <w:pPr>
        <w:spacing w:after="60"/>
      </w:pPr>
      <w:r>
        <w:rPr>
          <w:b/>
          <w:color w:val="20435B"/>
        </w:rPr>
        <w:t>Location / Period</w:t>
      </w:r>
      <w:r>
        <w:rPr>
          <w:b/>
          <w:color w:val="20435B"/>
        </w:rPr>
        <w:t>｜</w:t>
      </w:r>
      <w:r>
        <w:t>See original working manuscript</w:t>
      </w:r>
    </w:p>
    <w:p w14:paraId="583FF46C" w14:textId="77777777" w:rsidR="00F66D4F" w:rsidRDefault="00000000">
      <w:pPr>
        <w:spacing w:after="60"/>
      </w:pPr>
      <w:r>
        <w:rPr>
          <w:b/>
          <w:color w:val="20435B"/>
        </w:rPr>
        <w:t>Historical Event</w:t>
      </w:r>
      <w:r>
        <w:rPr>
          <w:b/>
          <w:color w:val="20435B"/>
        </w:rPr>
        <w:t>｜</w:t>
      </w:r>
      <w:r>
        <w:t>German unification brought multiple currencies under one state as monetary authorities sought a common national system. The new empire adopted gold-based coinage and began replacing previous monetary arrangements, aided partly by indemnity payments from defeated France. The transition affected European monetary relationships and added demand for gold, while its wider price effects are historically debated.</w:t>
      </w:r>
    </w:p>
    <w:p w14:paraId="2890B7F1" w14:textId="77777777" w:rsidR="00F66D4F" w:rsidRDefault="00000000">
      <w:pPr>
        <w:spacing w:after="60"/>
      </w:pPr>
      <w:r>
        <w:rPr>
          <w:b/>
          <w:color w:val="20435B"/>
        </w:rPr>
        <w:t>Line-Specific Comparison</w:t>
      </w:r>
      <w:r>
        <w:rPr>
          <w:b/>
          <w:color w:val="20435B"/>
        </w:rPr>
        <w:t>｜</w:t>
      </w:r>
      <w:r>
        <w:t>German monetary unification introduced a common standard through state policy. Consistent rules matter in monetary administration, offering a broad organizational comparison with Shi's opening emphasis on discipline. The case does not demonstrate an army's loss of discipline or the specific failure warned of in the original line.</w:t>
      </w:r>
    </w:p>
    <w:p w14:paraId="52ED50D2" w14:textId="77777777" w:rsidR="00F66D4F" w:rsidRDefault="00000000">
      <w:pPr>
        <w:spacing w:after="60"/>
      </w:pPr>
      <w:r>
        <w:rPr>
          <w:b/>
          <w:color w:val="20435B"/>
        </w:rPr>
        <w:t>Prior Grade (archive only)</w:t>
      </w:r>
      <w:r>
        <w:rPr>
          <w:b/>
          <w:color w:val="20435B"/>
        </w:rPr>
        <w:t>｜</w:t>
      </w:r>
      <w:r>
        <w:t>B</w:t>
      </w:r>
    </w:p>
    <w:p w14:paraId="754271EF" w14:textId="77777777" w:rsidR="00F66D4F" w:rsidRDefault="00000000">
      <w:pPr>
        <w:pStyle w:val="31"/>
      </w:pPr>
      <w:r>
        <w:t>038</w:t>
      </w:r>
      <w:r>
        <w:t>｜</w:t>
      </w:r>
      <w:r>
        <w:t>Marriner Eccles Leads Federal Reserve Reform</w:t>
      </w:r>
    </w:p>
    <w:p w14:paraId="1119E260" w14:textId="77777777" w:rsidR="00F66D4F" w:rsidRDefault="00000000">
      <w:pPr>
        <w:spacing w:after="60"/>
      </w:pPr>
      <w:r>
        <w:rPr>
          <w:b/>
          <w:color w:val="20435B"/>
        </w:rPr>
        <w:t>Case ID</w:t>
      </w:r>
      <w:r>
        <w:rPr>
          <w:b/>
          <w:color w:val="20435B"/>
        </w:rPr>
        <w:t>｜</w:t>
      </w:r>
      <w:r>
        <w:t>EUUS-EF-E038</w:t>
      </w:r>
    </w:p>
    <w:p w14:paraId="290E3CCA" w14:textId="77777777" w:rsidR="00F66D4F" w:rsidRDefault="00000000">
      <w:pPr>
        <w:spacing w:after="60"/>
      </w:pPr>
      <w:r>
        <w:rPr>
          <w:b/>
          <w:color w:val="20435B"/>
        </w:rPr>
        <w:t>Line</w:t>
      </w:r>
      <w:r>
        <w:rPr>
          <w:b/>
          <w:color w:val="20435B"/>
        </w:rPr>
        <w:t>｜</w:t>
      </w:r>
      <w:r>
        <w:t>7-2</w:t>
      </w:r>
    </w:p>
    <w:p w14:paraId="223EE8E7" w14:textId="77777777" w:rsidR="00F66D4F" w:rsidRDefault="00000000">
      <w:pPr>
        <w:spacing w:after="60"/>
      </w:pPr>
      <w:r>
        <w:rPr>
          <w:b/>
          <w:color w:val="20435B"/>
        </w:rPr>
        <w:t>Line Text</w:t>
      </w:r>
      <w:r>
        <w:rPr>
          <w:b/>
          <w:color w:val="20435B"/>
        </w:rPr>
        <w:t>｜</w:t>
      </w:r>
      <w:r>
        <w:t>在師中吉，无咎；王三錫命。</w:t>
      </w:r>
    </w:p>
    <w:p w14:paraId="62799F63" w14:textId="77777777" w:rsidR="00F66D4F" w:rsidRDefault="00000000">
      <w:pPr>
        <w:spacing w:after="60"/>
      </w:pPr>
      <w:r>
        <w:rPr>
          <w:b/>
          <w:color w:val="20435B"/>
        </w:rPr>
        <w:t>Xiaoxiang</w:t>
      </w:r>
      <w:r>
        <w:rPr>
          <w:b/>
          <w:color w:val="20435B"/>
        </w:rPr>
        <w:t>｜</w:t>
      </w:r>
      <w:r>
        <w:t>在師中吉，承天寵也。王三錫命，懷萬邦也。</w:t>
      </w:r>
    </w:p>
    <w:p w14:paraId="6EE47F04" w14:textId="77777777" w:rsidR="00F66D4F" w:rsidRDefault="00000000">
      <w:pPr>
        <w:spacing w:after="60"/>
      </w:pPr>
      <w:r>
        <w:rPr>
          <w:b/>
          <w:color w:val="20435B"/>
        </w:rPr>
        <w:t>Location / Period</w:t>
      </w:r>
      <w:r>
        <w:rPr>
          <w:b/>
          <w:color w:val="20435B"/>
        </w:rPr>
        <w:t>｜</w:t>
      </w:r>
      <w:r>
        <w:t>United States, 1934–1935</w:t>
      </w:r>
    </w:p>
    <w:p w14:paraId="4EE9A56D" w14:textId="77777777" w:rsidR="00F66D4F" w:rsidRDefault="00000000">
      <w:pPr>
        <w:spacing w:after="60"/>
      </w:pPr>
      <w:r>
        <w:rPr>
          <w:b/>
          <w:color w:val="20435B"/>
        </w:rPr>
        <w:t>Historical Event</w:t>
      </w:r>
      <w:r>
        <w:rPr>
          <w:b/>
          <w:color w:val="20435B"/>
        </w:rPr>
        <w:t>｜</w:t>
      </w:r>
      <w:r>
        <w:t>The Great Depression exposed weaknesses in the American banking and monetary system. President Roosevelt appointed Marriner Eccles to the Federal Reserve Board in 1934, and he became its chairman in 1935. Eccles advocated changes that strengthened central coordination within the Federal Reserve System. The Banking Act of 1935 altered governance and policy arrangements. The reform effort involved legislation, public responsibility and continuing disagreement over monetary policy.</w:t>
      </w:r>
    </w:p>
    <w:p w14:paraId="747C32DE" w14:textId="77777777" w:rsidR="00F66D4F" w:rsidRDefault="00000000">
      <w:pPr>
        <w:spacing w:after="60"/>
      </w:pPr>
      <w:r>
        <w:rPr>
          <w:b/>
          <w:color w:val="20435B"/>
        </w:rPr>
        <w:t>Line-Specific Comparison</w:t>
      </w:r>
      <w:r>
        <w:rPr>
          <w:b/>
          <w:color w:val="20435B"/>
        </w:rPr>
        <w:t>｜</w:t>
      </w:r>
      <w:r>
        <w:t>Eccles received formal responsibility during an institutional crisis and helped coordinate reform through authorized public channels. This resembles appointing a capable leader for collective tasks. It does not imply that his economic ideas were universally accepted or that all outcomes were attributable to one official.</w:t>
      </w:r>
    </w:p>
    <w:p w14:paraId="5BB85A8B" w14:textId="77777777" w:rsidR="00F66D4F" w:rsidRDefault="00000000">
      <w:pPr>
        <w:spacing w:after="60"/>
      </w:pPr>
      <w:r>
        <w:rPr>
          <w:b/>
          <w:color w:val="20435B"/>
        </w:rPr>
        <w:t>Prior Grade (archive only)</w:t>
      </w:r>
      <w:r>
        <w:rPr>
          <w:b/>
          <w:color w:val="20435B"/>
        </w:rPr>
        <w:t>｜</w:t>
      </w:r>
      <w:r>
        <w:t>A</w:t>
      </w:r>
    </w:p>
    <w:p w14:paraId="4A7675EA" w14:textId="77777777" w:rsidR="00F66D4F" w:rsidRDefault="00000000">
      <w:pPr>
        <w:pStyle w:val="31"/>
      </w:pPr>
      <w:r>
        <w:t>039</w:t>
      </w:r>
      <w:r>
        <w:t>｜</w:t>
      </w:r>
      <w:r>
        <w:t>The Standard Oil Trust</w:t>
      </w:r>
    </w:p>
    <w:p w14:paraId="3D966FAB" w14:textId="77777777" w:rsidR="00F66D4F" w:rsidRDefault="00000000">
      <w:pPr>
        <w:spacing w:after="60"/>
      </w:pPr>
      <w:r>
        <w:rPr>
          <w:b/>
          <w:color w:val="20435B"/>
        </w:rPr>
        <w:t>Case ID</w:t>
      </w:r>
      <w:r>
        <w:rPr>
          <w:b/>
          <w:color w:val="20435B"/>
        </w:rPr>
        <w:t>｜</w:t>
      </w:r>
      <w:r>
        <w:t>EUUS-EF-E039</w:t>
      </w:r>
    </w:p>
    <w:p w14:paraId="4F46CEE8" w14:textId="77777777" w:rsidR="00F66D4F" w:rsidRDefault="00000000">
      <w:pPr>
        <w:spacing w:after="60"/>
      </w:pPr>
      <w:r>
        <w:rPr>
          <w:b/>
          <w:color w:val="20435B"/>
        </w:rPr>
        <w:t>Line</w:t>
      </w:r>
      <w:r>
        <w:rPr>
          <w:b/>
          <w:color w:val="20435B"/>
        </w:rPr>
        <w:t>｜</w:t>
      </w:r>
      <w:r>
        <w:t>7-3</w:t>
      </w:r>
    </w:p>
    <w:p w14:paraId="6A7C87AD" w14:textId="77777777" w:rsidR="00F66D4F" w:rsidRDefault="00000000">
      <w:pPr>
        <w:spacing w:after="60"/>
      </w:pPr>
      <w:r>
        <w:rPr>
          <w:b/>
          <w:color w:val="20435B"/>
        </w:rPr>
        <w:lastRenderedPageBreak/>
        <w:t>Line Text</w:t>
      </w:r>
      <w:r>
        <w:rPr>
          <w:b/>
          <w:color w:val="20435B"/>
        </w:rPr>
        <w:t>｜</w:t>
      </w:r>
      <w:r>
        <w:t>師或輿尸，凶。</w:t>
      </w:r>
    </w:p>
    <w:p w14:paraId="466DD92E" w14:textId="77777777" w:rsidR="00F66D4F" w:rsidRDefault="00000000">
      <w:pPr>
        <w:spacing w:after="60"/>
      </w:pPr>
      <w:r>
        <w:rPr>
          <w:b/>
          <w:color w:val="20435B"/>
        </w:rPr>
        <w:t>Xiaoxiang</w:t>
      </w:r>
      <w:r>
        <w:rPr>
          <w:b/>
          <w:color w:val="20435B"/>
        </w:rPr>
        <w:t>｜</w:t>
      </w:r>
      <w:r>
        <w:t>師或輿尸，大无功也。</w:t>
      </w:r>
    </w:p>
    <w:p w14:paraId="7F3191AC" w14:textId="77777777" w:rsidR="00F66D4F" w:rsidRDefault="00000000">
      <w:pPr>
        <w:spacing w:after="60"/>
      </w:pPr>
      <w:r>
        <w:rPr>
          <w:b/>
          <w:color w:val="20435B"/>
        </w:rPr>
        <w:t>Location / Period</w:t>
      </w:r>
      <w:r>
        <w:rPr>
          <w:b/>
          <w:color w:val="20435B"/>
        </w:rPr>
        <w:t>｜</w:t>
      </w:r>
      <w:r>
        <w:t>See original working manuscript</w:t>
      </w:r>
    </w:p>
    <w:p w14:paraId="2BAE7D21" w14:textId="77777777" w:rsidR="00F66D4F" w:rsidRDefault="00000000">
      <w:pPr>
        <w:spacing w:after="60"/>
      </w:pPr>
      <w:r>
        <w:rPr>
          <w:b/>
          <w:color w:val="20435B"/>
        </w:rPr>
        <w:t>Historical Event</w:t>
      </w:r>
      <w:r>
        <w:rPr>
          <w:b/>
          <w:color w:val="20435B"/>
        </w:rPr>
        <w:t>｜</w:t>
      </w:r>
      <w:r>
        <w:t>Oil refining had expanded rapidly, and competition among firms placed pressure on margins and transportation arrangements. Standard Oil's organizers placed shares of many companies under a trust structure to coordinate control of refining and distribution. The arrangement intensified antitrust debate and later reorganizations, culminating in a federal breakup order against Standard Oil in 1911.</w:t>
      </w:r>
    </w:p>
    <w:p w14:paraId="60032863" w14:textId="77777777" w:rsidR="00F66D4F" w:rsidRDefault="00000000">
      <w:pPr>
        <w:spacing w:after="60"/>
      </w:pPr>
      <w:r>
        <w:rPr>
          <w:b/>
          <w:color w:val="20435B"/>
        </w:rPr>
        <w:t>Line-Specific Comparison</w:t>
      </w:r>
      <w:r>
        <w:rPr>
          <w:b/>
          <w:color w:val="20435B"/>
        </w:rPr>
        <w:t>｜</w:t>
      </w:r>
      <w:r>
        <w:t>Standard Oil's concentration of ownership and transport arrangements raised questions about control and accountability. This could prompt discussion of whether authority is exercised competently. The third line of Shi, however, concerns disastrous command and loss of effectiveness; the trust's formation is not itself evidence of such a failure.</w:t>
      </w:r>
    </w:p>
    <w:p w14:paraId="74315027" w14:textId="77777777" w:rsidR="00F66D4F" w:rsidRDefault="00000000">
      <w:pPr>
        <w:spacing w:after="60"/>
      </w:pPr>
      <w:r>
        <w:rPr>
          <w:b/>
          <w:color w:val="20435B"/>
        </w:rPr>
        <w:t>Prior Grade (archive only)</w:t>
      </w:r>
      <w:r>
        <w:rPr>
          <w:b/>
          <w:color w:val="20435B"/>
        </w:rPr>
        <w:t>｜</w:t>
      </w:r>
      <w:r>
        <w:t>B</w:t>
      </w:r>
    </w:p>
    <w:p w14:paraId="22DCE17B" w14:textId="77777777" w:rsidR="00F66D4F" w:rsidRDefault="00000000">
      <w:pPr>
        <w:pStyle w:val="31"/>
      </w:pPr>
      <w:r>
        <w:t>040</w:t>
      </w:r>
      <w:r>
        <w:t>｜</w:t>
      </w:r>
      <w:r>
        <w:t>Britain Leaves the Gold Standard during the 1931 Crisis</w:t>
      </w:r>
    </w:p>
    <w:p w14:paraId="0EC2E229" w14:textId="77777777" w:rsidR="00F66D4F" w:rsidRDefault="00000000">
      <w:pPr>
        <w:spacing w:after="60"/>
      </w:pPr>
      <w:r>
        <w:rPr>
          <w:b/>
          <w:color w:val="20435B"/>
        </w:rPr>
        <w:t>Case ID</w:t>
      </w:r>
      <w:r>
        <w:rPr>
          <w:b/>
          <w:color w:val="20435B"/>
        </w:rPr>
        <w:t>｜</w:t>
      </w:r>
      <w:r>
        <w:t>EUUS-EF-E040</w:t>
      </w:r>
    </w:p>
    <w:p w14:paraId="656AF464" w14:textId="77777777" w:rsidR="00F66D4F" w:rsidRDefault="00000000">
      <w:pPr>
        <w:spacing w:after="60"/>
      </w:pPr>
      <w:r>
        <w:rPr>
          <w:b/>
          <w:color w:val="20435B"/>
        </w:rPr>
        <w:t>Line</w:t>
      </w:r>
      <w:r>
        <w:rPr>
          <w:b/>
          <w:color w:val="20435B"/>
        </w:rPr>
        <w:t>｜</w:t>
      </w:r>
      <w:r>
        <w:t>7-4</w:t>
      </w:r>
    </w:p>
    <w:p w14:paraId="532E94B1" w14:textId="77777777" w:rsidR="00F66D4F" w:rsidRDefault="00000000">
      <w:pPr>
        <w:spacing w:after="60"/>
      </w:pPr>
      <w:r>
        <w:rPr>
          <w:b/>
          <w:color w:val="20435B"/>
        </w:rPr>
        <w:t>Line Text</w:t>
      </w:r>
      <w:r>
        <w:rPr>
          <w:b/>
          <w:color w:val="20435B"/>
        </w:rPr>
        <w:t>｜</w:t>
      </w:r>
      <w:r>
        <w:t>師左次，无咎。</w:t>
      </w:r>
    </w:p>
    <w:p w14:paraId="3D0B2783" w14:textId="77777777" w:rsidR="00F66D4F" w:rsidRDefault="00000000">
      <w:pPr>
        <w:spacing w:after="60"/>
      </w:pPr>
      <w:r>
        <w:rPr>
          <w:b/>
          <w:color w:val="20435B"/>
        </w:rPr>
        <w:t>Xiaoxiang</w:t>
      </w:r>
      <w:r>
        <w:rPr>
          <w:b/>
          <w:color w:val="20435B"/>
        </w:rPr>
        <w:t>｜</w:t>
      </w:r>
      <w:r>
        <w:t>左次无咎，未失常也。</w:t>
      </w:r>
    </w:p>
    <w:p w14:paraId="6FF7A4ED" w14:textId="77777777" w:rsidR="00F66D4F" w:rsidRDefault="00000000">
      <w:pPr>
        <w:spacing w:after="60"/>
      </w:pPr>
      <w:r>
        <w:rPr>
          <w:b/>
          <w:color w:val="20435B"/>
        </w:rPr>
        <w:t>Location / Period</w:t>
      </w:r>
      <w:r>
        <w:rPr>
          <w:b/>
          <w:color w:val="20435B"/>
        </w:rPr>
        <w:t>｜</w:t>
      </w:r>
      <w:r>
        <w:t>United Kingdom, 1931</w:t>
      </w:r>
    </w:p>
    <w:p w14:paraId="0A7F1E39" w14:textId="77777777" w:rsidR="00F66D4F" w:rsidRDefault="00000000">
      <w:pPr>
        <w:spacing w:after="60"/>
      </w:pPr>
      <w:r>
        <w:rPr>
          <w:b/>
          <w:color w:val="20435B"/>
        </w:rPr>
        <w:t>Historical Event</w:t>
      </w:r>
      <w:r>
        <w:rPr>
          <w:b/>
          <w:color w:val="20435B"/>
        </w:rPr>
        <w:t>｜</w:t>
      </w:r>
      <w:r>
        <w:t>International financial pressures and a worsening domestic economy placed strain on Britain's gold reserves. Investors converted sterling claims and confidence in the currency weakened. The government and Bank of England struggled to defend the fixed gold value while confronting unemployment and budget disputes. Britain suspended gold convertibility in September 1931. Sterling depreciated and monetary conditions changed. Abandoning the fixed parity avoided further immediate depletion of reserves but carried political costs.</w:t>
      </w:r>
    </w:p>
    <w:p w14:paraId="49B72994" w14:textId="77777777" w:rsidR="00F66D4F" w:rsidRDefault="00000000">
      <w:pPr>
        <w:spacing w:after="60"/>
      </w:pPr>
      <w:r>
        <w:rPr>
          <w:b/>
          <w:color w:val="20435B"/>
        </w:rPr>
        <w:t>Line-Specific Comparison</w:t>
      </w:r>
      <w:r>
        <w:rPr>
          <w:b/>
          <w:color w:val="20435B"/>
        </w:rPr>
        <w:t>｜</w:t>
      </w:r>
      <w:r>
        <w:t>Defending the gold parity became increasingly damaging, and the authorities withdrew from that commitment rather than continue exhausting reserves. The decision illustrates orderly retreat from an untenable position. It does not prove that every abandonment of a monetary rule is desirable.</w:t>
      </w:r>
    </w:p>
    <w:p w14:paraId="12C2E770" w14:textId="77777777" w:rsidR="00F66D4F" w:rsidRDefault="00000000">
      <w:pPr>
        <w:spacing w:after="60"/>
      </w:pPr>
      <w:r>
        <w:rPr>
          <w:b/>
          <w:color w:val="20435B"/>
        </w:rPr>
        <w:t>Prior Grade (archive only)</w:t>
      </w:r>
      <w:r>
        <w:rPr>
          <w:b/>
          <w:color w:val="20435B"/>
        </w:rPr>
        <w:t>｜</w:t>
      </w:r>
      <w:r>
        <w:t>A</w:t>
      </w:r>
    </w:p>
    <w:p w14:paraId="5A3570E7" w14:textId="77777777" w:rsidR="00F66D4F" w:rsidRDefault="00000000">
      <w:pPr>
        <w:pStyle w:val="31"/>
      </w:pPr>
      <w:r>
        <w:t>041</w:t>
      </w:r>
      <w:r>
        <w:t>｜</w:t>
      </w:r>
      <w:r>
        <w:t>Paul Volcker Is Appointed to Lead the Federal Reserve</w:t>
      </w:r>
    </w:p>
    <w:p w14:paraId="4F39371E" w14:textId="77777777" w:rsidR="00F66D4F" w:rsidRDefault="00000000">
      <w:pPr>
        <w:spacing w:after="60"/>
      </w:pPr>
      <w:r>
        <w:rPr>
          <w:b/>
          <w:color w:val="20435B"/>
        </w:rPr>
        <w:t>Case ID</w:t>
      </w:r>
      <w:r>
        <w:rPr>
          <w:b/>
          <w:color w:val="20435B"/>
        </w:rPr>
        <w:t>｜</w:t>
      </w:r>
      <w:r>
        <w:t>EUUS-EF-E041</w:t>
      </w:r>
    </w:p>
    <w:p w14:paraId="610454A3" w14:textId="77777777" w:rsidR="00F66D4F" w:rsidRDefault="00000000">
      <w:pPr>
        <w:spacing w:after="60"/>
      </w:pPr>
      <w:r>
        <w:rPr>
          <w:b/>
          <w:color w:val="20435B"/>
        </w:rPr>
        <w:t>Line</w:t>
      </w:r>
      <w:r>
        <w:rPr>
          <w:b/>
          <w:color w:val="20435B"/>
        </w:rPr>
        <w:t>｜</w:t>
      </w:r>
      <w:r>
        <w:t>7-5</w:t>
      </w:r>
    </w:p>
    <w:p w14:paraId="7E2FC9C7" w14:textId="77777777" w:rsidR="00F66D4F" w:rsidRDefault="00000000">
      <w:pPr>
        <w:spacing w:after="60"/>
      </w:pPr>
      <w:r>
        <w:rPr>
          <w:b/>
          <w:color w:val="20435B"/>
        </w:rPr>
        <w:t>Line Text</w:t>
      </w:r>
      <w:r>
        <w:rPr>
          <w:b/>
          <w:color w:val="20435B"/>
        </w:rPr>
        <w:t>｜</w:t>
      </w:r>
      <w:r>
        <w:t>田有禽，利執言，无咎。長子帥師，弟子輿尸，貞凶。</w:t>
      </w:r>
    </w:p>
    <w:p w14:paraId="0A5CCBF6" w14:textId="77777777" w:rsidR="00F66D4F" w:rsidRDefault="00000000">
      <w:pPr>
        <w:spacing w:after="60"/>
      </w:pPr>
      <w:r>
        <w:rPr>
          <w:b/>
          <w:color w:val="20435B"/>
        </w:rPr>
        <w:t>Xiaoxiang</w:t>
      </w:r>
      <w:r>
        <w:rPr>
          <w:b/>
          <w:color w:val="20435B"/>
        </w:rPr>
        <w:t>｜</w:t>
      </w:r>
      <w:r>
        <w:t>長子帥師，以中行也。弟子輿尸，使不當也。</w:t>
      </w:r>
    </w:p>
    <w:p w14:paraId="250948CD" w14:textId="77777777" w:rsidR="00F66D4F" w:rsidRDefault="00000000">
      <w:pPr>
        <w:spacing w:after="60"/>
      </w:pPr>
      <w:r>
        <w:rPr>
          <w:b/>
          <w:color w:val="20435B"/>
        </w:rPr>
        <w:t>Location / Period</w:t>
      </w:r>
      <w:r>
        <w:rPr>
          <w:b/>
          <w:color w:val="20435B"/>
        </w:rPr>
        <w:t>｜</w:t>
      </w:r>
      <w:r>
        <w:t>United States, 1979</w:t>
      </w:r>
    </w:p>
    <w:p w14:paraId="703AAF4B" w14:textId="77777777" w:rsidR="00F66D4F" w:rsidRDefault="00000000">
      <w:pPr>
        <w:spacing w:after="60"/>
      </w:pPr>
      <w:r>
        <w:rPr>
          <w:b/>
          <w:color w:val="20435B"/>
        </w:rPr>
        <w:t>Historical Event</w:t>
      </w:r>
      <w:r>
        <w:rPr>
          <w:b/>
          <w:color w:val="20435B"/>
        </w:rPr>
        <w:t>｜</w:t>
      </w:r>
      <w:r>
        <w:t>High inflation and unstable expectations challenged American economic policy during the late 1970s. President Carter appointed Paul Volcker chairman of the Federal Reserve in August 1979. Volcker supported tighter monetary control, and the Federal Reserve adopted new operating procedures that October. Inflation later declined, but the policies coincided with severe recession and unemployment. The appointment placed a recognized central banker in charge of a difficult public mandate.</w:t>
      </w:r>
    </w:p>
    <w:p w14:paraId="1663D3C0" w14:textId="77777777" w:rsidR="00F66D4F" w:rsidRDefault="00000000">
      <w:pPr>
        <w:spacing w:after="60"/>
      </w:pPr>
      <w:r>
        <w:rPr>
          <w:b/>
          <w:color w:val="20435B"/>
        </w:rPr>
        <w:t>Line-Specific Comparison</w:t>
      </w:r>
      <w:r>
        <w:rPr>
          <w:b/>
          <w:color w:val="20435B"/>
        </w:rPr>
        <w:t>｜</w:t>
      </w:r>
      <w:r>
        <w:t>The government assigned a demanding financial task to an experienced official with recognized monetary expertise. This parallels the need to appoint suitable leadership when collective action has a justified purpose. The human costs of disinflation remain part of evaluating the historical outcome.</w:t>
      </w:r>
    </w:p>
    <w:p w14:paraId="0EBF17D6" w14:textId="77777777" w:rsidR="00F66D4F" w:rsidRDefault="00000000">
      <w:pPr>
        <w:spacing w:after="60"/>
      </w:pPr>
      <w:r>
        <w:rPr>
          <w:b/>
          <w:color w:val="20435B"/>
        </w:rPr>
        <w:t>Prior Grade (archive only)</w:t>
      </w:r>
      <w:r>
        <w:rPr>
          <w:b/>
          <w:color w:val="20435B"/>
        </w:rPr>
        <w:t>｜</w:t>
      </w:r>
      <w:r>
        <w:t>A</w:t>
      </w:r>
    </w:p>
    <w:p w14:paraId="5402313A" w14:textId="77777777" w:rsidR="00F66D4F" w:rsidRDefault="00000000">
      <w:pPr>
        <w:pStyle w:val="31"/>
      </w:pPr>
      <w:r>
        <w:t>042</w:t>
      </w:r>
      <w:r>
        <w:t>｜</w:t>
      </w:r>
      <w:r>
        <w:t>Royal Bank of Scotland Changes Leadership after State Rescue</w:t>
      </w:r>
    </w:p>
    <w:p w14:paraId="732758A8" w14:textId="77777777" w:rsidR="00F66D4F" w:rsidRDefault="00000000">
      <w:pPr>
        <w:spacing w:after="60"/>
      </w:pPr>
      <w:r>
        <w:rPr>
          <w:b/>
          <w:color w:val="20435B"/>
        </w:rPr>
        <w:t>Case ID</w:t>
      </w:r>
      <w:r>
        <w:rPr>
          <w:b/>
          <w:color w:val="20435B"/>
        </w:rPr>
        <w:t>｜</w:t>
      </w:r>
      <w:r>
        <w:t>EUUS-EF-E042</w:t>
      </w:r>
    </w:p>
    <w:p w14:paraId="47811606" w14:textId="77777777" w:rsidR="00F66D4F" w:rsidRDefault="00000000">
      <w:pPr>
        <w:spacing w:after="60"/>
      </w:pPr>
      <w:r>
        <w:rPr>
          <w:b/>
          <w:color w:val="20435B"/>
        </w:rPr>
        <w:lastRenderedPageBreak/>
        <w:t>Line</w:t>
      </w:r>
      <w:r>
        <w:rPr>
          <w:b/>
          <w:color w:val="20435B"/>
        </w:rPr>
        <w:t>｜</w:t>
      </w:r>
      <w:r>
        <w:t>7-6</w:t>
      </w:r>
    </w:p>
    <w:p w14:paraId="3E36BAB9" w14:textId="77777777" w:rsidR="00F66D4F" w:rsidRDefault="00000000">
      <w:pPr>
        <w:spacing w:after="60"/>
      </w:pPr>
      <w:r>
        <w:rPr>
          <w:b/>
          <w:color w:val="20435B"/>
        </w:rPr>
        <w:t>Line Text</w:t>
      </w:r>
      <w:r>
        <w:rPr>
          <w:b/>
          <w:color w:val="20435B"/>
        </w:rPr>
        <w:t>｜</w:t>
      </w:r>
      <w:r>
        <w:t>大君有命，開國承家，小人勿用。</w:t>
      </w:r>
    </w:p>
    <w:p w14:paraId="54A61D2D" w14:textId="77777777" w:rsidR="00F66D4F" w:rsidRDefault="00000000">
      <w:pPr>
        <w:spacing w:after="60"/>
      </w:pPr>
      <w:r>
        <w:rPr>
          <w:b/>
          <w:color w:val="20435B"/>
        </w:rPr>
        <w:t>Xiaoxiang</w:t>
      </w:r>
      <w:r>
        <w:rPr>
          <w:b/>
          <w:color w:val="20435B"/>
        </w:rPr>
        <w:t>｜</w:t>
      </w:r>
      <w:r>
        <w:t>大君有命，以正功也。小人勿用，必亂邦也。</w:t>
      </w:r>
    </w:p>
    <w:p w14:paraId="03BA3C9D" w14:textId="77777777" w:rsidR="00F66D4F" w:rsidRDefault="00000000">
      <w:pPr>
        <w:spacing w:after="60"/>
      </w:pPr>
      <w:r>
        <w:rPr>
          <w:b/>
          <w:color w:val="20435B"/>
        </w:rPr>
        <w:t>Location / Period</w:t>
      </w:r>
      <w:r>
        <w:rPr>
          <w:b/>
          <w:color w:val="20435B"/>
        </w:rPr>
        <w:t>｜</w:t>
      </w:r>
      <w:r>
        <w:t>United Kingdom, 2008</w:t>
      </w:r>
    </w:p>
    <w:p w14:paraId="1AB410C7" w14:textId="77777777" w:rsidR="00F66D4F" w:rsidRDefault="00000000">
      <w:pPr>
        <w:spacing w:after="60"/>
      </w:pPr>
      <w:r>
        <w:rPr>
          <w:b/>
          <w:color w:val="20435B"/>
        </w:rPr>
        <w:t>Historical Event</w:t>
      </w:r>
      <w:r>
        <w:rPr>
          <w:b/>
          <w:color w:val="20435B"/>
        </w:rPr>
        <w:t>｜</w:t>
      </w:r>
      <w:r>
        <w:t>Royal Bank of Scotland expanded through acquisitions and faced severe funding and capital pressures during the global financial crisis. In October 2008, the British government announced a major recapitalization of the banking system, including support for RBS. Chief executive Fred Goodwin resigned as the bank entered a period of restructuring and increased public ownership. Later reviews examined the bank's management and regulatory failures. Financial rescue was accompanied by decisions about who should exercise authority after the crisis.</w:t>
      </w:r>
    </w:p>
    <w:p w14:paraId="08F46F8C" w14:textId="77777777" w:rsidR="00F66D4F" w:rsidRDefault="00000000">
      <w:pPr>
        <w:spacing w:after="60"/>
      </w:pPr>
      <w:r>
        <w:rPr>
          <w:b/>
          <w:color w:val="20435B"/>
        </w:rPr>
        <w:t>Line-Specific Comparison</w:t>
      </w:r>
      <w:r>
        <w:rPr>
          <w:b/>
          <w:color w:val="20435B"/>
        </w:rPr>
        <w:t>｜</w:t>
      </w:r>
      <w:r>
        <w:t>The public intervention required more than providing funds to the existing management team. Changes in leadership and governance followed the emergency, illustrating the importance of suitable appointments after a major institutional struggle. The analogy concerns accountability, not a claim that all subsequent management decisions were correct.</w:t>
      </w:r>
    </w:p>
    <w:p w14:paraId="24680BC1" w14:textId="77777777" w:rsidR="00F66D4F" w:rsidRDefault="00000000">
      <w:pPr>
        <w:spacing w:after="60"/>
      </w:pPr>
      <w:r>
        <w:rPr>
          <w:b/>
          <w:color w:val="20435B"/>
        </w:rPr>
        <w:t>Prior Grade (archive only)</w:t>
      </w:r>
      <w:r>
        <w:rPr>
          <w:b/>
          <w:color w:val="20435B"/>
        </w:rPr>
        <w:t>｜</w:t>
      </w:r>
      <w:r>
        <w:t>B</w:t>
      </w:r>
    </w:p>
    <w:p w14:paraId="46979FF0" w14:textId="77777777" w:rsidR="00F66D4F" w:rsidRDefault="00000000">
      <w:r>
        <w:t>────────────────────────</w:t>
      </w:r>
    </w:p>
    <w:p w14:paraId="41DF9633" w14:textId="77777777" w:rsidR="00F66D4F" w:rsidRDefault="00000000">
      <w:pPr>
        <w:pStyle w:val="21"/>
      </w:pPr>
      <w:r>
        <w:t xml:space="preserve">Hexagram 8 — </w:t>
      </w:r>
      <w:r>
        <w:t>比</w:t>
      </w:r>
    </w:p>
    <w:p w14:paraId="3991FE77" w14:textId="77777777" w:rsidR="00F66D4F" w:rsidRDefault="00000000">
      <w:pPr>
        <w:pStyle w:val="31"/>
      </w:pPr>
      <w:r>
        <w:t>043</w:t>
      </w:r>
      <w:r>
        <w:t>｜</w:t>
      </w:r>
      <w:r>
        <w:t>New York Clearinghouse Banks Coordinate in the Panic of 1907</w:t>
      </w:r>
    </w:p>
    <w:p w14:paraId="30DBF033" w14:textId="77777777" w:rsidR="00F66D4F" w:rsidRDefault="00000000">
      <w:pPr>
        <w:spacing w:after="60"/>
      </w:pPr>
      <w:r>
        <w:rPr>
          <w:b/>
          <w:color w:val="20435B"/>
        </w:rPr>
        <w:t>Case ID</w:t>
      </w:r>
      <w:r>
        <w:rPr>
          <w:b/>
          <w:color w:val="20435B"/>
        </w:rPr>
        <w:t>｜</w:t>
      </w:r>
      <w:r>
        <w:t>EUUS-EF-E043</w:t>
      </w:r>
    </w:p>
    <w:p w14:paraId="009AAD9F" w14:textId="77777777" w:rsidR="00F66D4F" w:rsidRDefault="00000000">
      <w:pPr>
        <w:spacing w:after="60"/>
      </w:pPr>
      <w:r>
        <w:rPr>
          <w:b/>
          <w:color w:val="20435B"/>
        </w:rPr>
        <w:t>Line</w:t>
      </w:r>
      <w:r>
        <w:rPr>
          <w:b/>
          <w:color w:val="20435B"/>
        </w:rPr>
        <w:t>｜</w:t>
      </w:r>
      <w:r>
        <w:t>8-1</w:t>
      </w:r>
    </w:p>
    <w:p w14:paraId="49035F1D" w14:textId="77777777" w:rsidR="00F66D4F" w:rsidRDefault="00000000">
      <w:pPr>
        <w:spacing w:after="60"/>
      </w:pPr>
      <w:r>
        <w:rPr>
          <w:b/>
          <w:color w:val="20435B"/>
        </w:rPr>
        <w:t>Line Text</w:t>
      </w:r>
      <w:r>
        <w:rPr>
          <w:b/>
          <w:color w:val="20435B"/>
        </w:rPr>
        <w:t>｜</w:t>
      </w:r>
      <w:r>
        <w:t>有孚，比之，无咎。有孚盈缶，終來有它，吉。</w:t>
      </w:r>
    </w:p>
    <w:p w14:paraId="2164B7C6" w14:textId="77777777" w:rsidR="00F66D4F" w:rsidRDefault="00000000">
      <w:pPr>
        <w:spacing w:after="60"/>
      </w:pPr>
      <w:r>
        <w:rPr>
          <w:b/>
          <w:color w:val="20435B"/>
        </w:rPr>
        <w:t>Xiaoxiang</w:t>
      </w:r>
      <w:r>
        <w:rPr>
          <w:b/>
          <w:color w:val="20435B"/>
        </w:rPr>
        <w:t>｜</w:t>
      </w:r>
      <w:r>
        <w:t>比之初六，有它吉也。</w:t>
      </w:r>
    </w:p>
    <w:p w14:paraId="2FEAFCE0" w14:textId="77777777" w:rsidR="00F66D4F" w:rsidRDefault="00000000">
      <w:pPr>
        <w:spacing w:after="60"/>
      </w:pPr>
      <w:r>
        <w:rPr>
          <w:b/>
          <w:color w:val="20435B"/>
        </w:rPr>
        <w:t>Location / Period</w:t>
      </w:r>
      <w:r>
        <w:rPr>
          <w:b/>
          <w:color w:val="20435B"/>
        </w:rPr>
        <w:t>｜</w:t>
      </w:r>
      <w:r>
        <w:t>New York, 1907</w:t>
      </w:r>
    </w:p>
    <w:p w14:paraId="64F3DDF6" w14:textId="77777777" w:rsidR="00F66D4F" w:rsidRDefault="00000000">
      <w:pPr>
        <w:spacing w:after="60"/>
      </w:pPr>
      <w:r>
        <w:rPr>
          <w:b/>
          <w:color w:val="20435B"/>
        </w:rPr>
        <w:t>Historical Event</w:t>
      </w:r>
      <w:r>
        <w:rPr>
          <w:b/>
          <w:color w:val="20435B"/>
        </w:rPr>
        <w:t>｜</w:t>
      </w:r>
      <w:r>
        <w:t>Runs on trust companies and uncertainty about bank solvency disrupted New York financial markets in 1907. Banks and private financiers sought information and coordinated emergency assistance to prevent the panic from spreading further. The New York Clearing House issued loan certificates to member banks to conserve cash for public payments. The crisis eventually subsided, but weaknesses in the financial system remained. Reform discussions contributed to the creation of the Federal Reserve several years later.</w:t>
      </w:r>
    </w:p>
    <w:p w14:paraId="7A97163B" w14:textId="77777777" w:rsidR="00F66D4F" w:rsidRDefault="00000000">
      <w:pPr>
        <w:spacing w:after="60"/>
      </w:pPr>
      <w:r>
        <w:rPr>
          <w:b/>
          <w:color w:val="20435B"/>
        </w:rPr>
        <w:t>Line-Specific Comparison</w:t>
      </w:r>
      <w:r>
        <w:rPr>
          <w:b/>
          <w:color w:val="20435B"/>
        </w:rPr>
        <w:t>｜</w:t>
      </w:r>
      <w:r>
        <w:t>Early cooperation among financial institutions depended on shared information and confidence in counterparties. Clearinghouse arrangements then provided support beyond what a single bank could organize. This resembles an initial trustworthy connection attracting wider assistance, although access was uneven and some firms failed.</w:t>
      </w:r>
    </w:p>
    <w:p w14:paraId="113CDCE8" w14:textId="77777777" w:rsidR="00F66D4F" w:rsidRDefault="00000000">
      <w:pPr>
        <w:spacing w:after="60"/>
      </w:pPr>
      <w:r>
        <w:rPr>
          <w:b/>
          <w:color w:val="20435B"/>
        </w:rPr>
        <w:t>Prior Grade (archive only)</w:t>
      </w:r>
      <w:r>
        <w:rPr>
          <w:b/>
          <w:color w:val="20435B"/>
        </w:rPr>
        <w:t>｜</w:t>
      </w:r>
      <w:r>
        <w:t>A</w:t>
      </w:r>
    </w:p>
    <w:p w14:paraId="66F37357" w14:textId="77777777" w:rsidR="00F66D4F" w:rsidRDefault="00000000">
      <w:pPr>
        <w:pStyle w:val="31"/>
      </w:pPr>
      <w:r>
        <w:t>044</w:t>
      </w:r>
      <w:r>
        <w:t>｜</w:t>
      </w:r>
      <w:r>
        <w:t>The Wright Brothers' Patent Business</w:t>
      </w:r>
    </w:p>
    <w:p w14:paraId="249CC040" w14:textId="77777777" w:rsidR="00F66D4F" w:rsidRDefault="00000000">
      <w:pPr>
        <w:spacing w:after="60"/>
      </w:pPr>
      <w:r>
        <w:rPr>
          <w:b/>
          <w:color w:val="20435B"/>
        </w:rPr>
        <w:t>Case ID</w:t>
      </w:r>
      <w:r>
        <w:rPr>
          <w:b/>
          <w:color w:val="20435B"/>
        </w:rPr>
        <w:t>｜</w:t>
      </w:r>
      <w:r>
        <w:t>EUUS-EF-E044</w:t>
      </w:r>
    </w:p>
    <w:p w14:paraId="2C882374" w14:textId="77777777" w:rsidR="00F66D4F" w:rsidRDefault="00000000">
      <w:pPr>
        <w:spacing w:after="60"/>
      </w:pPr>
      <w:r>
        <w:rPr>
          <w:b/>
          <w:color w:val="20435B"/>
        </w:rPr>
        <w:t>Line</w:t>
      </w:r>
      <w:r>
        <w:rPr>
          <w:b/>
          <w:color w:val="20435B"/>
        </w:rPr>
        <w:t>｜</w:t>
      </w:r>
      <w:r>
        <w:t>8-2</w:t>
      </w:r>
    </w:p>
    <w:p w14:paraId="7DC4E890" w14:textId="77777777" w:rsidR="00F66D4F" w:rsidRDefault="00000000">
      <w:pPr>
        <w:spacing w:after="60"/>
      </w:pPr>
      <w:r>
        <w:rPr>
          <w:b/>
          <w:color w:val="20435B"/>
        </w:rPr>
        <w:t>Line Text</w:t>
      </w:r>
      <w:r>
        <w:rPr>
          <w:b/>
          <w:color w:val="20435B"/>
        </w:rPr>
        <w:t>｜</w:t>
      </w:r>
      <w:r>
        <w:t>比之自內，貞吉。</w:t>
      </w:r>
    </w:p>
    <w:p w14:paraId="061ACAD6" w14:textId="77777777" w:rsidR="00F66D4F" w:rsidRDefault="00000000">
      <w:pPr>
        <w:spacing w:after="60"/>
      </w:pPr>
      <w:r>
        <w:rPr>
          <w:b/>
          <w:color w:val="20435B"/>
        </w:rPr>
        <w:t>Xiaoxiang</w:t>
      </w:r>
      <w:r>
        <w:rPr>
          <w:b/>
          <w:color w:val="20435B"/>
        </w:rPr>
        <w:t>｜</w:t>
      </w:r>
      <w:r>
        <w:t>比之自內，不自失也。</w:t>
      </w:r>
    </w:p>
    <w:p w14:paraId="4CE42438" w14:textId="77777777" w:rsidR="00F66D4F" w:rsidRDefault="00000000">
      <w:pPr>
        <w:spacing w:after="60"/>
      </w:pPr>
      <w:r>
        <w:rPr>
          <w:b/>
          <w:color w:val="20435B"/>
        </w:rPr>
        <w:t>Location / Period</w:t>
      </w:r>
      <w:r>
        <w:rPr>
          <w:b/>
          <w:color w:val="20435B"/>
        </w:rPr>
        <w:t>｜</w:t>
      </w:r>
      <w:r>
        <w:t>See original working manuscript</w:t>
      </w:r>
    </w:p>
    <w:p w14:paraId="674E6630" w14:textId="77777777" w:rsidR="00F66D4F" w:rsidRDefault="00000000">
      <w:pPr>
        <w:spacing w:after="60"/>
      </w:pPr>
      <w:r>
        <w:rPr>
          <w:b/>
          <w:color w:val="20435B"/>
        </w:rPr>
        <w:t>Historical Event</w:t>
      </w:r>
      <w:r>
        <w:rPr>
          <w:b/>
          <w:color w:val="20435B"/>
        </w:rPr>
        <w:t>｜</w:t>
      </w:r>
      <w:r>
        <w:t>Early aircraft inventors sought revenue and protection for control systems as a new aviation industry formed. The Wright brothers pursued patents and lawsuits over aircraft control methods while manufacturing and licensing firms entered the market. Legal disputes consumed resources and shaped competitors' strategies before wartime patent pooling sought to ease production restrictions.</w:t>
      </w:r>
    </w:p>
    <w:p w14:paraId="45B32437" w14:textId="77777777" w:rsidR="00F66D4F" w:rsidRDefault="00000000">
      <w:pPr>
        <w:spacing w:after="60"/>
      </w:pPr>
      <w:r>
        <w:rPr>
          <w:b/>
          <w:color w:val="20435B"/>
        </w:rPr>
        <w:lastRenderedPageBreak/>
        <w:t>Line-Specific Comparison</w:t>
      </w:r>
      <w:r>
        <w:rPr>
          <w:b/>
          <w:color w:val="20435B"/>
        </w:rPr>
        <w:t>｜</w:t>
      </w:r>
      <w:r>
        <w:t>The Wright brothers' patent business involved cooperation, investment and disputes over control of an invention. These relationships provide a narrow example of alliances formed from within a shared enterprise. The second line of Bi also stresses upright inner allegiance, which cannot be assumed from the existence of a commercial partnership alone.</w:t>
      </w:r>
    </w:p>
    <w:p w14:paraId="04813796" w14:textId="77777777" w:rsidR="00F66D4F" w:rsidRDefault="00000000">
      <w:pPr>
        <w:spacing w:after="60"/>
      </w:pPr>
      <w:r>
        <w:rPr>
          <w:b/>
          <w:color w:val="20435B"/>
        </w:rPr>
        <w:t>Prior Grade (archive only)</w:t>
      </w:r>
      <w:r>
        <w:rPr>
          <w:b/>
          <w:color w:val="20435B"/>
        </w:rPr>
        <w:t>｜</w:t>
      </w:r>
      <w:r>
        <w:t>B</w:t>
      </w:r>
    </w:p>
    <w:p w14:paraId="6C3E34A8" w14:textId="77777777" w:rsidR="00F66D4F" w:rsidRDefault="00000000">
      <w:pPr>
        <w:pStyle w:val="31"/>
      </w:pPr>
      <w:r>
        <w:t>045</w:t>
      </w:r>
      <w:r>
        <w:t>｜</w:t>
      </w:r>
      <w:r>
        <w:t>The Panic of 1893 Forces a Reassessment of Railroad Credit</w:t>
      </w:r>
    </w:p>
    <w:p w14:paraId="2976EF98" w14:textId="77777777" w:rsidR="00F66D4F" w:rsidRDefault="00000000">
      <w:pPr>
        <w:spacing w:after="60"/>
      </w:pPr>
      <w:r>
        <w:rPr>
          <w:b/>
          <w:color w:val="20435B"/>
        </w:rPr>
        <w:t>Case ID</w:t>
      </w:r>
      <w:r>
        <w:rPr>
          <w:b/>
          <w:color w:val="20435B"/>
        </w:rPr>
        <w:t>｜</w:t>
      </w:r>
      <w:r>
        <w:t>EUUS-EF-E045</w:t>
      </w:r>
    </w:p>
    <w:p w14:paraId="52D256AF" w14:textId="77777777" w:rsidR="00F66D4F" w:rsidRDefault="00000000">
      <w:pPr>
        <w:spacing w:after="60"/>
      </w:pPr>
      <w:r>
        <w:rPr>
          <w:b/>
          <w:color w:val="20435B"/>
        </w:rPr>
        <w:t>Line</w:t>
      </w:r>
      <w:r>
        <w:rPr>
          <w:b/>
          <w:color w:val="20435B"/>
        </w:rPr>
        <w:t>｜</w:t>
      </w:r>
      <w:r>
        <w:t>8-3</w:t>
      </w:r>
    </w:p>
    <w:p w14:paraId="6A5467D1" w14:textId="77777777" w:rsidR="00F66D4F" w:rsidRDefault="00000000">
      <w:pPr>
        <w:spacing w:after="60"/>
      </w:pPr>
      <w:r>
        <w:rPr>
          <w:b/>
          <w:color w:val="20435B"/>
        </w:rPr>
        <w:t>Line Text</w:t>
      </w:r>
      <w:r>
        <w:rPr>
          <w:b/>
          <w:color w:val="20435B"/>
        </w:rPr>
        <w:t>｜</w:t>
      </w:r>
      <w:r>
        <w:t>比之匪人。</w:t>
      </w:r>
    </w:p>
    <w:p w14:paraId="431F9A83" w14:textId="77777777" w:rsidR="00F66D4F" w:rsidRDefault="00000000">
      <w:pPr>
        <w:spacing w:after="60"/>
      </w:pPr>
      <w:r>
        <w:rPr>
          <w:b/>
          <w:color w:val="20435B"/>
        </w:rPr>
        <w:t>Xiaoxiang</w:t>
      </w:r>
      <w:r>
        <w:rPr>
          <w:b/>
          <w:color w:val="20435B"/>
        </w:rPr>
        <w:t>｜</w:t>
      </w:r>
      <w:r>
        <w:t>比之匪人，不亦傷乎！</w:t>
      </w:r>
    </w:p>
    <w:p w14:paraId="2E776869" w14:textId="77777777" w:rsidR="00F66D4F" w:rsidRDefault="00000000">
      <w:pPr>
        <w:spacing w:after="60"/>
      </w:pPr>
      <w:r>
        <w:rPr>
          <w:b/>
          <w:color w:val="20435B"/>
        </w:rPr>
        <w:t>Location / Period</w:t>
      </w:r>
      <w:r>
        <w:rPr>
          <w:b/>
          <w:color w:val="20435B"/>
        </w:rPr>
        <w:t>｜</w:t>
      </w:r>
      <w:r>
        <w:t>United States, 1893</w:t>
      </w:r>
    </w:p>
    <w:p w14:paraId="35ED4F4C" w14:textId="77777777" w:rsidR="00F66D4F" w:rsidRDefault="00000000">
      <w:pPr>
        <w:spacing w:after="60"/>
      </w:pPr>
      <w:r>
        <w:rPr>
          <w:b/>
          <w:color w:val="20435B"/>
        </w:rPr>
        <w:t>Historical Event</w:t>
      </w:r>
      <w:r>
        <w:rPr>
          <w:b/>
          <w:color w:val="20435B"/>
        </w:rPr>
        <w:t>｜</w:t>
      </w:r>
      <w:r>
        <w:t>Railroad overbuilding, financial strain, and doubts about gold reserves contributed to an American economic crisis in 1893. Several major railroads entered receivership as financing dried up, while bank failures and unemployment spread. Investors discovered that previously trusted obligations could become unreliable under stress. The federal government faced pressure to defend the monetary system, but recovery was prolonged. The episode highlighted the danger of attaching confidence to weakly financed enterprises merely because they had attracted prominent investors.</w:t>
      </w:r>
    </w:p>
    <w:p w14:paraId="6C07F790" w14:textId="77777777" w:rsidR="00F66D4F" w:rsidRDefault="00000000">
      <w:pPr>
        <w:spacing w:after="60"/>
      </w:pPr>
      <w:r>
        <w:rPr>
          <w:b/>
          <w:color w:val="20435B"/>
        </w:rPr>
        <w:t>Line-Specific Comparison</w:t>
      </w:r>
      <w:r>
        <w:rPr>
          <w:b/>
          <w:color w:val="20435B"/>
        </w:rPr>
        <w:t>｜</w:t>
      </w:r>
      <w:r>
        <w:t>Bi's third line warns about relying on unsuitable partners. Railroad credit failures in 1893 exposed weaknesses behind previously trusted enterprises. The analogy concerns imprudent financial association, not the claim that every railroad company was badly managed.</w:t>
      </w:r>
    </w:p>
    <w:p w14:paraId="08B1512B" w14:textId="77777777" w:rsidR="00F66D4F" w:rsidRDefault="00000000">
      <w:pPr>
        <w:spacing w:after="60"/>
      </w:pPr>
      <w:r>
        <w:rPr>
          <w:b/>
          <w:color w:val="20435B"/>
        </w:rPr>
        <w:t>Prior Grade (archive only)</w:t>
      </w:r>
      <w:r>
        <w:rPr>
          <w:b/>
          <w:color w:val="20435B"/>
        </w:rPr>
        <w:t>｜</w:t>
      </w:r>
      <w:r>
        <w:t>B</w:t>
      </w:r>
    </w:p>
    <w:p w14:paraId="158389DC" w14:textId="77777777" w:rsidR="00F66D4F" w:rsidRDefault="00000000">
      <w:pPr>
        <w:pStyle w:val="31"/>
      </w:pPr>
      <w:r>
        <w:t>046</w:t>
      </w:r>
      <w:r>
        <w:t>｜</w:t>
      </w:r>
      <w:r>
        <w:t>The Federal Reserve Act</w:t>
      </w:r>
    </w:p>
    <w:p w14:paraId="724C68FA" w14:textId="77777777" w:rsidR="00F66D4F" w:rsidRDefault="00000000">
      <w:pPr>
        <w:spacing w:after="60"/>
      </w:pPr>
      <w:r>
        <w:rPr>
          <w:b/>
          <w:color w:val="20435B"/>
        </w:rPr>
        <w:t>Case ID</w:t>
      </w:r>
      <w:r>
        <w:rPr>
          <w:b/>
          <w:color w:val="20435B"/>
        </w:rPr>
        <w:t>｜</w:t>
      </w:r>
      <w:r>
        <w:t>EUUS-EF-E046</w:t>
      </w:r>
    </w:p>
    <w:p w14:paraId="78643787" w14:textId="77777777" w:rsidR="00F66D4F" w:rsidRDefault="00000000">
      <w:pPr>
        <w:spacing w:after="60"/>
      </w:pPr>
      <w:r>
        <w:rPr>
          <w:b/>
          <w:color w:val="20435B"/>
        </w:rPr>
        <w:t>Line</w:t>
      </w:r>
      <w:r>
        <w:rPr>
          <w:b/>
          <w:color w:val="20435B"/>
        </w:rPr>
        <w:t>｜</w:t>
      </w:r>
      <w:r>
        <w:t>8-4</w:t>
      </w:r>
    </w:p>
    <w:p w14:paraId="37B327DC" w14:textId="77777777" w:rsidR="00F66D4F" w:rsidRDefault="00000000">
      <w:pPr>
        <w:spacing w:after="60"/>
      </w:pPr>
      <w:r>
        <w:rPr>
          <w:b/>
          <w:color w:val="20435B"/>
        </w:rPr>
        <w:t>Line Text</w:t>
      </w:r>
      <w:r>
        <w:rPr>
          <w:b/>
          <w:color w:val="20435B"/>
        </w:rPr>
        <w:t>｜</w:t>
      </w:r>
      <w:r>
        <w:t>外比之，貞吉。</w:t>
      </w:r>
    </w:p>
    <w:p w14:paraId="6F0CF976" w14:textId="77777777" w:rsidR="00F66D4F" w:rsidRDefault="00000000">
      <w:pPr>
        <w:spacing w:after="60"/>
      </w:pPr>
      <w:r>
        <w:rPr>
          <w:b/>
          <w:color w:val="20435B"/>
        </w:rPr>
        <w:t>Xiaoxiang</w:t>
      </w:r>
      <w:r>
        <w:rPr>
          <w:b/>
          <w:color w:val="20435B"/>
        </w:rPr>
        <w:t>｜</w:t>
      </w:r>
      <w:r>
        <w:t>外比於賢，以從上也。</w:t>
      </w:r>
    </w:p>
    <w:p w14:paraId="5FCB1C33" w14:textId="77777777" w:rsidR="00F66D4F" w:rsidRDefault="00000000">
      <w:pPr>
        <w:spacing w:after="60"/>
      </w:pPr>
      <w:r>
        <w:rPr>
          <w:b/>
          <w:color w:val="20435B"/>
        </w:rPr>
        <w:t>Location / Period</w:t>
      </w:r>
      <w:r>
        <w:rPr>
          <w:b/>
          <w:color w:val="20435B"/>
        </w:rPr>
        <w:t>｜</w:t>
      </w:r>
      <w:r>
        <w:t>See original working manuscript</w:t>
      </w:r>
    </w:p>
    <w:p w14:paraId="0E05C5F1" w14:textId="77777777" w:rsidR="00F66D4F" w:rsidRDefault="00000000">
      <w:pPr>
        <w:spacing w:after="60"/>
      </w:pPr>
      <w:r>
        <w:rPr>
          <w:b/>
          <w:color w:val="20435B"/>
        </w:rPr>
        <w:t>Historical Event</w:t>
      </w:r>
      <w:r>
        <w:rPr>
          <w:b/>
          <w:color w:val="20435B"/>
        </w:rPr>
        <w:t>｜</w:t>
      </w:r>
      <w:r>
        <w:t>Repeated banking panics exposed weaknesses in U.S. payments and reserve arrangements, prompting competing reform proposals. Congress created a Federal Reserve System with regional Reserve Banks and a federal board, granting tools related to currency supply and bank reserves. The institution began operations in 1914 and subsequently underwent major changes in authority and practice.</w:t>
      </w:r>
    </w:p>
    <w:p w14:paraId="0E877A3B" w14:textId="77777777" w:rsidR="00F66D4F" w:rsidRDefault="00000000">
      <w:pPr>
        <w:spacing w:after="60"/>
      </w:pPr>
      <w:r>
        <w:rPr>
          <w:b/>
          <w:color w:val="20435B"/>
        </w:rPr>
        <w:t>Line-Specific Comparison</w:t>
      </w:r>
      <w:r>
        <w:rPr>
          <w:b/>
          <w:color w:val="20435B"/>
        </w:rPr>
        <w:t>｜</w:t>
      </w:r>
      <w:r>
        <w:t>The Federal Reserve Act linked regional Reserve Banks to national coordination. This is a limited example of building relationships beyond a single locality. The fourth line of Bi is more demanding: it concerns associating with worthy partners. Administrative integration alone does not establish the virtue or suitability of every participant.</w:t>
      </w:r>
    </w:p>
    <w:p w14:paraId="7E68EE70" w14:textId="77777777" w:rsidR="00F66D4F" w:rsidRDefault="00000000">
      <w:pPr>
        <w:spacing w:after="60"/>
      </w:pPr>
      <w:r>
        <w:rPr>
          <w:b/>
          <w:color w:val="20435B"/>
        </w:rPr>
        <w:t>Prior Grade (archive only)</w:t>
      </w:r>
      <w:r>
        <w:rPr>
          <w:b/>
          <w:color w:val="20435B"/>
        </w:rPr>
        <w:t>｜</w:t>
      </w:r>
      <w:r>
        <w:t>B</w:t>
      </w:r>
    </w:p>
    <w:p w14:paraId="1A904A0F" w14:textId="77777777" w:rsidR="00F66D4F" w:rsidRDefault="00000000">
      <w:pPr>
        <w:pStyle w:val="31"/>
      </w:pPr>
      <w:r>
        <w:t>047</w:t>
      </w:r>
      <w:r>
        <w:t>｜</w:t>
      </w:r>
      <w:r>
        <w:t>The Federal Income Tax Launch</w:t>
      </w:r>
    </w:p>
    <w:p w14:paraId="2C75CF3B" w14:textId="77777777" w:rsidR="00F66D4F" w:rsidRDefault="00000000">
      <w:pPr>
        <w:spacing w:after="60"/>
      </w:pPr>
      <w:r>
        <w:rPr>
          <w:b/>
          <w:color w:val="20435B"/>
        </w:rPr>
        <w:t>Case ID</w:t>
      </w:r>
      <w:r>
        <w:rPr>
          <w:b/>
          <w:color w:val="20435B"/>
        </w:rPr>
        <w:t>｜</w:t>
      </w:r>
      <w:r>
        <w:t>EUUS-EF-E047</w:t>
      </w:r>
    </w:p>
    <w:p w14:paraId="3E9BE399" w14:textId="77777777" w:rsidR="00F66D4F" w:rsidRDefault="00000000">
      <w:pPr>
        <w:spacing w:after="60"/>
      </w:pPr>
      <w:r>
        <w:rPr>
          <w:b/>
          <w:color w:val="20435B"/>
        </w:rPr>
        <w:t>Line</w:t>
      </w:r>
      <w:r>
        <w:rPr>
          <w:b/>
          <w:color w:val="20435B"/>
        </w:rPr>
        <w:t>｜</w:t>
      </w:r>
      <w:r>
        <w:t>8-5</w:t>
      </w:r>
    </w:p>
    <w:p w14:paraId="7D774443" w14:textId="77777777" w:rsidR="00F66D4F" w:rsidRDefault="00000000">
      <w:pPr>
        <w:spacing w:after="60"/>
      </w:pPr>
      <w:r>
        <w:rPr>
          <w:b/>
          <w:color w:val="20435B"/>
        </w:rPr>
        <w:t>Line Text</w:t>
      </w:r>
      <w:r>
        <w:rPr>
          <w:b/>
          <w:color w:val="20435B"/>
        </w:rPr>
        <w:t>｜</w:t>
      </w:r>
      <w:r>
        <w:t>顯比。王用三驅，失前禽，邑人不誡，吉。</w:t>
      </w:r>
    </w:p>
    <w:p w14:paraId="6382BCD1" w14:textId="77777777" w:rsidR="00F66D4F" w:rsidRDefault="00000000">
      <w:pPr>
        <w:spacing w:after="60"/>
      </w:pPr>
      <w:r>
        <w:rPr>
          <w:b/>
          <w:color w:val="20435B"/>
        </w:rPr>
        <w:t>Xiaoxiang</w:t>
      </w:r>
      <w:r>
        <w:rPr>
          <w:b/>
          <w:color w:val="20435B"/>
        </w:rPr>
        <w:t>｜</w:t>
      </w:r>
      <w:r>
        <w:t>顯比之吉，位正中也。舍逆取順，失前禽也。邑人不誡，上使中也。</w:t>
      </w:r>
    </w:p>
    <w:p w14:paraId="29928F25" w14:textId="77777777" w:rsidR="00F66D4F" w:rsidRDefault="00000000">
      <w:pPr>
        <w:spacing w:after="60"/>
      </w:pPr>
      <w:r>
        <w:rPr>
          <w:b/>
          <w:color w:val="20435B"/>
        </w:rPr>
        <w:t>Location / Period</w:t>
      </w:r>
      <w:r>
        <w:rPr>
          <w:b/>
          <w:color w:val="20435B"/>
        </w:rPr>
        <w:t>｜</w:t>
      </w:r>
      <w:r>
        <w:t>See original working manuscript</w:t>
      </w:r>
    </w:p>
    <w:p w14:paraId="768A4386" w14:textId="77777777" w:rsidR="00F66D4F" w:rsidRDefault="00000000">
      <w:pPr>
        <w:spacing w:after="60"/>
      </w:pPr>
      <w:r>
        <w:rPr>
          <w:b/>
          <w:color w:val="20435B"/>
        </w:rPr>
        <w:lastRenderedPageBreak/>
        <w:t>Historical Event</w:t>
      </w:r>
      <w:r>
        <w:rPr>
          <w:b/>
          <w:color w:val="20435B"/>
        </w:rPr>
        <w:t>｜</w:t>
      </w:r>
      <w:r>
        <w:t>Federal revenues had relied heavily on tariffs and excises as reformers argued for a broader way to finance government. After ratification of the Sixteenth Amendment, Congress enacted a federal income tax with rates and exemptions affecting a relatively small share of households initially. Wartime needs soon expanded the scale and reach of income taxation.</w:t>
      </w:r>
    </w:p>
    <w:p w14:paraId="314D57A7" w14:textId="77777777" w:rsidR="00F66D4F" w:rsidRDefault="00000000">
      <w:pPr>
        <w:spacing w:after="60"/>
      </w:pPr>
      <w:r>
        <w:rPr>
          <w:b/>
          <w:color w:val="20435B"/>
        </w:rPr>
        <w:t>Line-Specific Comparison</w:t>
      </w:r>
      <w:r>
        <w:rPr>
          <w:b/>
          <w:color w:val="20435B"/>
        </w:rPr>
        <w:t>｜</w:t>
      </w:r>
      <w:r>
        <w:t>The federal income tax established a public revenue mechanism whose scope later expanded. Transparent rules and regular administration are relevant to public trust, but Bi's fifth line emphasizes open and non-coercive association. Taxation is compulsory, so the example should be treated as a contrast rather than an instance of freely chosen allegiance.</w:t>
      </w:r>
    </w:p>
    <w:p w14:paraId="7F2871C3" w14:textId="77777777" w:rsidR="00F66D4F" w:rsidRDefault="00000000">
      <w:pPr>
        <w:spacing w:after="60"/>
      </w:pPr>
      <w:r>
        <w:rPr>
          <w:b/>
          <w:color w:val="20435B"/>
        </w:rPr>
        <w:t>Prior Grade (archive only)</w:t>
      </w:r>
      <w:r>
        <w:rPr>
          <w:b/>
          <w:color w:val="20435B"/>
        </w:rPr>
        <w:t>｜</w:t>
      </w:r>
      <w:r>
        <w:t>B</w:t>
      </w:r>
    </w:p>
    <w:p w14:paraId="4DA14CB6" w14:textId="77777777" w:rsidR="00F66D4F" w:rsidRDefault="00000000">
      <w:pPr>
        <w:pStyle w:val="31"/>
      </w:pPr>
      <w:r>
        <w:t>048</w:t>
      </w:r>
      <w:r>
        <w:t>｜</w:t>
      </w:r>
      <w:r>
        <w:t>The Latin Monetary Union Fragments without Unified Control</w:t>
      </w:r>
    </w:p>
    <w:p w14:paraId="4008BA29" w14:textId="77777777" w:rsidR="00F66D4F" w:rsidRDefault="00000000">
      <w:pPr>
        <w:spacing w:after="60"/>
      </w:pPr>
      <w:r>
        <w:rPr>
          <w:b/>
          <w:color w:val="20435B"/>
        </w:rPr>
        <w:t>Case ID</w:t>
      </w:r>
      <w:r>
        <w:rPr>
          <w:b/>
          <w:color w:val="20435B"/>
        </w:rPr>
        <w:t>｜</w:t>
      </w:r>
      <w:r>
        <w:t>EUUS-EF-E048</w:t>
      </w:r>
    </w:p>
    <w:p w14:paraId="29DA7AC8" w14:textId="77777777" w:rsidR="00F66D4F" w:rsidRDefault="00000000">
      <w:pPr>
        <w:spacing w:after="60"/>
      </w:pPr>
      <w:r>
        <w:rPr>
          <w:b/>
          <w:color w:val="20435B"/>
        </w:rPr>
        <w:t>Line</w:t>
      </w:r>
      <w:r>
        <w:rPr>
          <w:b/>
          <w:color w:val="20435B"/>
        </w:rPr>
        <w:t>｜</w:t>
      </w:r>
      <w:r>
        <w:t>8-6</w:t>
      </w:r>
    </w:p>
    <w:p w14:paraId="3DA513DD" w14:textId="77777777" w:rsidR="00F66D4F" w:rsidRDefault="00000000">
      <w:pPr>
        <w:spacing w:after="60"/>
      </w:pPr>
      <w:r>
        <w:rPr>
          <w:b/>
          <w:color w:val="20435B"/>
        </w:rPr>
        <w:t>Line Text</w:t>
      </w:r>
      <w:r>
        <w:rPr>
          <w:b/>
          <w:color w:val="20435B"/>
        </w:rPr>
        <w:t>｜</w:t>
      </w:r>
      <w:r>
        <w:t>比之无首，凶。</w:t>
      </w:r>
    </w:p>
    <w:p w14:paraId="00F7CA86" w14:textId="77777777" w:rsidR="00F66D4F" w:rsidRDefault="00000000">
      <w:pPr>
        <w:spacing w:after="60"/>
      </w:pPr>
      <w:r>
        <w:rPr>
          <w:b/>
          <w:color w:val="20435B"/>
        </w:rPr>
        <w:t>Xiaoxiang</w:t>
      </w:r>
      <w:r>
        <w:rPr>
          <w:b/>
          <w:color w:val="20435B"/>
        </w:rPr>
        <w:t>｜</w:t>
      </w:r>
      <w:r>
        <w:t>比之无首，无所終也。</w:t>
      </w:r>
    </w:p>
    <w:p w14:paraId="3D2123DD" w14:textId="77777777" w:rsidR="00F66D4F" w:rsidRDefault="00000000">
      <w:pPr>
        <w:spacing w:after="60"/>
      </w:pPr>
      <w:r>
        <w:rPr>
          <w:b/>
          <w:color w:val="20435B"/>
        </w:rPr>
        <w:t>Location / Period</w:t>
      </w:r>
      <w:r>
        <w:rPr>
          <w:b/>
          <w:color w:val="20435B"/>
        </w:rPr>
        <w:t>｜</w:t>
      </w:r>
      <w:r>
        <w:t>Europe, 1865–1927</w:t>
      </w:r>
    </w:p>
    <w:p w14:paraId="3B699D11" w14:textId="77777777" w:rsidR="00F66D4F" w:rsidRDefault="00000000">
      <w:pPr>
        <w:spacing w:after="60"/>
      </w:pPr>
      <w:r>
        <w:rPr>
          <w:b/>
          <w:color w:val="20435B"/>
        </w:rPr>
        <w:t>Historical Event</w:t>
      </w:r>
      <w:r>
        <w:rPr>
          <w:b/>
          <w:color w:val="20435B"/>
        </w:rPr>
        <w:t>｜</w:t>
      </w:r>
      <w:r>
        <w:t>France, Belgium, Italy and Switzerland established the Latin Monetary Union in 1865 to coordinate standards for gold and silver coinage. Other states later participated under different arrangements. Changes in the relative value of precious metals and divergent national fiscal policies complicated the system. Members restricted silver coinage and gradually moved away from effective monetary integration. The union was formally dissolved in the twentieth century without becoming a single monetary authority.</w:t>
      </w:r>
    </w:p>
    <w:p w14:paraId="5DBB7AED" w14:textId="77777777" w:rsidR="00F66D4F" w:rsidRDefault="00000000">
      <w:pPr>
        <w:spacing w:after="60"/>
      </w:pPr>
      <w:r>
        <w:rPr>
          <w:b/>
          <w:color w:val="20435B"/>
        </w:rPr>
        <w:t>Line-Specific Comparison</w:t>
      </w:r>
      <w:r>
        <w:rPr>
          <w:b/>
          <w:color w:val="20435B"/>
        </w:rPr>
        <w:t>｜</w:t>
      </w:r>
      <w:r>
        <w:t>Participating states shared coinage rules but lacked a durable common authority able to resolve conflicting national policies. Coordination without sufficient leadership and enforcement became fragile. This resembles a union with an inadequate organizing center, not proof that all international monetary agreements must fail.</w:t>
      </w:r>
    </w:p>
    <w:p w14:paraId="7C67C98F" w14:textId="77777777" w:rsidR="00F66D4F" w:rsidRDefault="00000000">
      <w:pPr>
        <w:spacing w:after="60"/>
      </w:pPr>
      <w:r>
        <w:rPr>
          <w:b/>
          <w:color w:val="20435B"/>
        </w:rPr>
        <w:t>Prior Grade (archive only)</w:t>
      </w:r>
      <w:r>
        <w:rPr>
          <w:b/>
          <w:color w:val="20435B"/>
        </w:rPr>
        <w:t>｜</w:t>
      </w:r>
      <w:r>
        <w:t>A</w:t>
      </w:r>
    </w:p>
    <w:p w14:paraId="34AC6FA2" w14:textId="77777777" w:rsidR="00F66D4F" w:rsidRDefault="00000000">
      <w:r>
        <w:t>────────────────────────</w:t>
      </w:r>
    </w:p>
    <w:p w14:paraId="564356EB" w14:textId="77777777" w:rsidR="00F66D4F" w:rsidRDefault="00000000">
      <w:pPr>
        <w:pStyle w:val="21"/>
      </w:pPr>
      <w:r>
        <w:t xml:space="preserve">Hexagram 9 — </w:t>
      </w:r>
      <w:r>
        <w:t>小畜</w:t>
      </w:r>
    </w:p>
    <w:p w14:paraId="706A50A2" w14:textId="77777777" w:rsidR="00F66D4F" w:rsidRDefault="00000000">
      <w:pPr>
        <w:pStyle w:val="31"/>
      </w:pPr>
      <w:r>
        <w:t>049</w:t>
      </w:r>
      <w:r>
        <w:t>｜</w:t>
      </w:r>
      <w:r>
        <w:t>Germany's Hyperinflation</w:t>
      </w:r>
    </w:p>
    <w:p w14:paraId="39A439D5" w14:textId="77777777" w:rsidR="00F66D4F" w:rsidRDefault="00000000">
      <w:pPr>
        <w:spacing w:after="60"/>
      </w:pPr>
      <w:r>
        <w:rPr>
          <w:b/>
          <w:color w:val="20435B"/>
        </w:rPr>
        <w:t>Case ID</w:t>
      </w:r>
      <w:r>
        <w:rPr>
          <w:b/>
          <w:color w:val="20435B"/>
        </w:rPr>
        <w:t>｜</w:t>
      </w:r>
      <w:r>
        <w:t>EUUS-EF-E049</w:t>
      </w:r>
    </w:p>
    <w:p w14:paraId="6C4B7844" w14:textId="77777777" w:rsidR="00F66D4F" w:rsidRDefault="00000000">
      <w:pPr>
        <w:spacing w:after="60"/>
      </w:pPr>
      <w:r>
        <w:rPr>
          <w:b/>
          <w:color w:val="20435B"/>
        </w:rPr>
        <w:t>Line</w:t>
      </w:r>
      <w:r>
        <w:rPr>
          <w:b/>
          <w:color w:val="20435B"/>
        </w:rPr>
        <w:t>｜</w:t>
      </w:r>
      <w:r>
        <w:t>9-1</w:t>
      </w:r>
    </w:p>
    <w:p w14:paraId="2651CB61" w14:textId="77777777" w:rsidR="00F66D4F" w:rsidRDefault="00000000">
      <w:pPr>
        <w:spacing w:after="60"/>
      </w:pPr>
      <w:r>
        <w:rPr>
          <w:b/>
          <w:color w:val="20435B"/>
        </w:rPr>
        <w:t>Line Text</w:t>
      </w:r>
      <w:r>
        <w:rPr>
          <w:b/>
          <w:color w:val="20435B"/>
        </w:rPr>
        <w:t>｜</w:t>
      </w:r>
      <w:r>
        <w:t>復自道，何其咎，吉。</w:t>
      </w:r>
    </w:p>
    <w:p w14:paraId="2AF419B0" w14:textId="77777777" w:rsidR="00F66D4F" w:rsidRDefault="00000000">
      <w:pPr>
        <w:spacing w:after="60"/>
      </w:pPr>
      <w:r>
        <w:rPr>
          <w:b/>
          <w:color w:val="20435B"/>
        </w:rPr>
        <w:t>Xiaoxiang</w:t>
      </w:r>
      <w:r>
        <w:rPr>
          <w:b/>
          <w:color w:val="20435B"/>
        </w:rPr>
        <w:t>｜</w:t>
      </w:r>
      <w:r>
        <w:t>復自道，其義吉也。</w:t>
      </w:r>
    </w:p>
    <w:p w14:paraId="718A396B" w14:textId="77777777" w:rsidR="00F66D4F" w:rsidRDefault="00000000">
      <w:pPr>
        <w:spacing w:after="60"/>
      </w:pPr>
      <w:r>
        <w:rPr>
          <w:b/>
          <w:color w:val="20435B"/>
        </w:rPr>
        <w:t>Location / Period</w:t>
      </w:r>
      <w:r>
        <w:rPr>
          <w:b/>
          <w:color w:val="20435B"/>
        </w:rPr>
        <w:t>｜</w:t>
      </w:r>
      <w:r>
        <w:t>（來源未提供）</w:t>
      </w:r>
    </w:p>
    <w:p w14:paraId="5EC9BED2" w14:textId="77777777" w:rsidR="00F66D4F" w:rsidRDefault="00000000">
      <w:pPr>
        <w:spacing w:after="60"/>
      </w:pPr>
      <w:r>
        <w:rPr>
          <w:b/>
          <w:color w:val="20435B"/>
        </w:rPr>
        <w:t>Historical Event</w:t>
      </w:r>
      <w:r>
        <w:rPr>
          <w:b/>
          <w:color w:val="20435B"/>
        </w:rPr>
        <w:t>｜</w:t>
      </w:r>
      <w:r>
        <w:t>War debts, fiscal deficits and political conflict destabilized Germany's finances, with the Ruhr occupation aggravating pressures. The government relied heavily on money creation during a crisis in output and tax collection, leading to rapid depreciation of the mark. A new currency and fiscal stabilization measures ended the extreme inflation, though losses and distributional consequences persisted.</w:t>
      </w:r>
    </w:p>
    <w:p w14:paraId="7CAA6F5A" w14:textId="77777777" w:rsidR="00F66D4F" w:rsidRDefault="00000000">
      <w:pPr>
        <w:spacing w:after="60"/>
      </w:pPr>
      <w:r>
        <w:rPr>
          <w:b/>
          <w:color w:val="20435B"/>
        </w:rPr>
        <w:t>Line-Specific Comparison</w:t>
      </w:r>
      <w:r>
        <w:rPr>
          <w:b/>
          <w:color w:val="20435B"/>
        </w:rPr>
        <w:t>｜</w:t>
      </w:r>
      <w:r>
        <w:t>When a unit of account changes too rapidly, ordinary wages, savings and invoices lose their informational value. Stabilization must restore credible fiscal arrangements as well as print a new note. Hyperinflation harmed monetary trust; the analogy requires the later return to a sound standard, not inflation itself.</w:t>
      </w:r>
    </w:p>
    <w:p w14:paraId="317ED392" w14:textId="77777777" w:rsidR="00F66D4F" w:rsidRDefault="00000000">
      <w:pPr>
        <w:spacing w:after="60"/>
      </w:pPr>
      <w:r>
        <w:rPr>
          <w:b/>
          <w:color w:val="20435B"/>
        </w:rPr>
        <w:t>Prior Grade (archive only)</w:t>
      </w:r>
      <w:r>
        <w:rPr>
          <w:b/>
          <w:color w:val="20435B"/>
        </w:rPr>
        <w:t>｜</w:t>
      </w:r>
      <w:r>
        <w:t>B</w:t>
      </w:r>
    </w:p>
    <w:p w14:paraId="698755E3" w14:textId="77777777" w:rsidR="00F66D4F" w:rsidRDefault="00000000">
      <w:pPr>
        <w:pStyle w:val="31"/>
      </w:pPr>
      <w:r>
        <w:t>050</w:t>
      </w:r>
      <w:r>
        <w:t>｜</w:t>
      </w:r>
      <w:r>
        <w:t>The Dawes Plan</w:t>
      </w:r>
    </w:p>
    <w:p w14:paraId="07F6DB1B" w14:textId="77777777" w:rsidR="00F66D4F" w:rsidRDefault="00000000">
      <w:pPr>
        <w:spacing w:after="60"/>
      </w:pPr>
      <w:r>
        <w:rPr>
          <w:b/>
          <w:color w:val="20435B"/>
        </w:rPr>
        <w:t>Case ID</w:t>
      </w:r>
      <w:r>
        <w:rPr>
          <w:b/>
          <w:color w:val="20435B"/>
        </w:rPr>
        <w:t>｜</w:t>
      </w:r>
      <w:r>
        <w:t>EUUS-EF-E050</w:t>
      </w:r>
    </w:p>
    <w:p w14:paraId="24405508" w14:textId="77777777" w:rsidR="00F66D4F" w:rsidRDefault="00000000">
      <w:pPr>
        <w:spacing w:after="60"/>
      </w:pPr>
      <w:r>
        <w:rPr>
          <w:b/>
          <w:color w:val="20435B"/>
        </w:rPr>
        <w:t>Line</w:t>
      </w:r>
      <w:r>
        <w:rPr>
          <w:b/>
          <w:color w:val="20435B"/>
        </w:rPr>
        <w:t>｜</w:t>
      </w:r>
      <w:r>
        <w:t>9-2</w:t>
      </w:r>
    </w:p>
    <w:p w14:paraId="530ACC8D" w14:textId="77777777" w:rsidR="00F66D4F" w:rsidRDefault="00000000">
      <w:pPr>
        <w:spacing w:after="60"/>
      </w:pPr>
      <w:r>
        <w:rPr>
          <w:b/>
          <w:color w:val="20435B"/>
        </w:rPr>
        <w:lastRenderedPageBreak/>
        <w:t>Line Text</w:t>
      </w:r>
      <w:r>
        <w:rPr>
          <w:b/>
          <w:color w:val="20435B"/>
        </w:rPr>
        <w:t>｜</w:t>
      </w:r>
      <w:r>
        <w:t>牽復，吉。</w:t>
      </w:r>
    </w:p>
    <w:p w14:paraId="60562359" w14:textId="77777777" w:rsidR="00F66D4F" w:rsidRDefault="00000000">
      <w:pPr>
        <w:spacing w:after="60"/>
      </w:pPr>
      <w:r>
        <w:rPr>
          <w:b/>
          <w:color w:val="20435B"/>
        </w:rPr>
        <w:t>Xiaoxiang</w:t>
      </w:r>
      <w:r>
        <w:rPr>
          <w:b/>
          <w:color w:val="20435B"/>
        </w:rPr>
        <w:t>｜</w:t>
      </w:r>
      <w:r>
        <w:t>牽復在中，亦不自失也。</w:t>
      </w:r>
    </w:p>
    <w:p w14:paraId="6396FD46" w14:textId="77777777" w:rsidR="00F66D4F" w:rsidRDefault="00000000">
      <w:pPr>
        <w:spacing w:after="60"/>
      </w:pPr>
      <w:r>
        <w:rPr>
          <w:b/>
          <w:color w:val="20435B"/>
        </w:rPr>
        <w:t>Location / Period</w:t>
      </w:r>
      <w:r>
        <w:rPr>
          <w:b/>
          <w:color w:val="20435B"/>
        </w:rPr>
        <w:t>｜</w:t>
      </w:r>
      <w:r>
        <w:t>（來源未提供）</w:t>
      </w:r>
    </w:p>
    <w:p w14:paraId="327F4E82" w14:textId="77777777" w:rsidR="00F66D4F" w:rsidRDefault="00000000">
      <w:pPr>
        <w:spacing w:after="60"/>
      </w:pPr>
      <w:r>
        <w:rPr>
          <w:b/>
          <w:color w:val="20435B"/>
        </w:rPr>
        <w:t>Historical Event</w:t>
      </w:r>
      <w:r>
        <w:rPr>
          <w:b/>
          <w:color w:val="20435B"/>
        </w:rPr>
        <w:t>｜</w:t>
      </w:r>
      <w:r>
        <w:t>Germany's reparations obligations and currency collapse had aggravated disputes with creditor nations and disrupted recovery. An international committee produced the Dawes Plan, rescheduling payments and arranging foreign lending while adjusting oversight mechanisms. Capital flowed into Germany, but dependence on overseas funding remained exposed when conditions later tightened. The arrangement also depended heavily on the confidence of American creditors.</w:t>
      </w:r>
    </w:p>
    <w:p w14:paraId="58F3902A" w14:textId="77777777" w:rsidR="00F66D4F" w:rsidRDefault="00000000">
      <w:pPr>
        <w:spacing w:after="60"/>
      </w:pPr>
      <w:r>
        <w:rPr>
          <w:b/>
          <w:color w:val="20435B"/>
        </w:rPr>
        <w:t>Line-Specific Comparison</w:t>
      </w:r>
      <w:r>
        <w:rPr>
          <w:b/>
          <w:color w:val="20435B"/>
        </w:rPr>
        <w:t>｜</w:t>
      </w:r>
      <w:r>
        <w:t>Restructuring can ease near-term payment pressure without removing the underlying political dispute over debt. The durability of relief depends on the stability of lenders and future income. Foreign borrowing introduced a new vulnerability into the recovery. The Dawes Plan coordinated a return to workable debt arrangements without resolving every obligation.</w:t>
      </w:r>
    </w:p>
    <w:p w14:paraId="12EE8B47" w14:textId="77777777" w:rsidR="00F66D4F" w:rsidRDefault="00000000">
      <w:pPr>
        <w:spacing w:after="60"/>
      </w:pPr>
      <w:r>
        <w:rPr>
          <w:b/>
          <w:color w:val="20435B"/>
        </w:rPr>
        <w:t>Prior Grade (archive only)</w:t>
      </w:r>
      <w:r>
        <w:rPr>
          <w:b/>
          <w:color w:val="20435B"/>
        </w:rPr>
        <w:t>｜</w:t>
      </w:r>
      <w:r>
        <w:t>A</w:t>
      </w:r>
    </w:p>
    <w:p w14:paraId="6461EB79" w14:textId="77777777" w:rsidR="00F66D4F" w:rsidRDefault="00000000">
      <w:pPr>
        <w:pStyle w:val="31"/>
      </w:pPr>
      <w:r>
        <w:t>051</w:t>
      </w:r>
      <w:r>
        <w:t>｜</w:t>
      </w:r>
      <w:r>
        <w:t>Herstatt Bank's Closure Disrupts Currency Settlement</w:t>
      </w:r>
    </w:p>
    <w:p w14:paraId="1B936224" w14:textId="77777777" w:rsidR="00F66D4F" w:rsidRDefault="00000000">
      <w:pPr>
        <w:spacing w:after="60"/>
      </w:pPr>
      <w:r>
        <w:rPr>
          <w:b/>
          <w:color w:val="20435B"/>
        </w:rPr>
        <w:t>Case ID</w:t>
      </w:r>
      <w:r>
        <w:rPr>
          <w:b/>
          <w:color w:val="20435B"/>
        </w:rPr>
        <w:t>｜</w:t>
      </w:r>
      <w:r>
        <w:t>EUUS-EF-E051</w:t>
      </w:r>
    </w:p>
    <w:p w14:paraId="0028C91D" w14:textId="77777777" w:rsidR="00F66D4F" w:rsidRDefault="00000000">
      <w:pPr>
        <w:spacing w:after="60"/>
      </w:pPr>
      <w:r>
        <w:rPr>
          <w:b/>
          <w:color w:val="20435B"/>
        </w:rPr>
        <w:t>Line</w:t>
      </w:r>
      <w:r>
        <w:rPr>
          <w:b/>
          <w:color w:val="20435B"/>
        </w:rPr>
        <w:t>｜</w:t>
      </w:r>
      <w:r>
        <w:t>9-3</w:t>
      </w:r>
    </w:p>
    <w:p w14:paraId="37B7FC55" w14:textId="77777777" w:rsidR="00F66D4F" w:rsidRDefault="00000000">
      <w:pPr>
        <w:spacing w:after="60"/>
      </w:pPr>
      <w:r>
        <w:rPr>
          <w:b/>
          <w:color w:val="20435B"/>
        </w:rPr>
        <w:t>Line Text</w:t>
      </w:r>
      <w:r>
        <w:rPr>
          <w:b/>
          <w:color w:val="20435B"/>
        </w:rPr>
        <w:t>｜</w:t>
      </w:r>
      <w:r>
        <w:t>輿說輹，夫妻反目。</w:t>
      </w:r>
    </w:p>
    <w:p w14:paraId="28581575" w14:textId="77777777" w:rsidR="00F66D4F" w:rsidRDefault="00000000">
      <w:pPr>
        <w:spacing w:after="60"/>
      </w:pPr>
      <w:r>
        <w:rPr>
          <w:b/>
          <w:color w:val="20435B"/>
        </w:rPr>
        <w:t>Xiaoxiang</w:t>
      </w:r>
      <w:r>
        <w:rPr>
          <w:b/>
          <w:color w:val="20435B"/>
        </w:rPr>
        <w:t>｜</w:t>
      </w:r>
      <w:r>
        <w:t>夫妻反目，不能正室也。</w:t>
      </w:r>
    </w:p>
    <w:p w14:paraId="563C03CB" w14:textId="77777777" w:rsidR="00F66D4F" w:rsidRDefault="00000000">
      <w:pPr>
        <w:spacing w:after="60"/>
      </w:pPr>
      <w:r>
        <w:rPr>
          <w:b/>
          <w:color w:val="20435B"/>
        </w:rPr>
        <w:t>Location / Period</w:t>
      </w:r>
      <w:r>
        <w:rPr>
          <w:b/>
          <w:color w:val="20435B"/>
        </w:rPr>
        <w:t>｜</w:t>
      </w:r>
      <w:r>
        <w:t>（來源未提供）</w:t>
      </w:r>
    </w:p>
    <w:p w14:paraId="576A57DD" w14:textId="77777777" w:rsidR="00F66D4F" w:rsidRDefault="00000000">
      <w:pPr>
        <w:spacing w:after="60"/>
      </w:pPr>
      <w:r>
        <w:rPr>
          <w:b/>
          <w:color w:val="20435B"/>
        </w:rPr>
        <w:t>Historical Event</w:t>
      </w:r>
      <w:r>
        <w:rPr>
          <w:b/>
          <w:color w:val="20435B"/>
        </w:rPr>
        <w:t>｜</w:t>
      </w:r>
      <w:r>
        <w:t>In June 1974, German regulators closed Bankhaus Herstatt after foreign-exchange losses and concerns about its financial position. Some counterparties had already paid one currency during the European business day but had not yet received the corresponding dollars through New York settlement systems. The closure exposed a mismatch between the timing of reciprocal obligations and the institutions responsible for payment. The episode became associated with foreign-exchange settlement risk and contributed to later efforts to reduce such exposures through coordinated payment arrangements.</w:t>
      </w:r>
    </w:p>
    <w:p w14:paraId="25B9A050" w14:textId="77777777" w:rsidR="00F66D4F" w:rsidRDefault="00000000">
      <w:pPr>
        <w:spacing w:after="60"/>
      </w:pPr>
      <w:r>
        <w:rPr>
          <w:b/>
          <w:color w:val="20435B"/>
        </w:rPr>
        <w:t>Line-Specific Comparison</w:t>
      </w:r>
      <w:r>
        <w:rPr>
          <w:b/>
          <w:color w:val="20435B"/>
        </w:rPr>
        <w:t>｜</w:t>
      </w:r>
      <w:r>
        <w:t xml:space="preserve">The partnership failed when reciprocal payments were supposed to be completed, making the broken axle of </w:t>
      </w:r>
      <w:r>
        <w:t>輿說輹</w:t>
      </w:r>
      <w:r>
        <w:t xml:space="preserve"> a more specific analogy than a generic market crash. The parties were interdependent, and failure of one leg disrupted the other. This does not equate banking counterparties with the original marital image.</w:t>
      </w:r>
    </w:p>
    <w:p w14:paraId="5D47ED89" w14:textId="77777777" w:rsidR="00F66D4F" w:rsidRDefault="00000000">
      <w:pPr>
        <w:spacing w:after="60"/>
      </w:pPr>
      <w:r>
        <w:rPr>
          <w:b/>
          <w:color w:val="20435B"/>
        </w:rPr>
        <w:t>Prior Grade (archive only)</w:t>
      </w:r>
      <w:r>
        <w:rPr>
          <w:b/>
          <w:color w:val="20435B"/>
        </w:rPr>
        <w:t>｜</w:t>
      </w:r>
      <w:r>
        <w:t>A</w:t>
      </w:r>
    </w:p>
    <w:p w14:paraId="2B707DC2" w14:textId="77777777" w:rsidR="00F66D4F" w:rsidRDefault="00000000">
      <w:pPr>
        <w:pStyle w:val="31"/>
      </w:pPr>
      <w:r>
        <w:t>052</w:t>
      </w:r>
      <w:r>
        <w:t>｜</w:t>
      </w:r>
      <w:r>
        <w:t>New York Bankers Organize a Trust Company Rescue</w:t>
      </w:r>
    </w:p>
    <w:p w14:paraId="15953EEA" w14:textId="77777777" w:rsidR="00F66D4F" w:rsidRDefault="00000000">
      <w:pPr>
        <w:spacing w:after="60"/>
      </w:pPr>
      <w:r>
        <w:rPr>
          <w:b/>
          <w:color w:val="20435B"/>
        </w:rPr>
        <w:t>Case ID</w:t>
      </w:r>
      <w:r>
        <w:rPr>
          <w:b/>
          <w:color w:val="20435B"/>
        </w:rPr>
        <w:t>｜</w:t>
      </w:r>
      <w:r>
        <w:t>EUUS-EF-E052</w:t>
      </w:r>
    </w:p>
    <w:p w14:paraId="199B5CC5" w14:textId="77777777" w:rsidR="00F66D4F" w:rsidRDefault="00000000">
      <w:pPr>
        <w:spacing w:after="60"/>
      </w:pPr>
      <w:r>
        <w:rPr>
          <w:b/>
          <w:color w:val="20435B"/>
        </w:rPr>
        <w:t>Line</w:t>
      </w:r>
      <w:r>
        <w:rPr>
          <w:b/>
          <w:color w:val="20435B"/>
        </w:rPr>
        <w:t>｜</w:t>
      </w:r>
      <w:r>
        <w:t>9-4</w:t>
      </w:r>
    </w:p>
    <w:p w14:paraId="7842A929" w14:textId="77777777" w:rsidR="00F66D4F" w:rsidRDefault="00000000">
      <w:pPr>
        <w:spacing w:after="60"/>
      </w:pPr>
      <w:r>
        <w:rPr>
          <w:b/>
          <w:color w:val="20435B"/>
        </w:rPr>
        <w:t>Line Text</w:t>
      </w:r>
      <w:r>
        <w:rPr>
          <w:b/>
          <w:color w:val="20435B"/>
        </w:rPr>
        <w:t>｜</w:t>
      </w:r>
      <w:r>
        <w:t>有孚，血去惕出，无咎。</w:t>
      </w:r>
    </w:p>
    <w:p w14:paraId="3060818E" w14:textId="77777777" w:rsidR="00F66D4F" w:rsidRDefault="00000000">
      <w:pPr>
        <w:spacing w:after="60"/>
      </w:pPr>
      <w:r>
        <w:rPr>
          <w:b/>
          <w:color w:val="20435B"/>
        </w:rPr>
        <w:t>Xiaoxiang</w:t>
      </w:r>
      <w:r>
        <w:rPr>
          <w:b/>
          <w:color w:val="20435B"/>
        </w:rPr>
        <w:t>｜</w:t>
      </w:r>
      <w:r>
        <w:t>有孚，惕出，上合志也。</w:t>
      </w:r>
    </w:p>
    <w:p w14:paraId="01570193" w14:textId="77777777" w:rsidR="00F66D4F" w:rsidRDefault="00000000">
      <w:pPr>
        <w:spacing w:after="60"/>
      </w:pPr>
      <w:r>
        <w:rPr>
          <w:b/>
          <w:color w:val="20435B"/>
        </w:rPr>
        <w:t>Location / Period</w:t>
      </w:r>
      <w:r>
        <w:rPr>
          <w:b/>
          <w:color w:val="20435B"/>
        </w:rPr>
        <w:t>｜</w:t>
      </w:r>
      <w:r>
        <w:t>（來源未提供）</w:t>
      </w:r>
    </w:p>
    <w:p w14:paraId="01E427D8" w14:textId="77777777" w:rsidR="00F66D4F" w:rsidRDefault="00000000">
      <w:pPr>
        <w:spacing w:after="60"/>
      </w:pPr>
      <w:r>
        <w:rPr>
          <w:b/>
          <w:color w:val="20435B"/>
        </w:rPr>
        <w:t>Historical Event</w:t>
      </w:r>
      <w:r>
        <w:rPr>
          <w:b/>
          <w:color w:val="20435B"/>
        </w:rPr>
        <w:t>｜</w:t>
      </w:r>
      <w:r>
        <w:t>During the Panic of 1907, withdrawals and doubts about trust companies threatened to spread distress across New York. Banker J. P. Morgan and other financiers examined institutions and arranged emergency support for selected firms, including the Trust Company of America. Their intervention depended on sharing information and convincing participants to commit funds despite uncertainty. Some institutions failed, and the crisis intensified debate about the absence of a central bank. Congress later created the Federal Reserve System in 1913.</w:t>
      </w:r>
    </w:p>
    <w:p w14:paraId="28D928DE" w14:textId="77777777" w:rsidR="00F66D4F" w:rsidRDefault="00000000">
      <w:pPr>
        <w:spacing w:after="60"/>
      </w:pPr>
      <w:r>
        <w:rPr>
          <w:b/>
          <w:color w:val="20435B"/>
        </w:rPr>
        <w:t>Line-Specific Comparison</w:t>
      </w:r>
      <w:r>
        <w:rPr>
          <w:b/>
          <w:color w:val="20435B"/>
        </w:rPr>
        <w:t>｜</w:t>
      </w:r>
      <w:r>
        <w:t xml:space="preserve">A group of institutions reduced immediate danger through coordinated support and a limited restoration of confidence. This resembles </w:t>
      </w:r>
      <w:r>
        <w:t>有孚</w:t>
      </w:r>
      <w:r>
        <w:t xml:space="preserve"> and </w:t>
      </w:r>
      <w:r>
        <w:t>上合志</w:t>
      </w:r>
      <w:r>
        <w:t>, provided the comparison focuses on joint action under risk. It does not portray private financiers as impartial public authorities or imply the panic was completely solved.</w:t>
      </w:r>
    </w:p>
    <w:p w14:paraId="2E018FBF" w14:textId="77777777" w:rsidR="00F66D4F" w:rsidRDefault="00000000">
      <w:pPr>
        <w:spacing w:after="60"/>
      </w:pPr>
      <w:r>
        <w:rPr>
          <w:b/>
          <w:color w:val="20435B"/>
        </w:rPr>
        <w:t>Prior Grade (archive only)</w:t>
      </w:r>
      <w:r>
        <w:rPr>
          <w:b/>
          <w:color w:val="20435B"/>
        </w:rPr>
        <w:t>｜</w:t>
      </w:r>
      <w:r>
        <w:t>A</w:t>
      </w:r>
    </w:p>
    <w:p w14:paraId="0CF45B55" w14:textId="77777777" w:rsidR="00F66D4F" w:rsidRDefault="00000000">
      <w:pPr>
        <w:pStyle w:val="31"/>
      </w:pPr>
      <w:r>
        <w:lastRenderedPageBreak/>
        <w:t>053</w:t>
      </w:r>
      <w:r>
        <w:t>｜</w:t>
      </w:r>
      <w:r>
        <w:t>The European Payments Union Restores Multilateral Trade</w:t>
      </w:r>
    </w:p>
    <w:p w14:paraId="15608BE8" w14:textId="77777777" w:rsidR="00F66D4F" w:rsidRDefault="00000000">
      <w:pPr>
        <w:spacing w:after="60"/>
      </w:pPr>
      <w:r>
        <w:rPr>
          <w:b/>
          <w:color w:val="20435B"/>
        </w:rPr>
        <w:t>Case ID</w:t>
      </w:r>
      <w:r>
        <w:rPr>
          <w:b/>
          <w:color w:val="20435B"/>
        </w:rPr>
        <w:t>｜</w:t>
      </w:r>
      <w:r>
        <w:t>EUUS-EF-E053</w:t>
      </w:r>
    </w:p>
    <w:p w14:paraId="33E41212" w14:textId="77777777" w:rsidR="00F66D4F" w:rsidRDefault="00000000">
      <w:pPr>
        <w:spacing w:after="60"/>
      </w:pPr>
      <w:r>
        <w:rPr>
          <w:b/>
          <w:color w:val="20435B"/>
        </w:rPr>
        <w:t>Line</w:t>
      </w:r>
      <w:r>
        <w:rPr>
          <w:b/>
          <w:color w:val="20435B"/>
        </w:rPr>
        <w:t>｜</w:t>
      </w:r>
      <w:r>
        <w:t>9-5</w:t>
      </w:r>
    </w:p>
    <w:p w14:paraId="4F960302" w14:textId="77777777" w:rsidR="00F66D4F" w:rsidRDefault="00000000">
      <w:pPr>
        <w:spacing w:after="60"/>
      </w:pPr>
      <w:r>
        <w:rPr>
          <w:b/>
          <w:color w:val="20435B"/>
        </w:rPr>
        <w:t>Line Text</w:t>
      </w:r>
      <w:r>
        <w:rPr>
          <w:b/>
          <w:color w:val="20435B"/>
        </w:rPr>
        <w:t>｜</w:t>
      </w:r>
      <w:r>
        <w:t>有孚攣如，富以其鄰。</w:t>
      </w:r>
    </w:p>
    <w:p w14:paraId="48FE4A57" w14:textId="77777777" w:rsidR="00F66D4F" w:rsidRDefault="00000000">
      <w:pPr>
        <w:spacing w:after="60"/>
      </w:pPr>
      <w:r>
        <w:rPr>
          <w:b/>
          <w:color w:val="20435B"/>
        </w:rPr>
        <w:t>Xiaoxiang</w:t>
      </w:r>
      <w:r>
        <w:rPr>
          <w:b/>
          <w:color w:val="20435B"/>
        </w:rPr>
        <w:t>｜</w:t>
      </w:r>
      <w:r>
        <w:t>有孚攣如，不獨富也。</w:t>
      </w:r>
    </w:p>
    <w:p w14:paraId="5E76CF42" w14:textId="77777777" w:rsidR="00F66D4F" w:rsidRDefault="00000000">
      <w:pPr>
        <w:spacing w:after="60"/>
      </w:pPr>
      <w:r>
        <w:rPr>
          <w:b/>
          <w:color w:val="20435B"/>
        </w:rPr>
        <w:t>Location / Period</w:t>
      </w:r>
      <w:r>
        <w:rPr>
          <w:b/>
          <w:color w:val="20435B"/>
        </w:rPr>
        <w:t>｜</w:t>
      </w:r>
      <w:r>
        <w:t>（來源未提供）</w:t>
      </w:r>
    </w:p>
    <w:p w14:paraId="0EFA0726" w14:textId="77777777" w:rsidR="00F66D4F" w:rsidRDefault="00000000">
      <w:pPr>
        <w:spacing w:after="60"/>
      </w:pPr>
      <w:r>
        <w:rPr>
          <w:b/>
          <w:color w:val="20435B"/>
        </w:rPr>
        <w:t>Historical Event</w:t>
      </w:r>
      <w:r>
        <w:rPr>
          <w:b/>
          <w:color w:val="20435B"/>
        </w:rPr>
        <w:t>｜</w:t>
      </w:r>
      <w:r>
        <w:t>After the Second World War, European countries faced shortages of convertible currencies and restrictions on bilateral trade. In 1950 participating governments established the European Payments Union within the Organisation for European Economic Co-operation. It cleared multilateral payment balances and allowed countries to settle part of their obligations through credit arrangements. The mechanism supported the recovery of intra-European trade and helped countries move toward currency convertibility. It was wound up in 1958 as a different payments framework replaced it.</w:t>
      </w:r>
    </w:p>
    <w:p w14:paraId="28F0ED0F" w14:textId="77777777" w:rsidR="00F66D4F" w:rsidRDefault="00000000">
      <w:pPr>
        <w:spacing w:after="60"/>
      </w:pPr>
      <w:r>
        <w:rPr>
          <w:b/>
          <w:color w:val="20435B"/>
        </w:rPr>
        <w:t>Line-Specific Comparison</w:t>
      </w:r>
      <w:r>
        <w:rPr>
          <w:b/>
          <w:color w:val="20435B"/>
        </w:rPr>
        <w:t>｜</w:t>
      </w:r>
      <w:r>
        <w:t xml:space="preserve">The clearing system linked countries through shared rules that extended trading opportunities beyond any one participant. This is a reasonable analogy to </w:t>
      </w:r>
      <w:r>
        <w:t>富以其鄰</w:t>
      </w:r>
      <w:r>
        <w:t xml:space="preserve"> and </w:t>
      </w:r>
      <w:r>
        <w:t>不獨富</w:t>
      </w:r>
      <w:r>
        <w:t>: benefits depended on coordination across borders. It does not imply that members gained equally or that postwar recovery had only one cause.</w:t>
      </w:r>
    </w:p>
    <w:p w14:paraId="3DC33164" w14:textId="77777777" w:rsidR="00F66D4F" w:rsidRDefault="00000000">
      <w:pPr>
        <w:spacing w:after="60"/>
      </w:pPr>
      <w:r>
        <w:rPr>
          <w:b/>
          <w:color w:val="20435B"/>
        </w:rPr>
        <w:t>Prior Grade (archive only)</w:t>
      </w:r>
      <w:r>
        <w:rPr>
          <w:b/>
          <w:color w:val="20435B"/>
        </w:rPr>
        <w:t>｜</w:t>
      </w:r>
      <w:r>
        <w:t>A</w:t>
      </w:r>
    </w:p>
    <w:p w14:paraId="044A941C" w14:textId="77777777" w:rsidR="00F66D4F" w:rsidRDefault="00000000">
      <w:pPr>
        <w:pStyle w:val="31"/>
      </w:pPr>
      <w:r>
        <w:t>054</w:t>
      </w:r>
      <w:r>
        <w:t>｜</w:t>
      </w:r>
      <w:r>
        <w:t>The Louvre Accord Seeks to Stabilize Exchange Rates</w:t>
      </w:r>
    </w:p>
    <w:p w14:paraId="3C20B44A" w14:textId="77777777" w:rsidR="00F66D4F" w:rsidRDefault="00000000">
      <w:pPr>
        <w:spacing w:after="60"/>
      </w:pPr>
      <w:r>
        <w:rPr>
          <w:b/>
          <w:color w:val="20435B"/>
        </w:rPr>
        <w:t>Case ID</w:t>
      </w:r>
      <w:r>
        <w:rPr>
          <w:b/>
          <w:color w:val="20435B"/>
        </w:rPr>
        <w:t>｜</w:t>
      </w:r>
      <w:r>
        <w:t>EUUS-EF-E054</w:t>
      </w:r>
    </w:p>
    <w:p w14:paraId="4DB1449D" w14:textId="77777777" w:rsidR="00F66D4F" w:rsidRDefault="00000000">
      <w:pPr>
        <w:spacing w:after="60"/>
      </w:pPr>
      <w:r>
        <w:rPr>
          <w:b/>
          <w:color w:val="20435B"/>
        </w:rPr>
        <w:t>Line</w:t>
      </w:r>
      <w:r>
        <w:rPr>
          <w:b/>
          <w:color w:val="20435B"/>
        </w:rPr>
        <w:t>｜</w:t>
      </w:r>
      <w:r>
        <w:t>9-6</w:t>
      </w:r>
    </w:p>
    <w:p w14:paraId="24A20AB0" w14:textId="77777777" w:rsidR="00F66D4F" w:rsidRDefault="00000000">
      <w:pPr>
        <w:spacing w:after="60"/>
      </w:pPr>
      <w:r>
        <w:rPr>
          <w:b/>
          <w:color w:val="20435B"/>
        </w:rPr>
        <w:t>Line Text</w:t>
      </w:r>
      <w:r>
        <w:rPr>
          <w:b/>
          <w:color w:val="20435B"/>
        </w:rPr>
        <w:t>｜</w:t>
      </w:r>
      <w:r>
        <w:t>既雨既處，尚德載，婦貞厲，月幾望，君子征凶。</w:t>
      </w:r>
    </w:p>
    <w:p w14:paraId="7780B8A2" w14:textId="77777777" w:rsidR="00F66D4F" w:rsidRDefault="00000000">
      <w:pPr>
        <w:spacing w:after="60"/>
      </w:pPr>
      <w:r>
        <w:rPr>
          <w:b/>
          <w:color w:val="20435B"/>
        </w:rPr>
        <w:t>Xiaoxiang</w:t>
      </w:r>
      <w:r>
        <w:rPr>
          <w:b/>
          <w:color w:val="20435B"/>
        </w:rPr>
        <w:t>｜</w:t>
      </w:r>
      <w:r>
        <w:t>既雨既處，德積載也。君子征凶，有所疑也。</w:t>
      </w:r>
    </w:p>
    <w:p w14:paraId="20380F9F" w14:textId="77777777" w:rsidR="00F66D4F" w:rsidRDefault="00000000">
      <w:pPr>
        <w:spacing w:after="60"/>
      </w:pPr>
      <w:r>
        <w:rPr>
          <w:b/>
          <w:color w:val="20435B"/>
        </w:rPr>
        <w:t>Location / Period</w:t>
      </w:r>
      <w:r>
        <w:rPr>
          <w:b/>
          <w:color w:val="20435B"/>
        </w:rPr>
        <w:t>｜</w:t>
      </w:r>
      <w:r>
        <w:t>（來源未提供）</w:t>
      </w:r>
    </w:p>
    <w:p w14:paraId="21BC087A" w14:textId="77777777" w:rsidR="00F66D4F" w:rsidRDefault="00000000">
      <w:pPr>
        <w:spacing w:after="60"/>
      </w:pPr>
      <w:r>
        <w:rPr>
          <w:b/>
          <w:color w:val="20435B"/>
        </w:rPr>
        <w:t>Historical Event</w:t>
      </w:r>
      <w:r>
        <w:rPr>
          <w:b/>
          <w:color w:val="20435B"/>
        </w:rPr>
        <w:t>｜</w:t>
      </w:r>
      <w:r>
        <w:t>The 1985 Plaza Accord had encouraged a decline in the dollar against major currencies, but continuing exchange-rate movement created new concerns. In February 1987, finance ministers and central-bank officials from leading economies met in Paris and agreed to cooperate in promoting greater exchange-rate stability. The Louvre Accord marked a shift from pushing adjustment toward limiting further disorderly movement. Exchange markets remained volatile, and later events showed the limits of coordinated statements without consistent domestic policies.</w:t>
      </w:r>
    </w:p>
    <w:p w14:paraId="459DEF43" w14:textId="77777777" w:rsidR="00F66D4F" w:rsidRDefault="00000000">
      <w:pPr>
        <w:spacing w:after="60"/>
      </w:pPr>
      <w:r>
        <w:rPr>
          <w:b/>
          <w:color w:val="20435B"/>
        </w:rPr>
        <w:t>Line-Specific Comparison</w:t>
      </w:r>
      <w:r>
        <w:rPr>
          <w:b/>
          <w:color w:val="20435B"/>
        </w:rPr>
        <w:t>｜</w:t>
      </w:r>
      <w:r>
        <w:t xml:space="preserve">After an earlier adjustment had progressed, policymakers sought to restrain further movement rather than keep pressing in the same direction. That resembles </w:t>
      </w:r>
      <w:r>
        <w:t>既雨既處</w:t>
      </w:r>
      <w:r>
        <w:t xml:space="preserve"> and the warning against unnecessary advance. The comparison is limited: the agreement was a policy effort, not proof that stability had already been secured.</w:t>
      </w:r>
    </w:p>
    <w:p w14:paraId="56F0A6FE" w14:textId="77777777" w:rsidR="00F66D4F" w:rsidRDefault="00000000">
      <w:pPr>
        <w:spacing w:after="60"/>
      </w:pPr>
      <w:r>
        <w:rPr>
          <w:b/>
          <w:color w:val="20435B"/>
        </w:rPr>
        <w:t>Prior Grade (archive only)</w:t>
      </w:r>
      <w:r>
        <w:rPr>
          <w:b/>
          <w:color w:val="20435B"/>
        </w:rPr>
        <w:t>｜</w:t>
      </w:r>
      <w:r>
        <w:t>B</w:t>
      </w:r>
    </w:p>
    <w:p w14:paraId="69434D51" w14:textId="77777777" w:rsidR="00F66D4F" w:rsidRDefault="00000000">
      <w:r>
        <w:t>────────────────────────</w:t>
      </w:r>
    </w:p>
    <w:p w14:paraId="55F9FD9B" w14:textId="77777777" w:rsidR="00F66D4F" w:rsidRDefault="00000000">
      <w:pPr>
        <w:pStyle w:val="21"/>
      </w:pPr>
      <w:r>
        <w:t xml:space="preserve">Hexagram 10 — </w:t>
      </w:r>
      <w:r>
        <w:t>履</w:t>
      </w:r>
    </w:p>
    <w:p w14:paraId="728313B3" w14:textId="77777777" w:rsidR="00F66D4F" w:rsidRDefault="00000000">
      <w:pPr>
        <w:pStyle w:val="31"/>
      </w:pPr>
      <w:r>
        <w:t>055</w:t>
      </w:r>
      <w:r>
        <w:t>｜</w:t>
      </w:r>
      <w:r>
        <w:t>Madam C. J. Walker Builds a Hair-Care Enterprise</w:t>
      </w:r>
    </w:p>
    <w:p w14:paraId="2997A58D" w14:textId="77777777" w:rsidR="00F66D4F" w:rsidRDefault="00000000">
      <w:pPr>
        <w:spacing w:after="60"/>
      </w:pPr>
      <w:r>
        <w:rPr>
          <w:b/>
          <w:color w:val="20435B"/>
        </w:rPr>
        <w:t>Case ID</w:t>
      </w:r>
      <w:r>
        <w:rPr>
          <w:b/>
          <w:color w:val="20435B"/>
        </w:rPr>
        <w:t>｜</w:t>
      </w:r>
      <w:r>
        <w:t>EUUS-EF-E055</w:t>
      </w:r>
    </w:p>
    <w:p w14:paraId="39B6DEE0" w14:textId="77777777" w:rsidR="00F66D4F" w:rsidRDefault="00000000">
      <w:pPr>
        <w:spacing w:after="60"/>
      </w:pPr>
      <w:r>
        <w:rPr>
          <w:b/>
          <w:color w:val="20435B"/>
        </w:rPr>
        <w:t>Line</w:t>
      </w:r>
      <w:r>
        <w:rPr>
          <w:b/>
          <w:color w:val="20435B"/>
        </w:rPr>
        <w:t>｜</w:t>
      </w:r>
      <w:r>
        <w:t>10-1</w:t>
      </w:r>
    </w:p>
    <w:p w14:paraId="37910A3F" w14:textId="77777777" w:rsidR="00F66D4F" w:rsidRDefault="00000000">
      <w:pPr>
        <w:spacing w:after="60"/>
      </w:pPr>
      <w:r>
        <w:rPr>
          <w:b/>
          <w:color w:val="20435B"/>
        </w:rPr>
        <w:t>Line Text</w:t>
      </w:r>
      <w:r>
        <w:rPr>
          <w:b/>
          <w:color w:val="20435B"/>
        </w:rPr>
        <w:t>｜</w:t>
      </w:r>
      <w:r>
        <w:t>素履，往无咎。</w:t>
      </w:r>
    </w:p>
    <w:p w14:paraId="5242E8AE" w14:textId="77777777" w:rsidR="00F66D4F" w:rsidRDefault="00000000">
      <w:pPr>
        <w:spacing w:after="60"/>
      </w:pPr>
      <w:r>
        <w:rPr>
          <w:b/>
          <w:color w:val="20435B"/>
        </w:rPr>
        <w:t>Xiaoxiang</w:t>
      </w:r>
      <w:r>
        <w:rPr>
          <w:b/>
          <w:color w:val="20435B"/>
        </w:rPr>
        <w:t>｜</w:t>
      </w:r>
      <w:r>
        <w:t>素履之往，獨行願也。</w:t>
      </w:r>
    </w:p>
    <w:p w14:paraId="6BE53439" w14:textId="77777777" w:rsidR="00F66D4F" w:rsidRDefault="00000000">
      <w:pPr>
        <w:spacing w:after="60"/>
      </w:pPr>
      <w:r>
        <w:rPr>
          <w:b/>
          <w:color w:val="20435B"/>
        </w:rPr>
        <w:t>Location / Period</w:t>
      </w:r>
      <w:r>
        <w:rPr>
          <w:b/>
          <w:color w:val="20435B"/>
        </w:rPr>
        <w:t>｜</w:t>
      </w:r>
      <w:r>
        <w:t>（來源未提供）</w:t>
      </w:r>
    </w:p>
    <w:p w14:paraId="531166D1" w14:textId="77777777" w:rsidR="00F66D4F" w:rsidRDefault="00000000">
      <w:pPr>
        <w:spacing w:after="60"/>
      </w:pPr>
      <w:r>
        <w:rPr>
          <w:b/>
          <w:color w:val="20435B"/>
        </w:rPr>
        <w:t>Historical Event</w:t>
      </w:r>
      <w:r>
        <w:rPr>
          <w:b/>
          <w:color w:val="20435B"/>
        </w:rPr>
        <w:t>｜</w:t>
      </w:r>
      <w:r>
        <w:t xml:space="preserve">Sarah Breedlove, later known as Madam C. J. Walker, worked in domestic and laundry jobs before entering the hair-care business in the early twentieth century. She developed products, marketed them directly and trained sales agents, many of them African American women. Her enterprise expanded through organized distribution and instruction, and she became a prominent businesswoman and philanthropist. The business also operated within an </w:t>
      </w:r>
      <w:r>
        <w:lastRenderedPageBreak/>
        <w:t>economy shaped by racial discrimination and unequal opportunities. Its development depended on sustained work rather than inherited corporate power.</w:t>
      </w:r>
    </w:p>
    <w:p w14:paraId="5DA2405B" w14:textId="77777777" w:rsidR="00F66D4F" w:rsidRDefault="00000000">
      <w:pPr>
        <w:spacing w:after="60"/>
      </w:pPr>
      <w:r>
        <w:rPr>
          <w:b/>
          <w:color w:val="20435B"/>
        </w:rPr>
        <w:t>Line-Specific Comparison</w:t>
      </w:r>
      <w:r>
        <w:rPr>
          <w:b/>
          <w:color w:val="20435B"/>
        </w:rPr>
        <w:t>｜</w:t>
      </w:r>
      <w:r>
        <w:t xml:space="preserve">Walker's independent business activity offers an example of </w:t>
      </w:r>
      <w:r>
        <w:t>素履</w:t>
      </w:r>
      <w:r>
        <w:t xml:space="preserve"> and </w:t>
      </w:r>
      <w:r>
        <w:t>獨行願</w:t>
      </w:r>
      <w:r>
        <w:t>: a person follows a practical course through her own initiative. The analogy should not romanticize the obstacles she faced or imply that individual effort alone removed structural discrimination.</w:t>
      </w:r>
    </w:p>
    <w:p w14:paraId="348BDA7F" w14:textId="77777777" w:rsidR="00F66D4F" w:rsidRDefault="00000000">
      <w:pPr>
        <w:spacing w:after="60"/>
      </w:pPr>
      <w:r>
        <w:rPr>
          <w:b/>
          <w:color w:val="20435B"/>
        </w:rPr>
        <w:t>Prior Grade (archive only)</w:t>
      </w:r>
      <w:r>
        <w:rPr>
          <w:b/>
          <w:color w:val="20435B"/>
        </w:rPr>
        <w:t>｜</w:t>
      </w:r>
      <w:r>
        <w:t>A</w:t>
      </w:r>
    </w:p>
    <w:p w14:paraId="744A0224" w14:textId="77777777" w:rsidR="00F66D4F" w:rsidRDefault="00000000">
      <w:pPr>
        <w:pStyle w:val="31"/>
      </w:pPr>
      <w:r>
        <w:t>056</w:t>
      </w:r>
      <w:r>
        <w:t>｜</w:t>
      </w:r>
      <w:r>
        <w:t>The U.S. Social Security Act</w:t>
      </w:r>
    </w:p>
    <w:p w14:paraId="56410E45" w14:textId="77777777" w:rsidR="00F66D4F" w:rsidRDefault="00000000">
      <w:pPr>
        <w:spacing w:after="60"/>
      </w:pPr>
      <w:r>
        <w:rPr>
          <w:b/>
          <w:color w:val="20435B"/>
        </w:rPr>
        <w:t>Case ID</w:t>
      </w:r>
      <w:r>
        <w:rPr>
          <w:b/>
          <w:color w:val="20435B"/>
        </w:rPr>
        <w:t>｜</w:t>
      </w:r>
      <w:r>
        <w:t>EUUS-EF-E056</w:t>
      </w:r>
    </w:p>
    <w:p w14:paraId="18CD5C30" w14:textId="77777777" w:rsidR="00F66D4F" w:rsidRDefault="00000000">
      <w:pPr>
        <w:spacing w:after="60"/>
      </w:pPr>
      <w:r>
        <w:rPr>
          <w:b/>
          <w:color w:val="20435B"/>
        </w:rPr>
        <w:t>Line</w:t>
      </w:r>
      <w:r>
        <w:rPr>
          <w:b/>
          <w:color w:val="20435B"/>
        </w:rPr>
        <w:t>｜</w:t>
      </w:r>
      <w:r>
        <w:t>10-2</w:t>
      </w:r>
    </w:p>
    <w:p w14:paraId="19565F3A" w14:textId="77777777" w:rsidR="00F66D4F" w:rsidRDefault="00000000">
      <w:pPr>
        <w:spacing w:after="60"/>
      </w:pPr>
      <w:r>
        <w:rPr>
          <w:b/>
          <w:color w:val="20435B"/>
        </w:rPr>
        <w:t>Line Text</w:t>
      </w:r>
      <w:r>
        <w:rPr>
          <w:b/>
          <w:color w:val="20435B"/>
        </w:rPr>
        <w:t>｜</w:t>
      </w:r>
      <w:r>
        <w:t>履道坦坦，幽人貞吉。</w:t>
      </w:r>
    </w:p>
    <w:p w14:paraId="218FF9FB" w14:textId="77777777" w:rsidR="00F66D4F" w:rsidRDefault="00000000">
      <w:pPr>
        <w:spacing w:after="60"/>
      </w:pPr>
      <w:r>
        <w:rPr>
          <w:b/>
          <w:color w:val="20435B"/>
        </w:rPr>
        <w:t>Xiaoxiang</w:t>
      </w:r>
      <w:r>
        <w:rPr>
          <w:b/>
          <w:color w:val="20435B"/>
        </w:rPr>
        <w:t>｜</w:t>
      </w:r>
      <w:r>
        <w:t>幽人貞吉，中不自亂也。</w:t>
      </w:r>
    </w:p>
    <w:p w14:paraId="2B75D7B8" w14:textId="77777777" w:rsidR="00F66D4F" w:rsidRDefault="00000000">
      <w:pPr>
        <w:spacing w:after="60"/>
      </w:pPr>
      <w:r>
        <w:rPr>
          <w:b/>
          <w:color w:val="20435B"/>
        </w:rPr>
        <w:t>Location / Period</w:t>
      </w:r>
      <w:r>
        <w:rPr>
          <w:b/>
          <w:color w:val="20435B"/>
        </w:rPr>
        <w:t>｜</w:t>
      </w:r>
      <w:r>
        <w:t>（來源未提供）</w:t>
      </w:r>
    </w:p>
    <w:p w14:paraId="62E176E6" w14:textId="77777777" w:rsidR="00F66D4F" w:rsidRDefault="00000000">
      <w:pPr>
        <w:spacing w:after="60"/>
      </w:pPr>
      <w:r>
        <w:rPr>
          <w:b/>
          <w:color w:val="20435B"/>
        </w:rPr>
        <w:t>Historical Event</w:t>
      </w:r>
      <w:r>
        <w:rPr>
          <w:b/>
          <w:color w:val="20435B"/>
        </w:rPr>
        <w:t>｜</w:t>
      </w:r>
      <w:r>
        <w:t>The Depression exposed insecurity among older people and unemployed workers, prompting proposals for national protection. Congress adopted the Social Security Act, creating old-age benefits and a framework for unemployment insurance and other assistance programs. Coverage and benefits expanded over subsequent decades, though exclusions and financing questions remained politically contested. Its structure combined federal and state responsibilities rather than one uniform national benefit.</w:t>
      </w:r>
    </w:p>
    <w:p w14:paraId="7E9B3336" w14:textId="77777777" w:rsidR="00F66D4F" w:rsidRDefault="00000000">
      <w:pPr>
        <w:spacing w:after="60"/>
      </w:pPr>
      <w:r>
        <w:rPr>
          <w:b/>
          <w:color w:val="20435B"/>
        </w:rPr>
        <w:t>Line-Specific Comparison</w:t>
      </w:r>
      <w:r>
        <w:rPr>
          <w:b/>
          <w:color w:val="20435B"/>
        </w:rPr>
        <w:t>｜</w:t>
      </w:r>
      <w:r>
        <w:t>A safety net distributes risk across time and workers but only covers people included in its rules. The choice of eligibility and contributions matters as much as the promise of support. Social Security offered a stable framework, but the analogy to an undisturbed inner course is indirect.</w:t>
      </w:r>
    </w:p>
    <w:p w14:paraId="2308A0C5" w14:textId="77777777" w:rsidR="00F66D4F" w:rsidRDefault="00000000">
      <w:pPr>
        <w:spacing w:after="60"/>
      </w:pPr>
      <w:r>
        <w:rPr>
          <w:b/>
          <w:color w:val="20435B"/>
        </w:rPr>
        <w:t>Prior Grade (archive only)</w:t>
      </w:r>
      <w:r>
        <w:rPr>
          <w:b/>
          <w:color w:val="20435B"/>
        </w:rPr>
        <w:t>｜</w:t>
      </w:r>
      <w:r>
        <w:t>B</w:t>
      </w:r>
    </w:p>
    <w:p w14:paraId="1D0C6CAD" w14:textId="77777777" w:rsidR="00F66D4F" w:rsidRDefault="00000000">
      <w:pPr>
        <w:pStyle w:val="31"/>
      </w:pPr>
      <w:r>
        <w:t>057</w:t>
      </w:r>
      <w:r>
        <w:t>｜</w:t>
      </w:r>
      <w:r>
        <w:t>Enron's Financial Reporting Collapses under Scrutiny</w:t>
      </w:r>
    </w:p>
    <w:p w14:paraId="00B1EACA" w14:textId="77777777" w:rsidR="00F66D4F" w:rsidRDefault="00000000">
      <w:pPr>
        <w:spacing w:after="60"/>
      </w:pPr>
      <w:r>
        <w:rPr>
          <w:b/>
          <w:color w:val="20435B"/>
        </w:rPr>
        <w:t>Case ID</w:t>
      </w:r>
      <w:r>
        <w:rPr>
          <w:b/>
          <w:color w:val="20435B"/>
        </w:rPr>
        <w:t>｜</w:t>
      </w:r>
      <w:r>
        <w:t>EUUS-EF-E057</w:t>
      </w:r>
    </w:p>
    <w:p w14:paraId="4488F4DD" w14:textId="77777777" w:rsidR="00F66D4F" w:rsidRDefault="00000000">
      <w:pPr>
        <w:spacing w:after="60"/>
      </w:pPr>
      <w:r>
        <w:rPr>
          <w:b/>
          <w:color w:val="20435B"/>
        </w:rPr>
        <w:t>Line</w:t>
      </w:r>
      <w:r>
        <w:rPr>
          <w:b/>
          <w:color w:val="20435B"/>
        </w:rPr>
        <w:t>｜</w:t>
      </w:r>
      <w:r>
        <w:t>10-3</w:t>
      </w:r>
    </w:p>
    <w:p w14:paraId="5526A5F1" w14:textId="77777777" w:rsidR="00F66D4F" w:rsidRDefault="00000000">
      <w:pPr>
        <w:spacing w:after="60"/>
      </w:pPr>
      <w:r>
        <w:rPr>
          <w:b/>
          <w:color w:val="20435B"/>
        </w:rPr>
        <w:t>Line Text</w:t>
      </w:r>
      <w:r>
        <w:rPr>
          <w:b/>
          <w:color w:val="20435B"/>
        </w:rPr>
        <w:t>｜</w:t>
      </w:r>
      <w:r>
        <w:t>眇能視，跛能履，履虎尾，咥人，凶。武人為于大君。</w:t>
      </w:r>
    </w:p>
    <w:p w14:paraId="46B8E3D2" w14:textId="77777777" w:rsidR="00F66D4F" w:rsidRDefault="00000000">
      <w:pPr>
        <w:spacing w:after="60"/>
      </w:pPr>
      <w:r>
        <w:rPr>
          <w:b/>
          <w:color w:val="20435B"/>
        </w:rPr>
        <w:t>Xiaoxiang</w:t>
      </w:r>
      <w:r>
        <w:rPr>
          <w:b/>
          <w:color w:val="20435B"/>
        </w:rPr>
        <w:t>｜</w:t>
      </w:r>
      <w:r>
        <w:t>眇能視，不足以有明也。跛能履，不足以與行也。咥人之凶，位不當也。武人為于大君，志剛也。</w:t>
      </w:r>
    </w:p>
    <w:p w14:paraId="3E08BDE4" w14:textId="77777777" w:rsidR="00F66D4F" w:rsidRDefault="00000000">
      <w:pPr>
        <w:spacing w:after="60"/>
      </w:pPr>
      <w:r>
        <w:rPr>
          <w:b/>
          <w:color w:val="20435B"/>
        </w:rPr>
        <w:t>Location / Period</w:t>
      </w:r>
      <w:r>
        <w:rPr>
          <w:b/>
          <w:color w:val="20435B"/>
        </w:rPr>
        <w:t>｜</w:t>
      </w:r>
      <w:r>
        <w:t>（來源未提供）</w:t>
      </w:r>
    </w:p>
    <w:p w14:paraId="70699C0E" w14:textId="77777777" w:rsidR="00F66D4F" w:rsidRDefault="00000000">
      <w:pPr>
        <w:spacing w:after="60"/>
      </w:pPr>
      <w:r>
        <w:rPr>
          <w:b/>
          <w:color w:val="20435B"/>
        </w:rPr>
        <w:t>Historical Event</w:t>
      </w:r>
      <w:r>
        <w:rPr>
          <w:b/>
          <w:color w:val="20435B"/>
        </w:rPr>
        <w:t>｜</w:t>
      </w:r>
      <w:r>
        <w:t>Enron expanded from energy trading into complex financial arrangements while reporting strong growth during the 1990s. The company used special-purpose entities and accounting practices that obscured significant obligations and weakened transparency. As questions mounted in 2001, confidence in its statements fell, credit support deteriorated and Enron filed for bankruptcy in December. Employees and investors suffered major losses. Investigations and prosecutions followed, and the scandal contributed to reforms in American corporate accounting and governance.</w:t>
      </w:r>
    </w:p>
    <w:p w14:paraId="1E94C930" w14:textId="77777777" w:rsidR="00F66D4F" w:rsidRDefault="00000000">
      <w:pPr>
        <w:spacing w:after="60"/>
      </w:pPr>
      <w:r>
        <w:rPr>
          <w:b/>
          <w:color w:val="20435B"/>
        </w:rPr>
        <w:t>Line-Specific Comparison</w:t>
      </w:r>
      <w:r>
        <w:rPr>
          <w:b/>
          <w:color w:val="20435B"/>
        </w:rPr>
        <w:t>｜</w:t>
      </w:r>
      <w:r>
        <w:t xml:space="preserve">Apparent financial sophistication exceeded the reliability of the information and controls supporting it. That gap resembles </w:t>
      </w:r>
      <w:r>
        <w:t>眇能視</w:t>
      </w:r>
      <w:r>
        <w:t xml:space="preserve"> and </w:t>
      </w:r>
      <w:r>
        <w:t>跛能履</w:t>
      </w:r>
      <w:r>
        <w:t>: claimed capacity did not match actual capacity, and harm followed. The comparison concerns organizational overconfidence and misrepresentation, not a claim that every participant shared the same knowledge or intent.</w:t>
      </w:r>
    </w:p>
    <w:p w14:paraId="4CF6F2E7" w14:textId="77777777" w:rsidR="00F66D4F" w:rsidRDefault="00000000">
      <w:pPr>
        <w:spacing w:after="60"/>
      </w:pPr>
      <w:r>
        <w:rPr>
          <w:b/>
          <w:color w:val="20435B"/>
        </w:rPr>
        <w:t>Prior Grade (archive only)</w:t>
      </w:r>
      <w:r>
        <w:rPr>
          <w:b/>
          <w:color w:val="20435B"/>
        </w:rPr>
        <w:t>｜</w:t>
      </w:r>
      <w:r>
        <w:t>A</w:t>
      </w:r>
    </w:p>
    <w:p w14:paraId="38D17829" w14:textId="77777777" w:rsidR="00F66D4F" w:rsidRDefault="00000000">
      <w:pPr>
        <w:pStyle w:val="31"/>
      </w:pPr>
      <w:r>
        <w:t>058</w:t>
      </w:r>
      <w:r>
        <w:t>｜</w:t>
      </w:r>
      <w:r>
        <w:t>Mexico Negotiates a Response to the 1982 Debt Crisis</w:t>
      </w:r>
    </w:p>
    <w:p w14:paraId="56FB9A7B" w14:textId="77777777" w:rsidR="00F66D4F" w:rsidRDefault="00000000">
      <w:pPr>
        <w:spacing w:after="60"/>
      </w:pPr>
      <w:r>
        <w:rPr>
          <w:b/>
          <w:color w:val="20435B"/>
        </w:rPr>
        <w:t>Case ID</w:t>
      </w:r>
      <w:r>
        <w:rPr>
          <w:b/>
          <w:color w:val="20435B"/>
        </w:rPr>
        <w:t>｜</w:t>
      </w:r>
      <w:r>
        <w:t>EUUS-EF-E058</w:t>
      </w:r>
    </w:p>
    <w:p w14:paraId="0D623581" w14:textId="77777777" w:rsidR="00F66D4F" w:rsidRDefault="00000000">
      <w:pPr>
        <w:spacing w:after="60"/>
      </w:pPr>
      <w:r>
        <w:rPr>
          <w:b/>
          <w:color w:val="20435B"/>
        </w:rPr>
        <w:t>Line</w:t>
      </w:r>
      <w:r>
        <w:rPr>
          <w:b/>
          <w:color w:val="20435B"/>
        </w:rPr>
        <w:t>｜</w:t>
      </w:r>
      <w:r>
        <w:t>10-4</w:t>
      </w:r>
    </w:p>
    <w:p w14:paraId="0BAB6105" w14:textId="77777777" w:rsidR="00F66D4F" w:rsidRDefault="00000000">
      <w:pPr>
        <w:spacing w:after="60"/>
      </w:pPr>
      <w:r>
        <w:rPr>
          <w:b/>
          <w:color w:val="20435B"/>
        </w:rPr>
        <w:t>Line Text</w:t>
      </w:r>
      <w:r>
        <w:rPr>
          <w:b/>
          <w:color w:val="20435B"/>
        </w:rPr>
        <w:t>｜</w:t>
      </w:r>
      <w:r>
        <w:t>履虎尾，愬愬終吉。</w:t>
      </w:r>
    </w:p>
    <w:p w14:paraId="48B5B769" w14:textId="77777777" w:rsidR="00F66D4F" w:rsidRDefault="00000000">
      <w:pPr>
        <w:spacing w:after="60"/>
      </w:pPr>
      <w:r>
        <w:rPr>
          <w:b/>
          <w:color w:val="20435B"/>
        </w:rPr>
        <w:t>Xiaoxiang</w:t>
      </w:r>
      <w:r>
        <w:rPr>
          <w:b/>
          <w:color w:val="20435B"/>
        </w:rPr>
        <w:t>｜</w:t>
      </w:r>
      <w:r>
        <w:t>愬愬終吉，志行也。</w:t>
      </w:r>
    </w:p>
    <w:p w14:paraId="7E4A12A1" w14:textId="77777777" w:rsidR="00F66D4F" w:rsidRDefault="00000000">
      <w:pPr>
        <w:spacing w:after="60"/>
      </w:pPr>
      <w:r>
        <w:rPr>
          <w:b/>
          <w:color w:val="20435B"/>
        </w:rPr>
        <w:t>Location / Period</w:t>
      </w:r>
      <w:r>
        <w:rPr>
          <w:b/>
          <w:color w:val="20435B"/>
        </w:rPr>
        <w:t>｜</w:t>
      </w:r>
      <w:r>
        <w:t>（來源未提供）</w:t>
      </w:r>
    </w:p>
    <w:p w14:paraId="7AB9A25F" w14:textId="77777777" w:rsidR="00F66D4F" w:rsidRDefault="00000000">
      <w:pPr>
        <w:spacing w:after="60"/>
      </w:pPr>
      <w:r>
        <w:rPr>
          <w:b/>
          <w:color w:val="20435B"/>
        </w:rPr>
        <w:lastRenderedPageBreak/>
        <w:t>Historical Event</w:t>
      </w:r>
      <w:r>
        <w:rPr>
          <w:b/>
          <w:color w:val="20435B"/>
        </w:rPr>
        <w:t>｜</w:t>
      </w:r>
      <w:r>
        <w:t>During the late 1970s and early 1980s, Mexico accumulated substantial foreign borrowing while interest rates rose and economic conditions deteriorated. In August 1982 the government announced that it could not meet debt payments on the original schedule. Officials negotiated with commercial banks, the International Monetary Fund and other lenders to arrange financing and restructuring. The response avoided an immediate uncontrolled collapse of the entire international banking system, but Mexico endured recession, inflation and a prolonged period of difficult adjustment.</w:t>
      </w:r>
    </w:p>
    <w:p w14:paraId="3E970854" w14:textId="77777777" w:rsidR="00F66D4F" w:rsidRDefault="00000000">
      <w:pPr>
        <w:spacing w:after="60"/>
      </w:pPr>
      <w:r>
        <w:rPr>
          <w:b/>
          <w:color w:val="20435B"/>
        </w:rPr>
        <w:t>Line-Specific Comparison</w:t>
      </w:r>
      <w:r>
        <w:rPr>
          <w:b/>
          <w:color w:val="20435B"/>
        </w:rPr>
        <w:t>｜</w:t>
      </w:r>
      <w:r>
        <w:t xml:space="preserve">Mexico faced a genuine danger and proceeded through negotiated measures rather than pretending the debt could be paid as before. This fits </w:t>
      </w:r>
      <w:r>
        <w:t>履虎尾</w:t>
      </w:r>
      <w:r>
        <w:t xml:space="preserve"> and </w:t>
      </w:r>
      <w:r>
        <w:t>愬愬終吉</w:t>
      </w:r>
      <w:r>
        <w:t xml:space="preserve"> only in the narrow sense of cautious action under risk. Subsequent hardship prevents treating the response as uncomplicated success.</w:t>
      </w:r>
    </w:p>
    <w:p w14:paraId="4327550F" w14:textId="77777777" w:rsidR="00F66D4F" w:rsidRDefault="00000000">
      <w:pPr>
        <w:spacing w:after="60"/>
      </w:pPr>
      <w:r>
        <w:rPr>
          <w:b/>
          <w:color w:val="20435B"/>
        </w:rPr>
        <w:t>Prior Grade (archive only)</w:t>
      </w:r>
      <w:r>
        <w:rPr>
          <w:b/>
          <w:color w:val="20435B"/>
        </w:rPr>
        <w:t>｜</w:t>
      </w:r>
      <w:r>
        <w:t>B</w:t>
      </w:r>
    </w:p>
    <w:p w14:paraId="56F6F26B" w14:textId="77777777" w:rsidR="00F66D4F" w:rsidRDefault="00000000">
      <w:pPr>
        <w:pStyle w:val="31"/>
      </w:pPr>
      <w:r>
        <w:t>059</w:t>
      </w:r>
      <w:r>
        <w:t>｜</w:t>
      </w:r>
      <w:r>
        <w:t>The German Currency Reform</w:t>
      </w:r>
    </w:p>
    <w:p w14:paraId="5ABEE822" w14:textId="77777777" w:rsidR="00F66D4F" w:rsidRDefault="00000000">
      <w:pPr>
        <w:spacing w:after="60"/>
      </w:pPr>
      <w:r>
        <w:rPr>
          <w:b/>
          <w:color w:val="20435B"/>
        </w:rPr>
        <w:t>Case ID</w:t>
      </w:r>
      <w:r>
        <w:rPr>
          <w:b/>
          <w:color w:val="20435B"/>
        </w:rPr>
        <w:t>｜</w:t>
      </w:r>
      <w:r>
        <w:t>EUUS-EF-E059</w:t>
      </w:r>
    </w:p>
    <w:p w14:paraId="68DC4474" w14:textId="77777777" w:rsidR="00F66D4F" w:rsidRDefault="00000000">
      <w:pPr>
        <w:spacing w:after="60"/>
      </w:pPr>
      <w:r>
        <w:rPr>
          <w:b/>
          <w:color w:val="20435B"/>
        </w:rPr>
        <w:t>Line</w:t>
      </w:r>
      <w:r>
        <w:rPr>
          <w:b/>
          <w:color w:val="20435B"/>
        </w:rPr>
        <w:t>｜</w:t>
      </w:r>
      <w:r>
        <w:t>10-5</w:t>
      </w:r>
    </w:p>
    <w:p w14:paraId="653B09C1" w14:textId="77777777" w:rsidR="00F66D4F" w:rsidRDefault="00000000">
      <w:pPr>
        <w:spacing w:after="60"/>
      </w:pPr>
      <w:r>
        <w:rPr>
          <w:b/>
          <w:color w:val="20435B"/>
        </w:rPr>
        <w:t>Line Text</w:t>
      </w:r>
      <w:r>
        <w:rPr>
          <w:b/>
          <w:color w:val="20435B"/>
        </w:rPr>
        <w:t>｜</w:t>
      </w:r>
      <w:r>
        <w:t>夬履，貞厲。</w:t>
      </w:r>
    </w:p>
    <w:p w14:paraId="24F2155F" w14:textId="77777777" w:rsidR="00F66D4F" w:rsidRDefault="00000000">
      <w:pPr>
        <w:spacing w:after="60"/>
      </w:pPr>
      <w:r>
        <w:rPr>
          <w:b/>
          <w:color w:val="20435B"/>
        </w:rPr>
        <w:t>Xiaoxiang</w:t>
      </w:r>
      <w:r>
        <w:rPr>
          <w:b/>
          <w:color w:val="20435B"/>
        </w:rPr>
        <w:t>｜</w:t>
      </w:r>
      <w:r>
        <w:t>夬履貞厲，位正當也。</w:t>
      </w:r>
    </w:p>
    <w:p w14:paraId="762A9255" w14:textId="77777777" w:rsidR="00F66D4F" w:rsidRDefault="00000000">
      <w:pPr>
        <w:spacing w:after="60"/>
      </w:pPr>
      <w:r>
        <w:rPr>
          <w:b/>
          <w:color w:val="20435B"/>
        </w:rPr>
        <w:t>Location / Period</w:t>
      </w:r>
      <w:r>
        <w:rPr>
          <w:b/>
          <w:color w:val="20435B"/>
        </w:rPr>
        <w:t>｜</w:t>
      </w:r>
      <w:r>
        <w:t>（來源未提供）</w:t>
      </w:r>
    </w:p>
    <w:p w14:paraId="5A3CC941" w14:textId="77777777" w:rsidR="00F66D4F" w:rsidRDefault="00000000">
      <w:pPr>
        <w:spacing w:after="60"/>
      </w:pPr>
      <w:r>
        <w:rPr>
          <w:b/>
          <w:color w:val="20435B"/>
        </w:rPr>
        <w:t>Historical Event</w:t>
      </w:r>
      <w:r>
        <w:rPr>
          <w:b/>
          <w:color w:val="20435B"/>
        </w:rPr>
        <w:t>｜</w:t>
      </w:r>
      <w:r>
        <w:t>Wartime controls and monetary overhang distorted prices and exchange in the Western occupation zones. Authorities introduced the Deutsche Mark and altered monetary balances as wider market reforms changed incentives for production and trade. Formal and informal markets adjusted rapidly, but currency reform occurred amid Allied assistance and broader economic reconstruction.</w:t>
      </w:r>
    </w:p>
    <w:p w14:paraId="69019E8C" w14:textId="77777777" w:rsidR="00F66D4F" w:rsidRDefault="00000000">
      <w:pPr>
        <w:spacing w:after="60"/>
      </w:pPr>
      <w:r>
        <w:rPr>
          <w:b/>
          <w:color w:val="20435B"/>
        </w:rPr>
        <w:t>Line-Specific Comparison</w:t>
      </w:r>
      <w:r>
        <w:rPr>
          <w:b/>
          <w:color w:val="20435B"/>
        </w:rPr>
        <w:t>｜</w:t>
      </w:r>
      <w:r>
        <w:t>Restoring a usable medium of exchange helps market participants coordinate, though a new currency does not independently rebuild factories, housing or foreign demand. Reform had to contend with shortages of physical goods. German currency reform was decisive but risky, and the new currency did not remove every economic constraint.</w:t>
      </w:r>
    </w:p>
    <w:p w14:paraId="7E2C5C30" w14:textId="77777777" w:rsidR="00F66D4F" w:rsidRDefault="00000000">
      <w:pPr>
        <w:spacing w:after="60"/>
      </w:pPr>
      <w:r>
        <w:rPr>
          <w:b/>
          <w:color w:val="20435B"/>
        </w:rPr>
        <w:t>Prior Grade (archive only)</w:t>
      </w:r>
      <w:r>
        <w:rPr>
          <w:b/>
          <w:color w:val="20435B"/>
        </w:rPr>
        <w:t>｜</w:t>
      </w:r>
      <w:r>
        <w:t>B</w:t>
      </w:r>
    </w:p>
    <w:p w14:paraId="06D99CE5" w14:textId="77777777" w:rsidR="00F66D4F" w:rsidRDefault="00000000">
      <w:pPr>
        <w:pStyle w:val="31"/>
      </w:pPr>
      <w:r>
        <w:t>060</w:t>
      </w:r>
      <w:r>
        <w:t>｜</w:t>
      </w:r>
      <w:r>
        <w:t>European Coal and Steel Community</w:t>
      </w:r>
    </w:p>
    <w:p w14:paraId="6564AF9E" w14:textId="77777777" w:rsidR="00F66D4F" w:rsidRDefault="00000000">
      <w:pPr>
        <w:spacing w:after="60"/>
      </w:pPr>
      <w:r>
        <w:rPr>
          <w:b/>
          <w:color w:val="20435B"/>
        </w:rPr>
        <w:t>Case ID</w:t>
      </w:r>
      <w:r>
        <w:rPr>
          <w:b/>
          <w:color w:val="20435B"/>
        </w:rPr>
        <w:t>｜</w:t>
      </w:r>
      <w:r>
        <w:t>EUUS-EF-E060</w:t>
      </w:r>
    </w:p>
    <w:p w14:paraId="62B2239A" w14:textId="77777777" w:rsidR="00F66D4F" w:rsidRDefault="00000000">
      <w:pPr>
        <w:spacing w:after="60"/>
      </w:pPr>
      <w:r>
        <w:rPr>
          <w:b/>
          <w:color w:val="20435B"/>
        </w:rPr>
        <w:t>Line</w:t>
      </w:r>
      <w:r>
        <w:rPr>
          <w:b/>
          <w:color w:val="20435B"/>
        </w:rPr>
        <w:t>｜</w:t>
      </w:r>
      <w:r>
        <w:t>10-6</w:t>
      </w:r>
    </w:p>
    <w:p w14:paraId="670CB7AA" w14:textId="77777777" w:rsidR="00F66D4F" w:rsidRDefault="00000000">
      <w:pPr>
        <w:spacing w:after="60"/>
      </w:pPr>
      <w:r>
        <w:rPr>
          <w:b/>
          <w:color w:val="20435B"/>
        </w:rPr>
        <w:t>Line Text</w:t>
      </w:r>
      <w:r>
        <w:rPr>
          <w:b/>
          <w:color w:val="20435B"/>
        </w:rPr>
        <w:t>｜</w:t>
      </w:r>
      <w:r>
        <w:t>視履考祥，其旋元吉。</w:t>
      </w:r>
    </w:p>
    <w:p w14:paraId="6DEEE419" w14:textId="77777777" w:rsidR="00F66D4F" w:rsidRDefault="00000000">
      <w:pPr>
        <w:spacing w:after="60"/>
      </w:pPr>
      <w:r>
        <w:rPr>
          <w:b/>
          <w:color w:val="20435B"/>
        </w:rPr>
        <w:t>Xiaoxiang</w:t>
      </w:r>
      <w:r>
        <w:rPr>
          <w:b/>
          <w:color w:val="20435B"/>
        </w:rPr>
        <w:t>｜</w:t>
      </w:r>
      <w:r>
        <w:t>元吉在上，大有慶也。</w:t>
      </w:r>
    </w:p>
    <w:p w14:paraId="00B19024" w14:textId="77777777" w:rsidR="00F66D4F" w:rsidRDefault="00000000">
      <w:pPr>
        <w:spacing w:after="60"/>
      </w:pPr>
      <w:r>
        <w:rPr>
          <w:b/>
          <w:color w:val="20435B"/>
        </w:rPr>
        <w:t>Location / Period</w:t>
      </w:r>
      <w:r>
        <w:rPr>
          <w:b/>
          <w:color w:val="20435B"/>
        </w:rPr>
        <w:t>｜</w:t>
      </w:r>
      <w:r>
        <w:t>（來源未提供）</w:t>
      </w:r>
    </w:p>
    <w:p w14:paraId="36F36EB3" w14:textId="77777777" w:rsidR="00F66D4F" w:rsidRDefault="00000000">
      <w:pPr>
        <w:spacing w:after="60"/>
      </w:pPr>
      <w:r>
        <w:rPr>
          <w:b/>
          <w:color w:val="20435B"/>
        </w:rPr>
        <w:t>Historical Event</w:t>
      </w:r>
      <w:r>
        <w:rPr>
          <w:b/>
          <w:color w:val="20435B"/>
        </w:rPr>
        <w:t>｜</w:t>
      </w:r>
      <w:r>
        <w:t>Postwar leaders sought cooperation over coal and steel, industries central to reconstruction and previous interstate conflict. Six countries signed a treaty establishing shared supervision of these sectors through new European institutions. The arrangement entered into force in 1952 and became a predecessor of wider European integration. France and Germany participated alongside Italy, Belgium, the Netherlands and Luxembourg.</w:t>
      </w:r>
    </w:p>
    <w:p w14:paraId="33EA96A8" w14:textId="77777777" w:rsidR="00F66D4F" w:rsidRDefault="00000000">
      <w:pPr>
        <w:spacing w:after="60"/>
      </w:pPr>
      <w:r>
        <w:rPr>
          <w:b/>
          <w:color w:val="20435B"/>
        </w:rPr>
        <w:t>Line-Specific Comparison</w:t>
      </w:r>
      <w:r>
        <w:rPr>
          <w:b/>
          <w:color w:val="20435B"/>
        </w:rPr>
        <w:t>｜</w:t>
      </w:r>
      <w:r>
        <w:t>Pooling decisions over strategically important inputs can limit destructive rivalry while making local producers answerable to shared rules. Economic coordination and political trust must advance together. Shared supervision created obligations that no single state controlled. The ECSC can be evaluated by its subsequent record, rather than treating founding as automatic success.</w:t>
      </w:r>
    </w:p>
    <w:p w14:paraId="49A270DD" w14:textId="77777777" w:rsidR="00F66D4F" w:rsidRDefault="00000000">
      <w:pPr>
        <w:spacing w:after="60"/>
      </w:pPr>
      <w:r>
        <w:rPr>
          <w:b/>
          <w:color w:val="20435B"/>
        </w:rPr>
        <w:t>Prior Grade (archive only)</w:t>
      </w:r>
      <w:r>
        <w:rPr>
          <w:b/>
          <w:color w:val="20435B"/>
        </w:rPr>
        <w:t>｜</w:t>
      </w:r>
      <w:r>
        <w:t>B</w:t>
      </w:r>
    </w:p>
    <w:p w14:paraId="77D0B336" w14:textId="77777777" w:rsidR="00F66D4F" w:rsidRDefault="00000000">
      <w:r>
        <w:t>────────────────────────</w:t>
      </w:r>
    </w:p>
    <w:p w14:paraId="1C781229" w14:textId="77777777" w:rsidR="00F66D4F" w:rsidRDefault="00000000">
      <w:pPr>
        <w:pStyle w:val="21"/>
      </w:pPr>
      <w:r>
        <w:lastRenderedPageBreak/>
        <w:t xml:space="preserve">Hexagram 11 — </w:t>
      </w:r>
      <w:r>
        <w:t>泰</w:t>
      </w:r>
    </w:p>
    <w:p w14:paraId="455D65F8" w14:textId="77777777" w:rsidR="00F66D4F" w:rsidRDefault="00000000">
      <w:pPr>
        <w:pStyle w:val="31"/>
      </w:pPr>
      <w:r>
        <w:t>061</w:t>
      </w:r>
      <w:r>
        <w:t>｜</w:t>
      </w:r>
      <w:r>
        <w:t>The Interstate Highway Act</w:t>
      </w:r>
    </w:p>
    <w:p w14:paraId="2B1DA1FA" w14:textId="77777777" w:rsidR="00F66D4F" w:rsidRDefault="00000000">
      <w:pPr>
        <w:spacing w:after="60"/>
      </w:pPr>
      <w:r>
        <w:rPr>
          <w:b/>
          <w:color w:val="20435B"/>
        </w:rPr>
        <w:t>Case ID</w:t>
      </w:r>
      <w:r>
        <w:rPr>
          <w:b/>
          <w:color w:val="20435B"/>
        </w:rPr>
        <w:t>｜</w:t>
      </w:r>
      <w:r>
        <w:t>EUUS-EF-E061</w:t>
      </w:r>
    </w:p>
    <w:p w14:paraId="2ADBC738" w14:textId="77777777" w:rsidR="00F66D4F" w:rsidRDefault="00000000">
      <w:pPr>
        <w:spacing w:after="60"/>
      </w:pPr>
      <w:r>
        <w:rPr>
          <w:b/>
          <w:color w:val="20435B"/>
        </w:rPr>
        <w:t>Line</w:t>
      </w:r>
      <w:r>
        <w:rPr>
          <w:b/>
          <w:color w:val="20435B"/>
        </w:rPr>
        <w:t>｜</w:t>
      </w:r>
      <w:r>
        <w:t>11-1</w:t>
      </w:r>
    </w:p>
    <w:p w14:paraId="4C766930" w14:textId="77777777" w:rsidR="00F66D4F" w:rsidRDefault="00000000">
      <w:pPr>
        <w:spacing w:after="60"/>
      </w:pPr>
      <w:r>
        <w:rPr>
          <w:b/>
          <w:color w:val="20435B"/>
        </w:rPr>
        <w:t>Line Text</w:t>
      </w:r>
      <w:r>
        <w:rPr>
          <w:b/>
          <w:color w:val="20435B"/>
        </w:rPr>
        <w:t>｜</w:t>
      </w:r>
      <w:r>
        <w:t>拔茅茹，以其彙，征吉。</w:t>
      </w:r>
    </w:p>
    <w:p w14:paraId="75AE38F7" w14:textId="77777777" w:rsidR="00F66D4F" w:rsidRDefault="00000000">
      <w:pPr>
        <w:spacing w:after="60"/>
      </w:pPr>
      <w:r>
        <w:rPr>
          <w:b/>
          <w:color w:val="20435B"/>
        </w:rPr>
        <w:t>Xiaoxiang</w:t>
      </w:r>
      <w:r>
        <w:rPr>
          <w:b/>
          <w:color w:val="20435B"/>
        </w:rPr>
        <w:t>｜</w:t>
      </w:r>
      <w:r>
        <w:t>拔茅征吉，志在外也。</w:t>
      </w:r>
    </w:p>
    <w:p w14:paraId="37CC5677" w14:textId="77777777" w:rsidR="00F66D4F" w:rsidRDefault="00000000">
      <w:pPr>
        <w:spacing w:after="60"/>
      </w:pPr>
      <w:r>
        <w:rPr>
          <w:b/>
          <w:color w:val="20435B"/>
        </w:rPr>
        <w:t>Location / Period</w:t>
      </w:r>
      <w:r>
        <w:rPr>
          <w:b/>
          <w:color w:val="20435B"/>
        </w:rPr>
        <w:t>｜</w:t>
      </w:r>
      <w:r>
        <w:t>（來源未提供）</w:t>
      </w:r>
    </w:p>
    <w:p w14:paraId="351DDB16" w14:textId="77777777" w:rsidR="00F66D4F" w:rsidRDefault="00000000">
      <w:pPr>
        <w:spacing w:after="60"/>
      </w:pPr>
      <w:r>
        <w:rPr>
          <w:b/>
          <w:color w:val="20435B"/>
        </w:rPr>
        <w:t>Historical Event</w:t>
      </w:r>
      <w:r>
        <w:rPr>
          <w:b/>
          <w:color w:val="20435B"/>
        </w:rPr>
        <w:t>｜</w:t>
      </w:r>
      <w:r>
        <w:t>Rising automobile use, freight transport and defense concerns encouraged calls for an expanded nationwide road network. Congress authorized the Interstate Highway System with a federal funding mechanism and state implementation responsibilities. The roads reduced travel costs and reshaped commerce, but construction also displaced neighborhoods and encouraged suburban patterns. Financing used federal fuel-tax revenues, and construction decisions rested with state agencies.</w:t>
      </w:r>
    </w:p>
    <w:p w14:paraId="556ABC40" w14:textId="77777777" w:rsidR="00F66D4F" w:rsidRDefault="00000000">
      <w:pPr>
        <w:spacing w:after="60"/>
      </w:pPr>
      <w:r>
        <w:rPr>
          <w:b/>
          <w:color w:val="20435B"/>
        </w:rPr>
        <w:t>Line-Specific Comparison</w:t>
      </w:r>
      <w:r>
        <w:rPr>
          <w:b/>
          <w:color w:val="20435B"/>
        </w:rPr>
        <w:t>｜</w:t>
      </w:r>
      <w:r>
        <w:t>Lower transport costs can reorganize entire cities and markets. An infrastructure gain measured in travel time is incomplete without accounting for who loses homes or faces new barriers. Routing decisions redistributed property values across urban neighborhoods. The highway program connected participants in a common project, although benefits and displacement were uneven.</w:t>
      </w:r>
    </w:p>
    <w:p w14:paraId="7AC4B43F" w14:textId="77777777" w:rsidR="00F66D4F" w:rsidRDefault="00000000">
      <w:pPr>
        <w:spacing w:after="60"/>
      </w:pPr>
      <w:r>
        <w:rPr>
          <w:b/>
          <w:color w:val="20435B"/>
        </w:rPr>
        <w:t>Prior Grade (archive only)</w:t>
      </w:r>
      <w:r>
        <w:rPr>
          <w:b/>
          <w:color w:val="20435B"/>
        </w:rPr>
        <w:t>｜</w:t>
      </w:r>
      <w:r>
        <w:t>B</w:t>
      </w:r>
    </w:p>
    <w:p w14:paraId="6743BC49" w14:textId="77777777" w:rsidR="00F66D4F" w:rsidRDefault="00000000">
      <w:pPr>
        <w:pStyle w:val="31"/>
      </w:pPr>
      <w:r>
        <w:t>062</w:t>
      </w:r>
      <w:r>
        <w:t>｜</w:t>
      </w:r>
      <w:r>
        <w:t>The Equal Credit Opportunity Act Restricts Lending Discrimination</w:t>
      </w:r>
    </w:p>
    <w:p w14:paraId="2C9B2FD6" w14:textId="77777777" w:rsidR="00F66D4F" w:rsidRDefault="00000000">
      <w:pPr>
        <w:spacing w:after="60"/>
      </w:pPr>
      <w:r>
        <w:rPr>
          <w:b/>
          <w:color w:val="20435B"/>
        </w:rPr>
        <w:t>Case ID</w:t>
      </w:r>
      <w:r>
        <w:rPr>
          <w:b/>
          <w:color w:val="20435B"/>
        </w:rPr>
        <w:t>｜</w:t>
      </w:r>
      <w:r>
        <w:t>EUUS-EF-E062</w:t>
      </w:r>
    </w:p>
    <w:p w14:paraId="5886ED1F" w14:textId="77777777" w:rsidR="00F66D4F" w:rsidRDefault="00000000">
      <w:pPr>
        <w:spacing w:after="60"/>
      </w:pPr>
      <w:r>
        <w:rPr>
          <w:b/>
          <w:color w:val="20435B"/>
        </w:rPr>
        <w:t>Line</w:t>
      </w:r>
      <w:r>
        <w:rPr>
          <w:b/>
          <w:color w:val="20435B"/>
        </w:rPr>
        <w:t>｜</w:t>
      </w:r>
      <w:r>
        <w:t>11-2</w:t>
      </w:r>
    </w:p>
    <w:p w14:paraId="4B43A9EF" w14:textId="77777777" w:rsidR="00F66D4F" w:rsidRDefault="00000000">
      <w:pPr>
        <w:spacing w:after="60"/>
      </w:pPr>
      <w:r>
        <w:rPr>
          <w:b/>
          <w:color w:val="20435B"/>
        </w:rPr>
        <w:t>Line Text</w:t>
      </w:r>
      <w:r>
        <w:rPr>
          <w:b/>
          <w:color w:val="20435B"/>
        </w:rPr>
        <w:t>｜</w:t>
      </w:r>
      <w:r>
        <w:t>包荒，用馮河，不遐遺，朋亡，得尚于中行。</w:t>
      </w:r>
    </w:p>
    <w:p w14:paraId="7DDB1056" w14:textId="77777777" w:rsidR="00F66D4F" w:rsidRDefault="00000000">
      <w:pPr>
        <w:spacing w:after="60"/>
      </w:pPr>
      <w:r>
        <w:rPr>
          <w:b/>
          <w:color w:val="20435B"/>
        </w:rPr>
        <w:t>Xiaoxiang</w:t>
      </w:r>
      <w:r>
        <w:rPr>
          <w:b/>
          <w:color w:val="20435B"/>
        </w:rPr>
        <w:t>｜</w:t>
      </w:r>
      <w:r>
        <w:t>包荒，得尚于中行，以光大也。</w:t>
      </w:r>
    </w:p>
    <w:p w14:paraId="580E9D44" w14:textId="77777777" w:rsidR="00F66D4F" w:rsidRDefault="00000000">
      <w:pPr>
        <w:spacing w:after="60"/>
      </w:pPr>
      <w:r>
        <w:rPr>
          <w:b/>
          <w:color w:val="20435B"/>
        </w:rPr>
        <w:t>Location / Period</w:t>
      </w:r>
      <w:r>
        <w:rPr>
          <w:b/>
          <w:color w:val="20435B"/>
        </w:rPr>
        <w:t>｜</w:t>
      </w:r>
      <w:r>
        <w:t>（來源未提供）</w:t>
      </w:r>
    </w:p>
    <w:p w14:paraId="43B41471" w14:textId="77777777" w:rsidR="00F66D4F" w:rsidRDefault="00000000">
      <w:pPr>
        <w:spacing w:after="60"/>
      </w:pPr>
      <w:r>
        <w:rPr>
          <w:b/>
          <w:color w:val="20435B"/>
        </w:rPr>
        <w:t>Historical Event</w:t>
      </w:r>
      <w:r>
        <w:rPr>
          <w:b/>
          <w:color w:val="20435B"/>
        </w:rPr>
        <w:t>｜</w:t>
      </w:r>
      <w:r>
        <w:t>In the United States, women and other applicants faced discriminatory treatment in consumer lending and access to credit. Congress enacted the Equal Credit Opportunity Act in 1974, with later amendments broadening its protections. The law prohibited specified forms of discrimination by creditors and required changes in lending practices and oversight. Enforcement and litigation continued as institutions adjusted their procedures. The statute did not remove all differences in wealth or access to financial services, but it established an important legal framework for fairer credit decisions.</w:t>
      </w:r>
    </w:p>
    <w:p w14:paraId="6E810B9D" w14:textId="77777777" w:rsidR="00F66D4F" w:rsidRDefault="00000000">
      <w:pPr>
        <w:spacing w:after="60"/>
      </w:pPr>
      <w:r>
        <w:rPr>
          <w:b/>
          <w:color w:val="20435B"/>
        </w:rPr>
        <w:t>Line-Specific Comparison</w:t>
      </w:r>
      <w:r>
        <w:rPr>
          <w:b/>
          <w:color w:val="20435B"/>
        </w:rPr>
        <w:t>｜</w:t>
      </w:r>
      <w:r>
        <w:t xml:space="preserve">The law's effort to include applicants previously excluded by status is a plausible analogy to </w:t>
      </w:r>
      <w:r>
        <w:t>包荒</w:t>
      </w:r>
      <w:r>
        <w:t xml:space="preserve"> and </w:t>
      </w:r>
      <w:r>
        <w:t>不遐遺</w:t>
      </w:r>
      <w:r>
        <w:t>. It connects broad inclusion to practical institutional action. The comparison must distinguish equal treatment under law from a guarantee of identical outcomes for all borrowers.</w:t>
      </w:r>
    </w:p>
    <w:p w14:paraId="67A77AB2" w14:textId="77777777" w:rsidR="00F66D4F" w:rsidRDefault="00000000">
      <w:pPr>
        <w:spacing w:after="60"/>
      </w:pPr>
      <w:r>
        <w:rPr>
          <w:b/>
          <w:color w:val="20435B"/>
        </w:rPr>
        <w:t>Prior Grade (archive only)</w:t>
      </w:r>
      <w:r>
        <w:rPr>
          <w:b/>
          <w:color w:val="20435B"/>
        </w:rPr>
        <w:t>｜</w:t>
      </w:r>
      <w:r>
        <w:t>A</w:t>
      </w:r>
    </w:p>
    <w:p w14:paraId="1F1AF7D3" w14:textId="77777777" w:rsidR="00F66D4F" w:rsidRDefault="00000000">
      <w:pPr>
        <w:pStyle w:val="31"/>
      </w:pPr>
      <w:r>
        <w:t>063</w:t>
      </w:r>
      <w:r>
        <w:t>｜</w:t>
      </w:r>
      <w:r>
        <w:t>The Kennedy Tax Cut</w:t>
      </w:r>
    </w:p>
    <w:p w14:paraId="68A2287A" w14:textId="77777777" w:rsidR="00F66D4F" w:rsidRDefault="00000000">
      <w:pPr>
        <w:spacing w:after="60"/>
      </w:pPr>
      <w:r>
        <w:rPr>
          <w:b/>
          <w:color w:val="20435B"/>
        </w:rPr>
        <w:t>Case ID</w:t>
      </w:r>
      <w:r>
        <w:rPr>
          <w:b/>
          <w:color w:val="20435B"/>
        </w:rPr>
        <w:t>｜</w:t>
      </w:r>
      <w:r>
        <w:t>EUUS-EF-E063</w:t>
      </w:r>
    </w:p>
    <w:p w14:paraId="2FF7AD75" w14:textId="77777777" w:rsidR="00F66D4F" w:rsidRDefault="00000000">
      <w:pPr>
        <w:spacing w:after="60"/>
      </w:pPr>
      <w:r>
        <w:rPr>
          <w:b/>
          <w:color w:val="20435B"/>
        </w:rPr>
        <w:t>Line</w:t>
      </w:r>
      <w:r>
        <w:rPr>
          <w:b/>
          <w:color w:val="20435B"/>
        </w:rPr>
        <w:t>｜</w:t>
      </w:r>
      <w:r>
        <w:t>11-3</w:t>
      </w:r>
    </w:p>
    <w:p w14:paraId="4BC632E0" w14:textId="77777777" w:rsidR="00F66D4F" w:rsidRDefault="00000000">
      <w:pPr>
        <w:spacing w:after="60"/>
      </w:pPr>
      <w:r>
        <w:rPr>
          <w:b/>
          <w:color w:val="20435B"/>
        </w:rPr>
        <w:t>Line Text</w:t>
      </w:r>
      <w:r>
        <w:rPr>
          <w:b/>
          <w:color w:val="20435B"/>
        </w:rPr>
        <w:t>｜</w:t>
      </w:r>
      <w:r>
        <w:t>无平不陂，无往不復，艱貞无咎。勿恤其孚，于食有福。</w:t>
      </w:r>
    </w:p>
    <w:p w14:paraId="0D9A9F42" w14:textId="77777777" w:rsidR="00F66D4F" w:rsidRDefault="00000000">
      <w:pPr>
        <w:spacing w:after="60"/>
      </w:pPr>
      <w:r>
        <w:rPr>
          <w:b/>
          <w:color w:val="20435B"/>
        </w:rPr>
        <w:t>Xiaoxiang</w:t>
      </w:r>
      <w:r>
        <w:rPr>
          <w:b/>
          <w:color w:val="20435B"/>
        </w:rPr>
        <w:t>｜</w:t>
      </w:r>
      <w:r>
        <w:t>无往不復，天地際也。</w:t>
      </w:r>
    </w:p>
    <w:p w14:paraId="7FDC5F52" w14:textId="77777777" w:rsidR="00F66D4F" w:rsidRDefault="00000000">
      <w:pPr>
        <w:spacing w:after="60"/>
      </w:pPr>
      <w:r>
        <w:rPr>
          <w:b/>
          <w:color w:val="20435B"/>
        </w:rPr>
        <w:t>Location / Period</w:t>
      </w:r>
      <w:r>
        <w:rPr>
          <w:b/>
          <w:color w:val="20435B"/>
        </w:rPr>
        <w:t>｜</w:t>
      </w:r>
      <w:r>
        <w:t>（來源未提供）</w:t>
      </w:r>
    </w:p>
    <w:p w14:paraId="4441BD68" w14:textId="77777777" w:rsidR="00F66D4F" w:rsidRDefault="00000000">
      <w:pPr>
        <w:spacing w:after="60"/>
      </w:pPr>
      <w:r>
        <w:rPr>
          <w:b/>
          <w:color w:val="20435B"/>
        </w:rPr>
        <w:t>Historical Event</w:t>
      </w:r>
      <w:r>
        <w:rPr>
          <w:b/>
          <w:color w:val="20435B"/>
        </w:rPr>
        <w:t>｜</w:t>
      </w:r>
      <w:r>
        <w:t>Policymakers debated slower growth and the effect of prevailing federal tax rates on spending and investment. Congress enacted a major reduction in individual and corporate income tax rates proposed under Kennedy and signed by Lyndon Johnson. Economic growth strengthened during the period, although isolating the legislation's effect from other influences remains difficult.</w:t>
      </w:r>
    </w:p>
    <w:p w14:paraId="290C18EC" w14:textId="77777777" w:rsidR="00F66D4F" w:rsidRDefault="00000000">
      <w:pPr>
        <w:spacing w:after="60"/>
      </w:pPr>
      <w:r>
        <w:rPr>
          <w:b/>
          <w:color w:val="20435B"/>
        </w:rPr>
        <w:lastRenderedPageBreak/>
        <w:t>Line-Specific Comparison</w:t>
      </w:r>
      <w:r>
        <w:rPr>
          <w:b/>
          <w:color w:val="20435B"/>
        </w:rPr>
        <w:t>｜</w:t>
      </w:r>
      <w:r>
        <w:t>Tax policy changes both private incentives and public revenue, with results depending on the business cycle. Correlation between a later expansion and a tax cut is not a complete causal test. The Kennedy tax cut preceded growth, but later outcomes do not establish that policy prevented cyclical reversal.</w:t>
      </w:r>
    </w:p>
    <w:p w14:paraId="5024DCEA" w14:textId="77777777" w:rsidR="00F66D4F" w:rsidRDefault="00000000">
      <w:pPr>
        <w:spacing w:after="60"/>
      </w:pPr>
      <w:r>
        <w:rPr>
          <w:b/>
          <w:color w:val="20435B"/>
        </w:rPr>
        <w:t>Prior Grade (archive only)</w:t>
      </w:r>
      <w:r>
        <w:rPr>
          <w:b/>
          <w:color w:val="20435B"/>
        </w:rPr>
        <w:t>｜</w:t>
      </w:r>
      <w:r>
        <w:t>B</w:t>
      </w:r>
    </w:p>
    <w:p w14:paraId="313BEC47" w14:textId="77777777" w:rsidR="00F66D4F" w:rsidRDefault="00000000">
      <w:pPr>
        <w:pStyle w:val="31"/>
      </w:pPr>
      <w:r>
        <w:t>064</w:t>
      </w:r>
      <w:r>
        <w:t>｜</w:t>
      </w:r>
      <w:r>
        <w:t>The Benelux Customs Union Begins Operating</w:t>
      </w:r>
    </w:p>
    <w:p w14:paraId="62E42F84" w14:textId="77777777" w:rsidR="00F66D4F" w:rsidRDefault="00000000">
      <w:pPr>
        <w:spacing w:after="60"/>
      </w:pPr>
      <w:r>
        <w:rPr>
          <w:b/>
          <w:color w:val="20435B"/>
        </w:rPr>
        <w:t>Case ID</w:t>
      </w:r>
      <w:r>
        <w:rPr>
          <w:b/>
          <w:color w:val="20435B"/>
        </w:rPr>
        <w:t>｜</w:t>
      </w:r>
      <w:r>
        <w:t>EUUS-EF-E064</w:t>
      </w:r>
    </w:p>
    <w:p w14:paraId="66FFBEFB" w14:textId="77777777" w:rsidR="00F66D4F" w:rsidRDefault="00000000">
      <w:pPr>
        <w:spacing w:after="60"/>
      </w:pPr>
      <w:r>
        <w:rPr>
          <w:b/>
          <w:color w:val="20435B"/>
        </w:rPr>
        <w:t>Line</w:t>
      </w:r>
      <w:r>
        <w:rPr>
          <w:b/>
          <w:color w:val="20435B"/>
        </w:rPr>
        <w:t>｜</w:t>
      </w:r>
      <w:r>
        <w:t>11-4</w:t>
      </w:r>
    </w:p>
    <w:p w14:paraId="7C4E8FD4" w14:textId="77777777" w:rsidR="00F66D4F" w:rsidRDefault="00000000">
      <w:pPr>
        <w:spacing w:after="60"/>
      </w:pPr>
      <w:r>
        <w:rPr>
          <w:b/>
          <w:color w:val="20435B"/>
        </w:rPr>
        <w:t>Line Text</w:t>
      </w:r>
      <w:r>
        <w:rPr>
          <w:b/>
          <w:color w:val="20435B"/>
        </w:rPr>
        <w:t>｜</w:t>
      </w:r>
      <w:r>
        <w:t>翩翩，不富以其鄰，不戒以孚。</w:t>
      </w:r>
    </w:p>
    <w:p w14:paraId="6CF0A063" w14:textId="77777777" w:rsidR="00F66D4F" w:rsidRDefault="00000000">
      <w:pPr>
        <w:spacing w:after="60"/>
      </w:pPr>
      <w:r>
        <w:rPr>
          <w:b/>
          <w:color w:val="20435B"/>
        </w:rPr>
        <w:t>Xiaoxiang</w:t>
      </w:r>
      <w:r>
        <w:rPr>
          <w:b/>
          <w:color w:val="20435B"/>
        </w:rPr>
        <w:t>｜</w:t>
      </w:r>
      <w:r>
        <w:t>翩翩不富，皆失實也。不戒以孚，中心願也。</w:t>
      </w:r>
    </w:p>
    <w:p w14:paraId="6645F737" w14:textId="77777777" w:rsidR="00F66D4F" w:rsidRDefault="00000000">
      <w:pPr>
        <w:spacing w:after="60"/>
      </w:pPr>
      <w:r>
        <w:rPr>
          <w:b/>
          <w:color w:val="20435B"/>
        </w:rPr>
        <w:t>Location / Period</w:t>
      </w:r>
      <w:r>
        <w:rPr>
          <w:b/>
          <w:color w:val="20435B"/>
        </w:rPr>
        <w:t>｜</w:t>
      </w:r>
      <w:r>
        <w:t>Belgium, Netherlands, Luxembourg, 1948</w:t>
      </w:r>
    </w:p>
    <w:p w14:paraId="2529DF8F" w14:textId="77777777" w:rsidR="00F66D4F" w:rsidRDefault="00000000">
      <w:pPr>
        <w:spacing w:after="60"/>
      </w:pPr>
      <w:r>
        <w:rPr>
          <w:b/>
          <w:color w:val="20435B"/>
        </w:rPr>
        <w:t>Historical Event</w:t>
      </w:r>
      <w:r>
        <w:rPr>
          <w:b/>
          <w:color w:val="20435B"/>
        </w:rPr>
        <w:t>｜</w:t>
      </w:r>
      <w:r>
        <w:t>Belgium, the Netherlands, and Luxembourg sought closer economic links after the Second World War. Their customs union, negotiated during wartime exile, entered into force in January 1948. The three governments removed internal customs duties and coordinated a common external tariff despite unequal national economies. The arrangement gave them practical experience of shared commercial rules and helped prepare the ground for later European integration. Cooperation required compromises that could not be reduced to immediate financial gain.</w:t>
      </w:r>
    </w:p>
    <w:p w14:paraId="52723DFA" w14:textId="77777777" w:rsidR="00F66D4F" w:rsidRDefault="00000000">
      <w:pPr>
        <w:spacing w:after="60"/>
      </w:pPr>
      <w:r>
        <w:rPr>
          <w:b/>
          <w:color w:val="20435B"/>
        </w:rPr>
        <w:t>Line-Specific Comparison</w:t>
      </w:r>
      <w:r>
        <w:rPr>
          <w:b/>
          <w:color w:val="20435B"/>
        </w:rPr>
        <w:t>｜</w:t>
      </w:r>
      <w:r>
        <w:t>Pi's fourth line describes neighboring partners joining through mutual confidence rather than wealth alone. Benelux countries accepted shared trade rules despite differences in size and interests. This 1948 customs arrangement is distinct from the European Coal and Steel Community.</w:t>
      </w:r>
    </w:p>
    <w:p w14:paraId="03C06F2C" w14:textId="77777777" w:rsidR="00F66D4F" w:rsidRDefault="00000000">
      <w:pPr>
        <w:spacing w:after="60"/>
      </w:pPr>
      <w:r>
        <w:rPr>
          <w:b/>
          <w:color w:val="20435B"/>
        </w:rPr>
        <w:t>Prior Grade (archive only)</w:t>
      </w:r>
      <w:r>
        <w:rPr>
          <w:b/>
          <w:color w:val="20435B"/>
        </w:rPr>
        <w:t>｜</w:t>
      </w:r>
      <w:r>
        <w:t>B</w:t>
      </w:r>
    </w:p>
    <w:p w14:paraId="0875AC2D" w14:textId="77777777" w:rsidR="00F66D4F" w:rsidRDefault="00000000">
      <w:pPr>
        <w:pStyle w:val="31"/>
      </w:pPr>
      <w:r>
        <w:t>065</w:t>
      </w:r>
      <w:r>
        <w:t>｜</w:t>
      </w:r>
      <w:r>
        <w:t>The Treaty of Rome Establishes a Common Market</w:t>
      </w:r>
    </w:p>
    <w:p w14:paraId="255AEEE0" w14:textId="77777777" w:rsidR="00F66D4F" w:rsidRDefault="00000000">
      <w:pPr>
        <w:spacing w:after="60"/>
      </w:pPr>
      <w:r>
        <w:rPr>
          <w:b/>
          <w:color w:val="20435B"/>
        </w:rPr>
        <w:t>Case ID</w:t>
      </w:r>
      <w:r>
        <w:rPr>
          <w:b/>
          <w:color w:val="20435B"/>
        </w:rPr>
        <w:t>｜</w:t>
      </w:r>
      <w:r>
        <w:t>EUUS-EF-E065</w:t>
      </w:r>
    </w:p>
    <w:p w14:paraId="2C8AC784" w14:textId="77777777" w:rsidR="00F66D4F" w:rsidRDefault="00000000">
      <w:pPr>
        <w:spacing w:after="60"/>
      </w:pPr>
      <w:r>
        <w:rPr>
          <w:b/>
          <w:color w:val="20435B"/>
        </w:rPr>
        <w:t>Line</w:t>
      </w:r>
      <w:r>
        <w:rPr>
          <w:b/>
          <w:color w:val="20435B"/>
        </w:rPr>
        <w:t>｜</w:t>
      </w:r>
      <w:r>
        <w:t>11-5</w:t>
      </w:r>
    </w:p>
    <w:p w14:paraId="6314D902" w14:textId="77777777" w:rsidR="00F66D4F" w:rsidRDefault="00000000">
      <w:pPr>
        <w:spacing w:after="60"/>
      </w:pPr>
      <w:r>
        <w:rPr>
          <w:b/>
          <w:color w:val="20435B"/>
        </w:rPr>
        <w:t>Line Text</w:t>
      </w:r>
      <w:r>
        <w:rPr>
          <w:b/>
          <w:color w:val="20435B"/>
        </w:rPr>
        <w:t>｜</w:t>
      </w:r>
      <w:r>
        <w:t>帝乙歸妹，以祉元吉。</w:t>
      </w:r>
    </w:p>
    <w:p w14:paraId="31D61B90" w14:textId="77777777" w:rsidR="00F66D4F" w:rsidRDefault="00000000">
      <w:pPr>
        <w:spacing w:after="60"/>
      </w:pPr>
      <w:r>
        <w:rPr>
          <w:b/>
          <w:color w:val="20435B"/>
        </w:rPr>
        <w:t>Xiaoxiang</w:t>
      </w:r>
      <w:r>
        <w:rPr>
          <w:b/>
          <w:color w:val="20435B"/>
        </w:rPr>
        <w:t>｜</w:t>
      </w:r>
      <w:r>
        <w:t>以祉元吉，中以行願也。</w:t>
      </w:r>
    </w:p>
    <w:p w14:paraId="7DEC241F" w14:textId="77777777" w:rsidR="00F66D4F" w:rsidRDefault="00000000">
      <w:pPr>
        <w:spacing w:after="60"/>
      </w:pPr>
      <w:r>
        <w:rPr>
          <w:b/>
          <w:color w:val="20435B"/>
        </w:rPr>
        <w:t>Location / Period</w:t>
      </w:r>
      <w:r>
        <w:rPr>
          <w:b/>
          <w:color w:val="20435B"/>
        </w:rPr>
        <w:t>｜</w:t>
      </w:r>
      <w:r>
        <w:t>（來源未提供）</w:t>
      </w:r>
    </w:p>
    <w:p w14:paraId="6732BE08" w14:textId="77777777" w:rsidR="00F66D4F" w:rsidRDefault="00000000">
      <w:pPr>
        <w:spacing w:after="60"/>
      </w:pPr>
      <w:r>
        <w:rPr>
          <w:b/>
          <w:color w:val="20435B"/>
        </w:rPr>
        <w:t>Historical Event</w:t>
      </w:r>
      <w:r>
        <w:rPr>
          <w:b/>
          <w:color w:val="20435B"/>
        </w:rPr>
        <w:t>｜</w:t>
      </w:r>
      <w:r>
        <w:t>Six European states signed the Treaties of Rome in March 1957, creating the European Economic Community and Euratom. The EEC sought a common market through the gradual reduction of trade barriers and the development of shared institutions. The treaties entered into force in 1958, and integration continued through later negotiations, enlargements and policy changes. Member governments pursued different interests, but the arrangement created an enduring framework for economic cooperation and mutual market access.</w:t>
      </w:r>
    </w:p>
    <w:p w14:paraId="20B13404" w14:textId="77777777" w:rsidR="00F66D4F" w:rsidRDefault="00000000">
      <w:pPr>
        <w:spacing w:after="60"/>
      </w:pPr>
      <w:r>
        <w:rPr>
          <w:b/>
          <w:color w:val="20435B"/>
        </w:rPr>
        <w:t>Line-Specific Comparison</w:t>
      </w:r>
      <w:r>
        <w:rPr>
          <w:b/>
          <w:color w:val="20435B"/>
        </w:rPr>
        <w:t>｜</w:t>
      </w:r>
      <w:r>
        <w:t xml:space="preserve">The treaty created a recognized union in which each member expected benefits from a shared institutional commitment. That fits the reciprocal aspect of </w:t>
      </w:r>
      <w:r>
        <w:t>帝乙歸妹</w:t>
      </w:r>
      <w:r>
        <w:t xml:space="preserve"> and </w:t>
      </w:r>
      <w:r>
        <w:t>中以行願</w:t>
      </w:r>
      <w:r>
        <w:t>. The comparison is about a negotiated economic relationship, not a literal correspondence between ancient marriage and modern states.</w:t>
      </w:r>
    </w:p>
    <w:p w14:paraId="492541A3" w14:textId="77777777" w:rsidR="00F66D4F" w:rsidRDefault="00000000">
      <w:pPr>
        <w:spacing w:after="60"/>
      </w:pPr>
      <w:r>
        <w:rPr>
          <w:b/>
          <w:color w:val="20435B"/>
        </w:rPr>
        <w:t>Prior Grade (archive only)</w:t>
      </w:r>
      <w:r>
        <w:rPr>
          <w:b/>
          <w:color w:val="20435B"/>
        </w:rPr>
        <w:t>｜</w:t>
      </w:r>
      <w:r>
        <w:t>A</w:t>
      </w:r>
    </w:p>
    <w:p w14:paraId="3553EF4B" w14:textId="77777777" w:rsidR="00F66D4F" w:rsidRDefault="00000000">
      <w:pPr>
        <w:pStyle w:val="31"/>
      </w:pPr>
      <w:r>
        <w:t>066</w:t>
      </w:r>
      <w:r>
        <w:t>｜</w:t>
      </w:r>
      <w:r>
        <w:t>The Volcker Disinflation</w:t>
      </w:r>
    </w:p>
    <w:p w14:paraId="700FEB5B" w14:textId="77777777" w:rsidR="00F66D4F" w:rsidRDefault="00000000">
      <w:pPr>
        <w:spacing w:after="60"/>
      </w:pPr>
      <w:r>
        <w:rPr>
          <w:b/>
          <w:color w:val="20435B"/>
        </w:rPr>
        <w:t>Case ID</w:t>
      </w:r>
      <w:r>
        <w:rPr>
          <w:b/>
          <w:color w:val="20435B"/>
        </w:rPr>
        <w:t>｜</w:t>
      </w:r>
      <w:r>
        <w:t>EUUS-EF-E066</w:t>
      </w:r>
    </w:p>
    <w:p w14:paraId="2DC4FD78" w14:textId="77777777" w:rsidR="00F66D4F" w:rsidRDefault="00000000">
      <w:pPr>
        <w:spacing w:after="60"/>
      </w:pPr>
      <w:r>
        <w:rPr>
          <w:b/>
          <w:color w:val="20435B"/>
        </w:rPr>
        <w:t>Line</w:t>
      </w:r>
      <w:r>
        <w:rPr>
          <w:b/>
          <w:color w:val="20435B"/>
        </w:rPr>
        <w:t>｜</w:t>
      </w:r>
      <w:r>
        <w:t>11-6</w:t>
      </w:r>
    </w:p>
    <w:p w14:paraId="793C9E5C" w14:textId="77777777" w:rsidR="00F66D4F" w:rsidRDefault="00000000">
      <w:pPr>
        <w:spacing w:after="60"/>
      </w:pPr>
      <w:r>
        <w:rPr>
          <w:b/>
          <w:color w:val="20435B"/>
        </w:rPr>
        <w:t>Line Text</w:t>
      </w:r>
      <w:r>
        <w:rPr>
          <w:b/>
          <w:color w:val="20435B"/>
        </w:rPr>
        <w:t>｜</w:t>
      </w:r>
      <w:r>
        <w:t>城復于隍，勿用師，自邑告命，貞吝。</w:t>
      </w:r>
    </w:p>
    <w:p w14:paraId="25943159" w14:textId="77777777" w:rsidR="00F66D4F" w:rsidRDefault="00000000">
      <w:pPr>
        <w:spacing w:after="60"/>
      </w:pPr>
      <w:r>
        <w:rPr>
          <w:b/>
          <w:color w:val="20435B"/>
        </w:rPr>
        <w:t>Xiaoxiang</w:t>
      </w:r>
      <w:r>
        <w:rPr>
          <w:b/>
          <w:color w:val="20435B"/>
        </w:rPr>
        <w:t>｜</w:t>
      </w:r>
      <w:r>
        <w:t>城復于隍，其命亂也。</w:t>
      </w:r>
    </w:p>
    <w:p w14:paraId="4135FBF9" w14:textId="77777777" w:rsidR="00F66D4F" w:rsidRDefault="00000000">
      <w:pPr>
        <w:spacing w:after="60"/>
      </w:pPr>
      <w:r>
        <w:rPr>
          <w:b/>
          <w:color w:val="20435B"/>
        </w:rPr>
        <w:t>Location / Period</w:t>
      </w:r>
      <w:r>
        <w:rPr>
          <w:b/>
          <w:color w:val="20435B"/>
        </w:rPr>
        <w:t>｜</w:t>
      </w:r>
      <w:r>
        <w:t>（來源未提供）</w:t>
      </w:r>
    </w:p>
    <w:p w14:paraId="4F1054BA" w14:textId="77777777" w:rsidR="00F66D4F" w:rsidRDefault="00000000">
      <w:pPr>
        <w:spacing w:after="60"/>
      </w:pPr>
      <w:r>
        <w:rPr>
          <w:b/>
          <w:color w:val="20435B"/>
        </w:rPr>
        <w:t>Historical Event</w:t>
      </w:r>
      <w:r>
        <w:rPr>
          <w:b/>
          <w:color w:val="20435B"/>
        </w:rPr>
        <w:t>｜</w:t>
      </w:r>
      <w:r>
        <w:t xml:space="preserve">High and persistent inflation weakened confidence in prices, prompting pressure on the Federal Reserve to change policy. Under Paul Volcker, the Federal Reserve tightened monetary conditions and allowed high </w:t>
      </w:r>
      <w:r>
        <w:lastRenderedPageBreak/>
        <w:t>interest rates as it sought to slow monetary expansion and inflation. Inflation declined, but recessions and unemployment imposed substantial near-term costs on workers and businesses.</w:t>
      </w:r>
    </w:p>
    <w:p w14:paraId="408F322C" w14:textId="77777777" w:rsidR="00F66D4F" w:rsidRDefault="00000000">
      <w:pPr>
        <w:spacing w:after="60"/>
      </w:pPr>
      <w:r>
        <w:rPr>
          <w:b/>
          <w:color w:val="20435B"/>
        </w:rPr>
        <w:t>Line-Specific Comparison</w:t>
      </w:r>
      <w:r>
        <w:rPr>
          <w:b/>
          <w:color w:val="20435B"/>
        </w:rPr>
        <w:t>｜</w:t>
      </w:r>
      <w:r>
        <w:t>Restoring price stability may involve losses concentrated in borrowers and employment-sensitive industries. An assessment of success should recognize both the eventual inflation path and the transition's distributional burden. The burden of high rates was not evenly shared. Disinflation restored stability at a substantial employment cost; distinguish hardship from systemic collapse.</w:t>
      </w:r>
    </w:p>
    <w:p w14:paraId="50848A37" w14:textId="77777777" w:rsidR="00F66D4F" w:rsidRDefault="00000000">
      <w:pPr>
        <w:spacing w:after="60"/>
      </w:pPr>
      <w:r>
        <w:rPr>
          <w:b/>
          <w:color w:val="20435B"/>
        </w:rPr>
        <w:t>Prior Grade (archive only)</w:t>
      </w:r>
      <w:r>
        <w:rPr>
          <w:b/>
          <w:color w:val="20435B"/>
        </w:rPr>
        <w:t>｜</w:t>
      </w:r>
      <w:r>
        <w:t>B</w:t>
      </w:r>
    </w:p>
    <w:p w14:paraId="07B73DB8" w14:textId="77777777" w:rsidR="00F66D4F" w:rsidRDefault="00000000">
      <w:r>
        <w:t>────────────────────────</w:t>
      </w:r>
    </w:p>
    <w:p w14:paraId="1BC7783D" w14:textId="77777777" w:rsidR="00F66D4F" w:rsidRDefault="00000000">
      <w:pPr>
        <w:pStyle w:val="21"/>
      </w:pPr>
      <w:r>
        <w:t xml:space="preserve">Hexagram 12 — </w:t>
      </w:r>
      <w:r>
        <w:t>否</w:t>
      </w:r>
    </w:p>
    <w:p w14:paraId="4E5C7F12" w14:textId="77777777" w:rsidR="00F66D4F" w:rsidRDefault="00000000">
      <w:pPr>
        <w:pStyle w:val="31"/>
      </w:pPr>
      <w:r>
        <w:t>067</w:t>
      </w:r>
      <w:r>
        <w:t>｜</w:t>
      </w:r>
      <w:r>
        <w:t>The Plaza Accord</w:t>
      </w:r>
    </w:p>
    <w:p w14:paraId="4D83B73F" w14:textId="77777777" w:rsidR="00F66D4F" w:rsidRDefault="00000000">
      <w:pPr>
        <w:spacing w:after="60"/>
      </w:pPr>
      <w:r>
        <w:rPr>
          <w:b/>
          <w:color w:val="20435B"/>
        </w:rPr>
        <w:t>Case ID</w:t>
      </w:r>
      <w:r>
        <w:rPr>
          <w:b/>
          <w:color w:val="20435B"/>
        </w:rPr>
        <w:t>｜</w:t>
      </w:r>
      <w:r>
        <w:t>EUUS-EF-E067</w:t>
      </w:r>
    </w:p>
    <w:p w14:paraId="5119C055" w14:textId="77777777" w:rsidR="00F66D4F" w:rsidRDefault="00000000">
      <w:pPr>
        <w:spacing w:after="60"/>
      </w:pPr>
      <w:r>
        <w:rPr>
          <w:b/>
          <w:color w:val="20435B"/>
        </w:rPr>
        <w:t>Line</w:t>
      </w:r>
      <w:r>
        <w:rPr>
          <w:b/>
          <w:color w:val="20435B"/>
        </w:rPr>
        <w:t>｜</w:t>
      </w:r>
      <w:r>
        <w:t>12-1</w:t>
      </w:r>
    </w:p>
    <w:p w14:paraId="63F44B8D" w14:textId="77777777" w:rsidR="00F66D4F" w:rsidRDefault="00000000">
      <w:pPr>
        <w:spacing w:after="60"/>
      </w:pPr>
      <w:r>
        <w:rPr>
          <w:b/>
          <w:color w:val="20435B"/>
        </w:rPr>
        <w:t>Line Text</w:t>
      </w:r>
      <w:r>
        <w:rPr>
          <w:b/>
          <w:color w:val="20435B"/>
        </w:rPr>
        <w:t>｜</w:t>
      </w:r>
      <w:r>
        <w:t>拔茅茹，以其彙，貞吉亨。</w:t>
      </w:r>
    </w:p>
    <w:p w14:paraId="2E0355C9" w14:textId="77777777" w:rsidR="00F66D4F" w:rsidRDefault="00000000">
      <w:pPr>
        <w:spacing w:after="60"/>
      </w:pPr>
      <w:r>
        <w:rPr>
          <w:b/>
          <w:color w:val="20435B"/>
        </w:rPr>
        <w:t>Xiaoxiang</w:t>
      </w:r>
      <w:r>
        <w:rPr>
          <w:b/>
          <w:color w:val="20435B"/>
        </w:rPr>
        <w:t>｜</w:t>
      </w:r>
      <w:r>
        <w:t>拔茅貞吉，志在君也。</w:t>
      </w:r>
    </w:p>
    <w:p w14:paraId="50FED9A2" w14:textId="77777777" w:rsidR="00F66D4F" w:rsidRDefault="00000000">
      <w:pPr>
        <w:spacing w:after="60"/>
      </w:pPr>
      <w:r>
        <w:rPr>
          <w:b/>
          <w:color w:val="20435B"/>
        </w:rPr>
        <w:t>Location / Period</w:t>
      </w:r>
      <w:r>
        <w:rPr>
          <w:b/>
          <w:color w:val="20435B"/>
        </w:rPr>
        <w:t>｜</w:t>
      </w:r>
      <w:r>
        <w:t>（來源未提供）</w:t>
      </w:r>
    </w:p>
    <w:p w14:paraId="5BEFFEFB" w14:textId="77777777" w:rsidR="00F66D4F" w:rsidRDefault="00000000">
      <w:pPr>
        <w:spacing w:after="60"/>
      </w:pPr>
      <w:r>
        <w:rPr>
          <w:b/>
          <w:color w:val="20435B"/>
        </w:rPr>
        <w:t>Historical Event</w:t>
      </w:r>
      <w:r>
        <w:rPr>
          <w:b/>
          <w:color w:val="20435B"/>
        </w:rPr>
        <w:t>｜</w:t>
      </w:r>
      <w:r>
        <w:t>A strong U.S. dollar strained exporters and contributed to international disagreements over trade balances. Finance ministers and central bankers from five major economies announced coordinated efforts to encourage dollar depreciation. Exchange rates shifted, but subsequent trade and macroeconomic outcomes depended on multiple policies and market responses. The signatories included Japan, West Germany, France, Britain and the United States.</w:t>
      </w:r>
    </w:p>
    <w:p w14:paraId="2115C8F0" w14:textId="77777777" w:rsidR="00F66D4F" w:rsidRDefault="00000000">
      <w:pPr>
        <w:spacing w:after="60"/>
      </w:pPr>
      <w:r>
        <w:rPr>
          <w:b/>
          <w:color w:val="20435B"/>
        </w:rPr>
        <w:t>Line-Specific Comparison</w:t>
      </w:r>
      <w:r>
        <w:rPr>
          <w:b/>
          <w:color w:val="20435B"/>
        </w:rPr>
        <w:t>｜</w:t>
      </w:r>
      <w:r>
        <w:t>Currency coordination can change expectations quickly while real trade adjustment takes longer. Governments can influence a market without controlling every consequence of exchange-rate movements. Trade volumes could not respond at the speed of exchange prices. The Plaza Accord coordinated governments, but it was not specifically principled solidarity under exclusion.</w:t>
      </w:r>
    </w:p>
    <w:p w14:paraId="5BCA6C4A" w14:textId="77777777" w:rsidR="00F66D4F" w:rsidRDefault="00000000">
      <w:pPr>
        <w:spacing w:after="60"/>
      </w:pPr>
      <w:r>
        <w:rPr>
          <w:b/>
          <w:color w:val="20435B"/>
        </w:rPr>
        <w:t>Prior Grade (archive only)</w:t>
      </w:r>
      <w:r>
        <w:rPr>
          <w:b/>
          <w:color w:val="20435B"/>
        </w:rPr>
        <w:t>｜</w:t>
      </w:r>
      <w:r>
        <w:t>B</w:t>
      </w:r>
    </w:p>
    <w:p w14:paraId="7FA92932" w14:textId="77777777" w:rsidR="00F66D4F" w:rsidRDefault="00000000">
      <w:pPr>
        <w:pStyle w:val="31"/>
      </w:pPr>
      <w:r>
        <w:t>068</w:t>
      </w:r>
      <w:r>
        <w:t>｜</w:t>
      </w:r>
      <w:r>
        <w:t>Norway's Sovereign Fund Applies Ethical Exclusion Rules</w:t>
      </w:r>
    </w:p>
    <w:p w14:paraId="179E6CF6" w14:textId="77777777" w:rsidR="00F66D4F" w:rsidRDefault="00000000">
      <w:pPr>
        <w:spacing w:after="60"/>
      </w:pPr>
      <w:r>
        <w:rPr>
          <w:b/>
          <w:color w:val="20435B"/>
        </w:rPr>
        <w:t>Case ID</w:t>
      </w:r>
      <w:r>
        <w:rPr>
          <w:b/>
          <w:color w:val="20435B"/>
        </w:rPr>
        <w:t>｜</w:t>
      </w:r>
      <w:r>
        <w:t>EUUS-EF-E068</w:t>
      </w:r>
    </w:p>
    <w:p w14:paraId="33C6CE58" w14:textId="77777777" w:rsidR="00F66D4F" w:rsidRDefault="00000000">
      <w:pPr>
        <w:spacing w:after="60"/>
      </w:pPr>
      <w:r>
        <w:rPr>
          <w:b/>
          <w:color w:val="20435B"/>
        </w:rPr>
        <w:t>Line</w:t>
      </w:r>
      <w:r>
        <w:rPr>
          <w:b/>
          <w:color w:val="20435B"/>
        </w:rPr>
        <w:t>｜</w:t>
      </w:r>
      <w:r>
        <w:t>12-2</w:t>
      </w:r>
    </w:p>
    <w:p w14:paraId="6CE6C98D" w14:textId="77777777" w:rsidR="00F66D4F" w:rsidRDefault="00000000">
      <w:pPr>
        <w:spacing w:after="60"/>
      </w:pPr>
      <w:r>
        <w:rPr>
          <w:b/>
          <w:color w:val="20435B"/>
        </w:rPr>
        <w:t>Line Text</w:t>
      </w:r>
      <w:r>
        <w:rPr>
          <w:b/>
          <w:color w:val="20435B"/>
        </w:rPr>
        <w:t>｜</w:t>
      </w:r>
      <w:r>
        <w:t>包承，小人吉，大人否亨。</w:t>
      </w:r>
    </w:p>
    <w:p w14:paraId="6CCF2047" w14:textId="77777777" w:rsidR="00F66D4F" w:rsidRDefault="00000000">
      <w:pPr>
        <w:spacing w:after="60"/>
      </w:pPr>
      <w:r>
        <w:rPr>
          <w:b/>
          <w:color w:val="20435B"/>
        </w:rPr>
        <w:t>Xiaoxiang</w:t>
      </w:r>
      <w:r>
        <w:rPr>
          <w:b/>
          <w:color w:val="20435B"/>
        </w:rPr>
        <w:t>｜</w:t>
      </w:r>
      <w:r>
        <w:t>大人否亨，不亂羣也。</w:t>
      </w:r>
    </w:p>
    <w:p w14:paraId="61163FF3" w14:textId="77777777" w:rsidR="00F66D4F" w:rsidRDefault="00000000">
      <w:pPr>
        <w:spacing w:after="60"/>
      </w:pPr>
      <w:r>
        <w:rPr>
          <w:b/>
          <w:color w:val="20435B"/>
        </w:rPr>
        <w:t>Location / Period</w:t>
      </w:r>
      <w:r>
        <w:rPr>
          <w:b/>
          <w:color w:val="20435B"/>
        </w:rPr>
        <w:t>｜</w:t>
      </w:r>
      <w:r>
        <w:t>（來源未提供）</w:t>
      </w:r>
    </w:p>
    <w:p w14:paraId="2DA0265E" w14:textId="77777777" w:rsidR="00F66D4F" w:rsidRDefault="00000000">
      <w:pPr>
        <w:spacing w:after="60"/>
      </w:pPr>
      <w:r>
        <w:rPr>
          <w:b/>
          <w:color w:val="20435B"/>
        </w:rPr>
        <w:t>Historical Event</w:t>
      </w:r>
      <w:r>
        <w:rPr>
          <w:b/>
          <w:color w:val="20435B"/>
        </w:rPr>
        <w:t>｜</w:t>
      </w:r>
      <w:r>
        <w:t>Norway established its Government Pension Fund Global to invest petroleum revenues for future public benefit. As the fund grew, authorities introduced ethical guidelines and a Council on Ethics to examine companies involved in specified harmful activities. Some companies were excluded from investment on the basis of official recommendations and government decisions. The system did not eliminate every ethical dispute, and its criteria and implementation evolved over time. The fund continued to invest broadly while distinguishing between financial participation and conduct judged unacceptable.</w:t>
      </w:r>
    </w:p>
    <w:p w14:paraId="73ECBCDC" w14:textId="77777777" w:rsidR="00F66D4F" w:rsidRDefault="00000000">
      <w:pPr>
        <w:spacing w:after="60"/>
      </w:pPr>
      <w:r>
        <w:rPr>
          <w:b/>
          <w:color w:val="20435B"/>
        </w:rPr>
        <w:t>Line-Specific Comparison</w:t>
      </w:r>
      <w:r>
        <w:rPr>
          <w:b/>
          <w:color w:val="20435B"/>
        </w:rPr>
        <w:t>｜</w:t>
      </w:r>
      <w:r>
        <w:t xml:space="preserve">The relevant comparison is a principled refusal to join certain activities even when profitable investment opportunities exist. This resembles </w:t>
      </w:r>
      <w:r>
        <w:t>大人否亨，不亂羣</w:t>
      </w:r>
      <w:r>
        <w:t xml:space="preserve"> as a boundary against compromised association. It does not suggest that the fund's choices were free from political disagreement or difficult trade-offs.</w:t>
      </w:r>
    </w:p>
    <w:p w14:paraId="5C164685" w14:textId="77777777" w:rsidR="00F66D4F" w:rsidRDefault="00000000">
      <w:pPr>
        <w:spacing w:after="60"/>
      </w:pPr>
      <w:r>
        <w:rPr>
          <w:b/>
          <w:color w:val="20435B"/>
        </w:rPr>
        <w:t>Prior Grade (archive only)</w:t>
      </w:r>
      <w:r>
        <w:rPr>
          <w:b/>
          <w:color w:val="20435B"/>
        </w:rPr>
        <w:t>｜</w:t>
      </w:r>
      <w:r>
        <w:t>B</w:t>
      </w:r>
    </w:p>
    <w:p w14:paraId="5D9C4D3B" w14:textId="77777777" w:rsidR="00F66D4F" w:rsidRDefault="00000000">
      <w:pPr>
        <w:pStyle w:val="31"/>
      </w:pPr>
      <w:r>
        <w:t>069</w:t>
      </w:r>
      <w:r>
        <w:t>｜</w:t>
      </w:r>
      <w:r>
        <w:t>German Monetary Union</w:t>
      </w:r>
    </w:p>
    <w:p w14:paraId="504BC65F" w14:textId="77777777" w:rsidR="00F66D4F" w:rsidRDefault="00000000">
      <w:pPr>
        <w:spacing w:after="60"/>
      </w:pPr>
      <w:r>
        <w:rPr>
          <w:b/>
          <w:color w:val="20435B"/>
        </w:rPr>
        <w:t>Case ID</w:t>
      </w:r>
      <w:r>
        <w:rPr>
          <w:b/>
          <w:color w:val="20435B"/>
        </w:rPr>
        <w:t>｜</w:t>
      </w:r>
      <w:r>
        <w:t>EUUS-EF-E069</w:t>
      </w:r>
    </w:p>
    <w:p w14:paraId="0606009C" w14:textId="77777777" w:rsidR="00F66D4F" w:rsidRDefault="00000000">
      <w:pPr>
        <w:spacing w:after="60"/>
      </w:pPr>
      <w:r>
        <w:rPr>
          <w:b/>
          <w:color w:val="20435B"/>
        </w:rPr>
        <w:t>Line</w:t>
      </w:r>
      <w:r>
        <w:rPr>
          <w:b/>
          <w:color w:val="20435B"/>
        </w:rPr>
        <w:t>｜</w:t>
      </w:r>
      <w:r>
        <w:t>12-3</w:t>
      </w:r>
    </w:p>
    <w:p w14:paraId="2F5208D6" w14:textId="77777777" w:rsidR="00F66D4F" w:rsidRDefault="00000000">
      <w:pPr>
        <w:spacing w:after="60"/>
      </w:pPr>
      <w:r>
        <w:rPr>
          <w:b/>
          <w:color w:val="20435B"/>
        </w:rPr>
        <w:lastRenderedPageBreak/>
        <w:t>Line Text</w:t>
      </w:r>
      <w:r>
        <w:rPr>
          <w:b/>
          <w:color w:val="20435B"/>
        </w:rPr>
        <w:t>｜</w:t>
      </w:r>
      <w:r>
        <w:t>包羞。</w:t>
      </w:r>
    </w:p>
    <w:p w14:paraId="7929BB00" w14:textId="77777777" w:rsidR="00F66D4F" w:rsidRDefault="00000000">
      <w:pPr>
        <w:spacing w:after="60"/>
      </w:pPr>
      <w:r>
        <w:rPr>
          <w:b/>
          <w:color w:val="20435B"/>
        </w:rPr>
        <w:t>Xiaoxiang</w:t>
      </w:r>
      <w:r>
        <w:rPr>
          <w:b/>
          <w:color w:val="20435B"/>
        </w:rPr>
        <w:t>｜</w:t>
      </w:r>
      <w:r>
        <w:t>包羞，位不當也。</w:t>
      </w:r>
    </w:p>
    <w:p w14:paraId="50F7F738" w14:textId="77777777" w:rsidR="00F66D4F" w:rsidRDefault="00000000">
      <w:pPr>
        <w:spacing w:after="60"/>
      </w:pPr>
      <w:r>
        <w:rPr>
          <w:b/>
          <w:color w:val="20435B"/>
        </w:rPr>
        <w:t>Location / Period</w:t>
      </w:r>
      <w:r>
        <w:rPr>
          <w:b/>
          <w:color w:val="20435B"/>
        </w:rPr>
        <w:t>｜</w:t>
      </w:r>
      <w:r>
        <w:t>（來源未提供）</w:t>
      </w:r>
    </w:p>
    <w:p w14:paraId="53D401E0" w14:textId="77777777" w:rsidR="00F66D4F" w:rsidRDefault="00000000">
      <w:pPr>
        <w:spacing w:after="60"/>
      </w:pPr>
      <w:r>
        <w:rPr>
          <w:b/>
          <w:color w:val="20435B"/>
        </w:rPr>
        <w:t>Historical Event</w:t>
      </w:r>
      <w:r>
        <w:rPr>
          <w:b/>
          <w:color w:val="20435B"/>
        </w:rPr>
        <w:t>｜</w:t>
      </w:r>
      <w:r>
        <w:t>Political reunification negotiations coincided with large differences between East and West German wages, production and currencies. Authorities introduced monetary, economic and social union, replacing the East German mark with the Deutsche Mark under specified conversion arrangements. The change enabled integration while exposing eastern firms to competition and producing difficult employment and fiscal adjustments.</w:t>
      </w:r>
    </w:p>
    <w:p w14:paraId="0758C2BF" w14:textId="77777777" w:rsidR="00F66D4F" w:rsidRDefault="00000000">
      <w:pPr>
        <w:spacing w:after="60"/>
      </w:pPr>
      <w:r>
        <w:rPr>
          <w:b/>
          <w:color w:val="20435B"/>
        </w:rPr>
        <w:t>Line-Specific Comparison</w:t>
      </w:r>
      <w:r>
        <w:rPr>
          <w:b/>
          <w:color w:val="20435B"/>
        </w:rPr>
        <w:t>｜</w:t>
      </w:r>
      <w:r>
        <w:t>A shared currency removes one transaction barrier without equalizing productivity overnight. Conversion rules can determine who bears adjustment costs during a political transition. Conversion rules could not eliminate existing gaps in productivity. Monetary union exposed an uneasy match between official conversion terms and real economic capacity.</w:t>
      </w:r>
    </w:p>
    <w:p w14:paraId="7333E117" w14:textId="77777777" w:rsidR="00F66D4F" w:rsidRDefault="00000000">
      <w:pPr>
        <w:spacing w:after="60"/>
      </w:pPr>
      <w:r>
        <w:rPr>
          <w:b/>
          <w:color w:val="20435B"/>
        </w:rPr>
        <w:t>Prior Grade (archive only)</w:t>
      </w:r>
      <w:r>
        <w:rPr>
          <w:b/>
          <w:color w:val="20435B"/>
        </w:rPr>
        <w:t>｜</w:t>
      </w:r>
      <w:r>
        <w:t>B</w:t>
      </w:r>
    </w:p>
    <w:p w14:paraId="284F290A" w14:textId="77777777" w:rsidR="00F66D4F" w:rsidRDefault="00000000">
      <w:pPr>
        <w:pStyle w:val="31"/>
      </w:pPr>
      <w:r>
        <w:t>070</w:t>
      </w:r>
      <w:r>
        <w:t>｜</w:t>
      </w:r>
      <w:r>
        <w:t>The ERM Crisis of 1992</w:t>
      </w:r>
    </w:p>
    <w:p w14:paraId="7FE63DDE" w14:textId="77777777" w:rsidR="00F66D4F" w:rsidRDefault="00000000">
      <w:pPr>
        <w:spacing w:after="60"/>
      </w:pPr>
      <w:r>
        <w:rPr>
          <w:b/>
          <w:color w:val="20435B"/>
        </w:rPr>
        <w:t>Case ID</w:t>
      </w:r>
      <w:r>
        <w:rPr>
          <w:b/>
          <w:color w:val="20435B"/>
        </w:rPr>
        <w:t>｜</w:t>
      </w:r>
      <w:r>
        <w:t>EUUS-EF-E070</w:t>
      </w:r>
    </w:p>
    <w:p w14:paraId="3EE07AAA" w14:textId="77777777" w:rsidR="00F66D4F" w:rsidRDefault="00000000">
      <w:pPr>
        <w:spacing w:after="60"/>
      </w:pPr>
      <w:r>
        <w:rPr>
          <w:b/>
          <w:color w:val="20435B"/>
        </w:rPr>
        <w:t>Line</w:t>
      </w:r>
      <w:r>
        <w:rPr>
          <w:b/>
          <w:color w:val="20435B"/>
        </w:rPr>
        <w:t>｜</w:t>
      </w:r>
      <w:r>
        <w:t>12-4</w:t>
      </w:r>
    </w:p>
    <w:p w14:paraId="44CE9FE7" w14:textId="77777777" w:rsidR="00F66D4F" w:rsidRDefault="00000000">
      <w:pPr>
        <w:spacing w:after="60"/>
      </w:pPr>
      <w:r>
        <w:rPr>
          <w:b/>
          <w:color w:val="20435B"/>
        </w:rPr>
        <w:t>Line Text</w:t>
      </w:r>
      <w:r>
        <w:rPr>
          <w:b/>
          <w:color w:val="20435B"/>
        </w:rPr>
        <w:t>｜</w:t>
      </w:r>
      <w:r>
        <w:t>有命无咎，疇離祉。</w:t>
      </w:r>
    </w:p>
    <w:p w14:paraId="45D93A15" w14:textId="77777777" w:rsidR="00F66D4F" w:rsidRDefault="00000000">
      <w:pPr>
        <w:spacing w:after="60"/>
      </w:pPr>
      <w:r>
        <w:rPr>
          <w:b/>
          <w:color w:val="20435B"/>
        </w:rPr>
        <w:t>Xiaoxiang</w:t>
      </w:r>
      <w:r>
        <w:rPr>
          <w:b/>
          <w:color w:val="20435B"/>
        </w:rPr>
        <w:t>｜</w:t>
      </w:r>
      <w:r>
        <w:t>有命无咎，志行也。</w:t>
      </w:r>
    </w:p>
    <w:p w14:paraId="39961750" w14:textId="77777777" w:rsidR="00F66D4F" w:rsidRDefault="00000000">
      <w:pPr>
        <w:spacing w:after="60"/>
      </w:pPr>
      <w:r>
        <w:rPr>
          <w:b/>
          <w:color w:val="20435B"/>
        </w:rPr>
        <w:t>Location / Period</w:t>
      </w:r>
      <w:r>
        <w:rPr>
          <w:b/>
          <w:color w:val="20435B"/>
        </w:rPr>
        <w:t>｜</w:t>
      </w:r>
      <w:r>
        <w:t>（來源未提供）</w:t>
      </w:r>
    </w:p>
    <w:p w14:paraId="4E09302D" w14:textId="77777777" w:rsidR="00F66D4F" w:rsidRDefault="00000000">
      <w:pPr>
        <w:spacing w:after="60"/>
      </w:pPr>
      <w:r>
        <w:rPr>
          <w:b/>
          <w:color w:val="20435B"/>
        </w:rPr>
        <w:t>Historical Event</w:t>
      </w:r>
      <w:r>
        <w:rPr>
          <w:b/>
          <w:color w:val="20435B"/>
        </w:rPr>
        <w:t>｜</w:t>
      </w:r>
      <w:r>
        <w:t>European states attempted to maintain agreed currency bands despite diverging interest rates and national economic conditions. Selling pressure against sterling forced British authorities to abandon its exchange-rate band in September 1992 after unsuccessful defense measures. The pound depreciated and monetary policy changed, while the crisis intensified debate about European currency integration.</w:t>
      </w:r>
    </w:p>
    <w:p w14:paraId="518A1F90" w14:textId="77777777" w:rsidR="00F66D4F" w:rsidRDefault="00000000">
      <w:pPr>
        <w:spacing w:after="60"/>
      </w:pPr>
      <w:r>
        <w:rPr>
          <w:b/>
          <w:color w:val="20435B"/>
        </w:rPr>
        <w:t>Line-Specific Comparison</w:t>
      </w:r>
      <w:r>
        <w:rPr>
          <w:b/>
          <w:color w:val="20435B"/>
        </w:rPr>
        <w:t>｜</w:t>
      </w:r>
      <w:r>
        <w:t>Defending a fixed rate becomes expensive when domestic conditions and external commitments pull in different directions. A credible exit strategy can matter as much as intervention capacity. A national monetary strategy became incompatible with the defended band. ERM withdrawal followed an official exchange-rate commitment under pressure; the legal mandate needs to be identified.</w:t>
      </w:r>
    </w:p>
    <w:p w14:paraId="3AE9C2C3" w14:textId="77777777" w:rsidR="00F66D4F" w:rsidRDefault="00000000">
      <w:pPr>
        <w:spacing w:after="60"/>
      </w:pPr>
      <w:r>
        <w:rPr>
          <w:b/>
          <w:color w:val="20435B"/>
        </w:rPr>
        <w:t>Prior Grade (archive only)</w:t>
      </w:r>
      <w:r>
        <w:rPr>
          <w:b/>
          <w:color w:val="20435B"/>
        </w:rPr>
        <w:t>｜</w:t>
      </w:r>
      <w:r>
        <w:t>B</w:t>
      </w:r>
    </w:p>
    <w:p w14:paraId="34E17873" w14:textId="77777777" w:rsidR="00F66D4F" w:rsidRDefault="00000000">
      <w:pPr>
        <w:pStyle w:val="31"/>
      </w:pPr>
      <w:r>
        <w:t>071</w:t>
      </w:r>
      <w:r>
        <w:t>｜</w:t>
      </w:r>
      <w:r>
        <w:t>The ECB Announces Outright Monetary Transactions</w:t>
      </w:r>
    </w:p>
    <w:p w14:paraId="48D6A3CD" w14:textId="77777777" w:rsidR="00F66D4F" w:rsidRDefault="00000000">
      <w:pPr>
        <w:spacing w:after="60"/>
      </w:pPr>
      <w:r>
        <w:rPr>
          <w:b/>
          <w:color w:val="20435B"/>
        </w:rPr>
        <w:t>Case ID</w:t>
      </w:r>
      <w:r>
        <w:rPr>
          <w:b/>
          <w:color w:val="20435B"/>
        </w:rPr>
        <w:t>｜</w:t>
      </w:r>
      <w:r>
        <w:t>EUUS-EF-E071</w:t>
      </w:r>
    </w:p>
    <w:p w14:paraId="6D56C902" w14:textId="77777777" w:rsidR="00F66D4F" w:rsidRDefault="00000000">
      <w:pPr>
        <w:spacing w:after="60"/>
      </w:pPr>
      <w:r>
        <w:rPr>
          <w:b/>
          <w:color w:val="20435B"/>
        </w:rPr>
        <w:t>Line</w:t>
      </w:r>
      <w:r>
        <w:rPr>
          <w:b/>
          <w:color w:val="20435B"/>
        </w:rPr>
        <w:t>｜</w:t>
      </w:r>
      <w:r>
        <w:t>12-5</w:t>
      </w:r>
    </w:p>
    <w:p w14:paraId="356A5441" w14:textId="77777777" w:rsidR="00F66D4F" w:rsidRDefault="00000000">
      <w:pPr>
        <w:spacing w:after="60"/>
      </w:pPr>
      <w:r>
        <w:rPr>
          <w:b/>
          <w:color w:val="20435B"/>
        </w:rPr>
        <w:t>Line Text</w:t>
      </w:r>
      <w:r>
        <w:rPr>
          <w:b/>
          <w:color w:val="20435B"/>
        </w:rPr>
        <w:t>｜</w:t>
      </w:r>
      <w:r>
        <w:t>休否，大人吉。其亡其亡，繫于苞桑。</w:t>
      </w:r>
    </w:p>
    <w:p w14:paraId="4B2F0546" w14:textId="77777777" w:rsidR="00F66D4F" w:rsidRDefault="00000000">
      <w:pPr>
        <w:spacing w:after="60"/>
      </w:pPr>
      <w:r>
        <w:rPr>
          <w:b/>
          <w:color w:val="20435B"/>
        </w:rPr>
        <w:t>Xiaoxiang</w:t>
      </w:r>
      <w:r>
        <w:rPr>
          <w:b/>
          <w:color w:val="20435B"/>
        </w:rPr>
        <w:t>｜</w:t>
      </w:r>
      <w:r>
        <w:t>大人之吉，位正當也。</w:t>
      </w:r>
    </w:p>
    <w:p w14:paraId="65EA2917" w14:textId="77777777" w:rsidR="00F66D4F" w:rsidRDefault="00000000">
      <w:pPr>
        <w:spacing w:after="60"/>
      </w:pPr>
      <w:r>
        <w:rPr>
          <w:b/>
          <w:color w:val="20435B"/>
        </w:rPr>
        <w:t>Location / Period</w:t>
      </w:r>
      <w:r>
        <w:rPr>
          <w:b/>
          <w:color w:val="20435B"/>
        </w:rPr>
        <w:t>｜</w:t>
      </w:r>
      <w:r>
        <w:t>（來源未提供）</w:t>
      </w:r>
    </w:p>
    <w:p w14:paraId="63374F50" w14:textId="77777777" w:rsidR="00F66D4F" w:rsidRDefault="00000000">
      <w:pPr>
        <w:spacing w:after="60"/>
      </w:pPr>
      <w:r>
        <w:rPr>
          <w:b/>
          <w:color w:val="20435B"/>
        </w:rPr>
        <w:t>Historical Event</w:t>
      </w:r>
      <w:r>
        <w:rPr>
          <w:b/>
          <w:color w:val="20435B"/>
        </w:rPr>
        <w:t>｜</w:t>
      </w:r>
      <w:r>
        <w:t>During the euro-area sovereign debt crisis, borrowing costs rose sharply for several governments and investors questioned the durability of the currency union. In 2012 European Central Bank President Mario Draghi pledged to preserve the euro within the bank's mandate. The ECB then announced Outright Monetary Transactions, a conditional framework for buying eligible sovereign bonds in secondary markets. The program was not activated, but its announcement contributed to easing market tensions. Questions about legal authority, conditions and fiscal responsibility continued in subsequent years.</w:t>
      </w:r>
    </w:p>
    <w:p w14:paraId="5BEAA8D8" w14:textId="77777777" w:rsidR="00F66D4F" w:rsidRDefault="00000000">
      <w:pPr>
        <w:spacing w:after="60"/>
      </w:pPr>
      <w:r>
        <w:rPr>
          <w:b/>
          <w:color w:val="20435B"/>
        </w:rPr>
        <w:t>Line-Specific Comparison</w:t>
      </w:r>
      <w:r>
        <w:rPr>
          <w:b/>
          <w:color w:val="20435B"/>
        </w:rPr>
        <w:t>｜</w:t>
      </w:r>
      <w:r>
        <w:t xml:space="preserve">Central-bank leadership helped relieve a financial blockage while insisting on conditions and remaining exposed to future risk. This resembles </w:t>
      </w:r>
      <w:r>
        <w:t>休否</w:t>
      </w:r>
      <w:r>
        <w:t xml:space="preserve"> and </w:t>
      </w:r>
      <w:r>
        <w:t>其亡其亡</w:t>
      </w:r>
      <w:r>
        <w:t>: a credible intervention may improve confidence without ending the need for vigilance. The analogy does not equate market reassurance with permanent stability.</w:t>
      </w:r>
    </w:p>
    <w:p w14:paraId="545C5F2D" w14:textId="77777777" w:rsidR="00F66D4F" w:rsidRDefault="00000000">
      <w:pPr>
        <w:spacing w:after="60"/>
      </w:pPr>
      <w:r>
        <w:rPr>
          <w:b/>
          <w:color w:val="20435B"/>
        </w:rPr>
        <w:t>Prior Grade (archive only)</w:t>
      </w:r>
      <w:r>
        <w:rPr>
          <w:b/>
          <w:color w:val="20435B"/>
        </w:rPr>
        <w:t>｜</w:t>
      </w:r>
      <w:r>
        <w:t>A</w:t>
      </w:r>
    </w:p>
    <w:p w14:paraId="76BC3316" w14:textId="77777777" w:rsidR="00F66D4F" w:rsidRDefault="00000000">
      <w:pPr>
        <w:pStyle w:val="31"/>
      </w:pPr>
      <w:r>
        <w:lastRenderedPageBreak/>
        <w:t>072</w:t>
      </w:r>
      <w:r>
        <w:t>｜</w:t>
      </w:r>
      <w:r>
        <w:t>The Dot-Com Bubble Burst</w:t>
      </w:r>
    </w:p>
    <w:p w14:paraId="2D00C8DB" w14:textId="77777777" w:rsidR="00F66D4F" w:rsidRDefault="00000000">
      <w:pPr>
        <w:spacing w:after="60"/>
      </w:pPr>
      <w:r>
        <w:rPr>
          <w:b/>
          <w:color w:val="20435B"/>
        </w:rPr>
        <w:t>Case ID</w:t>
      </w:r>
      <w:r>
        <w:rPr>
          <w:b/>
          <w:color w:val="20435B"/>
        </w:rPr>
        <w:t>｜</w:t>
      </w:r>
      <w:r>
        <w:t>EUUS-EF-E072</w:t>
      </w:r>
    </w:p>
    <w:p w14:paraId="122648C3" w14:textId="77777777" w:rsidR="00F66D4F" w:rsidRDefault="00000000">
      <w:pPr>
        <w:spacing w:after="60"/>
      </w:pPr>
      <w:r>
        <w:rPr>
          <w:b/>
          <w:color w:val="20435B"/>
        </w:rPr>
        <w:t>Line</w:t>
      </w:r>
      <w:r>
        <w:rPr>
          <w:b/>
          <w:color w:val="20435B"/>
        </w:rPr>
        <w:t>｜</w:t>
      </w:r>
      <w:r>
        <w:t>12-6</w:t>
      </w:r>
    </w:p>
    <w:p w14:paraId="61C21417" w14:textId="77777777" w:rsidR="00F66D4F" w:rsidRDefault="00000000">
      <w:pPr>
        <w:spacing w:after="60"/>
      </w:pPr>
      <w:r>
        <w:rPr>
          <w:b/>
          <w:color w:val="20435B"/>
        </w:rPr>
        <w:t>Line Text</w:t>
      </w:r>
      <w:r>
        <w:rPr>
          <w:b/>
          <w:color w:val="20435B"/>
        </w:rPr>
        <w:t>｜</w:t>
      </w:r>
      <w:r>
        <w:t>傾否，先否後喜。</w:t>
      </w:r>
    </w:p>
    <w:p w14:paraId="6D89997C" w14:textId="77777777" w:rsidR="00F66D4F" w:rsidRDefault="00000000">
      <w:pPr>
        <w:spacing w:after="60"/>
      </w:pPr>
      <w:r>
        <w:rPr>
          <w:b/>
          <w:color w:val="20435B"/>
        </w:rPr>
        <w:t>Xiaoxiang</w:t>
      </w:r>
      <w:r>
        <w:rPr>
          <w:b/>
          <w:color w:val="20435B"/>
        </w:rPr>
        <w:t>｜</w:t>
      </w:r>
      <w:r>
        <w:t>否終則傾，何可長也。</w:t>
      </w:r>
    </w:p>
    <w:p w14:paraId="52D20FCC" w14:textId="77777777" w:rsidR="00F66D4F" w:rsidRDefault="00000000">
      <w:pPr>
        <w:spacing w:after="60"/>
      </w:pPr>
      <w:r>
        <w:rPr>
          <w:b/>
          <w:color w:val="20435B"/>
        </w:rPr>
        <w:t>Location / Period</w:t>
      </w:r>
      <w:r>
        <w:rPr>
          <w:b/>
          <w:color w:val="20435B"/>
        </w:rPr>
        <w:t>｜</w:t>
      </w:r>
      <w:r>
        <w:t>（來源未提供）</w:t>
      </w:r>
    </w:p>
    <w:p w14:paraId="5FB4F8B9" w14:textId="77777777" w:rsidR="00F66D4F" w:rsidRDefault="00000000">
      <w:pPr>
        <w:spacing w:after="60"/>
      </w:pPr>
      <w:r>
        <w:rPr>
          <w:b/>
          <w:color w:val="20435B"/>
        </w:rPr>
        <w:t>Historical Event</w:t>
      </w:r>
      <w:r>
        <w:rPr>
          <w:b/>
          <w:color w:val="20435B"/>
        </w:rPr>
        <w:t>｜</w:t>
      </w:r>
      <w:r>
        <w:t>Investor enthusiasm for internet businesses fueled initial public offerings and valuations frequently disconnected from near-term earnings. Technology shares fell sharply beginning in 2000, financing dried up and many companies failed or reduced operations. Some internet infrastructure remained useful and surviving firms later expanded, even as early investors absorbed large losses.</w:t>
      </w:r>
    </w:p>
    <w:p w14:paraId="3CB6B576" w14:textId="77777777" w:rsidR="00F66D4F" w:rsidRDefault="00000000">
      <w:pPr>
        <w:spacing w:after="60"/>
      </w:pPr>
      <w:r>
        <w:rPr>
          <w:b/>
          <w:color w:val="20435B"/>
        </w:rPr>
        <w:t>Line-Specific Comparison</w:t>
      </w:r>
      <w:r>
        <w:rPr>
          <w:b/>
          <w:color w:val="20435B"/>
        </w:rPr>
        <w:t>｜</w:t>
      </w:r>
      <w:r>
        <w:t>Technological promise and the price paid for exposure to it are separate questions. An economy may benefit from infrastructure created during a boom despite widespread failure among its original financiers. The dot-com crash ended a period of exuberance and was followed by later technological recovery.</w:t>
      </w:r>
    </w:p>
    <w:p w14:paraId="485C4B0E" w14:textId="77777777" w:rsidR="00F66D4F" w:rsidRDefault="00000000">
      <w:pPr>
        <w:spacing w:after="60"/>
      </w:pPr>
      <w:r>
        <w:rPr>
          <w:b/>
          <w:color w:val="20435B"/>
        </w:rPr>
        <w:t>Prior Grade (archive only)</w:t>
      </w:r>
      <w:r>
        <w:rPr>
          <w:b/>
          <w:color w:val="20435B"/>
        </w:rPr>
        <w:t>｜</w:t>
      </w:r>
      <w:r>
        <w:t>B</w:t>
      </w:r>
    </w:p>
    <w:p w14:paraId="17B8341A" w14:textId="77777777" w:rsidR="00F66D4F" w:rsidRDefault="00000000">
      <w:r>
        <w:t>────────────────────────</w:t>
      </w:r>
    </w:p>
    <w:p w14:paraId="10B37F06" w14:textId="77777777" w:rsidR="00F66D4F" w:rsidRDefault="00000000">
      <w:pPr>
        <w:pStyle w:val="21"/>
      </w:pPr>
      <w:r>
        <w:t xml:space="preserve">Hexagram 13 — </w:t>
      </w:r>
      <w:r>
        <w:t>同人</w:t>
      </w:r>
    </w:p>
    <w:p w14:paraId="511CB7C9" w14:textId="77777777" w:rsidR="00F66D4F" w:rsidRDefault="00000000">
      <w:pPr>
        <w:pStyle w:val="31"/>
      </w:pPr>
      <w:r>
        <w:t>073</w:t>
      </w:r>
      <w:r>
        <w:t>｜</w:t>
      </w:r>
      <w:r>
        <w:t>The International Postal Union Opens Cross-Border Cooperation</w:t>
      </w:r>
    </w:p>
    <w:p w14:paraId="55C3731C" w14:textId="77777777" w:rsidR="00F66D4F" w:rsidRDefault="00000000">
      <w:pPr>
        <w:spacing w:after="60"/>
      </w:pPr>
      <w:r>
        <w:rPr>
          <w:b/>
          <w:color w:val="20435B"/>
        </w:rPr>
        <w:t>Case ID</w:t>
      </w:r>
      <w:r>
        <w:rPr>
          <w:b/>
          <w:color w:val="20435B"/>
        </w:rPr>
        <w:t>｜</w:t>
      </w:r>
      <w:r>
        <w:t>EUUS-EF-E073</w:t>
      </w:r>
    </w:p>
    <w:p w14:paraId="4623D1E3" w14:textId="77777777" w:rsidR="00F66D4F" w:rsidRDefault="00000000">
      <w:pPr>
        <w:spacing w:after="60"/>
      </w:pPr>
      <w:r>
        <w:rPr>
          <w:b/>
          <w:color w:val="20435B"/>
        </w:rPr>
        <w:t>Line</w:t>
      </w:r>
      <w:r>
        <w:rPr>
          <w:b/>
          <w:color w:val="20435B"/>
        </w:rPr>
        <w:t>｜</w:t>
      </w:r>
      <w:r>
        <w:t>13-1</w:t>
      </w:r>
    </w:p>
    <w:p w14:paraId="6737CDB3" w14:textId="77777777" w:rsidR="00F66D4F" w:rsidRDefault="00000000">
      <w:pPr>
        <w:spacing w:after="60"/>
      </w:pPr>
      <w:r>
        <w:rPr>
          <w:b/>
          <w:color w:val="20435B"/>
        </w:rPr>
        <w:t>Line Text</w:t>
      </w:r>
      <w:r>
        <w:rPr>
          <w:b/>
          <w:color w:val="20435B"/>
        </w:rPr>
        <w:t>｜</w:t>
      </w:r>
      <w:r>
        <w:t>同人于門，无咎。</w:t>
      </w:r>
    </w:p>
    <w:p w14:paraId="62DB3CDE" w14:textId="77777777" w:rsidR="00F66D4F" w:rsidRDefault="00000000">
      <w:pPr>
        <w:spacing w:after="60"/>
      </w:pPr>
      <w:r>
        <w:rPr>
          <w:b/>
          <w:color w:val="20435B"/>
        </w:rPr>
        <w:t>Xiaoxiang</w:t>
      </w:r>
      <w:r>
        <w:rPr>
          <w:b/>
          <w:color w:val="20435B"/>
        </w:rPr>
        <w:t>｜</w:t>
      </w:r>
      <w:r>
        <w:t>出門同人，又誰咎也。</w:t>
      </w:r>
    </w:p>
    <w:p w14:paraId="0FBAFF9F" w14:textId="77777777" w:rsidR="00F66D4F" w:rsidRDefault="00000000">
      <w:pPr>
        <w:spacing w:after="60"/>
      </w:pPr>
      <w:r>
        <w:rPr>
          <w:b/>
          <w:color w:val="20435B"/>
        </w:rPr>
        <w:t>Location / Period</w:t>
      </w:r>
      <w:r>
        <w:rPr>
          <w:b/>
          <w:color w:val="20435B"/>
        </w:rPr>
        <w:t>｜</w:t>
      </w:r>
      <w:r>
        <w:t>Western Europe, 1951–1952</w:t>
      </w:r>
    </w:p>
    <w:p w14:paraId="13ED2A9D" w14:textId="77777777" w:rsidR="00F66D4F" w:rsidRDefault="00000000">
      <w:pPr>
        <w:spacing w:after="60"/>
      </w:pPr>
      <w:r>
        <w:rPr>
          <w:b/>
          <w:color w:val="20435B"/>
        </w:rPr>
        <w:t>Historical Event</w:t>
      </w:r>
      <w:r>
        <w:rPr>
          <w:b/>
          <w:color w:val="20435B"/>
        </w:rPr>
        <w:t>｜</w:t>
      </w:r>
      <w:r>
        <w:t>In 1874, representatives of twenty-two countries signed the Treaty of Bern, creating the General Postal Union, later known as the Universal Postal Union. The agreement simplified the exchange of international mail through common rules rather than separate bilateral arrangements. Participating governments accepted shared procedures that made correspondence more predictable across borders. Implementation required continuing administration and adjustment, and political differences did not disappear. The achievement lay in opening a practical public system of cooperation beyond the narrow arrangements of individual states.</w:t>
      </w:r>
    </w:p>
    <w:p w14:paraId="0C889730" w14:textId="77777777" w:rsidR="00F66D4F" w:rsidRDefault="00000000">
      <w:pPr>
        <w:spacing w:after="60"/>
      </w:pPr>
      <w:r>
        <w:rPr>
          <w:b/>
          <w:color w:val="20435B"/>
        </w:rPr>
        <w:t>Line-Specific Comparison</w:t>
      </w:r>
      <w:r>
        <w:rPr>
          <w:b/>
          <w:color w:val="20435B"/>
        </w:rPr>
        <w:t>｜</w:t>
      </w:r>
      <w:r>
        <w:t>The first line of Fellowship describes cooperation extending beyond a private gate. The postal union's shared international rules illustrate accessible collaboration among governments. The analogy concerns institutional openness and coordination; it does not imply that all countries participated immediately or that politics ceased to matter.</w:t>
      </w:r>
    </w:p>
    <w:p w14:paraId="6F1CD138" w14:textId="77777777" w:rsidR="00F66D4F" w:rsidRDefault="00000000">
      <w:pPr>
        <w:spacing w:after="60"/>
      </w:pPr>
      <w:r>
        <w:rPr>
          <w:b/>
          <w:color w:val="20435B"/>
        </w:rPr>
        <w:t>Prior Grade (archive only)</w:t>
      </w:r>
      <w:r>
        <w:rPr>
          <w:b/>
          <w:color w:val="20435B"/>
        </w:rPr>
        <w:t>｜</w:t>
      </w:r>
      <w:r>
        <w:t>B</w:t>
      </w:r>
    </w:p>
    <w:p w14:paraId="3F9347CE" w14:textId="77777777" w:rsidR="00F66D4F" w:rsidRDefault="00000000">
      <w:pPr>
        <w:pStyle w:val="31"/>
      </w:pPr>
      <w:r>
        <w:t>074</w:t>
      </w:r>
      <w:r>
        <w:t>｜</w:t>
      </w:r>
      <w:r>
        <w:t>The Medici Bank's Branches Hide Growing Weakness</w:t>
      </w:r>
    </w:p>
    <w:p w14:paraId="10368A6C" w14:textId="77777777" w:rsidR="00F66D4F" w:rsidRDefault="00000000">
      <w:pPr>
        <w:spacing w:after="60"/>
      </w:pPr>
      <w:r>
        <w:rPr>
          <w:b/>
          <w:color w:val="20435B"/>
        </w:rPr>
        <w:t>Case ID</w:t>
      </w:r>
      <w:r>
        <w:rPr>
          <w:b/>
          <w:color w:val="20435B"/>
        </w:rPr>
        <w:t>｜</w:t>
      </w:r>
      <w:r>
        <w:t>EUUS-EF-E074</w:t>
      </w:r>
    </w:p>
    <w:p w14:paraId="176909E2" w14:textId="77777777" w:rsidR="00F66D4F" w:rsidRDefault="00000000">
      <w:pPr>
        <w:spacing w:after="60"/>
      </w:pPr>
      <w:r>
        <w:rPr>
          <w:b/>
          <w:color w:val="20435B"/>
        </w:rPr>
        <w:t>Line</w:t>
      </w:r>
      <w:r>
        <w:rPr>
          <w:b/>
          <w:color w:val="20435B"/>
        </w:rPr>
        <w:t>｜</w:t>
      </w:r>
      <w:r>
        <w:t>13-2</w:t>
      </w:r>
    </w:p>
    <w:p w14:paraId="33ACE2DE" w14:textId="77777777" w:rsidR="00F66D4F" w:rsidRDefault="00000000">
      <w:pPr>
        <w:spacing w:after="60"/>
      </w:pPr>
      <w:r>
        <w:rPr>
          <w:b/>
          <w:color w:val="20435B"/>
        </w:rPr>
        <w:t>Line Text</w:t>
      </w:r>
      <w:r>
        <w:rPr>
          <w:b/>
          <w:color w:val="20435B"/>
        </w:rPr>
        <w:t>｜</w:t>
      </w:r>
      <w:r>
        <w:t>同人于宗，吝。</w:t>
      </w:r>
    </w:p>
    <w:p w14:paraId="0A88283B" w14:textId="77777777" w:rsidR="00F66D4F" w:rsidRDefault="00000000">
      <w:pPr>
        <w:spacing w:after="60"/>
      </w:pPr>
      <w:r>
        <w:rPr>
          <w:b/>
          <w:color w:val="20435B"/>
        </w:rPr>
        <w:t>Xiaoxiang</w:t>
      </w:r>
      <w:r>
        <w:rPr>
          <w:b/>
          <w:color w:val="20435B"/>
        </w:rPr>
        <w:t>｜</w:t>
      </w:r>
      <w:r>
        <w:t>同人于宗，吝道也。</w:t>
      </w:r>
    </w:p>
    <w:p w14:paraId="247C2126" w14:textId="77777777" w:rsidR="00F66D4F" w:rsidRDefault="00000000">
      <w:pPr>
        <w:spacing w:after="60"/>
      </w:pPr>
      <w:r>
        <w:rPr>
          <w:b/>
          <w:color w:val="20435B"/>
        </w:rPr>
        <w:t>Location / Period</w:t>
      </w:r>
      <w:r>
        <w:rPr>
          <w:b/>
          <w:color w:val="20435B"/>
        </w:rPr>
        <w:t>｜</w:t>
      </w:r>
      <w:r>
        <w:t>Florence and Europe, 15th century</w:t>
      </w:r>
    </w:p>
    <w:p w14:paraId="49106DBF" w14:textId="77777777" w:rsidR="00F66D4F" w:rsidRDefault="00000000">
      <w:pPr>
        <w:spacing w:after="60"/>
      </w:pPr>
      <w:r>
        <w:rPr>
          <w:b/>
          <w:color w:val="20435B"/>
        </w:rPr>
        <w:t>Historical Event</w:t>
      </w:r>
      <w:r>
        <w:rPr>
          <w:b/>
          <w:color w:val="20435B"/>
        </w:rPr>
        <w:t>｜</w:t>
      </w:r>
      <w:r>
        <w:t>The Medici banking network expanded through branches serving merchants, rulers, and church officials. Managers at distant branches exercised considerable discretion, extended risky credit, and sometimes failed to communicate losses promptly to Florence. Several branches weakened or closed before the family's banking enterprise collapsed in the 1490s. Political instability added to the financial strain.</w:t>
      </w:r>
    </w:p>
    <w:p w14:paraId="164F020B" w14:textId="77777777" w:rsidR="00F66D4F" w:rsidRDefault="00000000">
      <w:pPr>
        <w:spacing w:after="60"/>
      </w:pPr>
      <w:r>
        <w:rPr>
          <w:b/>
          <w:color w:val="20435B"/>
        </w:rPr>
        <w:lastRenderedPageBreak/>
        <w:t>Line-Specific Comparison</w:t>
      </w:r>
      <w:r>
        <w:rPr>
          <w:b/>
          <w:color w:val="20435B"/>
        </w:rPr>
        <w:t>｜</w:t>
      </w:r>
      <w:r>
        <w:t>A closely connected business network could appear united while internal loyalties and poor oversight limited reliable information. This resembles fellowship confined to insiders. The comparison does not claim that family ownership alone caused the bank's failure.</w:t>
      </w:r>
    </w:p>
    <w:p w14:paraId="700E28AD" w14:textId="77777777" w:rsidR="00F66D4F" w:rsidRDefault="00000000">
      <w:pPr>
        <w:spacing w:after="60"/>
      </w:pPr>
      <w:r>
        <w:rPr>
          <w:b/>
          <w:color w:val="20435B"/>
        </w:rPr>
        <w:t>Prior Grade (archive only)</w:t>
      </w:r>
      <w:r>
        <w:rPr>
          <w:b/>
          <w:color w:val="20435B"/>
        </w:rPr>
        <w:t>｜</w:t>
      </w:r>
      <w:r>
        <w:t>B</w:t>
      </w:r>
    </w:p>
    <w:p w14:paraId="6A3B5607" w14:textId="77777777" w:rsidR="00F66D4F" w:rsidRDefault="00000000">
      <w:pPr>
        <w:pStyle w:val="31"/>
      </w:pPr>
      <w:r>
        <w:t>075</w:t>
      </w:r>
      <w:r>
        <w:t>｜</w:t>
      </w:r>
      <w:r>
        <w:t>The British Miners' Strike Creates a Yearlong Deadlock</w:t>
      </w:r>
    </w:p>
    <w:p w14:paraId="01603B04" w14:textId="77777777" w:rsidR="00F66D4F" w:rsidRDefault="00000000">
      <w:pPr>
        <w:spacing w:after="60"/>
      </w:pPr>
      <w:r>
        <w:rPr>
          <w:b/>
          <w:color w:val="20435B"/>
        </w:rPr>
        <w:t>Case ID</w:t>
      </w:r>
      <w:r>
        <w:rPr>
          <w:b/>
          <w:color w:val="20435B"/>
        </w:rPr>
        <w:t>｜</w:t>
      </w:r>
      <w:r>
        <w:t>EUUS-EF-E075</w:t>
      </w:r>
    </w:p>
    <w:p w14:paraId="63C4AE37" w14:textId="77777777" w:rsidR="00F66D4F" w:rsidRDefault="00000000">
      <w:pPr>
        <w:spacing w:after="60"/>
      </w:pPr>
      <w:r>
        <w:rPr>
          <w:b/>
          <w:color w:val="20435B"/>
        </w:rPr>
        <w:t>Line</w:t>
      </w:r>
      <w:r>
        <w:rPr>
          <w:b/>
          <w:color w:val="20435B"/>
        </w:rPr>
        <w:t>｜</w:t>
      </w:r>
      <w:r>
        <w:t>13-3</w:t>
      </w:r>
    </w:p>
    <w:p w14:paraId="0B5C62CE" w14:textId="77777777" w:rsidR="00F66D4F" w:rsidRDefault="00000000">
      <w:pPr>
        <w:spacing w:after="60"/>
      </w:pPr>
      <w:r>
        <w:rPr>
          <w:b/>
          <w:color w:val="20435B"/>
        </w:rPr>
        <w:t>Line Text</w:t>
      </w:r>
      <w:r>
        <w:rPr>
          <w:b/>
          <w:color w:val="20435B"/>
        </w:rPr>
        <w:t>｜</w:t>
      </w:r>
      <w:r>
        <w:t>伏戎于莽，升其高陵，三歲不興。</w:t>
      </w:r>
    </w:p>
    <w:p w14:paraId="72472A36" w14:textId="77777777" w:rsidR="00F66D4F" w:rsidRDefault="00000000">
      <w:pPr>
        <w:spacing w:after="60"/>
      </w:pPr>
      <w:r>
        <w:rPr>
          <w:b/>
          <w:color w:val="20435B"/>
        </w:rPr>
        <w:t>Xiaoxiang</w:t>
      </w:r>
      <w:r>
        <w:rPr>
          <w:b/>
          <w:color w:val="20435B"/>
        </w:rPr>
        <w:t>｜</w:t>
      </w:r>
      <w:r>
        <w:t>伏戎于莽，敵剛也；三歲不興，安行也。</w:t>
      </w:r>
    </w:p>
    <w:p w14:paraId="2F2B4E5B" w14:textId="77777777" w:rsidR="00F66D4F" w:rsidRDefault="00000000">
      <w:pPr>
        <w:spacing w:after="60"/>
      </w:pPr>
      <w:r>
        <w:rPr>
          <w:b/>
          <w:color w:val="20435B"/>
        </w:rPr>
        <w:t>Location / Period</w:t>
      </w:r>
      <w:r>
        <w:rPr>
          <w:b/>
          <w:color w:val="20435B"/>
        </w:rPr>
        <w:t>｜</w:t>
      </w:r>
      <w:r>
        <w:t>United Kingdom, 1984–1985</w:t>
      </w:r>
    </w:p>
    <w:p w14:paraId="2B69D2E6" w14:textId="77777777" w:rsidR="00F66D4F" w:rsidRDefault="00000000">
      <w:pPr>
        <w:spacing w:after="60"/>
      </w:pPr>
      <w:r>
        <w:rPr>
          <w:b/>
          <w:color w:val="20435B"/>
        </w:rPr>
        <w:t>Historical Event</w:t>
      </w:r>
      <w:r>
        <w:rPr>
          <w:b/>
          <w:color w:val="20435B"/>
        </w:rPr>
        <w:t>｜</w:t>
      </w:r>
      <w:r>
        <w:t>Plans to close coal mines triggered a major strike among workers concerned about employment and the survival of mining communities. The National Union of Mineworkers and government authorities maintained opposing positions amid policing disputes and hardship. The strike lasted nearly a year and ended without the union obtaining its principal demands. Pit closures and regional economic decline continued.</w:t>
      </w:r>
    </w:p>
    <w:p w14:paraId="15CC933B" w14:textId="77777777" w:rsidR="00F66D4F" w:rsidRDefault="00000000">
      <w:pPr>
        <w:spacing w:after="60"/>
      </w:pPr>
      <w:r>
        <w:rPr>
          <w:b/>
          <w:color w:val="20435B"/>
        </w:rPr>
        <w:t>Line-Specific Comparison</w:t>
      </w:r>
      <w:r>
        <w:rPr>
          <w:b/>
          <w:color w:val="20435B"/>
        </w:rPr>
        <w:t>｜</w:t>
      </w:r>
      <w:r>
        <w:t>Entrenched opponents remained unable to reach a settlement despite prolonged pressure and costs. That resembles troops positioned against a stronger adversary without a viable advance. The analogy does not equate industrial protest with armed combat.</w:t>
      </w:r>
    </w:p>
    <w:p w14:paraId="6438F175" w14:textId="77777777" w:rsidR="00F66D4F" w:rsidRDefault="00000000">
      <w:pPr>
        <w:spacing w:after="60"/>
      </w:pPr>
      <w:r>
        <w:rPr>
          <w:b/>
          <w:color w:val="20435B"/>
        </w:rPr>
        <w:t>Prior Grade (archive only)</w:t>
      </w:r>
      <w:r>
        <w:rPr>
          <w:b/>
          <w:color w:val="20435B"/>
        </w:rPr>
        <w:t>｜</w:t>
      </w:r>
      <w:r>
        <w:t>B</w:t>
      </w:r>
    </w:p>
    <w:p w14:paraId="77940A17" w14:textId="77777777" w:rsidR="00F66D4F" w:rsidRDefault="00000000">
      <w:pPr>
        <w:pStyle w:val="31"/>
      </w:pPr>
      <w:r>
        <w:t>076</w:t>
      </w:r>
      <w:r>
        <w:t>｜</w:t>
      </w:r>
      <w:r>
        <w:t>Sterling Leaves the Exchange Rate Mechanism</w:t>
      </w:r>
    </w:p>
    <w:p w14:paraId="0554067A" w14:textId="77777777" w:rsidR="00F66D4F" w:rsidRDefault="00000000">
      <w:pPr>
        <w:spacing w:after="60"/>
      </w:pPr>
      <w:r>
        <w:rPr>
          <w:b/>
          <w:color w:val="20435B"/>
        </w:rPr>
        <w:t>Case ID</w:t>
      </w:r>
      <w:r>
        <w:rPr>
          <w:b/>
          <w:color w:val="20435B"/>
        </w:rPr>
        <w:t>｜</w:t>
      </w:r>
      <w:r>
        <w:t>EUUS-EF-E076</w:t>
      </w:r>
    </w:p>
    <w:p w14:paraId="03891C03" w14:textId="77777777" w:rsidR="00F66D4F" w:rsidRDefault="00000000">
      <w:pPr>
        <w:spacing w:after="60"/>
      </w:pPr>
      <w:r>
        <w:rPr>
          <w:b/>
          <w:color w:val="20435B"/>
        </w:rPr>
        <w:t>Line</w:t>
      </w:r>
      <w:r>
        <w:rPr>
          <w:b/>
          <w:color w:val="20435B"/>
        </w:rPr>
        <w:t>｜</w:t>
      </w:r>
      <w:r>
        <w:t>13-4</w:t>
      </w:r>
    </w:p>
    <w:p w14:paraId="3E046094" w14:textId="77777777" w:rsidR="00F66D4F" w:rsidRDefault="00000000">
      <w:pPr>
        <w:spacing w:after="60"/>
      </w:pPr>
      <w:r>
        <w:rPr>
          <w:b/>
          <w:color w:val="20435B"/>
        </w:rPr>
        <w:t>Line Text</w:t>
      </w:r>
      <w:r>
        <w:rPr>
          <w:b/>
          <w:color w:val="20435B"/>
        </w:rPr>
        <w:t>｜</w:t>
      </w:r>
      <w:r>
        <w:t>乘其墉，弗克攻，吉。</w:t>
      </w:r>
    </w:p>
    <w:p w14:paraId="48F9DE2A" w14:textId="77777777" w:rsidR="00F66D4F" w:rsidRDefault="00000000">
      <w:pPr>
        <w:spacing w:after="60"/>
      </w:pPr>
      <w:r>
        <w:rPr>
          <w:b/>
          <w:color w:val="20435B"/>
        </w:rPr>
        <w:t>Xiaoxiang</w:t>
      </w:r>
      <w:r>
        <w:rPr>
          <w:b/>
          <w:color w:val="20435B"/>
        </w:rPr>
        <w:t>｜</w:t>
      </w:r>
      <w:r>
        <w:t>乘其墉，義弗克也。其吉，則困而反則也。</w:t>
      </w:r>
    </w:p>
    <w:p w14:paraId="34CCC747" w14:textId="77777777" w:rsidR="00F66D4F" w:rsidRDefault="00000000">
      <w:pPr>
        <w:spacing w:after="60"/>
      </w:pPr>
      <w:r>
        <w:rPr>
          <w:b/>
          <w:color w:val="20435B"/>
        </w:rPr>
        <w:t>Location / Period</w:t>
      </w:r>
      <w:r>
        <w:rPr>
          <w:b/>
          <w:color w:val="20435B"/>
        </w:rPr>
        <w:t>｜</w:t>
      </w:r>
      <w:r>
        <w:t>United Kingdom, September 1992</w:t>
      </w:r>
    </w:p>
    <w:p w14:paraId="2F05B65A" w14:textId="77777777" w:rsidR="00F66D4F" w:rsidRDefault="00000000">
      <w:pPr>
        <w:spacing w:after="60"/>
      </w:pPr>
      <w:r>
        <w:rPr>
          <w:b/>
          <w:color w:val="20435B"/>
        </w:rPr>
        <w:t>Historical Event</w:t>
      </w:r>
      <w:r>
        <w:rPr>
          <w:b/>
          <w:color w:val="20435B"/>
        </w:rPr>
        <w:t>｜</w:t>
      </w:r>
      <w:r>
        <w:t>Britain sought to keep sterling within the European Exchange Rate Mechanism despite currency-market pressure and weak domestic conditions. The government and Bank of England intervened and announced interest-rate increases as selling intensified. On September 16, Britain withdrew from the mechanism and allowed sterling to float. The decision ended an increasingly costly defense, while economic adjustment continued.</w:t>
      </w:r>
    </w:p>
    <w:p w14:paraId="09316015" w14:textId="77777777" w:rsidR="00F66D4F" w:rsidRDefault="00000000">
      <w:pPr>
        <w:spacing w:after="60"/>
      </w:pPr>
      <w:r>
        <w:rPr>
          <w:b/>
          <w:color w:val="20435B"/>
        </w:rPr>
        <w:t>Line-Specific Comparison</w:t>
      </w:r>
      <w:r>
        <w:rPr>
          <w:b/>
          <w:color w:val="20435B"/>
        </w:rPr>
        <w:t>｜</w:t>
      </w:r>
      <w:r>
        <w:t>Authorities approached the limits of defending a fixed exchange-rate position and then refrained from committing still more resources. This resembles reaching an attack threshold and recognizing that further action would be improper. The exit still carried costs.</w:t>
      </w:r>
    </w:p>
    <w:p w14:paraId="463FC0BF" w14:textId="77777777" w:rsidR="00F66D4F" w:rsidRDefault="00000000">
      <w:pPr>
        <w:spacing w:after="60"/>
      </w:pPr>
      <w:r>
        <w:rPr>
          <w:b/>
          <w:color w:val="20435B"/>
        </w:rPr>
        <w:t>Prior Grade (archive only)</w:t>
      </w:r>
      <w:r>
        <w:rPr>
          <w:b/>
          <w:color w:val="20435B"/>
        </w:rPr>
        <w:t>｜</w:t>
      </w:r>
      <w:r>
        <w:t>A</w:t>
      </w:r>
    </w:p>
    <w:p w14:paraId="16D2454B" w14:textId="77777777" w:rsidR="00F66D4F" w:rsidRDefault="00000000">
      <w:pPr>
        <w:pStyle w:val="31"/>
      </w:pPr>
      <w:r>
        <w:t>077</w:t>
      </w:r>
      <w:r>
        <w:t>｜</w:t>
      </w:r>
      <w:r>
        <w:t>Chrysler's Rescue Requires Negotiated Concessions</w:t>
      </w:r>
    </w:p>
    <w:p w14:paraId="1BB902EC" w14:textId="77777777" w:rsidR="00F66D4F" w:rsidRDefault="00000000">
      <w:pPr>
        <w:spacing w:after="60"/>
      </w:pPr>
      <w:r>
        <w:rPr>
          <w:b/>
          <w:color w:val="20435B"/>
        </w:rPr>
        <w:t>Case ID</w:t>
      </w:r>
      <w:r>
        <w:rPr>
          <w:b/>
          <w:color w:val="20435B"/>
        </w:rPr>
        <w:t>｜</w:t>
      </w:r>
      <w:r>
        <w:t>EUUS-EF-E077</w:t>
      </w:r>
    </w:p>
    <w:p w14:paraId="23B1E5D0" w14:textId="77777777" w:rsidR="00F66D4F" w:rsidRDefault="00000000">
      <w:pPr>
        <w:spacing w:after="60"/>
      </w:pPr>
      <w:r>
        <w:rPr>
          <w:b/>
          <w:color w:val="20435B"/>
        </w:rPr>
        <w:t>Line</w:t>
      </w:r>
      <w:r>
        <w:rPr>
          <w:b/>
          <w:color w:val="20435B"/>
        </w:rPr>
        <w:t>｜</w:t>
      </w:r>
      <w:r>
        <w:t>13-5</w:t>
      </w:r>
    </w:p>
    <w:p w14:paraId="7ACA1A60" w14:textId="77777777" w:rsidR="00F66D4F" w:rsidRDefault="00000000">
      <w:pPr>
        <w:spacing w:after="60"/>
      </w:pPr>
      <w:r>
        <w:rPr>
          <w:b/>
          <w:color w:val="20435B"/>
        </w:rPr>
        <w:t>Line Text</w:t>
      </w:r>
      <w:r>
        <w:rPr>
          <w:b/>
          <w:color w:val="20435B"/>
        </w:rPr>
        <w:t>｜</w:t>
      </w:r>
      <w:r>
        <w:t>同人，先號咷而後笑，大師克，相遇。</w:t>
      </w:r>
    </w:p>
    <w:p w14:paraId="3662CF75" w14:textId="77777777" w:rsidR="00F66D4F" w:rsidRDefault="00000000">
      <w:pPr>
        <w:spacing w:after="60"/>
      </w:pPr>
      <w:r>
        <w:rPr>
          <w:b/>
          <w:color w:val="20435B"/>
        </w:rPr>
        <w:t>Xiaoxiang</w:t>
      </w:r>
      <w:r>
        <w:rPr>
          <w:b/>
          <w:color w:val="20435B"/>
        </w:rPr>
        <w:t>｜</w:t>
      </w:r>
      <w:r>
        <w:t>同人之先，以中直也；大師相遇，言相克也。</w:t>
      </w:r>
    </w:p>
    <w:p w14:paraId="07BD9BA4" w14:textId="77777777" w:rsidR="00F66D4F" w:rsidRDefault="00000000">
      <w:pPr>
        <w:spacing w:after="60"/>
      </w:pPr>
      <w:r>
        <w:rPr>
          <w:b/>
          <w:color w:val="20435B"/>
        </w:rPr>
        <w:t>Location / Period</w:t>
      </w:r>
      <w:r>
        <w:rPr>
          <w:b/>
          <w:color w:val="20435B"/>
        </w:rPr>
        <w:t>｜</w:t>
      </w:r>
      <w:r>
        <w:t>United States, 1979–1980</w:t>
      </w:r>
    </w:p>
    <w:p w14:paraId="100897C8" w14:textId="77777777" w:rsidR="00F66D4F" w:rsidRDefault="00000000">
      <w:pPr>
        <w:spacing w:after="60"/>
      </w:pPr>
      <w:r>
        <w:rPr>
          <w:b/>
          <w:color w:val="20435B"/>
        </w:rPr>
        <w:t>Historical Event</w:t>
      </w:r>
      <w:r>
        <w:rPr>
          <w:b/>
          <w:color w:val="20435B"/>
        </w:rPr>
        <w:t>｜</w:t>
      </w:r>
      <w:r>
        <w:t>Chrysler faced losses and weak automobile sales that threatened its ability to continue operations. Management sought federal loan guarantees while banks, unions, and government officials negotiated conditions, including financial and labor concessions. Congress authorized guarantees in 1979, and the company restructured during the following years. Chrysler later repaid its government-backed loans, although workers and creditors had borne substantial costs.</w:t>
      </w:r>
    </w:p>
    <w:p w14:paraId="34B385C9" w14:textId="77777777" w:rsidR="00F66D4F" w:rsidRDefault="00000000">
      <w:pPr>
        <w:spacing w:after="60"/>
      </w:pPr>
      <w:r>
        <w:rPr>
          <w:b/>
          <w:color w:val="20435B"/>
        </w:rPr>
        <w:lastRenderedPageBreak/>
        <w:t>Line-Specific Comparison</w:t>
      </w:r>
      <w:r>
        <w:rPr>
          <w:b/>
          <w:color w:val="20435B"/>
        </w:rPr>
        <w:t>｜</w:t>
      </w:r>
      <w:r>
        <w:t>Financial distress and conflict preceded cooperation among parties that had resisted one another. The negotiated rescue resembles an encounter achieved after painful disagreement. The parallel does not mean all participants shared equally in the recovery.</w:t>
      </w:r>
    </w:p>
    <w:p w14:paraId="66203759" w14:textId="77777777" w:rsidR="00F66D4F" w:rsidRDefault="00000000">
      <w:pPr>
        <w:spacing w:after="60"/>
      </w:pPr>
      <w:r>
        <w:rPr>
          <w:b/>
          <w:color w:val="20435B"/>
        </w:rPr>
        <w:t>Prior Grade (archive only)</w:t>
      </w:r>
      <w:r>
        <w:rPr>
          <w:b/>
          <w:color w:val="20435B"/>
        </w:rPr>
        <w:t>｜</w:t>
      </w:r>
      <w:r>
        <w:t>B</w:t>
      </w:r>
    </w:p>
    <w:p w14:paraId="7CF84E89" w14:textId="77777777" w:rsidR="00F66D4F" w:rsidRDefault="00000000">
      <w:pPr>
        <w:pStyle w:val="31"/>
      </w:pPr>
      <w:r>
        <w:t>078</w:t>
      </w:r>
      <w:r>
        <w:t>｜</w:t>
      </w:r>
      <w:r>
        <w:t>The European Sovereign Debt Crisis</w:t>
      </w:r>
    </w:p>
    <w:p w14:paraId="5CE9CB9D" w14:textId="77777777" w:rsidR="00F66D4F" w:rsidRDefault="00000000">
      <w:pPr>
        <w:spacing w:after="60"/>
      </w:pPr>
      <w:r>
        <w:rPr>
          <w:b/>
          <w:color w:val="20435B"/>
        </w:rPr>
        <w:t>Case ID</w:t>
      </w:r>
      <w:r>
        <w:rPr>
          <w:b/>
          <w:color w:val="20435B"/>
        </w:rPr>
        <w:t>｜</w:t>
      </w:r>
      <w:r>
        <w:t>EUUS-EF-E078</w:t>
      </w:r>
    </w:p>
    <w:p w14:paraId="10352AF8" w14:textId="77777777" w:rsidR="00F66D4F" w:rsidRDefault="00000000">
      <w:pPr>
        <w:spacing w:after="60"/>
      </w:pPr>
      <w:r>
        <w:rPr>
          <w:b/>
          <w:color w:val="20435B"/>
        </w:rPr>
        <w:t>Line</w:t>
      </w:r>
      <w:r>
        <w:rPr>
          <w:b/>
          <w:color w:val="20435B"/>
        </w:rPr>
        <w:t>｜</w:t>
      </w:r>
      <w:r>
        <w:t>13-6</w:t>
      </w:r>
    </w:p>
    <w:p w14:paraId="62BE12E8" w14:textId="77777777" w:rsidR="00F66D4F" w:rsidRDefault="00000000">
      <w:pPr>
        <w:spacing w:after="60"/>
      </w:pPr>
      <w:r>
        <w:rPr>
          <w:b/>
          <w:color w:val="20435B"/>
        </w:rPr>
        <w:t>Line Text</w:t>
      </w:r>
      <w:r>
        <w:rPr>
          <w:b/>
          <w:color w:val="20435B"/>
        </w:rPr>
        <w:t>｜</w:t>
      </w:r>
      <w:r>
        <w:t>同人于郊，无悔。</w:t>
      </w:r>
    </w:p>
    <w:p w14:paraId="30E82B91" w14:textId="77777777" w:rsidR="00F66D4F" w:rsidRDefault="00000000">
      <w:pPr>
        <w:spacing w:after="60"/>
      </w:pPr>
      <w:r>
        <w:rPr>
          <w:b/>
          <w:color w:val="20435B"/>
        </w:rPr>
        <w:t>Xiaoxiang</w:t>
      </w:r>
      <w:r>
        <w:rPr>
          <w:b/>
          <w:color w:val="20435B"/>
        </w:rPr>
        <w:t>｜</w:t>
      </w:r>
      <w:r>
        <w:t>同人于郊，志未得也。</w:t>
      </w:r>
    </w:p>
    <w:p w14:paraId="55DC38FC" w14:textId="77777777" w:rsidR="00F66D4F" w:rsidRDefault="00000000">
      <w:pPr>
        <w:spacing w:after="60"/>
      </w:pPr>
      <w:r>
        <w:rPr>
          <w:b/>
          <w:color w:val="20435B"/>
        </w:rPr>
        <w:t>Location / Period</w:t>
      </w:r>
      <w:r>
        <w:rPr>
          <w:b/>
          <w:color w:val="20435B"/>
        </w:rPr>
        <w:t>｜</w:t>
      </w:r>
      <w:r>
        <w:t>Euro area, 2010–2012</w:t>
      </w:r>
    </w:p>
    <w:p w14:paraId="7C82F72E" w14:textId="77777777" w:rsidR="00F66D4F" w:rsidRDefault="00000000">
      <w:pPr>
        <w:spacing w:after="60"/>
      </w:pPr>
      <w:r>
        <w:rPr>
          <w:b/>
          <w:color w:val="20435B"/>
        </w:rPr>
        <w:t>Historical Event</w:t>
      </w:r>
      <w:r>
        <w:rPr>
          <w:b/>
          <w:color w:val="20435B"/>
        </w:rPr>
        <w:t>｜</w:t>
      </w:r>
      <w:r>
        <w:t>Large deficits, banking losses and doubts about debt sustainability exposed differences among euro-area economies after the global recession. Greece and other states entered financial assistance programs, while European institutions developed lending facilities and revised supervision arrangements. Austerity, restructuring and bank measures had unequal social effects; the euro area survived but revealed governance weaknesses.</w:t>
      </w:r>
    </w:p>
    <w:p w14:paraId="4751A588" w14:textId="77777777" w:rsidR="00F66D4F" w:rsidRDefault="00000000">
      <w:pPr>
        <w:spacing w:after="60"/>
      </w:pPr>
      <w:r>
        <w:rPr>
          <w:b/>
          <w:color w:val="20435B"/>
        </w:rPr>
        <w:t>Line-Specific Comparison</w:t>
      </w:r>
      <w:r>
        <w:rPr>
          <w:b/>
          <w:color w:val="20435B"/>
        </w:rPr>
        <w:t>｜</w:t>
      </w:r>
      <w:r>
        <w:t>Common money does not automatically provide a common treasury or lender for every public obligation. Crisis response involves choices about burden sharing among taxpayers, creditors and citizens. Borrowers and creditors disagreed over appropriate loss allocation. The monetary union’s shared framework did not remove the member states’ unresolved fiscal differences. This is an analogy to incomplete cooperation, not to the literal location of a group outside a city.</w:t>
      </w:r>
    </w:p>
    <w:p w14:paraId="22483C22" w14:textId="77777777" w:rsidR="00F66D4F" w:rsidRDefault="00000000">
      <w:pPr>
        <w:spacing w:after="60"/>
      </w:pPr>
      <w:r>
        <w:rPr>
          <w:b/>
          <w:color w:val="20435B"/>
        </w:rPr>
        <w:t>Prior Grade (archive only)</w:t>
      </w:r>
      <w:r>
        <w:rPr>
          <w:b/>
          <w:color w:val="20435B"/>
        </w:rPr>
        <w:t>｜</w:t>
      </w:r>
      <w:r>
        <w:t>B</w:t>
      </w:r>
    </w:p>
    <w:p w14:paraId="4837A324" w14:textId="77777777" w:rsidR="00F66D4F" w:rsidRDefault="00000000">
      <w:r>
        <w:t>────────────────────────</w:t>
      </w:r>
    </w:p>
    <w:p w14:paraId="197A7E29" w14:textId="77777777" w:rsidR="00F66D4F" w:rsidRDefault="00000000">
      <w:pPr>
        <w:pStyle w:val="21"/>
      </w:pPr>
      <w:r>
        <w:t xml:space="preserve">Hexagram 14 — </w:t>
      </w:r>
      <w:r>
        <w:t>大有</w:t>
      </w:r>
    </w:p>
    <w:p w14:paraId="0B46BBD2" w14:textId="77777777" w:rsidR="00F66D4F" w:rsidRDefault="00000000">
      <w:pPr>
        <w:pStyle w:val="31"/>
      </w:pPr>
      <w:r>
        <w:t>079</w:t>
      </w:r>
      <w:r>
        <w:t>｜</w:t>
      </w:r>
      <w:r>
        <w:t>Volcker Maintains Monetary Restraint amid Inflation</w:t>
      </w:r>
    </w:p>
    <w:p w14:paraId="33A0215C" w14:textId="77777777" w:rsidR="00F66D4F" w:rsidRDefault="00000000">
      <w:pPr>
        <w:spacing w:after="60"/>
      </w:pPr>
      <w:r>
        <w:rPr>
          <w:b/>
          <w:color w:val="20435B"/>
        </w:rPr>
        <w:t>Case ID</w:t>
      </w:r>
      <w:r>
        <w:rPr>
          <w:b/>
          <w:color w:val="20435B"/>
        </w:rPr>
        <w:t>｜</w:t>
      </w:r>
      <w:r>
        <w:t>EUUS-EF-E079</w:t>
      </w:r>
    </w:p>
    <w:p w14:paraId="212C977F" w14:textId="77777777" w:rsidR="00F66D4F" w:rsidRDefault="00000000">
      <w:pPr>
        <w:spacing w:after="60"/>
      </w:pPr>
      <w:r>
        <w:rPr>
          <w:b/>
          <w:color w:val="20435B"/>
        </w:rPr>
        <w:t>Line</w:t>
      </w:r>
      <w:r>
        <w:rPr>
          <w:b/>
          <w:color w:val="20435B"/>
        </w:rPr>
        <w:t>｜</w:t>
      </w:r>
      <w:r>
        <w:t>14-1</w:t>
      </w:r>
    </w:p>
    <w:p w14:paraId="46BCAB25" w14:textId="77777777" w:rsidR="00F66D4F" w:rsidRDefault="00000000">
      <w:pPr>
        <w:spacing w:after="60"/>
      </w:pPr>
      <w:r>
        <w:rPr>
          <w:b/>
          <w:color w:val="20435B"/>
        </w:rPr>
        <w:t>Line Text</w:t>
      </w:r>
      <w:r>
        <w:rPr>
          <w:b/>
          <w:color w:val="20435B"/>
        </w:rPr>
        <w:t>｜</w:t>
      </w:r>
      <w:r>
        <w:t>无交害，匪咎，艱則无咎。</w:t>
      </w:r>
    </w:p>
    <w:p w14:paraId="4EFE7345" w14:textId="77777777" w:rsidR="00F66D4F" w:rsidRDefault="00000000">
      <w:pPr>
        <w:spacing w:after="60"/>
      </w:pPr>
      <w:r>
        <w:rPr>
          <w:b/>
          <w:color w:val="20435B"/>
        </w:rPr>
        <w:t>Xiaoxiang</w:t>
      </w:r>
      <w:r>
        <w:rPr>
          <w:b/>
          <w:color w:val="20435B"/>
        </w:rPr>
        <w:t>｜</w:t>
      </w:r>
      <w:r>
        <w:t>大有初九，无交害也。</w:t>
      </w:r>
    </w:p>
    <w:p w14:paraId="12990D30" w14:textId="77777777" w:rsidR="00F66D4F" w:rsidRDefault="00000000">
      <w:pPr>
        <w:spacing w:after="60"/>
      </w:pPr>
      <w:r>
        <w:rPr>
          <w:b/>
          <w:color w:val="20435B"/>
        </w:rPr>
        <w:t>Location / Period</w:t>
      </w:r>
      <w:r>
        <w:rPr>
          <w:b/>
          <w:color w:val="20435B"/>
        </w:rPr>
        <w:t>｜</w:t>
      </w:r>
      <w:r>
        <w:t>United States, 1979–1982</w:t>
      </w:r>
    </w:p>
    <w:p w14:paraId="149BAC3A" w14:textId="77777777" w:rsidR="00F66D4F" w:rsidRDefault="00000000">
      <w:pPr>
        <w:spacing w:after="60"/>
      </w:pPr>
      <w:r>
        <w:rPr>
          <w:b/>
          <w:color w:val="20435B"/>
        </w:rPr>
        <w:t>Historical Event</w:t>
      </w:r>
      <w:r>
        <w:rPr>
          <w:b/>
          <w:color w:val="20435B"/>
        </w:rPr>
        <w:t>｜</w:t>
      </w:r>
      <w:r>
        <w:t>High inflation through the 1970s undermined confidence in American monetary policy and eroded purchasing power. Federal Reserve Chairman Paul Volcker supported tighter monetary conditions despite criticism and the recessionary effects of high interest rates. Inflation eventually declined, but unemployment and business failures imposed substantial short-term hardship. The policy remained controversial even after price growth slowed.</w:t>
      </w:r>
    </w:p>
    <w:p w14:paraId="332AF2FB" w14:textId="77777777" w:rsidR="00F66D4F" w:rsidRDefault="00000000">
      <w:pPr>
        <w:spacing w:after="60"/>
      </w:pPr>
      <w:r>
        <w:rPr>
          <w:b/>
          <w:color w:val="20435B"/>
        </w:rPr>
        <w:t>Line-Specific Comparison</w:t>
      </w:r>
      <w:r>
        <w:rPr>
          <w:b/>
          <w:color w:val="20435B"/>
        </w:rPr>
        <w:t>｜</w:t>
      </w:r>
      <w:r>
        <w:t>Early authority over policy required vigilance about borrowers, workers, and the broader economy. This resembles success that must be guarded against harmful consequences. It does not imply that tight monetary policy was harmless or universally appropriate.</w:t>
      </w:r>
    </w:p>
    <w:p w14:paraId="11B84CB8" w14:textId="77777777" w:rsidR="00F66D4F" w:rsidRDefault="00000000">
      <w:pPr>
        <w:spacing w:after="60"/>
      </w:pPr>
      <w:r>
        <w:rPr>
          <w:b/>
          <w:color w:val="20435B"/>
        </w:rPr>
        <w:t>Prior Grade (archive only)</w:t>
      </w:r>
      <w:r>
        <w:rPr>
          <w:b/>
          <w:color w:val="20435B"/>
        </w:rPr>
        <w:t>｜</w:t>
      </w:r>
      <w:r>
        <w:t>B</w:t>
      </w:r>
    </w:p>
    <w:p w14:paraId="6663F7E6" w14:textId="77777777" w:rsidR="00F66D4F" w:rsidRDefault="00000000">
      <w:pPr>
        <w:pStyle w:val="31"/>
      </w:pPr>
      <w:r>
        <w:t>080</w:t>
      </w:r>
      <w:r>
        <w:t>｜</w:t>
      </w:r>
      <w:r>
        <w:t>The Panama Canal Project Mobilizes Capital and Engineering</w:t>
      </w:r>
    </w:p>
    <w:p w14:paraId="242A1038" w14:textId="77777777" w:rsidR="00F66D4F" w:rsidRDefault="00000000">
      <w:pPr>
        <w:spacing w:after="60"/>
      </w:pPr>
      <w:r>
        <w:rPr>
          <w:b/>
          <w:color w:val="20435B"/>
        </w:rPr>
        <w:t>Case ID</w:t>
      </w:r>
      <w:r>
        <w:rPr>
          <w:b/>
          <w:color w:val="20435B"/>
        </w:rPr>
        <w:t>｜</w:t>
      </w:r>
      <w:r>
        <w:t>EUUS-EF-E080</w:t>
      </w:r>
    </w:p>
    <w:p w14:paraId="7CBCE9C4" w14:textId="77777777" w:rsidR="00F66D4F" w:rsidRDefault="00000000">
      <w:pPr>
        <w:spacing w:after="60"/>
      </w:pPr>
      <w:r>
        <w:rPr>
          <w:b/>
          <w:color w:val="20435B"/>
        </w:rPr>
        <w:t>Line</w:t>
      </w:r>
      <w:r>
        <w:rPr>
          <w:b/>
          <w:color w:val="20435B"/>
        </w:rPr>
        <w:t>｜</w:t>
      </w:r>
      <w:r>
        <w:t>14-2</w:t>
      </w:r>
    </w:p>
    <w:p w14:paraId="7660F198" w14:textId="77777777" w:rsidR="00F66D4F" w:rsidRDefault="00000000">
      <w:pPr>
        <w:spacing w:after="60"/>
      </w:pPr>
      <w:r>
        <w:rPr>
          <w:b/>
          <w:color w:val="20435B"/>
        </w:rPr>
        <w:t>Line Text</w:t>
      </w:r>
      <w:r>
        <w:rPr>
          <w:b/>
          <w:color w:val="20435B"/>
        </w:rPr>
        <w:t>｜</w:t>
      </w:r>
      <w:r>
        <w:t>大車以載，有攸往，无咎。</w:t>
      </w:r>
    </w:p>
    <w:p w14:paraId="00215BEB" w14:textId="77777777" w:rsidR="00F66D4F" w:rsidRDefault="00000000">
      <w:pPr>
        <w:spacing w:after="60"/>
      </w:pPr>
      <w:r>
        <w:rPr>
          <w:b/>
          <w:color w:val="20435B"/>
        </w:rPr>
        <w:t>Xiaoxiang</w:t>
      </w:r>
      <w:r>
        <w:rPr>
          <w:b/>
          <w:color w:val="20435B"/>
        </w:rPr>
        <w:t>｜</w:t>
      </w:r>
      <w:r>
        <w:t>大車以載，積中不敗也。</w:t>
      </w:r>
    </w:p>
    <w:p w14:paraId="1ACFF80D" w14:textId="77777777" w:rsidR="00F66D4F" w:rsidRDefault="00000000">
      <w:pPr>
        <w:spacing w:after="60"/>
      </w:pPr>
      <w:r>
        <w:rPr>
          <w:b/>
          <w:color w:val="20435B"/>
        </w:rPr>
        <w:t>Location / Period</w:t>
      </w:r>
      <w:r>
        <w:rPr>
          <w:b/>
          <w:color w:val="20435B"/>
        </w:rPr>
        <w:t>｜</w:t>
      </w:r>
      <w:r>
        <w:t>Panama, 1904–1914</w:t>
      </w:r>
    </w:p>
    <w:p w14:paraId="376BCE9C" w14:textId="77777777" w:rsidR="00F66D4F" w:rsidRDefault="00000000">
      <w:pPr>
        <w:spacing w:after="60"/>
      </w:pPr>
      <w:r>
        <w:rPr>
          <w:b/>
          <w:color w:val="20435B"/>
        </w:rPr>
        <w:lastRenderedPageBreak/>
        <w:t>Historical Event</w:t>
      </w:r>
      <w:r>
        <w:rPr>
          <w:b/>
          <w:color w:val="20435B"/>
        </w:rPr>
        <w:t>｜</w:t>
      </w:r>
      <w:r>
        <w:t>Earlier French efforts to build a canal across Panama had failed amid disease, engineering problems, and financial losses. The United States organized large construction works, sanitation programs, rail transport, and a lock-based canal design after obtaining control of the project. The canal opened in 1914 and shortened ocean routes. Construction involved major human, political, and financial costs.</w:t>
      </w:r>
    </w:p>
    <w:p w14:paraId="3DE20E43" w14:textId="77777777" w:rsidR="00F66D4F" w:rsidRDefault="00000000">
      <w:pPr>
        <w:spacing w:after="60"/>
      </w:pPr>
      <w:r>
        <w:rPr>
          <w:b/>
          <w:color w:val="20435B"/>
        </w:rPr>
        <w:t>Line-Specific Comparison</w:t>
      </w:r>
      <w:r>
        <w:rPr>
          <w:b/>
          <w:color w:val="20435B"/>
        </w:rPr>
        <w:t>｜</w:t>
      </w:r>
      <w:r>
        <w:t>Capital, engineering, machinery, and transport systems were assembled to carry an unusually large undertaking. This resembles a strong vehicle suited to a heavy load. The comparison does not excuse the unequal political arrangements surrounding the project.</w:t>
      </w:r>
    </w:p>
    <w:p w14:paraId="244A0725" w14:textId="77777777" w:rsidR="00F66D4F" w:rsidRDefault="00000000">
      <w:pPr>
        <w:spacing w:after="60"/>
      </w:pPr>
      <w:r>
        <w:rPr>
          <w:b/>
          <w:color w:val="20435B"/>
        </w:rPr>
        <w:t>Prior Grade (archive only)</w:t>
      </w:r>
      <w:r>
        <w:rPr>
          <w:b/>
          <w:color w:val="20435B"/>
        </w:rPr>
        <w:t>｜</w:t>
      </w:r>
      <w:r>
        <w:t>A</w:t>
      </w:r>
    </w:p>
    <w:p w14:paraId="4700D202" w14:textId="77777777" w:rsidR="00F66D4F" w:rsidRDefault="00000000">
      <w:pPr>
        <w:pStyle w:val="31"/>
      </w:pPr>
      <w:r>
        <w:t>081</w:t>
      </w:r>
      <w:r>
        <w:t>｜</w:t>
      </w:r>
      <w:r>
        <w:t>The Rockefeller Foundation Funds Public Health Work</w:t>
      </w:r>
    </w:p>
    <w:p w14:paraId="05858014" w14:textId="77777777" w:rsidR="00F66D4F" w:rsidRDefault="00000000">
      <w:pPr>
        <w:spacing w:after="60"/>
      </w:pPr>
      <w:r>
        <w:rPr>
          <w:b/>
          <w:color w:val="20435B"/>
        </w:rPr>
        <w:t>Case ID</w:t>
      </w:r>
      <w:r>
        <w:rPr>
          <w:b/>
          <w:color w:val="20435B"/>
        </w:rPr>
        <w:t>｜</w:t>
      </w:r>
      <w:r>
        <w:t>EUUS-EF-E081</w:t>
      </w:r>
    </w:p>
    <w:p w14:paraId="6D8F4193" w14:textId="77777777" w:rsidR="00F66D4F" w:rsidRDefault="00000000">
      <w:pPr>
        <w:spacing w:after="60"/>
      </w:pPr>
      <w:r>
        <w:rPr>
          <w:b/>
          <w:color w:val="20435B"/>
        </w:rPr>
        <w:t>Line</w:t>
      </w:r>
      <w:r>
        <w:rPr>
          <w:b/>
          <w:color w:val="20435B"/>
        </w:rPr>
        <w:t>｜</w:t>
      </w:r>
      <w:r>
        <w:t>14-3</w:t>
      </w:r>
    </w:p>
    <w:p w14:paraId="2BD39B17" w14:textId="77777777" w:rsidR="00F66D4F" w:rsidRDefault="00000000">
      <w:pPr>
        <w:spacing w:after="60"/>
      </w:pPr>
      <w:r>
        <w:rPr>
          <w:b/>
          <w:color w:val="20435B"/>
        </w:rPr>
        <w:t>Line Text</w:t>
      </w:r>
      <w:r>
        <w:rPr>
          <w:b/>
          <w:color w:val="20435B"/>
        </w:rPr>
        <w:t>｜</w:t>
      </w:r>
      <w:r>
        <w:t>公用亨于天子，小人弗克。</w:t>
      </w:r>
    </w:p>
    <w:p w14:paraId="6FF19067" w14:textId="77777777" w:rsidR="00F66D4F" w:rsidRDefault="00000000">
      <w:pPr>
        <w:spacing w:after="60"/>
      </w:pPr>
      <w:r>
        <w:rPr>
          <w:b/>
          <w:color w:val="20435B"/>
        </w:rPr>
        <w:t>Xiaoxiang</w:t>
      </w:r>
      <w:r>
        <w:rPr>
          <w:b/>
          <w:color w:val="20435B"/>
        </w:rPr>
        <w:t>｜</w:t>
      </w:r>
      <w:r>
        <w:t>公用亨于天子，小人害也。</w:t>
      </w:r>
    </w:p>
    <w:p w14:paraId="213DB176" w14:textId="77777777" w:rsidR="00F66D4F" w:rsidRDefault="00000000">
      <w:pPr>
        <w:spacing w:after="60"/>
      </w:pPr>
      <w:r>
        <w:rPr>
          <w:b/>
          <w:color w:val="20435B"/>
        </w:rPr>
        <w:t>Location / Period</w:t>
      </w:r>
      <w:r>
        <w:rPr>
          <w:b/>
          <w:color w:val="20435B"/>
        </w:rPr>
        <w:t>｜</w:t>
      </w:r>
      <w:r>
        <w:t>United States and abroad, from 1913</w:t>
      </w:r>
    </w:p>
    <w:p w14:paraId="56CDC106" w14:textId="77777777" w:rsidR="00F66D4F" w:rsidRDefault="00000000">
      <w:pPr>
        <w:spacing w:after="60"/>
      </w:pPr>
      <w:r>
        <w:rPr>
          <w:b/>
          <w:color w:val="20435B"/>
        </w:rPr>
        <w:t>Historical Event</w:t>
      </w:r>
      <w:r>
        <w:rPr>
          <w:b/>
          <w:color w:val="20435B"/>
        </w:rPr>
        <w:t>｜</w:t>
      </w:r>
      <w:r>
        <w:t>John D. Rockefeller's fortune arose from the oil industry, which had faced criticism over concentrated corporate power. The Rockefeller Foundation received its charter in 1913 and supported public health, medical education, and disease-control initiatives. Its programs helped build institutions over subsequent decades while also influencing research priorities. The scale and direction of philanthropy continued to attract scrutiny.</w:t>
      </w:r>
    </w:p>
    <w:p w14:paraId="2E72F61F" w14:textId="77777777" w:rsidR="00F66D4F" w:rsidRDefault="00000000">
      <w:pPr>
        <w:spacing w:after="60"/>
      </w:pPr>
      <w:r>
        <w:rPr>
          <w:b/>
          <w:color w:val="20435B"/>
        </w:rPr>
        <w:t>Line-Specific Comparison</w:t>
      </w:r>
      <w:r>
        <w:rPr>
          <w:b/>
          <w:color w:val="20435B"/>
        </w:rPr>
        <w:t>｜</w:t>
      </w:r>
      <w:r>
        <w:t>Substantial private resources were directed toward projects intended to benefit wider populations. That resembles using accumulated capacity for a public purpose rather than solely private advantage. It does not settle questions about the original source of wealth.</w:t>
      </w:r>
    </w:p>
    <w:p w14:paraId="0B58CF2B" w14:textId="77777777" w:rsidR="00F66D4F" w:rsidRDefault="00000000">
      <w:pPr>
        <w:spacing w:after="60"/>
      </w:pPr>
      <w:r>
        <w:rPr>
          <w:b/>
          <w:color w:val="20435B"/>
        </w:rPr>
        <w:t>Prior Grade (archive only)</w:t>
      </w:r>
      <w:r>
        <w:rPr>
          <w:b/>
          <w:color w:val="20435B"/>
        </w:rPr>
        <w:t>｜</w:t>
      </w:r>
      <w:r>
        <w:t>B</w:t>
      </w:r>
    </w:p>
    <w:p w14:paraId="6910582B" w14:textId="77777777" w:rsidR="00F66D4F" w:rsidRDefault="00000000">
      <w:pPr>
        <w:pStyle w:val="31"/>
      </w:pPr>
      <w:r>
        <w:t>082</w:t>
      </w:r>
      <w:r>
        <w:t>｜</w:t>
      </w:r>
      <w:r>
        <w:t>The Pandemic Market Freeze</w:t>
      </w:r>
    </w:p>
    <w:p w14:paraId="331368A0" w14:textId="77777777" w:rsidR="00F66D4F" w:rsidRDefault="00000000">
      <w:pPr>
        <w:spacing w:after="60"/>
      </w:pPr>
      <w:r>
        <w:rPr>
          <w:b/>
          <w:color w:val="20435B"/>
        </w:rPr>
        <w:t>Case ID</w:t>
      </w:r>
      <w:r>
        <w:rPr>
          <w:b/>
          <w:color w:val="20435B"/>
        </w:rPr>
        <w:t>｜</w:t>
      </w:r>
      <w:r>
        <w:t>EUUS-EF-E082</w:t>
      </w:r>
    </w:p>
    <w:p w14:paraId="0AA19766" w14:textId="77777777" w:rsidR="00F66D4F" w:rsidRDefault="00000000">
      <w:pPr>
        <w:spacing w:after="60"/>
      </w:pPr>
      <w:r>
        <w:rPr>
          <w:b/>
          <w:color w:val="20435B"/>
        </w:rPr>
        <w:t>Line</w:t>
      </w:r>
      <w:r>
        <w:rPr>
          <w:b/>
          <w:color w:val="20435B"/>
        </w:rPr>
        <w:t>｜</w:t>
      </w:r>
      <w:r>
        <w:t>14-4</w:t>
      </w:r>
    </w:p>
    <w:p w14:paraId="7439CC4A" w14:textId="77777777" w:rsidR="00F66D4F" w:rsidRDefault="00000000">
      <w:pPr>
        <w:spacing w:after="60"/>
      </w:pPr>
      <w:r>
        <w:rPr>
          <w:b/>
          <w:color w:val="20435B"/>
        </w:rPr>
        <w:t>Line Text</w:t>
      </w:r>
      <w:r>
        <w:rPr>
          <w:b/>
          <w:color w:val="20435B"/>
        </w:rPr>
        <w:t>｜</w:t>
      </w:r>
      <w:r>
        <w:t>匪其彭，无咎。</w:t>
      </w:r>
    </w:p>
    <w:p w14:paraId="685F217A" w14:textId="77777777" w:rsidR="00F66D4F" w:rsidRDefault="00000000">
      <w:pPr>
        <w:spacing w:after="60"/>
      </w:pPr>
      <w:r>
        <w:rPr>
          <w:b/>
          <w:color w:val="20435B"/>
        </w:rPr>
        <w:t>Xiaoxiang</w:t>
      </w:r>
      <w:r>
        <w:rPr>
          <w:b/>
          <w:color w:val="20435B"/>
        </w:rPr>
        <w:t>｜</w:t>
      </w:r>
      <w:r>
        <w:t>匪其彭，无咎，明辨晢也。</w:t>
      </w:r>
    </w:p>
    <w:p w14:paraId="2494230F" w14:textId="77777777" w:rsidR="00F66D4F" w:rsidRDefault="00000000">
      <w:pPr>
        <w:spacing w:after="60"/>
      </w:pPr>
      <w:r>
        <w:rPr>
          <w:b/>
          <w:color w:val="20435B"/>
        </w:rPr>
        <w:t>Location / Period</w:t>
      </w:r>
      <w:r>
        <w:rPr>
          <w:b/>
          <w:color w:val="20435B"/>
        </w:rPr>
        <w:t>｜</w:t>
      </w:r>
      <w:r>
        <w:t>United States and Europe, March 2020</w:t>
      </w:r>
    </w:p>
    <w:p w14:paraId="6211B2D7" w14:textId="77777777" w:rsidR="00F66D4F" w:rsidRDefault="00000000">
      <w:pPr>
        <w:spacing w:after="60"/>
      </w:pPr>
      <w:r>
        <w:rPr>
          <w:b/>
          <w:color w:val="20435B"/>
        </w:rPr>
        <w:t>Historical Event</w:t>
      </w:r>
      <w:r>
        <w:rPr>
          <w:b/>
          <w:color w:val="20435B"/>
        </w:rPr>
        <w:t>｜</w:t>
      </w:r>
      <w:r>
        <w:t>COVID-19 containment measures and uncertain cash flows caused investors to seek liquidity across many asset classes. Equity prices fell sharply and funding markets strained; central banks expanded facilities while governments adopted extraordinary fiscal support. Financial conditions stabilized after intervention, but output, employment and public debt followed different recovery paths. Emergency responses extended across Treasury, corporate-credit and short-term funding markets.</w:t>
      </w:r>
    </w:p>
    <w:p w14:paraId="5C06CB61" w14:textId="77777777" w:rsidR="00F66D4F" w:rsidRDefault="00000000">
      <w:pPr>
        <w:spacing w:after="60"/>
      </w:pPr>
      <w:r>
        <w:rPr>
          <w:b/>
          <w:color w:val="20435B"/>
        </w:rPr>
        <w:t>Line-Specific Comparison</w:t>
      </w:r>
      <w:r>
        <w:rPr>
          <w:b/>
          <w:color w:val="20435B"/>
        </w:rPr>
        <w:t>｜</w:t>
      </w:r>
      <w:r>
        <w:t>Liquidity support can restore market functioning without reopening a closed business. Financial stabilization and public-health recovery operate through different channels and should be measured separately. Market recovery did not mean that employment had recovered. Emergency liquidity facilities showed a form of restraint in the use of public power. That restraint must be assessed separately from the size and distribution of the rescue.</w:t>
      </w:r>
    </w:p>
    <w:p w14:paraId="0BB529F3" w14:textId="77777777" w:rsidR="00F66D4F" w:rsidRDefault="00000000">
      <w:pPr>
        <w:spacing w:after="60"/>
      </w:pPr>
      <w:r>
        <w:rPr>
          <w:b/>
          <w:color w:val="20435B"/>
        </w:rPr>
        <w:t>Prior Grade (archive only)</w:t>
      </w:r>
      <w:r>
        <w:rPr>
          <w:b/>
          <w:color w:val="20435B"/>
        </w:rPr>
        <w:t>｜</w:t>
      </w:r>
      <w:r>
        <w:t>B</w:t>
      </w:r>
    </w:p>
    <w:p w14:paraId="4016FD5C" w14:textId="77777777" w:rsidR="00F66D4F" w:rsidRDefault="00000000">
      <w:pPr>
        <w:pStyle w:val="31"/>
      </w:pPr>
      <w:r>
        <w:t>083</w:t>
      </w:r>
      <w:r>
        <w:t>｜</w:t>
      </w:r>
      <w:r>
        <w:t>The Bank of England Begins with Public Financing Duties</w:t>
      </w:r>
    </w:p>
    <w:p w14:paraId="4D028119" w14:textId="77777777" w:rsidR="00F66D4F" w:rsidRDefault="00000000">
      <w:pPr>
        <w:spacing w:after="60"/>
      </w:pPr>
      <w:r>
        <w:rPr>
          <w:b/>
          <w:color w:val="20435B"/>
        </w:rPr>
        <w:t>Case ID</w:t>
      </w:r>
      <w:r>
        <w:rPr>
          <w:b/>
          <w:color w:val="20435B"/>
        </w:rPr>
        <w:t>｜</w:t>
      </w:r>
      <w:r>
        <w:t>EUUS-EF-E083</w:t>
      </w:r>
    </w:p>
    <w:p w14:paraId="741F6B47" w14:textId="77777777" w:rsidR="00F66D4F" w:rsidRDefault="00000000">
      <w:pPr>
        <w:spacing w:after="60"/>
      </w:pPr>
      <w:r>
        <w:rPr>
          <w:b/>
          <w:color w:val="20435B"/>
        </w:rPr>
        <w:t>Line</w:t>
      </w:r>
      <w:r>
        <w:rPr>
          <w:b/>
          <w:color w:val="20435B"/>
        </w:rPr>
        <w:t>｜</w:t>
      </w:r>
      <w:r>
        <w:t>14-5</w:t>
      </w:r>
    </w:p>
    <w:p w14:paraId="746382C5" w14:textId="77777777" w:rsidR="00F66D4F" w:rsidRDefault="00000000">
      <w:pPr>
        <w:spacing w:after="60"/>
      </w:pPr>
      <w:r>
        <w:rPr>
          <w:b/>
          <w:color w:val="20435B"/>
        </w:rPr>
        <w:t>Line Text</w:t>
      </w:r>
      <w:r>
        <w:rPr>
          <w:b/>
          <w:color w:val="20435B"/>
        </w:rPr>
        <w:t>｜</w:t>
      </w:r>
      <w:r>
        <w:t>厥孚交如，威如，吉。</w:t>
      </w:r>
    </w:p>
    <w:p w14:paraId="289CA2B3" w14:textId="77777777" w:rsidR="00F66D4F" w:rsidRDefault="00000000">
      <w:pPr>
        <w:spacing w:after="60"/>
      </w:pPr>
      <w:r>
        <w:rPr>
          <w:b/>
          <w:color w:val="20435B"/>
        </w:rPr>
        <w:t>Xiaoxiang</w:t>
      </w:r>
      <w:r>
        <w:rPr>
          <w:b/>
          <w:color w:val="20435B"/>
        </w:rPr>
        <w:t>｜</w:t>
      </w:r>
      <w:r>
        <w:t>厥孚交如，信以發志也；威如之吉，易而无備也。</w:t>
      </w:r>
    </w:p>
    <w:p w14:paraId="1C1A6C7E" w14:textId="77777777" w:rsidR="00F66D4F" w:rsidRDefault="00000000">
      <w:pPr>
        <w:spacing w:after="60"/>
      </w:pPr>
      <w:r>
        <w:rPr>
          <w:b/>
          <w:color w:val="20435B"/>
        </w:rPr>
        <w:lastRenderedPageBreak/>
        <w:t>Location / Period</w:t>
      </w:r>
      <w:r>
        <w:rPr>
          <w:b/>
          <w:color w:val="20435B"/>
        </w:rPr>
        <w:t>｜</w:t>
      </w:r>
      <w:r>
        <w:t>London, 1694</w:t>
      </w:r>
    </w:p>
    <w:p w14:paraId="3CC0F1D8" w14:textId="77777777" w:rsidR="00F66D4F" w:rsidRDefault="00000000">
      <w:pPr>
        <w:spacing w:after="60"/>
      </w:pPr>
      <w:r>
        <w:rPr>
          <w:b/>
          <w:color w:val="20435B"/>
        </w:rPr>
        <w:t>Historical Event</w:t>
      </w:r>
      <w:r>
        <w:rPr>
          <w:b/>
          <w:color w:val="20435B"/>
        </w:rPr>
        <w:t>｜</w:t>
      </w:r>
      <w:r>
        <w:t>England's government needed financing during war with France, while merchants sought dependable financial arrangements. Investors subscribed funds to a new bank, which received a royal charter and lent money to the government. The institution gradually acquired a central role in British public finance, although its legal powers changed over centuries. Its early organization differed from a modern central bank.</w:t>
      </w:r>
    </w:p>
    <w:p w14:paraId="510ABDAA" w14:textId="77777777" w:rsidR="00F66D4F" w:rsidRDefault="00000000">
      <w:pPr>
        <w:spacing w:after="60"/>
      </w:pPr>
      <w:r>
        <w:rPr>
          <w:b/>
          <w:color w:val="20435B"/>
        </w:rPr>
        <w:t>Line-Specific Comparison</w:t>
      </w:r>
      <w:r>
        <w:rPr>
          <w:b/>
          <w:color w:val="20435B"/>
        </w:rPr>
        <w:t>｜</w:t>
      </w:r>
      <w:r>
        <w:t>A financial institution rested on mutual commitments, credible accounts, and legally recognized authority. This offers a parallel to trust joined with appropriate firmness. The charter did not guarantee that every later banking decision would be sound.</w:t>
      </w:r>
    </w:p>
    <w:p w14:paraId="241B0690" w14:textId="77777777" w:rsidR="00F66D4F" w:rsidRDefault="00000000">
      <w:pPr>
        <w:spacing w:after="60"/>
      </w:pPr>
      <w:r>
        <w:rPr>
          <w:b/>
          <w:color w:val="20435B"/>
        </w:rPr>
        <w:t>Prior Grade (archive only)</w:t>
      </w:r>
      <w:r>
        <w:rPr>
          <w:b/>
          <w:color w:val="20435B"/>
        </w:rPr>
        <w:t>｜</w:t>
      </w:r>
      <w:r>
        <w:t>B</w:t>
      </w:r>
    </w:p>
    <w:p w14:paraId="3BD79A0E" w14:textId="77777777" w:rsidR="00F66D4F" w:rsidRDefault="00000000">
      <w:pPr>
        <w:pStyle w:val="31"/>
      </w:pPr>
      <w:r>
        <w:t>084</w:t>
      </w:r>
      <w:r>
        <w:t>｜</w:t>
      </w:r>
      <w:r>
        <w:t>The European Investment Bank Finances Shared Infrastructure</w:t>
      </w:r>
    </w:p>
    <w:p w14:paraId="593DD976" w14:textId="77777777" w:rsidR="00F66D4F" w:rsidRDefault="00000000">
      <w:pPr>
        <w:spacing w:after="60"/>
      </w:pPr>
      <w:r>
        <w:rPr>
          <w:b/>
          <w:color w:val="20435B"/>
        </w:rPr>
        <w:t>Case ID</w:t>
      </w:r>
      <w:r>
        <w:rPr>
          <w:b/>
          <w:color w:val="20435B"/>
        </w:rPr>
        <w:t>｜</w:t>
      </w:r>
      <w:r>
        <w:t>EUUS-EF-E084</w:t>
      </w:r>
    </w:p>
    <w:p w14:paraId="34CC5D8F" w14:textId="77777777" w:rsidR="00F66D4F" w:rsidRDefault="00000000">
      <w:pPr>
        <w:spacing w:after="60"/>
      </w:pPr>
      <w:r>
        <w:rPr>
          <w:b/>
          <w:color w:val="20435B"/>
        </w:rPr>
        <w:t>Line</w:t>
      </w:r>
      <w:r>
        <w:rPr>
          <w:b/>
          <w:color w:val="20435B"/>
        </w:rPr>
        <w:t>｜</w:t>
      </w:r>
      <w:r>
        <w:t>14-6</w:t>
      </w:r>
    </w:p>
    <w:p w14:paraId="1F2DFAB0" w14:textId="77777777" w:rsidR="00F66D4F" w:rsidRDefault="00000000">
      <w:pPr>
        <w:spacing w:after="60"/>
      </w:pPr>
      <w:r>
        <w:rPr>
          <w:b/>
          <w:color w:val="20435B"/>
        </w:rPr>
        <w:t>Line Text</w:t>
      </w:r>
      <w:r>
        <w:rPr>
          <w:b/>
          <w:color w:val="20435B"/>
        </w:rPr>
        <w:t>｜</w:t>
      </w:r>
      <w:r>
        <w:t>自天祐之，吉无不利。</w:t>
      </w:r>
    </w:p>
    <w:p w14:paraId="41F6ED35" w14:textId="77777777" w:rsidR="00F66D4F" w:rsidRDefault="00000000">
      <w:pPr>
        <w:spacing w:after="60"/>
      </w:pPr>
      <w:r>
        <w:rPr>
          <w:b/>
          <w:color w:val="20435B"/>
        </w:rPr>
        <w:t>Xiaoxiang</w:t>
      </w:r>
      <w:r>
        <w:rPr>
          <w:b/>
          <w:color w:val="20435B"/>
        </w:rPr>
        <w:t>｜</w:t>
      </w:r>
      <w:r>
        <w:t>大有上吉，自天祐也。</w:t>
      </w:r>
    </w:p>
    <w:p w14:paraId="38F6D7BB" w14:textId="77777777" w:rsidR="00F66D4F" w:rsidRDefault="00000000">
      <w:pPr>
        <w:spacing w:after="60"/>
      </w:pPr>
      <w:r>
        <w:rPr>
          <w:b/>
          <w:color w:val="20435B"/>
        </w:rPr>
        <w:t>Location / Period</w:t>
      </w:r>
      <w:r>
        <w:rPr>
          <w:b/>
          <w:color w:val="20435B"/>
        </w:rPr>
        <w:t>｜</w:t>
      </w:r>
      <w:r>
        <w:t>European Community, from 1958</w:t>
      </w:r>
    </w:p>
    <w:p w14:paraId="70BEF3BA" w14:textId="77777777" w:rsidR="00F66D4F" w:rsidRDefault="00000000">
      <w:pPr>
        <w:spacing w:after="60"/>
      </w:pPr>
      <w:r>
        <w:rPr>
          <w:b/>
          <w:color w:val="20435B"/>
        </w:rPr>
        <w:t>Historical Event</w:t>
      </w:r>
      <w:r>
        <w:rPr>
          <w:b/>
          <w:color w:val="20435B"/>
        </w:rPr>
        <w:t>｜</w:t>
      </w:r>
      <w:r>
        <w:t>European integration created demand for long-term financing of infrastructure and development projects that crossed national interests. The European Investment Bank began operations in 1958 under the Treaty of Rome framework and provided loans for projects supporting member-state economies. Its lending expanded with European integration. Project priorities and environmental effects remained subjects of scrutiny.</w:t>
      </w:r>
    </w:p>
    <w:p w14:paraId="68991BC2" w14:textId="77777777" w:rsidR="00F66D4F" w:rsidRDefault="00000000">
      <w:pPr>
        <w:spacing w:after="60"/>
      </w:pPr>
      <w:r>
        <w:rPr>
          <w:b/>
          <w:color w:val="20435B"/>
        </w:rPr>
        <w:t>Line-Specific Comparison</w:t>
      </w:r>
      <w:r>
        <w:rPr>
          <w:b/>
          <w:color w:val="20435B"/>
        </w:rPr>
        <w:t>｜</w:t>
      </w:r>
      <w:r>
        <w:t>Common resources helped projects whose benefits could extend beyond a single lender or state. This resembles assistance aligned with a recognized collective purpose. It does not imply that every financed project was economically or socially successful.</w:t>
      </w:r>
    </w:p>
    <w:p w14:paraId="54CABE9D" w14:textId="77777777" w:rsidR="00F66D4F" w:rsidRDefault="00000000">
      <w:pPr>
        <w:spacing w:after="60"/>
      </w:pPr>
      <w:r>
        <w:rPr>
          <w:b/>
          <w:color w:val="20435B"/>
        </w:rPr>
        <w:t>Prior Grade (archive only)</w:t>
      </w:r>
      <w:r>
        <w:rPr>
          <w:b/>
          <w:color w:val="20435B"/>
        </w:rPr>
        <w:t>｜</w:t>
      </w:r>
      <w:r>
        <w:t>B</w:t>
      </w:r>
    </w:p>
    <w:p w14:paraId="00FF5E69" w14:textId="77777777" w:rsidR="00F66D4F" w:rsidRDefault="00000000">
      <w:r>
        <w:t>────────────────────────</w:t>
      </w:r>
    </w:p>
    <w:p w14:paraId="5FD59FA9" w14:textId="77777777" w:rsidR="00F66D4F" w:rsidRDefault="00000000">
      <w:pPr>
        <w:pStyle w:val="21"/>
      </w:pPr>
      <w:r>
        <w:t xml:space="preserve">Hexagram 15 — </w:t>
      </w:r>
      <w:r>
        <w:t>謙</w:t>
      </w:r>
    </w:p>
    <w:p w14:paraId="215AF51B" w14:textId="77777777" w:rsidR="00F66D4F" w:rsidRDefault="00000000">
      <w:pPr>
        <w:pStyle w:val="31"/>
      </w:pPr>
      <w:r>
        <w:t>085</w:t>
      </w:r>
      <w:r>
        <w:t>｜</w:t>
      </w:r>
      <w:r>
        <w:t>Raiffeisen Develops Rural Credit Cooperatives</w:t>
      </w:r>
    </w:p>
    <w:p w14:paraId="3979E287" w14:textId="77777777" w:rsidR="00F66D4F" w:rsidRDefault="00000000">
      <w:pPr>
        <w:spacing w:after="60"/>
      </w:pPr>
      <w:r>
        <w:rPr>
          <w:b/>
          <w:color w:val="20435B"/>
        </w:rPr>
        <w:t>Case ID</w:t>
      </w:r>
      <w:r>
        <w:rPr>
          <w:b/>
          <w:color w:val="20435B"/>
        </w:rPr>
        <w:t>｜</w:t>
      </w:r>
      <w:r>
        <w:t>EUUS-EF-E085</w:t>
      </w:r>
    </w:p>
    <w:p w14:paraId="13F42718" w14:textId="77777777" w:rsidR="00F66D4F" w:rsidRDefault="00000000">
      <w:pPr>
        <w:spacing w:after="60"/>
      </w:pPr>
      <w:r>
        <w:rPr>
          <w:b/>
          <w:color w:val="20435B"/>
        </w:rPr>
        <w:t>Line</w:t>
      </w:r>
      <w:r>
        <w:rPr>
          <w:b/>
          <w:color w:val="20435B"/>
        </w:rPr>
        <w:t>｜</w:t>
      </w:r>
      <w:r>
        <w:t>15-1</w:t>
      </w:r>
    </w:p>
    <w:p w14:paraId="188C733A" w14:textId="77777777" w:rsidR="00F66D4F" w:rsidRDefault="00000000">
      <w:pPr>
        <w:spacing w:after="60"/>
      </w:pPr>
      <w:r>
        <w:rPr>
          <w:b/>
          <w:color w:val="20435B"/>
        </w:rPr>
        <w:t>Line Text</w:t>
      </w:r>
      <w:r>
        <w:rPr>
          <w:b/>
          <w:color w:val="20435B"/>
        </w:rPr>
        <w:t>｜</w:t>
      </w:r>
      <w:r>
        <w:t>謙謙君子，用涉大川，吉。</w:t>
      </w:r>
    </w:p>
    <w:p w14:paraId="5F2D31B0" w14:textId="77777777" w:rsidR="00F66D4F" w:rsidRDefault="00000000">
      <w:pPr>
        <w:spacing w:after="60"/>
      </w:pPr>
      <w:r>
        <w:rPr>
          <w:b/>
          <w:color w:val="20435B"/>
        </w:rPr>
        <w:t>Xiaoxiang</w:t>
      </w:r>
      <w:r>
        <w:rPr>
          <w:b/>
          <w:color w:val="20435B"/>
        </w:rPr>
        <w:t>｜</w:t>
      </w:r>
      <w:r>
        <w:t>謙謙君子，卑以自牧也。</w:t>
      </w:r>
    </w:p>
    <w:p w14:paraId="63D820ED" w14:textId="77777777" w:rsidR="00F66D4F" w:rsidRDefault="00000000">
      <w:pPr>
        <w:spacing w:after="60"/>
      </w:pPr>
      <w:r>
        <w:rPr>
          <w:b/>
          <w:color w:val="20435B"/>
        </w:rPr>
        <w:t>Location / Period</w:t>
      </w:r>
      <w:r>
        <w:rPr>
          <w:b/>
          <w:color w:val="20435B"/>
        </w:rPr>
        <w:t>｜</w:t>
      </w:r>
      <w:r>
        <w:t>German states, mid-19th century</w:t>
      </w:r>
    </w:p>
    <w:p w14:paraId="757404D4" w14:textId="77777777" w:rsidR="00F66D4F" w:rsidRDefault="00000000">
      <w:pPr>
        <w:spacing w:after="60"/>
      </w:pPr>
      <w:r>
        <w:rPr>
          <w:b/>
          <w:color w:val="20435B"/>
        </w:rPr>
        <w:t>Historical Event</w:t>
      </w:r>
      <w:r>
        <w:rPr>
          <w:b/>
          <w:color w:val="20435B"/>
        </w:rPr>
        <w:t>｜</w:t>
      </w:r>
      <w:r>
        <w:t>Rural households faced expensive credit and repeated hardship that conventional lenders did not adequately address. Friedrich Wilhelm Raiffeisen helped organize local associations using mutual responsibility and cooperative lending to improve access to finance. The model influenced later credit unions and cooperative banks in Europe and beyond. Local institutions nevertheless remained exposed to borrower and governance risks.</w:t>
      </w:r>
    </w:p>
    <w:p w14:paraId="7EEA25F5" w14:textId="77777777" w:rsidR="00F66D4F" w:rsidRDefault="00000000">
      <w:pPr>
        <w:spacing w:after="60"/>
      </w:pPr>
      <w:r>
        <w:rPr>
          <w:b/>
          <w:color w:val="20435B"/>
        </w:rPr>
        <w:t>Line-Specific Comparison</w:t>
      </w:r>
      <w:r>
        <w:rPr>
          <w:b/>
          <w:color w:val="20435B"/>
        </w:rPr>
        <w:t>｜</w:t>
      </w:r>
      <w:r>
        <w:t>The associations began with modest service and mutual discipline rather than a display of financial power. That resembles self-restraint in undertaking a difficult responsibility. Cooperative ownership alone does not eliminate credit or management risk.</w:t>
      </w:r>
    </w:p>
    <w:p w14:paraId="77BF2C66" w14:textId="77777777" w:rsidR="00F66D4F" w:rsidRDefault="00000000">
      <w:pPr>
        <w:spacing w:after="60"/>
      </w:pPr>
      <w:r>
        <w:rPr>
          <w:b/>
          <w:color w:val="20435B"/>
        </w:rPr>
        <w:t>Prior Grade (archive only)</w:t>
      </w:r>
      <w:r>
        <w:rPr>
          <w:b/>
          <w:color w:val="20435B"/>
        </w:rPr>
        <w:t>｜</w:t>
      </w:r>
      <w:r>
        <w:t>B</w:t>
      </w:r>
    </w:p>
    <w:p w14:paraId="7C1743C1" w14:textId="77777777" w:rsidR="00F66D4F" w:rsidRDefault="00000000">
      <w:pPr>
        <w:pStyle w:val="31"/>
      </w:pPr>
      <w:r>
        <w:t>086</w:t>
      </w:r>
      <w:r>
        <w:t>｜</w:t>
      </w:r>
      <w:r>
        <w:t>John Bogle Launches a Low-Cost Index Fund</w:t>
      </w:r>
    </w:p>
    <w:p w14:paraId="238F4950" w14:textId="77777777" w:rsidR="00F66D4F" w:rsidRDefault="00000000">
      <w:pPr>
        <w:spacing w:after="60"/>
      </w:pPr>
      <w:r>
        <w:rPr>
          <w:b/>
          <w:color w:val="20435B"/>
        </w:rPr>
        <w:t>Case ID</w:t>
      </w:r>
      <w:r>
        <w:rPr>
          <w:b/>
          <w:color w:val="20435B"/>
        </w:rPr>
        <w:t>｜</w:t>
      </w:r>
      <w:r>
        <w:t>EUUS-EF-E086</w:t>
      </w:r>
    </w:p>
    <w:p w14:paraId="4AFC41D3" w14:textId="77777777" w:rsidR="00F66D4F" w:rsidRDefault="00000000">
      <w:pPr>
        <w:spacing w:after="60"/>
      </w:pPr>
      <w:r>
        <w:rPr>
          <w:b/>
          <w:color w:val="20435B"/>
        </w:rPr>
        <w:t>Line</w:t>
      </w:r>
      <w:r>
        <w:rPr>
          <w:b/>
          <w:color w:val="20435B"/>
        </w:rPr>
        <w:t>｜</w:t>
      </w:r>
      <w:r>
        <w:t>15-2</w:t>
      </w:r>
    </w:p>
    <w:p w14:paraId="4A762B98" w14:textId="77777777" w:rsidR="00F66D4F" w:rsidRDefault="00000000">
      <w:pPr>
        <w:spacing w:after="60"/>
      </w:pPr>
      <w:r>
        <w:rPr>
          <w:b/>
          <w:color w:val="20435B"/>
        </w:rPr>
        <w:lastRenderedPageBreak/>
        <w:t>Line Text</w:t>
      </w:r>
      <w:r>
        <w:rPr>
          <w:b/>
          <w:color w:val="20435B"/>
        </w:rPr>
        <w:t>｜</w:t>
      </w:r>
      <w:r>
        <w:t>鳴謙，貞吉。</w:t>
      </w:r>
    </w:p>
    <w:p w14:paraId="32734E4C" w14:textId="77777777" w:rsidR="00F66D4F" w:rsidRDefault="00000000">
      <w:pPr>
        <w:spacing w:after="60"/>
      </w:pPr>
      <w:r>
        <w:rPr>
          <w:b/>
          <w:color w:val="20435B"/>
        </w:rPr>
        <w:t>Xiaoxiang</w:t>
      </w:r>
      <w:r>
        <w:rPr>
          <w:b/>
          <w:color w:val="20435B"/>
        </w:rPr>
        <w:t>｜</w:t>
      </w:r>
      <w:r>
        <w:t>鳴謙貞吉，中心得也。</w:t>
      </w:r>
    </w:p>
    <w:p w14:paraId="0C8F788D" w14:textId="77777777" w:rsidR="00F66D4F" w:rsidRDefault="00000000">
      <w:pPr>
        <w:spacing w:after="60"/>
      </w:pPr>
      <w:r>
        <w:rPr>
          <w:b/>
          <w:color w:val="20435B"/>
        </w:rPr>
        <w:t>Location / Period</w:t>
      </w:r>
      <w:r>
        <w:rPr>
          <w:b/>
          <w:color w:val="20435B"/>
        </w:rPr>
        <w:t>｜</w:t>
      </w:r>
      <w:r>
        <w:t>United States, 1976</w:t>
      </w:r>
    </w:p>
    <w:p w14:paraId="771082E0" w14:textId="77777777" w:rsidR="00F66D4F" w:rsidRDefault="00000000">
      <w:pPr>
        <w:spacing w:after="60"/>
      </w:pPr>
      <w:r>
        <w:rPr>
          <w:b/>
          <w:color w:val="20435B"/>
        </w:rPr>
        <w:t>Historical Event</w:t>
      </w:r>
      <w:r>
        <w:rPr>
          <w:b/>
          <w:color w:val="20435B"/>
        </w:rPr>
        <w:t>｜</w:t>
      </w:r>
      <w:r>
        <w:t>Many mutual funds charged substantial fees while promising to select investments that would outperform broad markets. John C. Bogle's Vanguard organization launched an index fund designed to track a diversified stock benchmark, initially attracting limited investor interest. Index investing later expanded greatly and changed the fund industry. Investors in such funds still faced market losses and tracking costs.</w:t>
      </w:r>
    </w:p>
    <w:p w14:paraId="4F79BA6B" w14:textId="77777777" w:rsidR="00F66D4F" w:rsidRDefault="00000000">
      <w:pPr>
        <w:spacing w:after="60"/>
      </w:pPr>
      <w:r>
        <w:rPr>
          <w:b/>
          <w:color w:val="20435B"/>
        </w:rPr>
        <w:t>Line-Specific Comparison</w:t>
      </w:r>
      <w:r>
        <w:rPr>
          <w:b/>
          <w:color w:val="20435B"/>
        </w:rPr>
        <w:t>｜</w:t>
      </w:r>
      <w:r>
        <w:t>Bogle publicly emphasized modest expectations and low costs instead of claiming superior foresight. This resembles an internally grounded form of professional humility. The comparison does not make every index investment suitable for every saver.</w:t>
      </w:r>
    </w:p>
    <w:p w14:paraId="0BF17C35" w14:textId="77777777" w:rsidR="00F66D4F" w:rsidRDefault="00000000">
      <w:pPr>
        <w:spacing w:after="60"/>
      </w:pPr>
      <w:r>
        <w:rPr>
          <w:b/>
          <w:color w:val="20435B"/>
        </w:rPr>
        <w:t>Prior Grade (archive only)</w:t>
      </w:r>
      <w:r>
        <w:rPr>
          <w:b/>
          <w:color w:val="20435B"/>
        </w:rPr>
        <w:t>｜</w:t>
      </w:r>
      <w:r>
        <w:t>B</w:t>
      </w:r>
    </w:p>
    <w:p w14:paraId="4A36AEDB" w14:textId="77777777" w:rsidR="00F66D4F" w:rsidRDefault="00000000">
      <w:pPr>
        <w:pStyle w:val="31"/>
      </w:pPr>
      <w:r>
        <w:t>087</w:t>
      </w:r>
      <w:r>
        <w:t>｜</w:t>
      </w:r>
      <w:r>
        <w:t>Ford Introduces the Five-Dollar Workday</w:t>
      </w:r>
    </w:p>
    <w:p w14:paraId="2EDEEAD7" w14:textId="77777777" w:rsidR="00F66D4F" w:rsidRDefault="00000000">
      <w:pPr>
        <w:spacing w:after="60"/>
      </w:pPr>
      <w:r>
        <w:rPr>
          <w:b/>
          <w:color w:val="20435B"/>
        </w:rPr>
        <w:t>Case ID</w:t>
      </w:r>
      <w:r>
        <w:rPr>
          <w:b/>
          <w:color w:val="20435B"/>
        </w:rPr>
        <w:t>｜</w:t>
      </w:r>
      <w:r>
        <w:t>EUUS-EF-E087</w:t>
      </w:r>
    </w:p>
    <w:p w14:paraId="38E4076F" w14:textId="77777777" w:rsidR="00F66D4F" w:rsidRDefault="00000000">
      <w:pPr>
        <w:spacing w:after="60"/>
      </w:pPr>
      <w:r>
        <w:rPr>
          <w:b/>
          <w:color w:val="20435B"/>
        </w:rPr>
        <w:t>Line</w:t>
      </w:r>
      <w:r>
        <w:rPr>
          <w:b/>
          <w:color w:val="20435B"/>
        </w:rPr>
        <w:t>｜</w:t>
      </w:r>
      <w:r>
        <w:t>15-3</w:t>
      </w:r>
    </w:p>
    <w:p w14:paraId="1EFDF230" w14:textId="77777777" w:rsidR="00F66D4F" w:rsidRDefault="00000000">
      <w:pPr>
        <w:spacing w:after="60"/>
      </w:pPr>
      <w:r>
        <w:rPr>
          <w:b/>
          <w:color w:val="20435B"/>
        </w:rPr>
        <w:t>Line Text</w:t>
      </w:r>
      <w:r>
        <w:rPr>
          <w:b/>
          <w:color w:val="20435B"/>
        </w:rPr>
        <w:t>｜</w:t>
      </w:r>
      <w:r>
        <w:t>勞謙君子，有終吉。</w:t>
      </w:r>
    </w:p>
    <w:p w14:paraId="0F40CC25" w14:textId="77777777" w:rsidR="00F66D4F" w:rsidRDefault="00000000">
      <w:pPr>
        <w:spacing w:after="60"/>
      </w:pPr>
      <w:r>
        <w:rPr>
          <w:b/>
          <w:color w:val="20435B"/>
        </w:rPr>
        <w:t>Xiaoxiang</w:t>
      </w:r>
      <w:r>
        <w:rPr>
          <w:b/>
          <w:color w:val="20435B"/>
        </w:rPr>
        <w:t>｜</w:t>
      </w:r>
      <w:r>
        <w:t>勞謙君子，萬民服也。</w:t>
      </w:r>
    </w:p>
    <w:p w14:paraId="43E45D77" w14:textId="77777777" w:rsidR="00F66D4F" w:rsidRDefault="00000000">
      <w:pPr>
        <w:spacing w:after="60"/>
      </w:pPr>
      <w:r>
        <w:rPr>
          <w:b/>
          <w:color w:val="20435B"/>
        </w:rPr>
        <w:t>Location / Period</w:t>
      </w:r>
      <w:r>
        <w:rPr>
          <w:b/>
          <w:color w:val="20435B"/>
        </w:rPr>
        <w:t>｜</w:t>
      </w:r>
      <w:r>
        <w:t>Detroit, 1914</w:t>
      </w:r>
    </w:p>
    <w:p w14:paraId="2AE276A6" w14:textId="77777777" w:rsidR="00F66D4F" w:rsidRDefault="00000000">
      <w:pPr>
        <w:spacing w:after="60"/>
      </w:pPr>
      <w:r>
        <w:rPr>
          <w:b/>
          <w:color w:val="20435B"/>
        </w:rPr>
        <w:t>Historical Event</w:t>
      </w:r>
      <w:r>
        <w:rPr>
          <w:b/>
          <w:color w:val="20435B"/>
        </w:rPr>
        <w:t>｜</w:t>
      </w:r>
      <w:r>
        <w:t>Ford Motor Company experienced high labor turnover as moving assembly lines increased output and intensified repetitive work. The company announced a five-dollar daily compensation plan for qualifying employees, combining wages and a conditional profit-sharing arrangement. The policy attracted workers and wide public attention, although eligibility rules and factory discipline remained controversial. Automobile production continued to expand.</w:t>
      </w:r>
    </w:p>
    <w:p w14:paraId="4CEE7EAB" w14:textId="77777777" w:rsidR="00F66D4F" w:rsidRDefault="00000000">
      <w:pPr>
        <w:spacing w:after="60"/>
      </w:pPr>
      <w:r>
        <w:rPr>
          <w:b/>
          <w:color w:val="20435B"/>
        </w:rPr>
        <w:t>Line-Specific Comparison</w:t>
      </w:r>
      <w:r>
        <w:rPr>
          <w:b/>
          <w:color w:val="20435B"/>
        </w:rPr>
        <w:t>｜</w:t>
      </w:r>
      <w:r>
        <w:t>A productive enterprise shared part of its gains with workers who sustained production. This offers a limited parallel to achievement accompanied by recognition of others' labor. It does not establish that Ford's management was consistently humble.</w:t>
      </w:r>
    </w:p>
    <w:p w14:paraId="747E4115" w14:textId="77777777" w:rsidR="00F66D4F" w:rsidRDefault="00000000">
      <w:pPr>
        <w:spacing w:after="60"/>
      </w:pPr>
      <w:r>
        <w:rPr>
          <w:b/>
          <w:color w:val="20435B"/>
        </w:rPr>
        <w:t>Prior Grade (archive only)</w:t>
      </w:r>
      <w:r>
        <w:rPr>
          <w:b/>
          <w:color w:val="20435B"/>
        </w:rPr>
        <w:t>｜</w:t>
      </w:r>
      <w:r>
        <w:t>B</w:t>
      </w:r>
    </w:p>
    <w:p w14:paraId="2A93B01A" w14:textId="77777777" w:rsidR="00F66D4F" w:rsidRDefault="00000000">
      <w:pPr>
        <w:pStyle w:val="31"/>
      </w:pPr>
      <w:r>
        <w:t>088</w:t>
      </w:r>
      <w:r>
        <w:t>｜</w:t>
      </w:r>
      <w:r>
        <w:t>European Union Carbon Border Mechanism</w:t>
      </w:r>
    </w:p>
    <w:p w14:paraId="7ED79774" w14:textId="77777777" w:rsidR="00F66D4F" w:rsidRDefault="00000000">
      <w:pPr>
        <w:spacing w:after="60"/>
      </w:pPr>
      <w:r>
        <w:rPr>
          <w:b/>
          <w:color w:val="20435B"/>
        </w:rPr>
        <w:t>Case ID</w:t>
      </w:r>
      <w:r>
        <w:rPr>
          <w:b/>
          <w:color w:val="20435B"/>
        </w:rPr>
        <w:t>｜</w:t>
      </w:r>
      <w:r>
        <w:t>EUUS-EF-E088</w:t>
      </w:r>
    </w:p>
    <w:p w14:paraId="2FDA3E51" w14:textId="77777777" w:rsidR="00F66D4F" w:rsidRDefault="00000000">
      <w:pPr>
        <w:spacing w:after="60"/>
      </w:pPr>
      <w:r>
        <w:rPr>
          <w:b/>
          <w:color w:val="20435B"/>
        </w:rPr>
        <w:t>Line</w:t>
      </w:r>
      <w:r>
        <w:rPr>
          <w:b/>
          <w:color w:val="20435B"/>
        </w:rPr>
        <w:t>｜</w:t>
      </w:r>
      <w:r>
        <w:t>15-4</w:t>
      </w:r>
    </w:p>
    <w:p w14:paraId="629588F5" w14:textId="77777777" w:rsidR="00F66D4F" w:rsidRDefault="00000000">
      <w:pPr>
        <w:spacing w:after="60"/>
      </w:pPr>
      <w:r>
        <w:rPr>
          <w:b/>
          <w:color w:val="20435B"/>
        </w:rPr>
        <w:t>Line Text</w:t>
      </w:r>
      <w:r>
        <w:rPr>
          <w:b/>
          <w:color w:val="20435B"/>
        </w:rPr>
        <w:t>｜</w:t>
      </w:r>
      <w:r>
        <w:t>无不利，撝謙。</w:t>
      </w:r>
    </w:p>
    <w:p w14:paraId="1DB40F8C" w14:textId="77777777" w:rsidR="00F66D4F" w:rsidRDefault="00000000">
      <w:pPr>
        <w:spacing w:after="60"/>
      </w:pPr>
      <w:r>
        <w:rPr>
          <w:b/>
          <w:color w:val="20435B"/>
        </w:rPr>
        <w:t>Xiaoxiang</w:t>
      </w:r>
      <w:r>
        <w:rPr>
          <w:b/>
          <w:color w:val="20435B"/>
        </w:rPr>
        <w:t>｜</w:t>
      </w:r>
      <w:r>
        <w:t>无不利，撝謙，不違則也。</w:t>
      </w:r>
    </w:p>
    <w:p w14:paraId="1FC540F5" w14:textId="77777777" w:rsidR="00F66D4F" w:rsidRDefault="00000000">
      <w:pPr>
        <w:spacing w:after="60"/>
      </w:pPr>
      <w:r>
        <w:rPr>
          <w:b/>
          <w:color w:val="20435B"/>
        </w:rPr>
        <w:t>Location / Period</w:t>
      </w:r>
      <w:r>
        <w:rPr>
          <w:b/>
          <w:color w:val="20435B"/>
        </w:rPr>
        <w:t>｜</w:t>
      </w:r>
      <w:r>
        <w:t>European Union, 2023 onward</w:t>
      </w:r>
    </w:p>
    <w:p w14:paraId="6D59BB56" w14:textId="77777777" w:rsidR="00F66D4F" w:rsidRDefault="00000000">
      <w:pPr>
        <w:spacing w:after="60"/>
      </w:pPr>
      <w:r>
        <w:rPr>
          <w:b/>
          <w:color w:val="20435B"/>
        </w:rPr>
        <w:t>Historical Event</w:t>
      </w:r>
      <w:r>
        <w:rPr>
          <w:b/>
          <w:color w:val="20435B"/>
        </w:rPr>
        <w:t>｜</w:t>
      </w:r>
      <w:r>
        <w:t>European climate policy raised concerns that high-emission production might shift to jurisdictions with different carbon pricing rules. The EU introduced a carbon border adjustment mechanism with a transitional reporting phase covering selected carbon-intensive imports. Businesses began developing emissions reporting systems, while trade partners contested aspects of the design and its effects.</w:t>
      </w:r>
    </w:p>
    <w:p w14:paraId="2674C542" w14:textId="77777777" w:rsidR="00F66D4F" w:rsidRDefault="00000000">
      <w:pPr>
        <w:spacing w:after="60"/>
      </w:pPr>
      <w:r>
        <w:rPr>
          <w:b/>
          <w:color w:val="20435B"/>
        </w:rPr>
        <w:t>Line-Specific Comparison</w:t>
      </w:r>
      <w:r>
        <w:rPr>
          <w:b/>
          <w:color w:val="20435B"/>
        </w:rPr>
        <w:t>｜</w:t>
      </w:r>
      <w:r>
        <w:t>Pricing embedded emissions across borders requires comparable measurement and verification. An environmental objective can lose legitimacy if calculation rules are opaque or impossible for smaller exporters to satisfy. Reporting costs could weigh differently on small foreign exporters. The border measure creates rules for trade and environmental accounting. The comparison is strongest where compliance is proportionate and transparent, not where any restriction is called humility.</w:t>
      </w:r>
    </w:p>
    <w:p w14:paraId="68C047EC" w14:textId="77777777" w:rsidR="00F66D4F" w:rsidRDefault="00000000">
      <w:pPr>
        <w:spacing w:after="60"/>
      </w:pPr>
      <w:r>
        <w:rPr>
          <w:b/>
          <w:color w:val="20435B"/>
        </w:rPr>
        <w:t>Prior Grade (archive only)</w:t>
      </w:r>
      <w:r>
        <w:rPr>
          <w:b/>
          <w:color w:val="20435B"/>
        </w:rPr>
        <w:t>｜</w:t>
      </w:r>
      <w:r>
        <w:t>B</w:t>
      </w:r>
    </w:p>
    <w:p w14:paraId="3394057F" w14:textId="77777777" w:rsidR="00F66D4F" w:rsidRDefault="00000000">
      <w:pPr>
        <w:pStyle w:val="31"/>
      </w:pPr>
      <w:r>
        <w:t>089</w:t>
      </w:r>
      <w:r>
        <w:t>｜</w:t>
      </w:r>
      <w:r>
        <w:t>Regulators Resolve Washington Mutual's Banking Operations</w:t>
      </w:r>
    </w:p>
    <w:p w14:paraId="50A3AE08" w14:textId="77777777" w:rsidR="00F66D4F" w:rsidRDefault="00000000">
      <w:pPr>
        <w:spacing w:after="60"/>
      </w:pPr>
      <w:r>
        <w:rPr>
          <w:b/>
          <w:color w:val="20435B"/>
        </w:rPr>
        <w:t>Case ID</w:t>
      </w:r>
      <w:r>
        <w:rPr>
          <w:b/>
          <w:color w:val="20435B"/>
        </w:rPr>
        <w:t>｜</w:t>
      </w:r>
      <w:r>
        <w:t>EUUS-EF-E089</w:t>
      </w:r>
    </w:p>
    <w:p w14:paraId="32583B07" w14:textId="77777777" w:rsidR="00F66D4F" w:rsidRDefault="00000000">
      <w:pPr>
        <w:spacing w:after="60"/>
      </w:pPr>
      <w:r>
        <w:rPr>
          <w:b/>
          <w:color w:val="20435B"/>
        </w:rPr>
        <w:lastRenderedPageBreak/>
        <w:t>Line</w:t>
      </w:r>
      <w:r>
        <w:rPr>
          <w:b/>
          <w:color w:val="20435B"/>
        </w:rPr>
        <w:t>｜</w:t>
      </w:r>
      <w:r>
        <w:t>15-5</w:t>
      </w:r>
    </w:p>
    <w:p w14:paraId="7DDD5860" w14:textId="77777777" w:rsidR="00F66D4F" w:rsidRDefault="00000000">
      <w:pPr>
        <w:spacing w:after="60"/>
      </w:pPr>
      <w:r>
        <w:rPr>
          <w:b/>
          <w:color w:val="20435B"/>
        </w:rPr>
        <w:t>Line Text</w:t>
      </w:r>
      <w:r>
        <w:rPr>
          <w:b/>
          <w:color w:val="20435B"/>
        </w:rPr>
        <w:t>｜</w:t>
      </w:r>
      <w:r>
        <w:t>不富以其鄰，利用侵伐，无不利。</w:t>
      </w:r>
    </w:p>
    <w:p w14:paraId="2F945D1A" w14:textId="77777777" w:rsidR="00F66D4F" w:rsidRDefault="00000000">
      <w:pPr>
        <w:spacing w:after="60"/>
      </w:pPr>
      <w:r>
        <w:rPr>
          <w:b/>
          <w:color w:val="20435B"/>
        </w:rPr>
        <w:t>Xiaoxiang</w:t>
      </w:r>
      <w:r>
        <w:rPr>
          <w:b/>
          <w:color w:val="20435B"/>
        </w:rPr>
        <w:t>｜</w:t>
      </w:r>
      <w:r>
        <w:t>利用侵伐，征不服也。</w:t>
      </w:r>
    </w:p>
    <w:p w14:paraId="69C47C98" w14:textId="77777777" w:rsidR="00F66D4F" w:rsidRDefault="00000000">
      <w:pPr>
        <w:spacing w:after="60"/>
      </w:pPr>
      <w:r>
        <w:rPr>
          <w:b/>
          <w:color w:val="20435B"/>
        </w:rPr>
        <w:t>Location / Period</w:t>
      </w:r>
      <w:r>
        <w:rPr>
          <w:b/>
          <w:color w:val="20435B"/>
        </w:rPr>
        <w:t>｜</w:t>
      </w:r>
      <w:r>
        <w:t>United States, 2008</w:t>
      </w:r>
    </w:p>
    <w:p w14:paraId="31ECBE5E" w14:textId="77777777" w:rsidR="00F66D4F" w:rsidRDefault="00000000">
      <w:pPr>
        <w:spacing w:after="60"/>
      </w:pPr>
      <w:r>
        <w:rPr>
          <w:b/>
          <w:color w:val="20435B"/>
        </w:rPr>
        <w:t>Historical Event</w:t>
      </w:r>
      <w:r>
        <w:rPr>
          <w:b/>
          <w:color w:val="20435B"/>
        </w:rPr>
        <w:t>｜</w:t>
      </w:r>
      <w:r>
        <w:t>Washington Mutual suffered mortgage-related losses and deposit withdrawals as the financial crisis intensified. Federal regulators closed the institution in September 2008, and the FDIC became receiver while JPMorgan Chase acquired its banking operations. Depositors retained access to accounts, but shareholders and some creditors suffered losses. Legal disputes continued after the resolution.</w:t>
      </w:r>
    </w:p>
    <w:p w14:paraId="624FEC3F" w14:textId="77777777" w:rsidR="00F66D4F" w:rsidRDefault="00000000">
      <w:pPr>
        <w:spacing w:after="60"/>
      </w:pPr>
      <w:r>
        <w:rPr>
          <w:b/>
          <w:color w:val="20435B"/>
        </w:rPr>
        <w:t>Line-Specific Comparison</w:t>
      </w:r>
      <w:r>
        <w:rPr>
          <w:b/>
          <w:color w:val="20435B"/>
        </w:rPr>
        <w:t>｜</w:t>
      </w:r>
      <w:r>
        <w:t>Authorities used a targeted legal intervention to address a failing institution and protect depositors. This resembles limited enforcement directed at a concrete threat to financial order. The analogy does not portray every creditor loss as justified.</w:t>
      </w:r>
    </w:p>
    <w:p w14:paraId="2F270D65" w14:textId="77777777" w:rsidR="00F66D4F" w:rsidRDefault="00000000">
      <w:pPr>
        <w:spacing w:after="60"/>
      </w:pPr>
      <w:r>
        <w:rPr>
          <w:b/>
          <w:color w:val="20435B"/>
        </w:rPr>
        <w:t>Prior Grade (archive only)</w:t>
      </w:r>
      <w:r>
        <w:rPr>
          <w:b/>
          <w:color w:val="20435B"/>
        </w:rPr>
        <w:t>｜</w:t>
      </w:r>
      <w:r>
        <w:t>B</w:t>
      </w:r>
    </w:p>
    <w:p w14:paraId="0839B3BC" w14:textId="77777777" w:rsidR="00F66D4F" w:rsidRDefault="00000000">
      <w:pPr>
        <w:pStyle w:val="31"/>
      </w:pPr>
      <w:r>
        <w:t>090</w:t>
      </w:r>
      <w:r>
        <w:t>｜</w:t>
      </w:r>
      <w:r>
        <w:t>U.S. Antitrust Authorities Break Up Standard Oil</w:t>
      </w:r>
    </w:p>
    <w:p w14:paraId="28B0F72F" w14:textId="77777777" w:rsidR="00F66D4F" w:rsidRDefault="00000000">
      <w:pPr>
        <w:spacing w:after="60"/>
      </w:pPr>
      <w:r>
        <w:rPr>
          <w:b/>
          <w:color w:val="20435B"/>
        </w:rPr>
        <w:t>Case ID</w:t>
      </w:r>
      <w:r>
        <w:rPr>
          <w:b/>
          <w:color w:val="20435B"/>
        </w:rPr>
        <w:t>｜</w:t>
      </w:r>
      <w:r>
        <w:t>EUUS-EF-E090</w:t>
      </w:r>
    </w:p>
    <w:p w14:paraId="28078F48" w14:textId="77777777" w:rsidR="00F66D4F" w:rsidRDefault="00000000">
      <w:pPr>
        <w:spacing w:after="60"/>
      </w:pPr>
      <w:r>
        <w:rPr>
          <w:b/>
          <w:color w:val="20435B"/>
        </w:rPr>
        <w:t>Line</w:t>
      </w:r>
      <w:r>
        <w:rPr>
          <w:b/>
          <w:color w:val="20435B"/>
        </w:rPr>
        <w:t>｜</w:t>
      </w:r>
      <w:r>
        <w:t>15-6</w:t>
      </w:r>
    </w:p>
    <w:p w14:paraId="45108264" w14:textId="77777777" w:rsidR="00F66D4F" w:rsidRDefault="00000000">
      <w:pPr>
        <w:spacing w:after="60"/>
      </w:pPr>
      <w:r>
        <w:rPr>
          <w:b/>
          <w:color w:val="20435B"/>
        </w:rPr>
        <w:t>Line Text</w:t>
      </w:r>
      <w:r>
        <w:rPr>
          <w:b/>
          <w:color w:val="20435B"/>
        </w:rPr>
        <w:t>｜</w:t>
      </w:r>
      <w:r>
        <w:t>鳴謙，利用行師，征邑國。</w:t>
      </w:r>
    </w:p>
    <w:p w14:paraId="256709E0" w14:textId="77777777" w:rsidR="00F66D4F" w:rsidRDefault="00000000">
      <w:pPr>
        <w:spacing w:after="60"/>
      </w:pPr>
      <w:r>
        <w:rPr>
          <w:b/>
          <w:color w:val="20435B"/>
        </w:rPr>
        <w:t>Xiaoxiang</w:t>
      </w:r>
      <w:r>
        <w:rPr>
          <w:b/>
          <w:color w:val="20435B"/>
        </w:rPr>
        <w:t>｜</w:t>
      </w:r>
      <w:r>
        <w:t>鳴謙，志未得也，可用行師，征邑國也。</w:t>
      </w:r>
    </w:p>
    <w:p w14:paraId="7CF29E27" w14:textId="77777777" w:rsidR="00F66D4F" w:rsidRDefault="00000000">
      <w:pPr>
        <w:spacing w:after="60"/>
      </w:pPr>
      <w:r>
        <w:rPr>
          <w:b/>
          <w:color w:val="20435B"/>
        </w:rPr>
        <w:t>Location / Period</w:t>
      </w:r>
      <w:r>
        <w:rPr>
          <w:b/>
          <w:color w:val="20435B"/>
        </w:rPr>
        <w:t>｜</w:t>
      </w:r>
      <w:r>
        <w:t>United States, 1911</w:t>
      </w:r>
    </w:p>
    <w:p w14:paraId="02AA3ED3" w14:textId="77777777" w:rsidR="00F66D4F" w:rsidRDefault="00000000">
      <w:pPr>
        <w:spacing w:after="60"/>
      </w:pPr>
      <w:r>
        <w:rPr>
          <w:b/>
          <w:color w:val="20435B"/>
        </w:rPr>
        <w:t>Historical Event</w:t>
      </w:r>
      <w:r>
        <w:rPr>
          <w:b/>
          <w:color w:val="20435B"/>
        </w:rPr>
        <w:t>｜</w:t>
      </w:r>
      <w:r>
        <w:t>Standard Oil had grown through acquisitions and business arrangements that prompted longstanding criticism of market concentration. Federal authorities brought an antitrust case, and the Supreme Court ruled in 1911 that the company's practices violated the Sherman Act. Standard Oil was separated into several companies. Competition and regulation remained contested as successor firms continued operating.</w:t>
      </w:r>
    </w:p>
    <w:p w14:paraId="5838D37B" w14:textId="77777777" w:rsidR="00F66D4F" w:rsidRDefault="00000000">
      <w:pPr>
        <w:spacing w:after="60"/>
      </w:pPr>
      <w:r>
        <w:rPr>
          <w:b/>
          <w:color w:val="20435B"/>
        </w:rPr>
        <w:t>Line-Specific Comparison</w:t>
      </w:r>
      <w:r>
        <w:rPr>
          <w:b/>
          <w:color w:val="20435B"/>
        </w:rPr>
        <w:t>｜</w:t>
      </w:r>
      <w:r>
        <w:t>Legal action followed a prolonged dispute over concentrated power and targeted an identified corporate structure. This resembles limited intervention when ordinary restraint has not resolved a concrete problem. It does not prove that every large company is unlawful.</w:t>
      </w:r>
    </w:p>
    <w:p w14:paraId="171603AF" w14:textId="77777777" w:rsidR="00F66D4F" w:rsidRDefault="00000000">
      <w:pPr>
        <w:spacing w:after="60"/>
      </w:pPr>
      <w:r>
        <w:rPr>
          <w:b/>
          <w:color w:val="20435B"/>
        </w:rPr>
        <w:t>Prior Grade (archive only)</w:t>
      </w:r>
      <w:r>
        <w:rPr>
          <w:b/>
          <w:color w:val="20435B"/>
        </w:rPr>
        <w:t>｜</w:t>
      </w:r>
      <w:r>
        <w:t>B</w:t>
      </w:r>
    </w:p>
    <w:p w14:paraId="42980D91" w14:textId="77777777" w:rsidR="00F66D4F" w:rsidRDefault="00000000">
      <w:r>
        <w:t>────────────────────────</w:t>
      </w:r>
    </w:p>
    <w:p w14:paraId="5E4D47F8" w14:textId="77777777" w:rsidR="00F66D4F" w:rsidRDefault="00000000">
      <w:pPr>
        <w:pStyle w:val="21"/>
      </w:pPr>
      <w:r>
        <w:t xml:space="preserve">Hexagram 16 — </w:t>
      </w:r>
      <w:r>
        <w:t>豫</w:t>
      </w:r>
    </w:p>
    <w:p w14:paraId="55CEDC32" w14:textId="77777777" w:rsidR="00F66D4F" w:rsidRDefault="00000000">
      <w:pPr>
        <w:pStyle w:val="31"/>
      </w:pPr>
      <w:r>
        <w:t>091</w:t>
      </w:r>
      <w:r>
        <w:t>｜</w:t>
      </w:r>
      <w:r>
        <w:t>WeWork Withdraws Its Planned Public Offering</w:t>
      </w:r>
    </w:p>
    <w:p w14:paraId="7BE2419A" w14:textId="77777777" w:rsidR="00F66D4F" w:rsidRDefault="00000000">
      <w:pPr>
        <w:spacing w:after="60"/>
      </w:pPr>
      <w:r>
        <w:rPr>
          <w:b/>
          <w:color w:val="20435B"/>
        </w:rPr>
        <w:t>Case ID</w:t>
      </w:r>
      <w:r>
        <w:rPr>
          <w:b/>
          <w:color w:val="20435B"/>
        </w:rPr>
        <w:t>｜</w:t>
      </w:r>
      <w:r>
        <w:t>EUUS-EF-E091</w:t>
      </w:r>
    </w:p>
    <w:p w14:paraId="31FBB02D" w14:textId="77777777" w:rsidR="00F66D4F" w:rsidRDefault="00000000">
      <w:pPr>
        <w:spacing w:after="60"/>
      </w:pPr>
      <w:r>
        <w:rPr>
          <w:b/>
          <w:color w:val="20435B"/>
        </w:rPr>
        <w:t>Line</w:t>
      </w:r>
      <w:r>
        <w:rPr>
          <w:b/>
          <w:color w:val="20435B"/>
        </w:rPr>
        <w:t>｜</w:t>
      </w:r>
      <w:r>
        <w:t>16-1</w:t>
      </w:r>
    </w:p>
    <w:p w14:paraId="1FA2724F" w14:textId="77777777" w:rsidR="00F66D4F" w:rsidRDefault="00000000">
      <w:pPr>
        <w:spacing w:after="60"/>
      </w:pPr>
      <w:r>
        <w:rPr>
          <w:b/>
          <w:color w:val="20435B"/>
        </w:rPr>
        <w:t>Line Text</w:t>
      </w:r>
      <w:r>
        <w:rPr>
          <w:b/>
          <w:color w:val="20435B"/>
        </w:rPr>
        <w:t>｜</w:t>
      </w:r>
      <w:r>
        <w:t>鳴豫，凶。</w:t>
      </w:r>
    </w:p>
    <w:p w14:paraId="360810E0" w14:textId="77777777" w:rsidR="00F66D4F" w:rsidRDefault="00000000">
      <w:pPr>
        <w:spacing w:after="60"/>
      </w:pPr>
      <w:r>
        <w:rPr>
          <w:b/>
          <w:color w:val="20435B"/>
        </w:rPr>
        <w:t>Xiaoxiang</w:t>
      </w:r>
      <w:r>
        <w:rPr>
          <w:b/>
          <w:color w:val="20435B"/>
        </w:rPr>
        <w:t>｜</w:t>
      </w:r>
      <w:r>
        <w:t>初六鳴豫，志窮凶也。</w:t>
      </w:r>
    </w:p>
    <w:p w14:paraId="6E7C227C" w14:textId="77777777" w:rsidR="00F66D4F" w:rsidRDefault="00000000">
      <w:pPr>
        <w:spacing w:after="60"/>
      </w:pPr>
      <w:r>
        <w:rPr>
          <w:b/>
          <w:color w:val="20435B"/>
        </w:rPr>
        <w:t>Location / Period</w:t>
      </w:r>
      <w:r>
        <w:rPr>
          <w:b/>
          <w:color w:val="20435B"/>
        </w:rPr>
        <w:t>｜</w:t>
      </w:r>
      <w:r>
        <w:t>United States, 2019</w:t>
      </w:r>
    </w:p>
    <w:p w14:paraId="2B43E955" w14:textId="77777777" w:rsidR="00F66D4F" w:rsidRDefault="00000000">
      <w:pPr>
        <w:spacing w:after="60"/>
      </w:pPr>
      <w:r>
        <w:rPr>
          <w:b/>
          <w:color w:val="20435B"/>
        </w:rPr>
        <w:t>Historical Event</w:t>
      </w:r>
      <w:r>
        <w:rPr>
          <w:b/>
          <w:color w:val="20435B"/>
        </w:rPr>
        <w:t>｜</w:t>
      </w:r>
      <w:r>
        <w:t>WeWork expanded rapidly with venture financing and promoted a high valuation despite substantial losses and long-term lease obligations. Public filings for a planned initial offering exposed concerns about governance, cash needs, and the business model. Investors questioned the valuation, and the company withdrew the offering in 2019. Leadership changed and restructuring followed.</w:t>
      </w:r>
    </w:p>
    <w:p w14:paraId="675B2623" w14:textId="77777777" w:rsidR="00F66D4F" w:rsidRDefault="00000000">
      <w:pPr>
        <w:spacing w:after="60"/>
      </w:pPr>
      <w:r>
        <w:rPr>
          <w:b/>
          <w:color w:val="20435B"/>
        </w:rPr>
        <w:t>Line-Specific Comparison</w:t>
      </w:r>
      <w:r>
        <w:rPr>
          <w:b/>
          <w:color w:val="20435B"/>
        </w:rPr>
        <w:t>｜</w:t>
      </w:r>
      <w:r>
        <w:t>Celebration of rapid growth outran the financial and governance conditions needed to sustain it. This resembles conspicuous enthusiasm leading to trouble. The analogy concerns unchecked expectations, not the inherent failure of shared office space.</w:t>
      </w:r>
    </w:p>
    <w:p w14:paraId="2ED2F8C3" w14:textId="77777777" w:rsidR="00F66D4F" w:rsidRDefault="00000000">
      <w:pPr>
        <w:spacing w:after="60"/>
      </w:pPr>
      <w:r>
        <w:rPr>
          <w:b/>
          <w:color w:val="20435B"/>
        </w:rPr>
        <w:t>Prior Grade (archive only)</w:t>
      </w:r>
      <w:r>
        <w:rPr>
          <w:b/>
          <w:color w:val="20435B"/>
        </w:rPr>
        <w:t>｜</w:t>
      </w:r>
      <w:r>
        <w:t>A</w:t>
      </w:r>
    </w:p>
    <w:p w14:paraId="6E9E27D4" w14:textId="77777777" w:rsidR="00F66D4F" w:rsidRDefault="00000000">
      <w:pPr>
        <w:pStyle w:val="31"/>
      </w:pPr>
      <w:r>
        <w:lastRenderedPageBreak/>
        <w:t>092</w:t>
      </w:r>
      <w:r>
        <w:t>｜</w:t>
      </w:r>
      <w:r>
        <w:t>The Cyprus Bank Resolution</w:t>
      </w:r>
    </w:p>
    <w:p w14:paraId="446AEBCC" w14:textId="77777777" w:rsidR="00F66D4F" w:rsidRDefault="00000000">
      <w:pPr>
        <w:spacing w:after="60"/>
      </w:pPr>
      <w:r>
        <w:rPr>
          <w:b/>
          <w:color w:val="20435B"/>
        </w:rPr>
        <w:t>Case ID</w:t>
      </w:r>
      <w:r>
        <w:rPr>
          <w:b/>
          <w:color w:val="20435B"/>
        </w:rPr>
        <w:t>｜</w:t>
      </w:r>
      <w:r>
        <w:t>EUUS-EF-E092</w:t>
      </w:r>
    </w:p>
    <w:p w14:paraId="54E4CDA5" w14:textId="77777777" w:rsidR="00F66D4F" w:rsidRDefault="00000000">
      <w:pPr>
        <w:spacing w:after="60"/>
      </w:pPr>
      <w:r>
        <w:rPr>
          <w:b/>
          <w:color w:val="20435B"/>
        </w:rPr>
        <w:t>Line</w:t>
      </w:r>
      <w:r>
        <w:rPr>
          <w:b/>
          <w:color w:val="20435B"/>
        </w:rPr>
        <w:t>｜</w:t>
      </w:r>
      <w:r>
        <w:t>16-2</w:t>
      </w:r>
    </w:p>
    <w:p w14:paraId="68B2194B" w14:textId="77777777" w:rsidR="00F66D4F" w:rsidRDefault="00000000">
      <w:pPr>
        <w:spacing w:after="60"/>
      </w:pPr>
      <w:r>
        <w:rPr>
          <w:b/>
          <w:color w:val="20435B"/>
        </w:rPr>
        <w:t>Line Text</w:t>
      </w:r>
      <w:r>
        <w:rPr>
          <w:b/>
          <w:color w:val="20435B"/>
        </w:rPr>
        <w:t>｜</w:t>
      </w:r>
      <w:r>
        <w:t>介于石，不終日，貞吉。</w:t>
      </w:r>
    </w:p>
    <w:p w14:paraId="138130BC" w14:textId="77777777" w:rsidR="00F66D4F" w:rsidRDefault="00000000">
      <w:pPr>
        <w:spacing w:after="60"/>
      </w:pPr>
      <w:r>
        <w:rPr>
          <w:b/>
          <w:color w:val="20435B"/>
        </w:rPr>
        <w:t>Xiaoxiang</w:t>
      </w:r>
      <w:r>
        <w:rPr>
          <w:b/>
          <w:color w:val="20435B"/>
        </w:rPr>
        <w:t>｜</w:t>
      </w:r>
      <w:r>
        <w:t>不終日，貞吉，以中正也。</w:t>
      </w:r>
    </w:p>
    <w:p w14:paraId="5E3751A5" w14:textId="77777777" w:rsidR="00F66D4F" w:rsidRDefault="00000000">
      <w:pPr>
        <w:spacing w:after="60"/>
      </w:pPr>
      <w:r>
        <w:rPr>
          <w:b/>
          <w:color w:val="20435B"/>
        </w:rPr>
        <w:t>Location / Period</w:t>
      </w:r>
      <w:r>
        <w:rPr>
          <w:b/>
          <w:color w:val="20435B"/>
        </w:rPr>
        <w:t>｜</w:t>
      </w:r>
      <w:r>
        <w:t>Cyprus, 2013</w:t>
      </w:r>
    </w:p>
    <w:p w14:paraId="0B440D5F" w14:textId="77777777" w:rsidR="00F66D4F" w:rsidRDefault="00000000">
      <w:pPr>
        <w:spacing w:after="60"/>
      </w:pPr>
      <w:r>
        <w:rPr>
          <w:b/>
          <w:color w:val="20435B"/>
        </w:rPr>
        <w:t>Historical Event</w:t>
      </w:r>
      <w:r>
        <w:rPr>
          <w:b/>
          <w:color w:val="20435B"/>
        </w:rPr>
        <w:t>｜</w:t>
      </w:r>
      <w:r>
        <w:t>Cypriot banks held losses linked to Greek debt and domestic exposures, exceeding what the government could easily absorb. A rescue arrangement involved bank restructuring and losses for certain large uninsured depositors, alongside temporary capital controls. The episode changed expectations about creditor treatment in bank resolution and caused disruption to local businesses.</w:t>
      </w:r>
    </w:p>
    <w:p w14:paraId="4CC1B49A" w14:textId="77777777" w:rsidR="00F66D4F" w:rsidRDefault="00000000">
      <w:pPr>
        <w:spacing w:after="60"/>
      </w:pPr>
      <w:r>
        <w:rPr>
          <w:b/>
          <w:color w:val="20435B"/>
        </w:rPr>
        <w:t>Line-Specific Comparison</w:t>
      </w:r>
      <w:r>
        <w:rPr>
          <w:b/>
          <w:color w:val="20435B"/>
        </w:rPr>
        <w:t>｜</w:t>
      </w:r>
      <w:r>
        <w:t>Loss allocation becomes immediate when a banking system exceeds public rescue capacity. Rules about insured and uninsured funds can protect smaller savers while imposing difficult costs on firms that hold operating cash. The bank resolution required prompt choices about deposits and losses. The line’s additional requirement of fairness must be tested against how different depositors were treated.</w:t>
      </w:r>
    </w:p>
    <w:p w14:paraId="3E3A4F89" w14:textId="77777777" w:rsidR="00F66D4F" w:rsidRDefault="00000000">
      <w:pPr>
        <w:spacing w:after="60"/>
      </w:pPr>
      <w:r>
        <w:rPr>
          <w:b/>
          <w:color w:val="20435B"/>
        </w:rPr>
        <w:t>Prior Grade (archive only)</w:t>
      </w:r>
      <w:r>
        <w:rPr>
          <w:b/>
          <w:color w:val="20435B"/>
        </w:rPr>
        <w:t>｜</w:t>
      </w:r>
      <w:r>
        <w:t>B</w:t>
      </w:r>
    </w:p>
    <w:p w14:paraId="5E0A2192" w14:textId="77777777" w:rsidR="00F66D4F" w:rsidRDefault="00000000">
      <w:pPr>
        <w:pStyle w:val="31"/>
      </w:pPr>
      <w:r>
        <w:t>093</w:t>
      </w:r>
      <w:r>
        <w:t>｜</w:t>
      </w:r>
      <w:r>
        <w:t>The Federal Reserve Struggles with 1970s Inflation</w:t>
      </w:r>
    </w:p>
    <w:p w14:paraId="45B6BFF8" w14:textId="77777777" w:rsidR="00F66D4F" w:rsidRDefault="00000000">
      <w:pPr>
        <w:spacing w:after="60"/>
      </w:pPr>
      <w:r>
        <w:rPr>
          <w:b/>
          <w:color w:val="20435B"/>
        </w:rPr>
        <w:t>Case ID</w:t>
      </w:r>
      <w:r>
        <w:rPr>
          <w:b/>
          <w:color w:val="20435B"/>
        </w:rPr>
        <w:t>｜</w:t>
      </w:r>
      <w:r>
        <w:t>EUUS-EF-E093</w:t>
      </w:r>
    </w:p>
    <w:p w14:paraId="0EEF7672" w14:textId="77777777" w:rsidR="00F66D4F" w:rsidRDefault="00000000">
      <w:pPr>
        <w:spacing w:after="60"/>
      </w:pPr>
      <w:r>
        <w:rPr>
          <w:b/>
          <w:color w:val="20435B"/>
        </w:rPr>
        <w:t>Line</w:t>
      </w:r>
      <w:r>
        <w:rPr>
          <w:b/>
          <w:color w:val="20435B"/>
        </w:rPr>
        <w:t>｜</w:t>
      </w:r>
      <w:r>
        <w:t>16-3</w:t>
      </w:r>
    </w:p>
    <w:p w14:paraId="139FB5BB" w14:textId="77777777" w:rsidR="00F66D4F" w:rsidRDefault="00000000">
      <w:pPr>
        <w:spacing w:after="60"/>
      </w:pPr>
      <w:r>
        <w:rPr>
          <w:b/>
          <w:color w:val="20435B"/>
        </w:rPr>
        <w:t>Line Text</w:t>
      </w:r>
      <w:r>
        <w:rPr>
          <w:b/>
          <w:color w:val="20435B"/>
        </w:rPr>
        <w:t>｜</w:t>
      </w:r>
      <w:r>
        <w:t>盱豫，悔，遲有悔。</w:t>
      </w:r>
    </w:p>
    <w:p w14:paraId="710B70E4" w14:textId="77777777" w:rsidR="00F66D4F" w:rsidRDefault="00000000">
      <w:pPr>
        <w:spacing w:after="60"/>
      </w:pPr>
      <w:r>
        <w:rPr>
          <w:b/>
          <w:color w:val="20435B"/>
        </w:rPr>
        <w:t>Xiaoxiang</w:t>
      </w:r>
      <w:r>
        <w:rPr>
          <w:b/>
          <w:color w:val="20435B"/>
        </w:rPr>
        <w:t>｜</w:t>
      </w:r>
      <w:r>
        <w:t>盱豫有悔，位不當也。</w:t>
      </w:r>
    </w:p>
    <w:p w14:paraId="5EF6D03D" w14:textId="77777777" w:rsidR="00F66D4F" w:rsidRDefault="00000000">
      <w:pPr>
        <w:spacing w:after="60"/>
      </w:pPr>
      <w:r>
        <w:rPr>
          <w:b/>
          <w:color w:val="20435B"/>
        </w:rPr>
        <w:t>Location / Period</w:t>
      </w:r>
      <w:r>
        <w:rPr>
          <w:b/>
          <w:color w:val="20435B"/>
        </w:rPr>
        <w:t>｜</w:t>
      </w:r>
      <w:r>
        <w:t>United States, 1970s</w:t>
      </w:r>
    </w:p>
    <w:p w14:paraId="3D9FA647" w14:textId="77777777" w:rsidR="00F66D4F" w:rsidRDefault="00000000">
      <w:pPr>
        <w:spacing w:after="60"/>
      </w:pPr>
      <w:r>
        <w:rPr>
          <w:b/>
          <w:color w:val="20435B"/>
        </w:rPr>
        <w:t>Historical Event</w:t>
      </w:r>
      <w:r>
        <w:rPr>
          <w:b/>
          <w:color w:val="20435B"/>
        </w:rPr>
        <w:t>｜</w:t>
      </w:r>
      <w:r>
        <w:t>American policymakers faced inflation, slower growth, and political pressure to preserve employment during the 1970s. Monetary authorities adjusted policy repeatedly but did not achieve lasting price stability, and inflation expectations became entrenched. A much tighter policy regime followed after Paul Volcker became Federal Reserve chairman in 1979. The transition imposed severe economic costs.</w:t>
      </w:r>
    </w:p>
    <w:p w14:paraId="30BABDC6" w14:textId="77777777" w:rsidR="00F66D4F" w:rsidRDefault="00000000">
      <w:pPr>
        <w:spacing w:after="60"/>
      </w:pPr>
      <w:r>
        <w:rPr>
          <w:b/>
          <w:color w:val="20435B"/>
        </w:rPr>
        <w:t>Line-Specific Comparison</w:t>
      </w:r>
      <w:r>
        <w:rPr>
          <w:b/>
          <w:color w:val="20435B"/>
        </w:rPr>
        <w:t>｜</w:t>
      </w:r>
      <w:r>
        <w:t>Delayed correction under competing political and institutional pressures can resemble waiting for authority while problems worsen. The parallel is limited: inflation reflected several forces, not simply one official's hesitation. Political trade-offs complicated those decisions.</w:t>
      </w:r>
    </w:p>
    <w:p w14:paraId="070F0F74" w14:textId="77777777" w:rsidR="00F66D4F" w:rsidRDefault="00000000">
      <w:pPr>
        <w:spacing w:after="60"/>
      </w:pPr>
      <w:r>
        <w:rPr>
          <w:b/>
          <w:color w:val="20435B"/>
        </w:rPr>
        <w:t>Prior Grade (archive only)</w:t>
      </w:r>
      <w:r>
        <w:rPr>
          <w:b/>
          <w:color w:val="20435B"/>
        </w:rPr>
        <w:t>｜</w:t>
      </w:r>
      <w:r>
        <w:t>B</w:t>
      </w:r>
    </w:p>
    <w:p w14:paraId="67D0834B" w14:textId="77777777" w:rsidR="00F66D4F" w:rsidRDefault="00000000">
      <w:pPr>
        <w:pStyle w:val="31"/>
      </w:pPr>
      <w:r>
        <w:t>094</w:t>
      </w:r>
      <w:r>
        <w:t>｜</w:t>
      </w:r>
      <w:r>
        <w:t>Vanguard's First Index Fund</w:t>
      </w:r>
    </w:p>
    <w:p w14:paraId="4549D041" w14:textId="77777777" w:rsidR="00F66D4F" w:rsidRDefault="00000000">
      <w:pPr>
        <w:spacing w:after="60"/>
      </w:pPr>
      <w:r>
        <w:rPr>
          <w:b/>
          <w:color w:val="20435B"/>
        </w:rPr>
        <w:t>Case ID</w:t>
      </w:r>
      <w:r>
        <w:rPr>
          <w:b/>
          <w:color w:val="20435B"/>
        </w:rPr>
        <w:t>｜</w:t>
      </w:r>
      <w:r>
        <w:t>EUUS-EF-E094</w:t>
      </w:r>
    </w:p>
    <w:p w14:paraId="3BC718B1" w14:textId="77777777" w:rsidR="00F66D4F" w:rsidRDefault="00000000">
      <w:pPr>
        <w:spacing w:after="60"/>
      </w:pPr>
      <w:r>
        <w:rPr>
          <w:b/>
          <w:color w:val="20435B"/>
        </w:rPr>
        <w:t>Line</w:t>
      </w:r>
      <w:r>
        <w:rPr>
          <w:b/>
          <w:color w:val="20435B"/>
        </w:rPr>
        <w:t>｜</w:t>
      </w:r>
      <w:r>
        <w:t>16-4</w:t>
      </w:r>
    </w:p>
    <w:p w14:paraId="600B184A" w14:textId="77777777" w:rsidR="00F66D4F" w:rsidRDefault="00000000">
      <w:pPr>
        <w:spacing w:after="60"/>
      </w:pPr>
      <w:r>
        <w:rPr>
          <w:b/>
          <w:color w:val="20435B"/>
        </w:rPr>
        <w:t>Line Text</w:t>
      </w:r>
      <w:r>
        <w:rPr>
          <w:b/>
          <w:color w:val="20435B"/>
        </w:rPr>
        <w:t>｜</w:t>
      </w:r>
      <w:r>
        <w:t>由豫，大有得。勿疑，朋盍簪。</w:t>
      </w:r>
    </w:p>
    <w:p w14:paraId="24AFAE7E" w14:textId="77777777" w:rsidR="00F66D4F" w:rsidRDefault="00000000">
      <w:pPr>
        <w:spacing w:after="60"/>
      </w:pPr>
      <w:r>
        <w:rPr>
          <w:b/>
          <w:color w:val="20435B"/>
        </w:rPr>
        <w:t>Xiaoxiang</w:t>
      </w:r>
      <w:r>
        <w:rPr>
          <w:b/>
          <w:color w:val="20435B"/>
        </w:rPr>
        <w:t>｜</w:t>
      </w:r>
      <w:r>
        <w:t>由豫，大有得，志大行也。</w:t>
      </w:r>
    </w:p>
    <w:p w14:paraId="02C5E8ED" w14:textId="77777777" w:rsidR="00F66D4F" w:rsidRDefault="00000000">
      <w:pPr>
        <w:spacing w:after="60"/>
      </w:pPr>
      <w:r>
        <w:rPr>
          <w:b/>
          <w:color w:val="20435B"/>
        </w:rPr>
        <w:t>Location / Period</w:t>
      </w:r>
      <w:r>
        <w:rPr>
          <w:b/>
          <w:color w:val="20435B"/>
        </w:rPr>
        <w:t>｜</w:t>
      </w:r>
      <w:r>
        <w:t>United States, 1976</w:t>
      </w:r>
    </w:p>
    <w:p w14:paraId="7D8574B5" w14:textId="77777777" w:rsidR="00F66D4F" w:rsidRDefault="00000000">
      <w:pPr>
        <w:spacing w:after="60"/>
      </w:pPr>
      <w:r>
        <w:rPr>
          <w:b/>
          <w:color w:val="20435B"/>
        </w:rPr>
        <w:t>Historical Event</w:t>
      </w:r>
      <w:r>
        <w:rPr>
          <w:b/>
          <w:color w:val="20435B"/>
        </w:rPr>
        <w:t>｜</w:t>
      </w:r>
      <w:r>
        <w:t>Academic research on market efficiency and fund performance encouraged interest in low-cost portfolios tracking broad indexes. The Vanguard Group launched an index mutual fund for individual investors, initially attracting limited assets and industry skepticism. Index investing later expanded substantially and placed pressure on active management fees across investment markets. The product offered ordinary investors a portfolio designed to follow an established market index.</w:t>
      </w:r>
    </w:p>
    <w:p w14:paraId="03DB2ED5" w14:textId="77777777" w:rsidR="00F66D4F" w:rsidRDefault="00000000">
      <w:pPr>
        <w:spacing w:after="60"/>
      </w:pPr>
      <w:r>
        <w:rPr>
          <w:b/>
          <w:color w:val="20435B"/>
        </w:rPr>
        <w:t>Line-Specific Comparison</w:t>
      </w:r>
      <w:r>
        <w:rPr>
          <w:b/>
          <w:color w:val="20435B"/>
        </w:rPr>
        <w:t>｜</w:t>
      </w:r>
      <w:r>
        <w:t xml:space="preserve">A modest financial innovation can alter an industry's cost structure without making future returns predictable. Lower expenses are observable; outperforming a particular benchmark is a separate question. Transaction costs and management fees affected long-run investor returns. Index funds aggregate many investors through </w:t>
      </w:r>
      <w:r>
        <w:lastRenderedPageBreak/>
        <w:t>a shared rule. Their growth resembles coordinated participation only loosely; the line concerns a leader who draws others together without hesitation.</w:t>
      </w:r>
    </w:p>
    <w:p w14:paraId="0AA05B27" w14:textId="77777777" w:rsidR="00F66D4F" w:rsidRDefault="00000000">
      <w:pPr>
        <w:spacing w:after="60"/>
      </w:pPr>
      <w:r>
        <w:rPr>
          <w:b/>
          <w:color w:val="20435B"/>
        </w:rPr>
        <w:t>Prior Grade (archive only)</w:t>
      </w:r>
      <w:r>
        <w:rPr>
          <w:b/>
          <w:color w:val="20435B"/>
        </w:rPr>
        <w:t>｜</w:t>
      </w:r>
      <w:r>
        <w:t>B</w:t>
      </w:r>
    </w:p>
    <w:p w14:paraId="44D59C5E" w14:textId="77777777" w:rsidR="00F66D4F" w:rsidRDefault="00000000">
      <w:pPr>
        <w:pStyle w:val="31"/>
      </w:pPr>
      <w:r>
        <w:t>095</w:t>
      </w:r>
      <w:r>
        <w:t>｜</w:t>
      </w:r>
      <w:r>
        <w:t>Greece Maintains Essential Services under Debt Programs</w:t>
      </w:r>
    </w:p>
    <w:p w14:paraId="51DC9AA3" w14:textId="77777777" w:rsidR="00F66D4F" w:rsidRDefault="00000000">
      <w:pPr>
        <w:spacing w:after="60"/>
      </w:pPr>
      <w:r>
        <w:rPr>
          <w:b/>
          <w:color w:val="20435B"/>
        </w:rPr>
        <w:t>Case ID</w:t>
      </w:r>
      <w:r>
        <w:rPr>
          <w:b/>
          <w:color w:val="20435B"/>
        </w:rPr>
        <w:t>｜</w:t>
      </w:r>
      <w:r>
        <w:t>EUUS-EF-E095</w:t>
      </w:r>
    </w:p>
    <w:p w14:paraId="17254CEA" w14:textId="77777777" w:rsidR="00F66D4F" w:rsidRDefault="00000000">
      <w:pPr>
        <w:spacing w:after="60"/>
      </w:pPr>
      <w:r>
        <w:rPr>
          <w:b/>
          <w:color w:val="20435B"/>
        </w:rPr>
        <w:t>Line</w:t>
      </w:r>
      <w:r>
        <w:rPr>
          <w:b/>
          <w:color w:val="20435B"/>
        </w:rPr>
        <w:t>｜</w:t>
      </w:r>
      <w:r>
        <w:t>16-5</w:t>
      </w:r>
    </w:p>
    <w:p w14:paraId="0D045D7D" w14:textId="77777777" w:rsidR="00F66D4F" w:rsidRDefault="00000000">
      <w:pPr>
        <w:spacing w:after="60"/>
      </w:pPr>
      <w:r>
        <w:rPr>
          <w:b/>
          <w:color w:val="20435B"/>
        </w:rPr>
        <w:t>Line Text</w:t>
      </w:r>
      <w:r>
        <w:rPr>
          <w:b/>
          <w:color w:val="20435B"/>
        </w:rPr>
        <w:t>｜</w:t>
      </w:r>
      <w:r>
        <w:t>貞疾，恒不死。</w:t>
      </w:r>
    </w:p>
    <w:p w14:paraId="7B834BE3" w14:textId="77777777" w:rsidR="00F66D4F" w:rsidRDefault="00000000">
      <w:pPr>
        <w:spacing w:after="60"/>
      </w:pPr>
      <w:r>
        <w:rPr>
          <w:b/>
          <w:color w:val="20435B"/>
        </w:rPr>
        <w:t>Xiaoxiang</w:t>
      </w:r>
      <w:r>
        <w:rPr>
          <w:b/>
          <w:color w:val="20435B"/>
        </w:rPr>
        <w:t>｜</w:t>
      </w:r>
      <w:r>
        <w:t>六五，貞疾，乘剛也；恒不死，中未亡也。</w:t>
      </w:r>
    </w:p>
    <w:p w14:paraId="77034E9B" w14:textId="77777777" w:rsidR="00F66D4F" w:rsidRDefault="00000000">
      <w:pPr>
        <w:spacing w:after="60"/>
      </w:pPr>
      <w:r>
        <w:rPr>
          <w:b/>
          <w:color w:val="20435B"/>
        </w:rPr>
        <w:t>Location / Period</w:t>
      </w:r>
      <w:r>
        <w:rPr>
          <w:b/>
          <w:color w:val="20435B"/>
        </w:rPr>
        <w:t>｜</w:t>
      </w:r>
      <w:r>
        <w:t>Greece, 2010s</w:t>
      </w:r>
    </w:p>
    <w:p w14:paraId="54EB75FC" w14:textId="77777777" w:rsidR="00F66D4F" w:rsidRDefault="00000000">
      <w:pPr>
        <w:spacing w:after="60"/>
      </w:pPr>
      <w:r>
        <w:rPr>
          <w:b/>
          <w:color w:val="20435B"/>
        </w:rPr>
        <w:t>Historical Event</w:t>
      </w:r>
      <w:r>
        <w:rPr>
          <w:b/>
          <w:color w:val="20435B"/>
        </w:rPr>
        <w:t>｜</w:t>
      </w:r>
      <w:r>
        <w:t>Greece entered a sovereign-debt crisis after fiscal imbalances and loss of market confidence made borrowing increasingly difficult. European institutions and the IMF provided successive assistance programs tied to fiscal and structural conditions. The country endured unemployment, spending cuts, and political upheaval while maintaining public institutions. Greece exited its final bailout program in 2018, though debt burdens persisted.</w:t>
      </w:r>
    </w:p>
    <w:p w14:paraId="681A311E" w14:textId="77777777" w:rsidR="00F66D4F" w:rsidRDefault="00000000">
      <w:pPr>
        <w:spacing w:after="60"/>
      </w:pPr>
      <w:r>
        <w:rPr>
          <w:b/>
          <w:color w:val="20435B"/>
        </w:rPr>
        <w:t>Line-Specific Comparison</w:t>
      </w:r>
      <w:r>
        <w:rPr>
          <w:b/>
          <w:color w:val="20435B"/>
        </w:rPr>
        <w:t>｜</w:t>
      </w:r>
      <w:r>
        <w:t>A country remained under sustained external financial constraint without losing every institutional means of continuing. This resembles prolonged pressure with an underlying capacity that has not disappeared. It does not minimize the hardships of austerity.</w:t>
      </w:r>
    </w:p>
    <w:p w14:paraId="4FDB2D4E" w14:textId="77777777" w:rsidR="00F66D4F" w:rsidRDefault="00000000">
      <w:pPr>
        <w:spacing w:after="60"/>
      </w:pPr>
      <w:r>
        <w:rPr>
          <w:b/>
          <w:color w:val="20435B"/>
        </w:rPr>
        <w:t>Prior Grade (archive only)</w:t>
      </w:r>
      <w:r>
        <w:rPr>
          <w:b/>
          <w:color w:val="20435B"/>
        </w:rPr>
        <w:t>｜</w:t>
      </w:r>
      <w:r>
        <w:t>B</w:t>
      </w:r>
    </w:p>
    <w:p w14:paraId="2665E846" w14:textId="77777777" w:rsidR="00F66D4F" w:rsidRDefault="00000000">
      <w:pPr>
        <w:pStyle w:val="31"/>
      </w:pPr>
      <w:r>
        <w:t>096</w:t>
      </w:r>
      <w:r>
        <w:t>｜</w:t>
      </w:r>
      <w:r>
        <w:t>Britain Reverses the 2022 Mini-Budget</w:t>
      </w:r>
    </w:p>
    <w:p w14:paraId="2E8C7E3A" w14:textId="77777777" w:rsidR="00F66D4F" w:rsidRDefault="00000000">
      <w:pPr>
        <w:spacing w:after="60"/>
      </w:pPr>
      <w:r>
        <w:rPr>
          <w:b/>
          <w:color w:val="20435B"/>
        </w:rPr>
        <w:t>Case ID</w:t>
      </w:r>
      <w:r>
        <w:rPr>
          <w:b/>
          <w:color w:val="20435B"/>
        </w:rPr>
        <w:t>｜</w:t>
      </w:r>
      <w:r>
        <w:t>EUUS-EF-E096</w:t>
      </w:r>
    </w:p>
    <w:p w14:paraId="5ED344C5" w14:textId="77777777" w:rsidR="00F66D4F" w:rsidRDefault="00000000">
      <w:pPr>
        <w:spacing w:after="60"/>
      </w:pPr>
      <w:r>
        <w:rPr>
          <w:b/>
          <w:color w:val="20435B"/>
        </w:rPr>
        <w:t>Line</w:t>
      </w:r>
      <w:r>
        <w:rPr>
          <w:b/>
          <w:color w:val="20435B"/>
        </w:rPr>
        <w:t>｜</w:t>
      </w:r>
      <w:r>
        <w:t>16-6</w:t>
      </w:r>
    </w:p>
    <w:p w14:paraId="6A022144" w14:textId="77777777" w:rsidR="00F66D4F" w:rsidRDefault="00000000">
      <w:pPr>
        <w:spacing w:after="60"/>
      </w:pPr>
      <w:r>
        <w:rPr>
          <w:b/>
          <w:color w:val="20435B"/>
        </w:rPr>
        <w:t>Line Text</w:t>
      </w:r>
      <w:r>
        <w:rPr>
          <w:b/>
          <w:color w:val="20435B"/>
        </w:rPr>
        <w:t>｜</w:t>
      </w:r>
      <w:r>
        <w:t>冥豫成，有渝，无咎。</w:t>
      </w:r>
    </w:p>
    <w:p w14:paraId="6EC31686" w14:textId="77777777" w:rsidR="00F66D4F" w:rsidRDefault="00000000">
      <w:pPr>
        <w:spacing w:after="60"/>
      </w:pPr>
      <w:r>
        <w:rPr>
          <w:b/>
          <w:color w:val="20435B"/>
        </w:rPr>
        <w:t>Xiaoxiang</w:t>
      </w:r>
      <w:r>
        <w:rPr>
          <w:b/>
          <w:color w:val="20435B"/>
        </w:rPr>
        <w:t>｜</w:t>
      </w:r>
      <w:r>
        <w:t>冥豫在上，何可長也。</w:t>
      </w:r>
    </w:p>
    <w:p w14:paraId="4D44174D" w14:textId="77777777" w:rsidR="00F66D4F" w:rsidRDefault="00000000">
      <w:pPr>
        <w:spacing w:after="60"/>
      </w:pPr>
      <w:r>
        <w:rPr>
          <w:b/>
          <w:color w:val="20435B"/>
        </w:rPr>
        <w:t>Location / Period</w:t>
      </w:r>
      <w:r>
        <w:rPr>
          <w:b/>
          <w:color w:val="20435B"/>
        </w:rPr>
        <w:t>｜</w:t>
      </w:r>
      <w:r>
        <w:t>United Kingdom, 2022</w:t>
      </w:r>
    </w:p>
    <w:p w14:paraId="483ED24B" w14:textId="77777777" w:rsidR="00F66D4F" w:rsidRDefault="00000000">
      <w:pPr>
        <w:spacing w:after="60"/>
      </w:pPr>
      <w:r>
        <w:rPr>
          <w:b/>
          <w:color w:val="20435B"/>
        </w:rPr>
        <w:t>Historical Event</w:t>
      </w:r>
      <w:r>
        <w:rPr>
          <w:b/>
          <w:color w:val="20435B"/>
        </w:rPr>
        <w:t>｜</w:t>
      </w:r>
      <w:r>
        <w:t>A British government announced large tax changes without a full accompanying fiscal forecast, prompting concern in bond and currency markets. Gilt yields rose sharply, and the Bank of England intervened temporarily to address risks to financial stability. The government reversed major proposals and changed leadership within weeks. The episode intensified debate over fiscal credibility.</w:t>
      </w:r>
    </w:p>
    <w:p w14:paraId="2D16619C" w14:textId="77777777" w:rsidR="00F66D4F" w:rsidRDefault="00000000">
      <w:pPr>
        <w:spacing w:after="60"/>
      </w:pPr>
      <w:r>
        <w:rPr>
          <w:b/>
          <w:color w:val="20435B"/>
        </w:rPr>
        <w:t>Line-Specific Comparison</w:t>
      </w:r>
      <w:r>
        <w:rPr>
          <w:b/>
          <w:color w:val="20435B"/>
        </w:rPr>
        <w:t>｜</w:t>
      </w:r>
      <w:r>
        <w:t>A confident policy announcement met consequences that forced a change of course. This resembles late recognition that continued commitment to a failing course would be harmful. Reversal reduced some pressures but did not erase economic costs.</w:t>
      </w:r>
    </w:p>
    <w:p w14:paraId="4EAB79C2" w14:textId="77777777" w:rsidR="00F66D4F" w:rsidRDefault="00000000">
      <w:pPr>
        <w:spacing w:after="60"/>
      </w:pPr>
      <w:r>
        <w:rPr>
          <w:b/>
          <w:color w:val="20435B"/>
        </w:rPr>
        <w:t>Prior Grade (archive only)</w:t>
      </w:r>
      <w:r>
        <w:rPr>
          <w:b/>
          <w:color w:val="20435B"/>
        </w:rPr>
        <w:t>｜</w:t>
      </w:r>
      <w:r>
        <w:t>A</w:t>
      </w:r>
    </w:p>
    <w:p w14:paraId="236AEA62" w14:textId="77777777" w:rsidR="00F66D4F" w:rsidRDefault="00000000">
      <w:r>
        <w:t>────────────────────────</w:t>
      </w:r>
    </w:p>
    <w:p w14:paraId="57AE8273" w14:textId="77777777" w:rsidR="00F66D4F" w:rsidRDefault="00000000">
      <w:pPr>
        <w:pStyle w:val="21"/>
      </w:pPr>
      <w:r>
        <w:t xml:space="preserve">Hexagram 17 — </w:t>
      </w:r>
      <w:r>
        <w:t>隨</w:t>
      </w:r>
    </w:p>
    <w:p w14:paraId="5CCF4F3E" w14:textId="77777777" w:rsidR="00F66D4F" w:rsidRDefault="00000000">
      <w:pPr>
        <w:pStyle w:val="31"/>
      </w:pPr>
      <w:r>
        <w:t>097</w:t>
      </w:r>
      <w:r>
        <w:t>｜</w:t>
      </w:r>
      <w:r>
        <w:t>Hamilton Moves from Military Service to Treasury Leadership</w:t>
      </w:r>
    </w:p>
    <w:p w14:paraId="181FD2B8" w14:textId="77777777" w:rsidR="00F66D4F" w:rsidRDefault="00000000">
      <w:pPr>
        <w:spacing w:after="60"/>
      </w:pPr>
      <w:r>
        <w:rPr>
          <w:b/>
          <w:color w:val="20435B"/>
        </w:rPr>
        <w:t>Case ID</w:t>
      </w:r>
      <w:r>
        <w:rPr>
          <w:b/>
          <w:color w:val="20435B"/>
        </w:rPr>
        <w:t>｜</w:t>
      </w:r>
      <w:r>
        <w:t>EUUS-EF-E097</w:t>
      </w:r>
    </w:p>
    <w:p w14:paraId="17E3A47A" w14:textId="77777777" w:rsidR="00F66D4F" w:rsidRDefault="00000000">
      <w:pPr>
        <w:spacing w:after="60"/>
      </w:pPr>
      <w:r>
        <w:rPr>
          <w:b/>
          <w:color w:val="20435B"/>
        </w:rPr>
        <w:t>Line</w:t>
      </w:r>
      <w:r>
        <w:rPr>
          <w:b/>
          <w:color w:val="20435B"/>
        </w:rPr>
        <w:t>｜</w:t>
      </w:r>
      <w:r>
        <w:t>17-1</w:t>
      </w:r>
    </w:p>
    <w:p w14:paraId="1329A8AD" w14:textId="77777777" w:rsidR="00F66D4F" w:rsidRDefault="00000000">
      <w:pPr>
        <w:spacing w:after="60"/>
      </w:pPr>
      <w:r>
        <w:rPr>
          <w:b/>
          <w:color w:val="20435B"/>
        </w:rPr>
        <w:t>Line Text</w:t>
      </w:r>
      <w:r>
        <w:rPr>
          <w:b/>
          <w:color w:val="20435B"/>
        </w:rPr>
        <w:t>｜</w:t>
      </w:r>
      <w:r>
        <w:t>官有渝，貞吉。出門交有功。</w:t>
      </w:r>
    </w:p>
    <w:p w14:paraId="4038ABD8" w14:textId="77777777" w:rsidR="00F66D4F" w:rsidRDefault="00000000">
      <w:pPr>
        <w:spacing w:after="60"/>
      </w:pPr>
      <w:r>
        <w:rPr>
          <w:b/>
          <w:color w:val="20435B"/>
        </w:rPr>
        <w:t>Xiaoxiang</w:t>
      </w:r>
      <w:r>
        <w:rPr>
          <w:b/>
          <w:color w:val="20435B"/>
        </w:rPr>
        <w:t>｜</w:t>
      </w:r>
      <w:r>
        <w:t>官有渝，從正吉也。出門交有功，不失也。</w:t>
      </w:r>
    </w:p>
    <w:p w14:paraId="592563BF" w14:textId="77777777" w:rsidR="00F66D4F" w:rsidRDefault="00000000">
      <w:pPr>
        <w:spacing w:after="60"/>
      </w:pPr>
      <w:r>
        <w:rPr>
          <w:b/>
          <w:color w:val="20435B"/>
        </w:rPr>
        <w:t>Location / Period</w:t>
      </w:r>
      <w:r>
        <w:rPr>
          <w:b/>
          <w:color w:val="20435B"/>
        </w:rPr>
        <w:t>｜</w:t>
      </w:r>
      <w:r>
        <w:t>United States, 1789–1790</w:t>
      </w:r>
    </w:p>
    <w:p w14:paraId="0A706DE8" w14:textId="77777777" w:rsidR="00F66D4F" w:rsidRDefault="00000000">
      <w:pPr>
        <w:spacing w:after="60"/>
      </w:pPr>
      <w:r>
        <w:rPr>
          <w:b/>
          <w:color w:val="20435B"/>
        </w:rPr>
        <w:t>Historical Event</w:t>
      </w:r>
      <w:r>
        <w:rPr>
          <w:b/>
          <w:color w:val="20435B"/>
        </w:rPr>
        <w:t>｜</w:t>
      </w:r>
      <w:r>
        <w:t xml:space="preserve">Alexander Hamilton had served as an aide to George Washington during the Revolutionary War and later argued for a stronger federal government. In 1789 Washington appointed him the first secretary of the Treasury. Hamilton assembled proposals for public credit, federal assumption of state debts, and financial administration, </w:t>
      </w:r>
      <w:r>
        <w:lastRenderedPageBreak/>
        <w:t>presenting them to Congress in 1790. Debate over his program helped define early political divisions, while the new Treasury established procedures for national finance.</w:t>
      </w:r>
    </w:p>
    <w:p w14:paraId="163516C1" w14:textId="77777777" w:rsidR="00F66D4F" w:rsidRDefault="00000000">
      <w:pPr>
        <w:spacing w:after="60"/>
      </w:pPr>
      <w:r>
        <w:rPr>
          <w:b/>
          <w:color w:val="20435B"/>
        </w:rPr>
        <w:t>Line-Specific Comparison</w:t>
      </w:r>
      <w:r>
        <w:rPr>
          <w:b/>
          <w:color w:val="20435B"/>
        </w:rPr>
        <w:t>｜</w:t>
      </w:r>
      <w:r>
        <w:t>Sui's first line concerns a legitimate change of office followed by constructive engagement. Hamilton moved from wartime service into civilian financial administration and worked with Congress and creditors. The analogy concerns responsible transition, not an assertion that his policies enjoyed universal agreement.</w:t>
      </w:r>
    </w:p>
    <w:p w14:paraId="0DB6A9CE" w14:textId="77777777" w:rsidR="00F66D4F" w:rsidRDefault="00000000">
      <w:pPr>
        <w:spacing w:after="60"/>
      </w:pPr>
      <w:r>
        <w:rPr>
          <w:b/>
          <w:color w:val="20435B"/>
        </w:rPr>
        <w:t>Prior Grade (archive only)</w:t>
      </w:r>
      <w:r>
        <w:rPr>
          <w:b/>
          <w:color w:val="20435B"/>
        </w:rPr>
        <w:t>｜</w:t>
      </w:r>
      <w:r>
        <w:t>A</w:t>
      </w:r>
    </w:p>
    <w:p w14:paraId="339D0673" w14:textId="77777777" w:rsidR="00F66D4F" w:rsidRDefault="00000000">
      <w:pPr>
        <w:pStyle w:val="31"/>
      </w:pPr>
      <w:r>
        <w:t>098</w:t>
      </w:r>
      <w:r>
        <w:t>｜</w:t>
      </w:r>
      <w:r>
        <w:t>WeWork Investors Reconsider Governance before the IPO</w:t>
      </w:r>
    </w:p>
    <w:p w14:paraId="2A0D2F9D" w14:textId="77777777" w:rsidR="00F66D4F" w:rsidRDefault="00000000">
      <w:pPr>
        <w:spacing w:after="60"/>
      </w:pPr>
      <w:r>
        <w:rPr>
          <w:b/>
          <w:color w:val="20435B"/>
        </w:rPr>
        <w:t>Case ID</w:t>
      </w:r>
      <w:r>
        <w:rPr>
          <w:b/>
          <w:color w:val="20435B"/>
        </w:rPr>
        <w:t>｜</w:t>
      </w:r>
      <w:r>
        <w:t>EUUS-EF-E098</w:t>
      </w:r>
    </w:p>
    <w:p w14:paraId="56E85899" w14:textId="77777777" w:rsidR="00F66D4F" w:rsidRDefault="00000000">
      <w:pPr>
        <w:spacing w:after="60"/>
      </w:pPr>
      <w:r>
        <w:rPr>
          <w:b/>
          <w:color w:val="20435B"/>
        </w:rPr>
        <w:t>Line</w:t>
      </w:r>
      <w:r>
        <w:rPr>
          <w:b/>
          <w:color w:val="20435B"/>
        </w:rPr>
        <w:t>｜</w:t>
      </w:r>
      <w:r>
        <w:t>17-2</w:t>
      </w:r>
    </w:p>
    <w:p w14:paraId="2A9BD920" w14:textId="77777777" w:rsidR="00F66D4F" w:rsidRDefault="00000000">
      <w:pPr>
        <w:spacing w:after="60"/>
      </w:pPr>
      <w:r>
        <w:rPr>
          <w:b/>
          <w:color w:val="20435B"/>
        </w:rPr>
        <w:t>Line Text</w:t>
      </w:r>
      <w:r>
        <w:rPr>
          <w:b/>
          <w:color w:val="20435B"/>
        </w:rPr>
        <w:t>｜</w:t>
      </w:r>
      <w:r>
        <w:t>係小子，失丈夫。</w:t>
      </w:r>
    </w:p>
    <w:p w14:paraId="37E5578C" w14:textId="77777777" w:rsidR="00F66D4F" w:rsidRDefault="00000000">
      <w:pPr>
        <w:spacing w:after="60"/>
      </w:pPr>
      <w:r>
        <w:rPr>
          <w:b/>
          <w:color w:val="20435B"/>
        </w:rPr>
        <w:t>Xiaoxiang</w:t>
      </w:r>
      <w:r>
        <w:rPr>
          <w:b/>
          <w:color w:val="20435B"/>
        </w:rPr>
        <w:t>｜</w:t>
      </w:r>
      <w:r>
        <w:t>係小子，弗兼與也。</w:t>
      </w:r>
    </w:p>
    <w:p w14:paraId="745C752A" w14:textId="77777777" w:rsidR="00F66D4F" w:rsidRDefault="00000000">
      <w:pPr>
        <w:spacing w:after="60"/>
      </w:pPr>
      <w:r>
        <w:rPr>
          <w:b/>
          <w:color w:val="20435B"/>
        </w:rPr>
        <w:t>Location / Period</w:t>
      </w:r>
      <w:r>
        <w:rPr>
          <w:b/>
          <w:color w:val="20435B"/>
        </w:rPr>
        <w:t>｜</w:t>
      </w:r>
      <w:r>
        <w:t>United States, 2019</w:t>
      </w:r>
    </w:p>
    <w:p w14:paraId="1A07CE43" w14:textId="77777777" w:rsidR="00F66D4F" w:rsidRDefault="00000000">
      <w:pPr>
        <w:spacing w:after="60"/>
      </w:pPr>
      <w:r>
        <w:rPr>
          <w:b/>
          <w:color w:val="20435B"/>
        </w:rPr>
        <w:t>Historical Event</w:t>
      </w:r>
      <w:r>
        <w:rPr>
          <w:b/>
          <w:color w:val="20435B"/>
        </w:rPr>
        <w:t>｜</w:t>
      </w:r>
      <w:r>
        <w:t>WeWork expanded rapidly with substantial backing from private investors and presented plans for a public share offering in 2019. Its prospectus exposed governance concerns, related-party arrangements, and continuing losses. Investor enthusiasm weakened, the proposed offering was withdrawn, and cofounder Adam Neumann stepped down as chief executive. A subsequent rescue package altered the company's ownership and valuation. The episode became a prominent debate about charismatic leadership and independent financial scrutiny.</w:t>
      </w:r>
    </w:p>
    <w:p w14:paraId="38809983" w14:textId="77777777" w:rsidR="00F66D4F" w:rsidRDefault="00000000">
      <w:pPr>
        <w:spacing w:after="60"/>
      </w:pPr>
      <w:r>
        <w:rPr>
          <w:b/>
          <w:color w:val="20435B"/>
        </w:rPr>
        <w:t>Line-Specific Comparison</w:t>
      </w:r>
      <w:r>
        <w:rPr>
          <w:b/>
          <w:color w:val="20435B"/>
        </w:rPr>
        <w:t>｜</w:t>
      </w:r>
      <w:r>
        <w:t>Sui's second line warns against choosing an attractive but less reliable attachment while losing stronger judgment. Investors gave considerable weight to growth promises before governance concerns became decisive. The analogy is partial because the classical figures of a child and adult do not correspond literally to investors and executives.</w:t>
      </w:r>
    </w:p>
    <w:p w14:paraId="388E00C5" w14:textId="77777777" w:rsidR="00F66D4F" w:rsidRDefault="00000000">
      <w:pPr>
        <w:spacing w:after="60"/>
      </w:pPr>
      <w:r>
        <w:rPr>
          <w:b/>
          <w:color w:val="20435B"/>
        </w:rPr>
        <w:t>Prior Grade (archive only)</w:t>
      </w:r>
      <w:r>
        <w:rPr>
          <w:b/>
          <w:color w:val="20435B"/>
        </w:rPr>
        <w:t>｜</w:t>
      </w:r>
      <w:r>
        <w:t>B</w:t>
      </w:r>
    </w:p>
    <w:p w14:paraId="3AC058AA" w14:textId="77777777" w:rsidR="00F66D4F" w:rsidRDefault="00000000">
      <w:pPr>
        <w:pStyle w:val="31"/>
      </w:pPr>
      <w:r>
        <w:t>099</w:t>
      </w:r>
      <w:r>
        <w:t>｜</w:t>
      </w:r>
      <w:r>
        <w:t>Berkshire Hathaway Redirects Capital from Textiles to Insurance</w:t>
      </w:r>
    </w:p>
    <w:p w14:paraId="00163619" w14:textId="77777777" w:rsidR="00F66D4F" w:rsidRDefault="00000000">
      <w:pPr>
        <w:spacing w:after="60"/>
      </w:pPr>
      <w:r>
        <w:rPr>
          <w:b/>
          <w:color w:val="20435B"/>
        </w:rPr>
        <w:t>Case ID</w:t>
      </w:r>
      <w:r>
        <w:rPr>
          <w:b/>
          <w:color w:val="20435B"/>
        </w:rPr>
        <w:t>｜</w:t>
      </w:r>
      <w:r>
        <w:t>EUUS-EF-E099</w:t>
      </w:r>
    </w:p>
    <w:p w14:paraId="6F26035E" w14:textId="77777777" w:rsidR="00F66D4F" w:rsidRDefault="00000000">
      <w:pPr>
        <w:spacing w:after="60"/>
      </w:pPr>
      <w:r>
        <w:rPr>
          <w:b/>
          <w:color w:val="20435B"/>
        </w:rPr>
        <w:t>Line</w:t>
      </w:r>
      <w:r>
        <w:rPr>
          <w:b/>
          <w:color w:val="20435B"/>
        </w:rPr>
        <w:t>｜</w:t>
      </w:r>
      <w:r>
        <w:t>17-3</w:t>
      </w:r>
    </w:p>
    <w:p w14:paraId="205C2663" w14:textId="77777777" w:rsidR="00F66D4F" w:rsidRDefault="00000000">
      <w:pPr>
        <w:spacing w:after="60"/>
      </w:pPr>
      <w:r>
        <w:rPr>
          <w:b/>
          <w:color w:val="20435B"/>
        </w:rPr>
        <w:t>Line Text</w:t>
      </w:r>
      <w:r>
        <w:rPr>
          <w:b/>
          <w:color w:val="20435B"/>
        </w:rPr>
        <w:t>｜</w:t>
      </w:r>
      <w:r>
        <w:t>係丈夫，失小子。隨有求得，利居貞。</w:t>
      </w:r>
    </w:p>
    <w:p w14:paraId="0A39612F" w14:textId="77777777" w:rsidR="00F66D4F" w:rsidRDefault="00000000">
      <w:pPr>
        <w:spacing w:after="60"/>
      </w:pPr>
      <w:r>
        <w:rPr>
          <w:b/>
          <w:color w:val="20435B"/>
        </w:rPr>
        <w:t>Xiaoxiang</w:t>
      </w:r>
      <w:r>
        <w:rPr>
          <w:b/>
          <w:color w:val="20435B"/>
        </w:rPr>
        <w:t>｜</w:t>
      </w:r>
      <w:r>
        <w:t>係丈夫，志舍下也。</w:t>
      </w:r>
    </w:p>
    <w:p w14:paraId="56520AE9" w14:textId="77777777" w:rsidR="00F66D4F" w:rsidRDefault="00000000">
      <w:pPr>
        <w:spacing w:after="60"/>
      </w:pPr>
      <w:r>
        <w:rPr>
          <w:b/>
          <w:color w:val="20435B"/>
        </w:rPr>
        <w:t>Location / Period</w:t>
      </w:r>
      <w:r>
        <w:rPr>
          <w:b/>
          <w:color w:val="20435B"/>
        </w:rPr>
        <w:t>｜</w:t>
      </w:r>
      <w:r>
        <w:t>United States, 1965–1985</w:t>
      </w:r>
    </w:p>
    <w:p w14:paraId="24796762" w14:textId="77777777" w:rsidR="00F66D4F" w:rsidRDefault="00000000">
      <w:pPr>
        <w:spacing w:after="60"/>
      </w:pPr>
      <w:r>
        <w:rPr>
          <w:b/>
          <w:color w:val="20435B"/>
        </w:rPr>
        <w:t>Historical Event</w:t>
      </w:r>
      <w:r>
        <w:rPr>
          <w:b/>
          <w:color w:val="20435B"/>
        </w:rPr>
        <w:t>｜</w:t>
      </w:r>
      <w:r>
        <w:t>Warren Buffett gained control of Berkshire Hathaway in the 1960s when its textile operations faced difficult economics. In 1967 Berkshire acquired National Indemnity, entering insurance and gaining a source of investable funds from premiums. Over subsequent decades the company's activities shifted toward insurance and other businesses as textile production became less competitive. The textile operations eventually closed in 1985. The transition became an example of changing capital allocation when an older activity offered limited prospects.</w:t>
      </w:r>
    </w:p>
    <w:p w14:paraId="607FF32A" w14:textId="77777777" w:rsidR="00F66D4F" w:rsidRDefault="00000000">
      <w:pPr>
        <w:spacing w:after="60"/>
      </w:pPr>
      <w:r>
        <w:rPr>
          <w:b/>
          <w:color w:val="20435B"/>
        </w:rPr>
        <w:t>Line-Specific Comparison</w:t>
      </w:r>
      <w:r>
        <w:rPr>
          <w:b/>
          <w:color w:val="20435B"/>
        </w:rPr>
        <w:t>｜</w:t>
      </w:r>
      <w:r>
        <w:t>Sui's third line concerns choosing a more dependable attachment and leaving a lesser one. Berkshire gradually moved capital toward insurance rather than continuing to rely on struggling textile operations. This is an organizational analogy, not a moral judgment that one industry's workers or products were inferior.</w:t>
      </w:r>
    </w:p>
    <w:p w14:paraId="27A086EC" w14:textId="77777777" w:rsidR="00F66D4F" w:rsidRDefault="00000000">
      <w:pPr>
        <w:spacing w:after="60"/>
      </w:pPr>
      <w:r>
        <w:rPr>
          <w:b/>
          <w:color w:val="20435B"/>
        </w:rPr>
        <w:t>Prior Grade (archive only)</w:t>
      </w:r>
      <w:r>
        <w:rPr>
          <w:b/>
          <w:color w:val="20435B"/>
        </w:rPr>
        <w:t>｜</w:t>
      </w:r>
      <w:r>
        <w:t>B</w:t>
      </w:r>
    </w:p>
    <w:p w14:paraId="5464DE74" w14:textId="77777777" w:rsidR="00F66D4F" w:rsidRDefault="00000000">
      <w:pPr>
        <w:pStyle w:val="31"/>
      </w:pPr>
      <w:r>
        <w:t>100</w:t>
      </w:r>
      <w:r>
        <w:t>｜</w:t>
      </w:r>
      <w:r>
        <w:t>The Fugger Mining Concessions</w:t>
      </w:r>
    </w:p>
    <w:p w14:paraId="3CB6F65C" w14:textId="77777777" w:rsidR="00F66D4F" w:rsidRDefault="00000000">
      <w:pPr>
        <w:spacing w:after="60"/>
      </w:pPr>
      <w:r>
        <w:rPr>
          <w:b/>
          <w:color w:val="20435B"/>
        </w:rPr>
        <w:t>Case ID</w:t>
      </w:r>
      <w:r>
        <w:rPr>
          <w:b/>
          <w:color w:val="20435B"/>
        </w:rPr>
        <w:t>｜</w:t>
      </w:r>
      <w:r>
        <w:t>EUUS-EF-E100</w:t>
      </w:r>
    </w:p>
    <w:p w14:paraId="521608AE" w14:textId="77777777" w:rsidR="00F66D4F" w:rsidRDefault="00000000">
      <w:pPr>
        <w:spacing w:after="60"/>
      </w:pPr>
      <w:r>
        <w:rPr>
          <w:b/>
          <w:color w:val="20435B"/>
        </w:rPr>
        <w:t>Line</w:t>
      </w:r>
      <w:r>
        <w:rPr>
          <w:b/>
          <w:color w:val="20435B"/>
        </w:rPr>
        <w:t>｜</w:t>
      </w:r>
      <w:r>
        <w:t>17-4</w:t>
      </w:r>
    </w:p>
    <w:p w14:paraId="3257CC36" w14:textId="77777777" w:rsidR="00F66D4F" w:rsidRDefault="00000000">
      <w:pPr>
        <w:spacing w:after="60"/>
      </w:pPr>
      <w:r>
        <w:rPr>
          <w:b/>
          <w:color w:val="20435B"/>
        </w:rPr>
        <w:t>Line Text</w:t>
      </w:r>
      <w:r>
        <w:rPr>
          <w:b/>
          <w:color w:val="20435B"/>
        </w:rPr>
        <w:t>｜</w:t>
      </w:r>
      <w:r>
        <w:t>隨有獲，貞凶。有孚在道，以明，何咎。</w:t>
      </w:r>
    </w:p>
    <w:p w14:paraId="6D41F4A7" w14:textId="77777777" w:rsidR="00F66D4F" w:rsidRDefault="00000000">
      <w:pPr>
        <w:spacing w:after="60"/>
      </w:pPr>
      <w:r>
        <w:rPr>
          <w:b/>
          <w:color w:val="20435B"/>
        </w:rPr>
        <w:t>Xiaoxiang</w:t>
      </w:r>
      <w:r>
        <w:rPr>
          <w:b/>
          <w:color w:val="20435B"/>
        </w:rPr>
        <w:t>｜</w:t>
      </w:r>
      <w:r>
        <w:t>隨有獲，其義凶也。有孚在道，明功也。</w:t>
      </w:r>
    </w:p>
    <w:p w14:paraId="16539DFC" w14:textId="77777777" w:rsidR="00F66D4F" w:rsidRDefault="00000000">
      <w:pPr>
        <w:spacing w:after="60"/>
      </w:pPr>
      <w:r>
        <w:rPr>
          <w:b/>
          <w:color w:val="20435B"/>
        </w:rPr>
        <w:t>Location / Period</w:t>
      </w:r>
      <w:r>
        <w:rPr>
          <w:b/>
          <w:color w:val="20435B"/>
        </w:rPr>
        <w:t>｜</w:t>
      </w:r>
      <w:r>
        <w:t>Central Europe, c. 1490–1520</w:t>
      </w:r>
    </w:p>
    <w:p w14:paraId="20E09501" w14:textId="77777777" w:rsidR="00F66D4F" w:rsidRDefault="00000000">
      <w:pPr>
        <w:spacing w:after="60"/>
      </w:pPr>
      <w:r>
        <w:rPr>
          <w:b/>
          <w:color w:val="20435B"/>
        </w:rPr>
        <w:lastRenderedPageBreak/>
        <w:t>Historical Event</w:t>
      </w:r>
      <w:r>
        <w:rPr>
          <w:b/>
          <w:color w:val="20435B"/>
        </w:rPr>
        <w:t>｜</w:t>
      </w:r>
      <w:r>
        <w:t>Habsburg rulers required funds and metal producers needed capital for expanding mines. The Fugger family advanced loans and acquired interests in Tyrolean and Hungarian copper and silver operations. Mining profits strengthened the firm's credit, while its fortunes became tied to princely demands. The subsequent record shows why the immediate measure and its longer consequences must be examined separately.</w:t>
      </w:r>
    </w:p>
    <w:p w14:paraId="62C113A3" w14:textId="77777777" w:rsidR="00F66D4F" w:rsidRDefault="00000000">
      <w:pPr>
        <w:spacing w:after="60"/>
      </w:pPr>
      <w:r>
        <w:rPr>
          <w:b/>
          <w:color w:val="20435B"/>
        </w:rPr>
        <w:t>Line-Specific Comparison</w:t>
      </w:r>
      <w:r>
        <w:rPr>
          <w:b/>
          <w:color w:val="20435B"/>
        </w:rPr>
        <w:t>｜</w:t>
      </w:r>
      <w:r>
        <w:t>Financing a productive asset can also concentrate political risk if repayment depends on the same ruler. Here the aftermath matters as much as the original measure: mining profits strengthened the firm's credit, while its fortunes became tied to princely demands. Mining concessions produced gains, yet the line warns against gains without trustworthy conduct. This comparison does not establish that the underlying political financing was justified.</w:t>
      </w:r>
    </w:p>
    <w:p w14:paraId="241B50F9" w14:textId="77777777" w:rsidR="00F66D4F" w:rsidRDefault="00000000">
      <w:pPr>
        <w:spacing w:after="60"/>
      </w:pPr>
      <w:r>
        <w:rPr>
          <w:b/>
          <w:color w:val="20435B"/>
        </w:rPr>
        <w:t>Prior Grade (archive only)</w:t>
      </w:r>
      <w:r>
        <w:rPr>
          <w:b/>
          <w:color w:val="20435B"/>
        </w:rPr>
        <w:t>｜</w:t>
      </w:r>
      <w:r>
        <w:t>B</w:t>
      </w:r>
    </w:p>
    <w:p w14:paraId="46FE247E" w14:textId="77777777" w:rsidR="00F66D4F" w:rsidRDefault="00000000">
      <w:pPr>
        <w:pStyle w:val="31"/>
      </w:pPr>
      <w:r>
        <w:t>101</w:t>
      </w:r>
      <w:r>
        <w:t>｜</w:t>
      </w:r>
      <w:r>
        <w:t>The Antwerp Bourse Opens</w:t>
      </w:r>
    </w:p>
    <w:p w14:paraId="1ECACCEB" w14:textId="77777777" w:rsidR="00F66D4F" w:rsidRDefault="00000000">
      <w:pPr>
        <w:spacing w:after="60"/>
      </w:pPr>
      <w:r>
        <w:rPr>
          <w:b/>
          <w:color w:val="20435B"/>
        </w:rPr>
        <w:t>Case ID</w:t>
      </w:r>
      <w:r>
        <w:rPr>
          <w:b/>
          <w:color w:val="20435B"/>
        </w:rPr>
        <w:t>｜</w:t>
      </w:r>
      <w:r>
        <w:t>EUUS-EF-E101</w:t>
      </w:r>
    </w:p>
    <w:p w14:paraId="6524105C" w14:textId="77777777" w:rsidR="00F66D4F" w:rsidRDefault="00000000">
      <w:pPr>
        <w:spacing w:after="60"/>
      </w:pPr>
      <w:r>
        <w:rPr>
          <w:b/>
          <w:color w:val="20435B"/>
        </w:rPr>
        <w:t>Line</w:t>
      </w:r>
      <w:r>
        <w:rPr>
          <w:b/>
          <w:color w:val="20435B"/>
        </w:rPr>
        <w:t>｜</w:t>
      </w:r>
      <w:r>
        <w:t>17-5</w:t>
      </w:r>
    </w:p>
    <w:p w14:paraId="33949415" w14:textId="77777777" w:rsidR="00F66D4F" w:rsidRDefault="00000000">
      <w:pPr>
        <w:spacing w:after="60"/>
      </w:pPr>
      <w:r>
        <w:rPr>
          <w:b/>
          <w:color w:val="20435B"/>
        </w:rPr>
        <w:t>Line Text</w:t>
      </w:r>
      <w:r>
        <w:rPr>
          <w:b/>
          <w:color w:val="20435B"/>
        </w:rPr>
        <w:t>｜</w:t>
      </w:r>
      <w:r>
        <w:t>孚于嘉，吉。</w:t>
      </w:r>
    </w:p>
    <w:p w14:paraId="6601AA5D" w14:textId="77777777" w:rsidR="00F66D4F" w:rsidRDefault="00000000">
      <w:pPr>
        <w:spacing w:after="60"/>
      </w:pPr>
      <w:r>
        <w:rPr>
          <w:b/>
          <w:color w:val="20435B"/>
        </w:rPr>
        <w:t>Xiaoxiang</w:t>
      </w:r>
      <w:r>
        <w:rPr>
          <w:b/>
          <w:color w:val="20435B"/>
        </w:rPr>
        <w:t>｜</w:t>
      </w:r>
      <w:r>
        <w:t>孚于嘉，吉；位正中也。</w:t>
      </w:r>
    </w:p>
    <w:p w14:paraId="68F1AF96" w14:textId="77777777" w:rsidR="00F66D4F" w:rsidRDefault="00000000">
      <w:pPr>
        <w:spacing w:after="60"/>
      </w:pPr>
      <w:r>
        <w:rPr>
          <w:b/>
          <w:color w:val="20435B"/>
        </w:rPr>
        <w:t>Location / Period</w:t>
      </w:r>
      <w:r>
        <w:rPr>
          <w:b/>
          <w:color w:val="20435B"/>
        </w:rPr>
        <w:t>｜</w:t>
      </w:r>
      <w:r>
        <w:t>Antwerp, 1531</w:t>
      </w:r>
    </w:p>
    <w:p w14:paraId="1AEA0CB9" w14:textId="77777777" w:rsidR="00F66D4F" w:rsidRDefault="00000000">
      <w:pPr>
        <w:spacing w:after="60"/>
      </w:pPr>
      <w:r>
        <w:rPr>
          <w:b/>
          <w:color w:val="20435B"/>
        </w:rPr>
        <w:t>Historical Event</w:t>
      </w:r>
      <w:r>
        <w:rPr>
          <w:b/>
          <w:color w:val="20435B"/>
        </w:rPr>
        <w:t>｜</w:t>
      </w:r>
      <w:r>
        <w:t>International merchants sought a regular place to negotiate bills, commodities and foreign exchange. Antwerp established a purpose-built exchange where brokers and merchants assembled to trade. The city became a major commercial hub before war and political disruption damaged its position. The financing and distributional consequences emerged through the institutions already involved in the antwerp bourse opens.</w:t>
      </w:r>
    </w:p>
    <w:p w14:paraId="1FF6D905" w14:textId="77777777" w:rsidR="00F66D4F" w:rsidRDefault="00000000">
      <w:pPr>
        <w:spacing w:after="60"/>
      </w:pPr>
      <w:r>
        <w:rPr>
          <w:b/>
          <w:color w:val="20435B"/>
        </w:rPr>
        <w:t>Line-Specific Comparison</w:t>
      </w:r>
      <w:r>
        <w:rPr>
          <w:b/>
          <w:color w:val="20435B"/>
        </w:rPr>
        <w:t>｜</w:t>
      </w:r>
      <w:r>
        <w:t>A marketplace lowers search costs but cannot insulate commerce from surrounding conflict. An important constraint was present before the decision: international merchants sought a regular place to negotiate bills, commodities and foreign exchange. The record makes that constraint visible. A trading exchange depends on credible rules and counterparties. It can illustrate trust in a worthy arrangement, although a market venue is not itself a moral exemplar.</w:t>
      </w:r>
    </w:p>
    <w:p w14:paraId="5BF0570D" w14:textId="77777777" w:rsidR="00F66D4F" w:rsidRDefault="00000000">
      <w:pPr>
        <w:spacing w:after="60"/>
      </w:pPr>
      <w:r>
        <w:rPr>
          <w:b/>
          <w:color w:val="20435B"/>
        </w:rPr>
        <w:t>Prior Grade (archive only)</w:t>
      </w:r>
      <w:r>
        <w:rPr>
          <w:b/>
          <w:color w:val="20435B"/>
        </w:rPr>
        <w:t>｜</w:t>
      </w:r>
      <w:r>
        <w:t>B</w:t>
      </w:r>
    </w:p>
    <w:p w14:paraId="2E487D71" w14:textId="77777777" w:rsidR="00F66D4F" w:rsidRDefault="00000000">
      <w:pPr>
        <w:pStyle w:val="31"/>
      </w:pPr>
      <w:r>
        <w:t>102</w:t>
      </w:r>
      <w:r>
        <w:t>｜</w:t>
      </w:r>
      <w:r>
        <w:t>Iceland's Banks Lose Access to Foreign Funding</w:t>
      </w:r>
    </w:p>
    <w:p w14:paraId="2E012B39" w14:textId="77777777" w:rsidR="00F66D4F" w:rsidRDefault="00000000">
      <w:pPr>
        <w:spacing w:after="60"/>
      </w:pPr>
      <w:r>
        <w:rPr>
          <w:b/>
          <w:color w:val="20435B"/>
        </w:rPr>
        <w:t>Case ID</w:t>
      </w:r>
      <w:r>
        <w:rPr>
          <w:b/>
          <w:color w:val="20435B"/>
        </w:rPr>
        <w:t>｜</w:t>
      </w:r>
      <w:r>
        <w:t>EUUS-EF-E102</w:t>
      </w:r>
    </w:p>
    <w:p w14:paraId="7DE3F502" w14:textId="77777777" w:rsidR="00F66D4F" w:rsidRDefault="00000000">
      <w:pPr>
        <w:spacing w:after="60"/>
      </w:pPr>
      <w:r>
        <w:rPr>
          <w:b/>
          <w:color w:val="20435B"/>
        </w:rPr>
        <w:t>Line</w:t>
      </w:r>
      <w:r>
        <w:rPr>
          <w:b/>
          <w:color w:val="20435B"/>
        </w:rPr>
        <w:t>｜</w:t>
      </w:r>
      <w:r>
        <w:t>17-6</w:t>
      </w:r>
    </w:p>
    <w:p w14:paraId="2D3B3C9F" w14:textId="77777777" w:rsidR="00F66D4F" w:rsidRDefault="00000000">
      <w:pPr>
        <w:spacing w:after="60"/>
      </w:pPr>
      <w:r>
        <w:rPr>
          <w:b/>
          <w:color w:val="20435B"/>
        </w:rPr>
        <w:t>Line Text</w:t>
      </w:r>
      <w:r>
        <w:rPr>
          <w:b/>
          <w:color w:val="20435B"/>
        </w:rPr>
        <w:t>｜</w:t>
      </w:r>
      <w:r>
        <w:t>拘係之，乃從維之。王用亨于西山。</w:t>
      </w:r>
    </w:p>
    <w:p w14:paraId="54917302" w14:textId="77777777" w:rsidR="00F66D4F" w:rsidRDefault="00000000">
      <w:pPr>
        <w:spacing w:after="60"/>
      </w:pPr>
      <w:r>
        <w:rPr>
          <w:b/>
          <w:color w:val="20435B"/>
        </w:rPr>
        <w:t>Xiaoxiang</w:t>
      </w:r>
      <w:r>
        <w:rPr>
          <w:b/>
          <w:color w:val="20435B"/>
        </w:rPr>
        <w:t>｜</w:t>
      </w:r>
      <w:r>
        <w:t>拘係之，上窮也。</w:t>
      </w:r>
    </w:p>
    <w:p w14:paraId="6AF5E5FF" w14:textId="77777777" w:rsidR="00F66D4F" w:rsidRDefault="00000000">
      <w:pPr>
        <w:spacing w:after="60"/>
      </w:pPr>
      <w:r>
        <w:rPr>
          <w:b/>
          <w:color w:val="20435B"/>
        </w:rPr>
        <w:t>Location / Period</w:t>
      </w:r>
      <w:r>
        <w:rPr>
          <w:b/>
          <w:color w:val="20435B"/>
        </w:rPr>
        <w:t>｜</w:t>
      </w:r>
      <w:r>
        <w:t>Iceland and Europe, 2008</w:t>
      </w:r>
    </w:p>
    <w:p w14:paraId="76855268" w14:textId="77777777" w:rsidR="00F66D4F" w:rsidRDefault="00000000">
      <w:pPr>
        <w:spacing w:after="60"/>
      </w:pPr>
      <w:r>
        <w:rPr>
          <w:b/>
          <w:color w:val="20435B"/>
        </w:rPr>
        <w:t>Historical Event</w:t>
      </w:r>
      <w:r>
        <w:rPr>
          <w:b/>
          <w:color w:val="20435B"/>
        </w:rPr>
        <w:t>｜</w:t>
      </w:r>
      <w:r>
        <w:t>Icelandic banks expanded rapidly before the global financial crisis, acquiring large foreign liabilities relative to the country's economy. Their business models depended on continuing access to international markets and confidence among depositors and creditors. When funding markets seized in 2008, the major banks could not refinance their obligations and entered emergency resolution processes. The government imposed controls and sought international support while the crisis caused severe economic disruption.</w:t>
      </w:r>
    </w:p>
    <w:p w14:paraId="73B759D6" w14:textId="77777777" w:rsidR="00F66D4F" w:rsidRDefault="00000000">
      <w:pPr>
        <w:spacing w:after="60"/>
      </w:pPr>
      <w:r>
        <w:rPr>
          <w:b/>
          <w:color w:val="20435B"/>
        </w:rPr>
        <w:t>Line-Specific Comparison</w:t>
      </w:r>
      <w:r>
        <w:rPr>
          <w:b/>
          <w:color w:val="20435B"/>
        </w:rPr>
        <w:t>｜</w:t>
      </w:r>
      <w:r>
        <w:t>Sui's upper line portrays attachment so binding that release becomes difficult. Icelandic banks were deeply dependent on foreign funding and could not quickly unwind their obligations when market conditions changed. The analogy is limited because the crisis involved several banks, regulators, and international legal claims rather than one deliberate act of restraint.</w:t>
      </w:r>
    </w:p>
    <w:p w14:paraId="5BFE62E6" w14:textId="77777777" w:rsidR="00F66D4F" w:rsidRDefault="00000000">
      <w:pPr>
        <w:spacing w:after="60"/>
      </w:pPr>
      <w:r>
        <w:rPr>
          <w:b/>
          <w:color w:val="20435B"/>
        </w:rPr>
        <w:t>Prior Grade (archive only)</w:t>
      </w:r>
      <w:r>
        <w:rPr>
          <w:b/>
          <w:color w:val="20435B"/>
        </w:rPr>
        <w:t>｜</w:t>
      </w:r>
      <w:r>
        <w:t>B</w:t>
      </w:r>
    </w:p>
    <w:p w14:paraId="4924EAA5" w14:textId="77777777" w:rsidR="00F66D4F" w:rsidRDefault="00000000">
      <w:r>
        <w:t>────────────────────────</w:t>
      </w:r>
    </w:p>
    <w:p w14:paraId="284A94A9" w14:textId="77777777" w:rsidR="00F66D4F" w:rsidRDefault="00000000">
      <w:pPr>
        <w:pStyle w:val="21"/>
      </w:pPr>
      <w:r>
        <w:lastRenderedPageBreak/>
        <w:t xml:space="preserve">Hexagram 18 — </w:t>
      </w:r>
      <w:r>
        <w:t>蠱</w:t>
      </w:r>
    </w:p>
    <w:p w14:paraId="5035CD44" w14:textId="77777777" w:rsidR="00F66D4F" w:rsidRDefault="00000000">
      <w:pPr>
        <w:pStyle w:val="31"/>
      </w:pPr>
      <w:r>
        <w:t>103</w:t>
      </w:r>
      <w:r>
        <w:t>｜</w:t>
      </w:r>
      <w:r>
        <w:t>The Pecora Hearings Expose Banking Abuses</w:t>
      </w:r>
    </w:p>
    <w:p w14:paraId="3B109A8C" w14:textId="77777777" w:rsidR="00F66D4F" w:rsidRDefault="00000000">
      <w:pPr>
        <w:spacing w:after="60"/>
      </w:pPr>
      <w:r>
        <w:rPr>
          <w:b/>
          <w:color w:val="20435B"/>
        </w:rPr>
        <w:t>Case ID</w:t>
      </w:r>
      <w:r>
        <w:rPr>
          <w:b/>
          <w:color w:val="20435B"/>
        </w:rPr>
        <w:t>｜</w:t>
      </w:r>
      <w:r>
        <w:t>EUUS-EF-E103</w:t>
      </w:r>
    </w:p>
    <w:p w14:paraId="0705B578" w14:textId="77777777" w:rsidR="00F66D4F" w:rsidRDefault="00000000">
      <w:pPr>
        <w:spacing w:after="60"/>
      </w:pPr>
      <w:r>
        <w:rPr>
          <w:b/>
          <w:color w:val="20435B"/>
        </w:rPr>
        <w:t>Line</w:t>
      </w:r>
      <w:r>
        <w:rPr>
          <w:b/>
          <w:color w:val="20435B"/>
        </w:rPr>
        <w:t>｜</w:t>
      </w:r>
      <w:r>
        <w:t>18-1</w:t>
      </w:r>
    </w:p>
    <w:p w14:paraId="010F7073" w14:textId="77777777" w:rsidR="00F66D4F" w:rsidRDefault="00000000">
      <w:pPr>
        <w:spacing w:after="60"/>
      </w:pPr>
      <w:r>
        <w:rPr>
          <w:b/>
          <w:color w:val="20435B"/>
        </w:rPr>
        <w:t>Line Text</w:t>
      </w:r>
      <w:r>
        <w:rPr>
          <w:b/>
          <w:color w:val="20435B"/>
        </w:rPr>
        <w:t>｜</w:t>
      </w:r>
      <w:r>
        <w:t>幹父之蠱，有子，考无咎，厲終吉。</w:t>
      </w:r>
    </w:p>
    <w:p w14:paraId="48599390" w14:textId="77777777" w:rsidR="00F66D4F" w:rsidRDefault="00000000">
      <w:pPr>
        <w:spacing w:after="60"/>
      </w:pPr>
      <w:r>
        <w:rPr>
          <w:b/>
          <w:color w:val="20435B"/>
        </w:rPr>
        <w:t>Xiaoxiang</w:t>
      </w:r>
      <w:r>
        <w:rPr>
          <w:b/>
          <w:color w:val="20435B"/>
        </w:rPr>
        <w:t>｜</w:t>
      </w:r>
      <w:r>
        <w:t>幹父之蠱，意承考也。</w:t>
      </w:r>
    </w:p>
    <w:p w14:paraId="2F7EE676" w14:textId="77777777" w:rsidR="00F66D4F" w:rsidRDefault="00000000">
      <w:pPr>
        <w:spacing w:after="60"/>
      </w:pPr>
      <w:r>
        <w:rPr>
          <w:b/>
          <w:color w:val="20435B"/>
        </w:rPr>
        <w:t>Location / Period</w:t>
      </w:r>
      <w:r>
        <w:rPr>
          <w:b/>
          <w:color w:val="20435B"/>
        </w:rPr>
        <w:t>｜</w:t>
      </w:r>
      <w:r>
        <w:t>United States, 1933–1934</w:t>
      </w:r>
    </w:p>
    <w:p w14:paraId="325C186E" w14:textId="77777777" w:rsidR="00F66D4F" w:rsidRDefault="00000000">
      <w:pPr>
        <w:spacing w:after="60"/>
      </w:pPr>
      <w:r>
        <w:rPr>
          <w:b/>
          <w:color w:val="20435B"/>
        </w:rPr>
        <w:t>Historical Event</w:t>
      </w:r>
      <w:r>
        <w:rPr>
          <w:b/>
          <w:color w:val="20435B"/>
        </w:rPr>
        <w:t>｜</w:t>
      </w:r>
      <w:r>
        <w:t>After the 1929 crash and banking failures, a Senate investigation examined practices of leading financial institutions. Counsel Ferdinand Pecora questioned bankers about securities sales, conflicts of interest, and other arrangements that had escaped effective scrutiny. Public testimony intensified demands for changes to financial oversight. Congress passed major banking and securities legislation during the New Deal, including measures separating some activities and creating a federal securities regulator. Debate over the proper design of regulation continued.</w:t>
      </w:r>
    </w:p>
    <w:p w14:paraId="12220C74" w14:textId="77777777" w:rsidR="00F66D4F" w:rsidRDefault="00000000">
      <w:pPr>
        <w:spacing w:after="60"/>
      </w:pPr>
      <w:r>
        <w:rPr>
          <w:b/>
          <w:color w:val="20435B"/>
        </w:rPr>
        <w:t>Line-Specific Comparison</w:t>
      </w:r>
      <w:r>
        <w:rPr>
          <w:b/>
          <w:color w:val="20435B"/>
        </w:rPr>
        <w:t>｜</w:t>
      </w:r>
      <w:r>
        <w:t>Gu's first line concerns repairing inherited disorder rather than simply assigning blame. The Pecora hearings exposed earlier financial practices and helped motivate institutional reform. The analogy concerns responsibility for correcting an established system, not the ancient text's literal parent-child relationship.</w:t>
      </w:r>
    </w:p>
    <w:p w14:paraId="3F448579" w14:textId="77777777" w:rsidR="00F66D4F" w:rsidRDefault="00000000">
      <w:pPr>
        <w:spacing w:after="60"/>
      </w:pPr>
      <w:r>
        <w:rPr>
          <w:b/>
          <w:color w:val="20435B"/>
        </w:rPr>
        <w:t>Prior Grade (archive only)</w:t>
      </w:r>
      <w:r>
        <w:rPr>
          <w:b/>
          <w:color w:val="20435B"/>
        </w:rPr>
        <w:t>｜</w:t>
      </w:r>
      <w:r>
        <w:t>A</w:t>
      </w:r>
    </w:p>
    <w:p w14:paraId="42C149CD" w14:textId="77777777" w:rsidR="00F66D4F" w:rsidRDefault="00000000">
      <w:pPr>
        <w:pStyle w:val="31"/>
      </w:pPr>
      <w:r>
        <w:t>104</w:t>
      </w:r>
      <w:r>
        <w:t>｜</w:t>
      </w:r>
      <w:r>
        <w:t>The United States Reforms Banking after the Panic of 1907</w:t>
      </w:r>
    </w:p>
    <w:p w14:paraId="0C3904F5" w14:textId="77777777" w:rsidR="00F66D4F" w:rsidRDefault="00000000">
      <w:pPr>
        <w:spacing w:after="60"/>
      </w:pPr>
      <w:r>
        <w:rPr>
          <w:b/>
          <w:color w:val="20435B"/>
        </w:rPr>
        <w:t>Case ID</w:t>
      </w:r>
      <w:r>
        <w:rPr>
          <w:b/>
          <w:color w:val="20435B"/>
        </w:rPr>
        <w:t>｜</w:t>
      </w:r>
      <w:r>
        <w:t>EUUS-EF-E104</w:t>
      </w:r>
    </w:p>
    <w:p w14:paraId="027FE96C" w14:textId="77777777" w:rsidR="00F66D4F" w:rsidRDefault="00000000">
      <w:pPr>
        <w:spacing w:after="60"/>
      </w:pPr>
      <w:r>
        <w:rPr>
          <w:b/>
          <w:color w:val="20435B"/>
        </w:rPr>
        <w:t>Line</w:t>
      </w:r>
      <w:r>
        <w:rPr>
          <w:b/>
          <w:color w:val="20435B"/>
        </w:rPr>
        <w:t>｜</w:t>
      </w:r>
      <w:r>
        <w:t>18-2</w:t>
      </w:r>
    </w:p>
    <w:p w14:paraId="002A937A" w14:textId="77777777" w:rsidR="00F66D4F" w:rsidRDefault="00000000">
      <w:pPr>
        <w:spacing w:after="60"/>
      </w:pPr>
      <w:r>
        <w:rPr>
          <w:b/>
          <w:color w:val="20435B"/>
        </w:rPr>
        <w:t>Line Text</w:t>
      </w:r>
      <w:r>
        <w:rPr>
          <w:b/>
          <w:color w:val="20435B"/>
        </w:rPr>
        <w:t>｜</w:t>
      </w:r>
      <w:r>
        <w:t>幹母之蠱，不可貞。</w:t>
      </w:r>
    </w:p>
    <w:p w14:paraId="7C686E7C" w14:textId="77777777" w:rsidR="00F66D4F" w:rsidRDefault="00000000">
      <w:pPr>
        <w:spacing w:after="60"/>
      </w:pPr>
      <w:r>
        <w:rPr>
          <w:b/>
          <w:color w:val="20435B"/>
        </w:rPr>
        <w:t>Xiaoxiang</w:t>
      </w:r>
      <w:r>
        <w:rPr>
          <w:b/>
          <w:color w:val="20435B"/>
        </w:rPr>
        <w:t>｜</w:t>
      </w:r>
      <w:r>
        <w:t>幹母之蠱，得中道也。</w:t>
      </w:r>
    </w:p>
    <w:p w14:paraId="4D63809A" w14:textId="77777777" w:rsidR="00F66D4F" w:rsidRDefault="00000000">
      <w:pPr>
        <w:spacing w:after="60"/>
      </w:pPr>
      <w:r>
        <w:rPr>
          <w:b/>
          <w:color w:val="20435B"/>
        </w:rPr>
        <w:t>Location / Period</w:t>
      </w:r>
      <w:r>
        <w:rPr>
          <w:b/>
          <w:color w:val="20435B"/>
        </w:rPr>
        <w:t>｜</w:t>
      </w:r>
      <w:r>
        <w:t>Amsterdam, 1609</w:t>
      </w:r>
    </w:p>
    <w:p w14:paraId="7D4983CF" w14:textId="77777777" w:rsidR="00F66D4F" w:rsidRDefault="00000000">
      <w:pPr>
        <w:spacing w:after="60"/>
      </w:pPr>
      <w:r>
        <w:rPr>
          <w:b/>
          <w:color w:val="20435B"/>
        </w:rPr>
        <w:t>Historical Event</w:t>
      </w:r>
      <w:r>
        <w:rPr>
          <w:b/>
          <w:color w:val="20435B"/>
        </w:rPr>
        <w:t>｜</w:t>
      </w:r>
      <w:r>
        <w:t>The Panic of 1907 revealed weaknesses in American financial coordination, particularly during sudden demands for cash and the failure of trust companies. Investigations and political debate followed as officials considered how to reduce reliance on improvised private rescues. Congress established the Federal Reserve System in 1913 after extensive disagreement over regional representation and control. The new framework did not end financial crises, but it changed the institutional tools available for liquidity management. Reform required revisiting inherited arrangements rather than preserving them unchanged.</w:t>
      </w:r>
    </w:p>
    <w:p w14:paraId="0852A3AC" w14:textId="77777777" w:rsidR="00F66D4F" w:rsidRDefault="00000000">
      <w:pPr>
        <w:spacing w:after="60"/>
      </w:pPr>
      <w:r>
        <w:rPr>
          <w:b/>
          <w:color w:val="20435B"/>
        </w:rPr>
        <w:t>Line-Specific Comparison</w:t>
      </w:r>
      <w:r>
        <w:rPr>
          <w:b/>
          <w:color w:val="20435B"/>
        </w:rPr>
        <w:t>｜</w:t>
      </w:r>
      <w:r>
        <w:t>The second line of Repairing Decay concerns correcting inherited defects without rigidly repeating old methods. The creation of the Federal Reserve illustrates reform after a system's weaknesses became apparent. The analogy is qualified because the new institution also developed shortcomings and required later reforms.</w:t>
      </w:r>
    </w:p>
    <w:p w14:paraId="655DC08B" w14:textId="77777777" w:rsidR="00F66D4F" w:rsidRDefault="00000000">
      <w:pPr>
        <w:spacing w:after="60"/>
      </w:pPr>
      <w:r>
        <w:rPr>
          <w:b/>
          <w:color w:val="20435B"/>
        </w:rPr>
        <w:t>Prior Grade (archive only)</w:t>
      </w:r>
      <w:r>
        <w:rPr>
          <w:b/>
          <w:color w:val="20435B"/>
        </w:rPr>
        <w:t>｜</w:t>
      </w:r>
      <w:r>
        <w:t>B</w:t>
      </w:r>
    </w:p>
    <w:p w14:paraId="58B08423" w14:textId="77777777" w:rsidR="00F66D4F" w:rsidRDefault="00000000">
      <w:pPr>
        <w:pStyle w:val="31"/>
      </w:pPr>
      <w:r>
        <w:t>105</w:t>
      </w:r>
      <w:r>
        <w:t>｜</w:t>
      </w:r>
      <w:r>
        <w:t>The South Sea Company Debt Conversion</w:t>
      </w:r>
    </w:p>
    <w:p w14:paraId="06CA2549" w14:textId="77777777" w:rsidR="00F66D4F" w:rsidRDefault="00000000">
      <w:pPr>
        <w:spacing w:after="60"/>
      </w:pPr>
      <w:r>
        <w:rPr>
          <w:b/>
          <w:color w:val="20435B"/>
        </w:rPr>
        <w:t>Case ID</w:t>
      </w:r>
      <w:r>
        <w:rPr>
          <w:b/>
          <w:color w:val="20435B"/>
        </w:rPr>
        <w:t>｜</w:t>
      </w:r>
      <w:r>
        <w:t>EUUS-EF-E105</w:t>
      </w:r>
    </w:p>
    <w:p w14:paraId="14050A95" w14:textId="77777777" w:rsidR="00F66D4F" w:rsidRDefault="00000000">
      <w:pPr>
        <w:spacing w:after="60"/>
      </w:pPr>
      <w:r>
        <w:rPr>
          <w:b/>
          <w:color w:val="20435B"/>
        </w:rPr>
        <w:t>Line</w:t>
      </w:r>
      <w:r>
        <w:rPr>
          <w:b/>
          <w:color w:val="20435B"/>
        </w:rPr>
        <w:t>｜</w:t>
      </w:r>
      <w:r>
        <w:t>18-3</w:t>
      </w:r>
    </w:p>
    <w:p w14:paraId="2073BE49" w14:textId="77777777" w:rsidR="00F66D4F" w:rsidRDefault="00000000">
      <w:pPr>
        <w:spacing w:after="60"/>
      </w:pPr>
      <w:r>
        <w:rPr>
          <w:b/>
          <w:color w:val="20435B"/>
        </w:rPr>
        <w:t>Line Text</w:t>
      </w:r>
      <w:r>
        <w:rPr>
          <w:b/>
          <w:color w:val="20435B"/>
        </w:rPr>
        <w:t>｜</w:t>
      </w:r>
      <w:r>
        <w:t>幹父之蠱，小有悔，无大咎。</w:t>
      </w:r>
    </w:p>
    <w:p w14:paraId="1357CD4A" w14:textId="77777777" w:rsidR="00F66D4F" w:rsidRDefault="00000000">
      <w:pPr>
        <w:spacing w:after="60"/>
      </w:pPr>
      <w:r>
        <w:rPr>
          <w:b/>
          <w:color w:val="20435B"/>
        </w:rPr>
        <w:t>Xiaoxiang</w:t>
      </w:r>
      <w:r>
        <w:rPr>
          <w:b/>
          <w:color w:val="20435B"/>
        </w:rPr>
        <w:t>｜</w:t>
      </w:r>
      <w:r>
        <w:t>幹父之蠱，終无咎也。</w:t>
      </w:r>
    </w:p>
    <w:p w14:paraId="2A6B5066" w14:textId="77777777" w:rsidR="00F66D4F" w:rsidRDefault="00000000">
      <w:pPr>
        <w:spacing w:after="60"/>
      </w:pPr>
      <w:r>
        <w:rPr>
          <w:b/>
          <w:color w:val="20435B"/>
        </w:rPr>
        <w:t>Location / Period</w:t>
      </w:r>
      <w:r>
        <w:rPr>
          <w:b/>
          <w:color w:val="20435B"/>
        </w:rPr>
        <w:t>｜</w:t>
      </w:r>
      <w:r>
        <w:t>Britain, 1720</w:t>
      </w:r>
    </w:p>
    <w:p w14:paraId="71F81B97" w14:textId="77777777" w:rsidR="00F66D4F" w:rsidRDefault="00000000">
      <w:pPr>
        <w:spacing w:after="60"/>
      </w:pPr>
      <w:r>
        <w:rPr>
          <w:b/>
          <w:color w:val="20435B"/>
        </w:rPr>
        <w:t>Historical Event</w:t>
      </w:r>
      <w:r>
        <w:rPr>
          <w:b/>
          <w:color w:val="20435B"/>
        </w:rPr>
        <w:t>｜</w:t>
      </w:r>
      <w:r>
        <w:t>Britain's government sought ways to manage national debt after expensive wars. The South Sea Company proposed exchanging portions of public debt for its shares amid speculative trading. Prices soared and collapsed, harming investors and triggering parliamentary investigations. The financing and distributional consequences emerged through the institutions already involved in the south sea company debt conversion.</w:t>
      </w:r>
    </w:p>
    <w:p w14:paraId="56475515" w14:textId="77777777" w:rsidR="00F66D4F" w:rsidRDefault="00000000">
      <w:pPr>
        <w:spacing w:after="60"/>
      </w:pPr>
      <w:r>
        <w:rPr>
          <w:b/>
          <w:color w:val="20435B"/>
        </w:rPr>
        <w:lastRenderedPageBreak/>
        <w:t>Line-Specific Comparison</w:t>
      </w:r>
      <w:r>
        <w:rPr>
          <w:b/>
          <w:color w:val="20435B"/>
        </w:rPr>
        <w:t>｜</w:t>
      </w:r>
      <w:r>
        <w:t>Financial engineering cannot make underlying revenues rise at the pace of speculative share prices. The policy response involved identifiable actors: the South Sea Company proposed exchanging portions of public debt for its shares amid speculative trading. Its consequences were not confined to those actors. Debt conversion was intended to correct fiscal burdens but led to new speculative pressures. Any analogy to successful repair must separate initial aims from subsequent losses.</w:t>
      </w:r>
    </w:p>
    <w:p w14:paraId="0997EFC2" w14:textId="77777777" w:rsidR="00F66D4F" w:rsidRDefault="00000000">
      <w:pPr>
        <w:spacing w:after="60"/>
      </w:pPr>
      <w:r>
        <w:rPr>
          <w:b/>
          <w:color w:val="20435B"/>
        </w:rPr>
        <w:t>Prior Grade (archive only)</w:t>
      </w:r>
      <w:r>
        <w:rPr>
          <w:b/>
          <w:color w:val="20435B"/>
        </w:rPr>
        <w:t>｜</w:t>
      </w:r>
      <w:r>
        <w:t>B</w:t>
      </w:r>
    </w:p>
    <w:p w14:paraId="24D592E3" w14:textId="77777777" w:rsidR="00F66D4F" w:rsidRDefault="00000000">
      <w:pPr>
        <w:pStyle w:val="31"/>
      </w:pPr>
      <w:r>
        <w:t>106</w:t>
      </w:r>
      <w:r>
        <w:t>｜</w:t>
      </w:r>
      <w:r>
        <w:t>The Mississippi Company Bubble</w:t>
      </w:r>
    </w:p>
    <w:p w14:paraId="3070C4CA" w14:textId="77777777" w:rsidR="00F66D4F" w:rsidRDefault="00000000">
      <w:pPr>
        <w:spacing w:after="60"/>
      </w:pPr>
      <w:r>
        <w:rPr>
          <w:b/>
          <w:color w:val="20435B"/>
        </w:rPr>
        <w:t>Case ID</w:t>
      </w:r>
      <w:r>
        <w:rPr>
          <w:b/>
          <w:color w:val="20435B"/>
        </w:rPr>
        <w:t>｜</w:t>
      </w:r>
      <w:r>
        <w:t>EUUS-EF-E106</w:t>
      </w:r>
    </w:p>
    <w:p w14:paraId="713A474E" w14:textId="77777777" w:rsidR="00F66D4F" w:rsidRDefault="00000000">
      <w:pPr>
        <w:spacing w:after="60"/>
      </w:pPr>
      <w:r>
        <w:rPr>
          <w:b/>
          <w:color w:val="20435B"/>
        </w:rPr>
        <w:t>Line</w:t>
      </w:r>
      <w:r>
        <w:rPr>
          <w:b/>
          <w:color w:val="20435B"/>
        </w:rPr>
        <w:t>｜</w:t>
      </w:r>
      <w:r>
        <w:t>18-4</w:t>
      </w:r>
    </w:p>
    <w:p w14:paraId="63CE77F1" w14:textId="77777777" w:rsidR="00F66D4F" w:rsidRDefault="00000000">
      <w:pPr>
        <w:spacing w:after="60"/>
      </w:pPr>
      <w:r>
        <w:rPr>
          <w:b/>
          <w:color w:val="20435B"/>
        </w:rPr>
        <w:t>Line Text</w:t>
      </w:r>
      <w:r>
        <w:rPr>
          <w:b/>
          <w:color w:val="20435B"/>
        </w:rPr>
        <w:t>｜</w:t>
      </w:r>
      <w:r>
        <w:t>裕父之蠱，往見吝。</w:t>
      </w:r>
    </w:p>
    <w:p w14:paraId="02DC3517" w14:textId="77777777" w:rsidR="00F66D4F" w:rsidRDefault="00000000">
      <w:pPr>
        <w:spacing w:after="60"/>
      </w:pPr>
      <w:r>
        <w:rPr>
          <w:b/>
          <w:color w:val="20435B"/>
        </w:rPr>
        <w:t>Xiaoxiang</w:t>
      </w:r>
      <w:r>
        <w:rPr>
          <w:b/>
          <w:color w:val="20435B"/>
        </w:rPr>
        <w:t>｜</w:t>
      </w:r>
      <w:r>
        <w:t>裕父之蠱，往未得也。</w:t>
      </w:r>
    </w:p>
    <w:p w14:paraId="54ED7358" w14:textId="77777777" w:rsidR="00F66D4F" w:rsidRDefault="00000000">
      <w:pPr>
        <w:spacing w:after="60"/>
      </w:pPr>
      <w:r>
        <w:rPr>
          <w:b/>
          <w:color w:val="20435B"/>
        </w:rPr>
        <w:t>Location / Period</w:t>
      </w:r>
      <w:r>
        <w:rPr>
          <w:b/>
          <w:color w:val="20435B"/>
        </w:rPr>
        <w:t>｜</w:t>
      </w:r>
      <w:r>
        <w:t>France, 1719–1720</w:t>
      </w:r>
    </w:p>
    <w:p w14:paraId="346ED575" w14:textId="77777777" w:rsidR="00F66D4F" w:rsidRDefault="00000000">
      <w:pPr>
        <w:spacing w:after="60"/>
      </w:pPr>
      <w:r>
        <w:rPr>
          <w:b/>
          <w:color w:val="20435B"/>
        </w:rPr>
        <w:t>Historical Event</w:t>
      </w:r>
      <w:r>
        <w:rPr>
          <w:b/>
          <w:color w:val="20435B"/>
        </w:rPr>
        <w:t>｜</w:t>
      </w:r>
      <w:r>
        <w:t>France struggled with debts and sought a new monetary and colonial trading arrangement. John Law's system linked a royal bank, company shares and debt conversion to expanding paper money. Confidence reversed, share prices fell and the monetary experiment unraveled. The episode involved competing interests across public authorities, private firms and the people affected by these arrangements.</w:t>
      </w:r>
    </w:p>
    <w:p w14:paraId="1AFFB5DC" w14:textId="77777777" w:rsidR="00F66D4F" w:rsidRDefault="00000000">
      <w:pPr>
        <w:spacing w:after="60"/>
      </w:pPr>
      <w:r>
        <w:rPr>
          <w:b/>
          <w:color w:val="20435B"/>
        </w:rPr>
        <w:t>Line-Specific Comparison</w:t>
      </w:r>
      <w:r>
        <w:rPr>
          <w:b/>
          <w:color w:val="20435B"/>
        </w:rPr>
        <w:t>｜</w:t>
      </w:r>
      <w:r>
        <w:t>Liquidity expansion becomes fragile when expectations outrun realizable commercial earnings. Here the aftermath matters as much as the original measure: confidence reversed, share prices fell and the monetary experiment unraveled.</w:t>
      </w:r>
    </w:p>
    <w:p w14:paraId="5EF06FEB" w14:textId="77777777" w:rsidR="00F66D4F" w:rsidRDefault="00000000">
      <w:pPr>
        <w:spacing w:after="60"/>
      </w:pPr>
      <w:r>
        <w:rPr>
          <w:b/>
          <w:color w:val="20435B"/>
        </w:rPr>
        <w:t>Prior Grade (archive only)</w:t>
      </w:r>
      <w:r>
        <w:rPr>
          <w:b/>
          <w:color w:val="20435B"/>
        </w:rPr>
        <w:t>｜</w:t>
      </w:r>
      <w:r>
        <w:t>A</w:t>
      </w:r>
    </w:p>
    <w:p w14:paraId="490270A6" w14:textId="77777777" w:rsidR="00F66D4F" w:rsidRDefault="00000000">
      <w:pPr>
        <w:pStyle w:val="31"/>
      </w:pPr>
      <w:r>
        <w:t>107</w:t>
      </w:r>
      <w:r>
        <w:t>｜</w:t>
      </w:r>
      <w:r>
        <w:t>The Bank of England's Early Note Issue</w:t>
      </w:r>
    </w:p>
    <w:p w14:paraId="7DA867D1" w14:textId="77777777" w:rsidR="00F66D4F" w:rsidRDefault="00000000">
      <w:pPr>
        <w:spacing w:after="60"/>
      </w:pPr>
      <w:r>
        <w:rPr>
          <w:b/>
          <w:color w:val="20435B"/>
        </w:rPr>
        <w:t>Case ID</w:t>
      </w:r>
      <w:r>
        <w:rPr>
          <w:b/>
          <w:color w:val="20435B"/>
        </w:rPr>
        <w:t>｜</w:t>
      </w:r>
      <w:r>
        <w:t>EUUS-EF-E107</w:t>
      </w:r>
    </w:p>
    <w:p w14:paraId="40A3C31F" w14:textId="77777777" w:rsidR="00F66D4F" w:rsidRDefault="00000000">
      <w:pPr>
        <w:spacing w:after="60"/>
      </w:pPr>
      <w:r>
        <w:rPr>
          <w:b/>
          <w:color w:val="20435B"/>
        </w:rPr>
        <w:t>Line</w:t>
      </w:r>
      <w:r>
        <w:rPr>
          <w:b/>
          <w:color w:val="20435B"/>
        </w:rPr>
        <w:t>｜</w:t>
      </w:r>
      <w:r>
        <w:t>18-5</w:t>
      </w:r>
    </w:p>
    <w:p w14:paraId="65816263" w14:textId="77777777" w:rsidR="00F66D4F" w:rsidRDefault="00000000">
      <w:pPr>
        <w:spacing w:after="60"/>
      </w:pPr>
      <w:r>
        <w:rPr>
          <w:b/>
          <w:color w:val="20435B"/>
        </w:rPr>
        <w:t>Line Text</w:t>
      </w:r>
      <w:r>
        <w:rPr>
          <w:b/>
          <w:color w:val="20435B"/>
        </w:rPr>
        <w:t>｜</w:t>
      </w:r>
      <w:r>
        <w:t>幹父之蠱，用譽。</w:t>
      </w:r>
    </w:p>
    <w:p w14:paraId="2FA85FE9" w14:textId="77777777" w:rsidR="00F66D4F" w:rsidRDefault="00000000">
      <w:pPr>
        <w:spacing w:after="60"/>
      </w:pPr>
      <w:r>
        <w:rPr>
          <w:b/>
          <w:color w:val="20435B"/>
        </w:rPr>
        <w:t>Xiaoxiang</w:t>
      </w:r>
      <w:r>
        <w:rPr>
          <w:b/>
          <w:color w:val="20435B"/>
        </w:rPr>
        <w:t>｜</w:t>
      </w:r>
      <w:r>
        <w:t>幹父用譽，承以德也。</w:t>
      </w:r>
    </w:p>
    <w:p w14:paraId="69742F5B" w14:textId="77777777" w:rsidR="00F66D4F" w:rsidRDefault="00000000">
      <w:pPr>
        <w:spacing w:after="60"/>
      </w:pPr>
      <w:r>
        <w:rPr>
          <w:b/>
          <w:color w:val="20435B"/>
        </w:rPr>
        <w:t>Location / Period</w:t>
      </w:r>
      <w:r>
        <w:rPr>
          <w:b/>
          <w:color w:val="20435B"/>
        </w:rPr>
        <w:t>｜</w:t>
      </w:r>
      <w:r>
        <w:t>London, late 17th century</w:t>
      </w:r>
    </w:p>
    <w:p w14:paraId="29499B5D" w14:textId="77777777" w:rsidR="00F66D4F" w:rsidRDefault="00000000">
      <w:pPr>
        <w:spacing w:after="60"/>
      </w:pPr>
      <w:r>
        <w:rPr>
          <w:b/>
          <w:color w:val="20435B"/>
        </w:rPr>
        <w:t>Historical Event</w:t>
      </w:r>
      <w:r>
        <w:rPr>
          <w:b/>
          <w:color w:val="20435B"/>
        </w:rPr>
        <w:t>｜</w:t>
      </w:r>
      <w:r>
        <w:t>The English government needed war finance and merchants wanted safer means of payment. The Bank of England began operations in 1694 and issued notes backed by its banking activities. Its relationship with the state evolved while trust in note redemption remained central. Implementation therefore depended on local economic conditions as well as the formal terms of the original decision.</w:t>
      </w:r>
    </w:p>
    <w:p w14:paraId="07DA0872" w14:textId="77777777" w:rsidR="00F66D4F" w:rsidRDefault="00000000">
      <w:pPr>
        <w:spacing w:after="60"/>
      </w:pPr>
      <w:r>
        <w:rPr>
          <w:b/>
          <w:color w:val="20435B"/>
        </w:rPr>
        <w:t>Line-Specific Comparison</w:t>
      </w:r>
      <w:r>
        <w:rPr>
          <w:b/>
          <w:color w:val="20435B"/>
        </w:rPr>
        <w:t>｜</w:t>
      </w:r>
      <w:r>
        <w:t>Public finance and private payments become intertwined when one institution supplies both credit and money. An important constraint was present before the decision: the English government needed war finance and merchants wanted safer means of payment. The record makes that constraint visible. The bank’s early note issue can illustrate institutional rebuilding only if it corrected prior limitations. Later prestige alone cannot prove that the repair succeeded.</w:t>
      </w:r>
    </w:p>
    <w:p w14:paraId="52829FBB" w14:textId="77777777" w:rsidR="00F66D4F" w:rsidRDefault="00000000">
      <w:pPr>
        <w:spacing w:after="60"/>
      </w:pPr>
      <w:r>
        <w:rPr>
          <w:b/>
          <w:color w:val="20435B"/>
        </w:rPr>
        <w:t>Prior Grade (archive only)</w:t>
      </w:r>
      <w:r>
        <w:rPr>
          <w:b/>
          <w:color w:val="20435B"/>
        </w:rPr>
        <w:t>｜</w:t>
      </w:r>
      <w:r>
        <w:t>B</w:t>
      </w:r>
    </w:p>
    <w:p w14:paraId="7836AA1D" w14:textId="77777777" w:rsidR="00F66D4F" w:rsidRDefault="00000000">
      <w:pPr>
        <w:pStyle w:val="31"/>
      </w:pPr>
      <w:r>
        <w:t>108</w:t>
      </w:r>
      <w:r>
        <w:t>｜</w:t>
      </w:r>
      <w:r>
        <w:t>John Bogle Builds an Investor-Owned Fund Organization</w:t>
      </w:r>
    </w:p>
    <w:p w14:paraId="64290AED" w14:textId="77777777" w:rsidR="00F66D4F" w:rsidRDefault="00000000">
      <w:pPr>
        <w:spacing w:after="60"/>
      </w:pPr>
      <w:r>
        <w:rPr>
          <w:b/>
          <w:color w:val="20435B"/>
        </w:rPr>
        <w:t>Case ID</w:t>
      </w:r>
      <w:r>
        <w:rPr>
          <w:b/>
          <w:color w:val="20435B"/>
        </w:rPr>
        <w:t>｜</w:t>
      </w:r>
      <w:r>
        <w:t>EUUS-EF-E108</w:t>
      </w:r>
    </w:p>
    <w:p w14:paraId="1595119F" w14:textId="77777777" w:rsidR="00F66D4F" w:rsidRDefault="00000000">
      <w:pPr>
        <w:spacing w:after="60"/>
      </w:pPr>
      <w:r>
        <w:rPr>
          <w:b/>
          <w:color w:val="20435B"/>
        </w:rPr>
        <w:t>Line</w:t>
      </w:r>
      <w:r>
        <w:rPr>
          <w:b/>
          <w:color w:val="20435B"/>
        </w:rPr>
        <w:t>｜</w:t>
      </w:r>
      <w:r>
        <w:t>18-6</w:t>
      </w:r>
    </w:p>
    <w:p w14:paraId="12D1CD57" w14:textId="77777777" w:rsidR="00F66D4F" w:rsidRDefault="00000000">
      <w:pPr>
        <w:spacing w:after="60"/>
      </w:pPr>
      <w:r>
        <w:rPr>
          <w:b/>
          <w:color w:val="20435B"/>
        </w:rPr>
        <w:t>Line Text</w:t>
      </w:r>
      <w:r>
        <w:rPr>
          <w:b/>
          <w:color w:val="20435B"/>
        </w:rPr>
        <w:t>｜</w:t>
      </w:r>
      <w:r>
        <w:t>不事王侯，高尚其事。</w:t>
      </w:r>
    </w:p>
    <w:p w14:paraId="15BF4E83" w14:textId="77777777" w:rsidR="00F66D4F" w:rsidRDefault="00000000">
      <w:pPr>
        <w:spacing w:after="60"/>
      </w:pPr>
      <w:r>
        <w:rPr>
          <w:b/>
          <w:color w:val="20435B"/>
        </w:rPr>
        <w:t>Xiaoxiang</w:t>
      </w:r>
      <w:r>
        <w:rPr>
          <w:b/>
          <w:color w:val="20435B"/>
        </w:rPr>
        <w:t>｜</w:t>
      </w:r>
      <w:r>
        <w:t>不事王侯，志可則也。</w:t>
      </w:r>
    </w:p>
    <w:p w14:paraId="6733AB23" w14:textId="77777777" w:rsidR="00F66D4F" w:rsidRDefault="00000000">
      <w:pPr>
        <w:spacing w:after="60"/>
      </w:pPr>
      <w:r>
        <w:rPr>
          <w:b/>
          <w:color w:val="20435B"/>
        </w:rPr>
        <w:t>Location / Period</w:t>
      </w:r>
      <w:r>
        <w:rPr>
          <w:b/>
          <w:color w:val="20435B"/>
        </w:rPr>
        <w:t>｜</w:t>
      </w:r>
      <w:r>
        <w:t>United States, 1974–1976</w:t>
      </w:r>
    </w:p>
    <w:p w14:paraId="44395CB8" w14:textId="77777777" w:rsidR="00F66D4F" w:rsidRDefault="00000000">
      <w:pPr>
        <w:spacing w:after="60"/>
      </w:pPr>
      <w:r>
        <w:rPr>
          <w:b/>
          <w:color w:val="20435B"/>
        </w:rPr>
        <w:lastRenderedPageBreak/>
        <w:t>Historical Event</w:t>
      </w:r>
      <w:r>
        <w:rPr>
          <w:b/>
          <w:color w:val="20435B"/>
        </w:rPr>
        <w:t>｜</w:t>
      </w:r>
      <w:r>
        <w:t>John C. Bogle left the leadership of Wellington Management after a corporate dispute and helped establish the Vanguard Group in 1974. Vanguard developed a distinctive ownership arrangement in which its funds owned the management company. In 1976 it introduced a retail index mutual fund that sought broad market exposure at low cost. The idea faced skepticism, but index investing later grew significantly. Bogle continued to advocate lower expenses and long-term investment rather than frequent trading.</w:t>
      </w:r>
    </w:p>
    <w:p w14:paraId="67A6D41C" w14:textId="77777777" w:rsidR="00F66D4F" w:rsidRDefault="00000000">
      <w:pPr>
        <w:spacing w:after="60"/>
      </w:pPr>
      <w:r>
        <w:rPr>
          <w:b/>
          <w:color w:val="20435B"/>
        </w:rPr>
        <w:t>Line-Specific Comparison</w:t>
      </w:r>
      <w:r>
        <w:rPr>
          <w:b/>
          <w:color w:val="20435B"/>
        </w:rPr>
        <w:t>｜</w:t>
      </w:r>
      <w:r>
        <w:t>Gu's upper line emphasizes independence from conventional status and power. Bogle pursued an institutional structure that differed from many prevailing fund-management incentives. The comparison is partial because he remained an influential business leader rather than withdrawing entirely from professional or public affairs.</w:t>
      </w:r>
    </w:p>
    <w:p w14:paraId="06242B24" w14:textId="77777777" w:rsidR="00F66D4F" w:rsidRDefault="00000000">
      <w:pPr>
        <w:spacing w:after="60"/>
      </w:pPr>
      <w:r>
        <w:rPr>
          <w:b/>
          <w:color w:val="20435B"/>
        </w:rPr>
        <w:t>Prior Grade (archive only)</w:t>
      </w:r>
      <w:r>
        <w:rPr>
          <w:b/>
          <w:color w:val="20435B"/>
        </w:rPr>
        <w:t>｜</w:t>
      </w:r>
      <w:r>
        <w:t>B</w:t>
      </w:r>
    </w:p>
    <w:p w14:paraId="3497A5F2" w14:textId="77777777" w:rsidR="00F66D4F" w:rsidRDefault="00000000">
      <w:r>
        <w:t>────────────────────────</w:t>
      </w:r>
    </w:p>
    <w:p w14:paraId="38C612A6" w14:textId="77777777" w:rsidR="00F66D4F" w:rsidRDefault="00000000">
      <w:pPr>
        <w:pStyle w:val="21"/>
      </w:pPr>
      <w:r>
        <w:t xml:space="preserve">Hexagram 19 — </w:t>
      </w:r>
      <w:r>
        <w:t>臨</w:t>
      </w:r>
    </w:p>
    <w:p w14:paraId="21C64D10" w14:textId="77777777" w:rsidR="00F66D4F" w:rsidRDefault="00000000">
      <w:pPr>
        <w:pStyle w:val="31"/>
      </w:pPr>
      <w:r>
        <w:t>109</w:t>
      </w:r>
      <w:r>
        <w:t>｜</w:t>
      </w:r>
      <w:r>
        <w:t>The Community Reinvestment Act Encourages Local Lending</w:t>
      </w:r>
    </w:p>
    <w:p w14:paraId="4F8721B9" w14:textId="77777777" w:rsidR="00F66D4F" w:rsidRDefault="00000000">
      <w:pPr>
        <w:spacing w:after="60"/>
      </w:pPr>
      <w:r>
        <w:rPr>
          <w:b/>
          <w:color w:val="20435B"/>
        </w:rPr>
        <w:t>Case ID</w:t>
      </w:r>
      <w:r>
        <w:rPr>
          <w:b/>
          <w:color w:val="20435B"/>
        </w:rPr>
        <w:t>｜</w:t>
      </w:r>
      <w:r>
        <w:t>EUUS-EF-E109</w:t>
      </w:r>
    </w:p>
    <w:p w14:paraId="0E2597EB" w14:textId="77777777" w:rsidR="00F66D4F" w:rsidRDefault="00000000">
      <w:pPr>
        <w:spacing w:after="60"/>
      </w:pPr>
      <w:r>
        <w:rPr>
          <w:b/>
          <w:color w:val="20435B"/>
        </w:rPr>
        <w:t>Line</w:t>
      </w:r>
      <w:r>
        <w:rPr>
          <w:b/>
          <w:color w:val="20435B"/>
        </w:rPr>
        <w:t>｜</w:t>
      </w:r>
      <w:r>
        <w:t>19-1</w:t>
      </w:r>
    </w:p>
    <w:p w14:paraId="5341C073" w14:textId="77777777" w:rsidR="00F66D4F" w:rsidRDefault="00000000">
      <w:pPr>
        <w:spacing w:after="60"/>
      </w:pPr>
      <w:r>
        <w:rPr>
          <w:b/>
          <w:color w:val="20435B"/>
        </w:rPr>
        <w:t>Line Text</w:t>
      </w:r>
      <w:r>
        <w:rPr>
          <w:b/>
          <w:color w:val="20435B"/>
        </w:rPr>
        <w:t>｜</w:t>
      </w:r>
      <w:r>
        <w:t>咸臨，貞吉。</w:t>
      </w:r>
    </w:p>
    <w:p w14:paraId="1C80F0D1" w14:textId="77777777" w:rsidR="00F66D4F" w:rsidRDefault="00000000">
      <w:pPr>
        <w:spacing w:after="60"/>
      </w:pPr>
      <w:r>
        <w:rPr>
          <w:b/>
          <w:color w:val="20435B"/>
        </w:rPr>
        <w:t>Xiaoxiang</w:t>
      </w:r>
      <w:r>
        <w:rPr>
          <w:b/>
          <w:color w:val="20435B"/>
        </w:rPr>
        <w:t>｜</w:t>
      </w:r>
      <w:r>
        <w:t>咸臨貞吉，志行正也。</w:t>
      </w:r>
    </w:p>
    <w:p w14:paraId="19A35121" w14:textId="77777777" w:rsidR="00F66D4F" w:rsidRDefault="00000000">
      <w:pPr>
        <w:spacing w:after="60"/>
      </w:pPr>
      <w:r>
        <w:rPr>
          <w:b/>
          <w:color w:val="20435B"/>
        </w:rPr>
        <w:t>Location / Period</w:t>
      </w:r>
      <w:r>
        <w:rPr>
          <w:b/>
          <w:color w:val="20435B"/>
        </w:rPr>
        <w:t>｜</w:t>
      </w:r>
      <w:r>
        <w:t>United States, 1977</w:t>
      </w:r>
    </w:p>
    <w:p w14:paraId="296C123E" w14:textId="77777777" w:rsidR="00F66D4F" w:rsidRDefault="00000000">
      <w:pPr>
        <w:spacing w:after="60"/>
      </w:pPr>
      <w:r>
        <w:rPr>
          <w:b/>
          <w:color w:val="20435B"/>
        </w:rPr>
        <w:t>Historical Event</w:t>
      </w:r>
      <w:r>
        <w:rPr>
          <w:b/>
          <w:color w:val="20435B"/>
        </w:rPr>
        <w:t>｜</w:t>
      </w:r>
      <w:r>
        <w:t>American lawmakers debated whether regulated banks adequately served neighborhoods with limited access to credit. Congress enacted the Community Reinvestment Act in 1977, requiring federal banking agencies to assess institutions' records of meeting local credit needs consistent with safe and sound operations. Regulators developed examinations and public assessments over time. The law shaped discussions of community investment, although its effectiveness and interaction with other lending policies remained subjects of debate.</w:t>
      </w:r>
    </w:p>
    <w:p w14:paraId="3204914B" w14:textId="77777777" w:rsidR="00F66D4F" w:rsidRDefault="00000000">
      <w:pPr>
        <w:spacing w:after="60"/>
      </w:pPr>
      <w:r>
        <w:rPr>
          <w:b/>
          <w:color w:val="20435B"/>
        </w:rPr>
        <w:t>Line-Specific Comparison</w:t>
      </w:r>
      <w:r>
        <w:rPr>
          <w:b/>
          <w:color w:val="20435B"/>
        </w:rPr>
        <w:t>｜</w:t>
      </w:r>
      <w:r>
        <w:t>Lin's first line concerns approaching others with a proper purpose. The law sought to encourage financial institutions to attend to communities they served rather than remaining distant from local credit needs. The analogy does not establish that every loan or regulatory assessment produced a beneficial outcome.</w:t>
      </w:r>
    </w:p>
    <w:p w14:paraId="7446A9A2" w14:textId="77777777" w:rsidR="00F66D4F" w:rsidRDefault="00000000">
      <w:pPr>
        <w:spacing w:after="60"/>
      </w:pPr>
      <w:r>
        <w:rPr>
          <w:b/>
          <w:color w:val="20435B"/>
        </w:rPr>
        <w:t>Prior Grade (archive only)</w:t>
      </w:r>
      <w:r>
        <w:rPr>
          <w:b/>
          <w:color w:val="20435B"/>
        </w:rPr>
        <w:t>｜</w:t>
      </w:r>
      <w:r>
        <w:t>B</w:t>
      </w:r>
    </w:p>
    <w:p w14:paraId="55E69F51" w14:textId="77777777" w:rsidR="00F66D4F" w:rsidRDefault="00000000">
      <w:pPr>
        <w:pStyle w:val="31"/>
      </w:pPr>
      <w:r>
        <w:t>110</w:t>
      </w:r>
      <w:r>
        <w:t>｜</w:t>
      </w:r>
      <w:r>
        <w:t>The Federal Reserve Provides Liquidity after the 1987 Crash</w:t>
      </w:r>
    </w:p>
    <w:p w14:paraId="0B7ABCD2" w14:textId="77777777" w:rsidR="00F66D4F" w:rsidRDefault="00000000">
      <w:pPr>
        <w:spacing w:after="60"/>
      </w:pPr>
      <w:r>
        <w:rPr>
          <w:b/>
          <w:color w:val="20435B"/>
        </w:rPr>
        <w:t>Case ID</w:t>
      </w:r>
      <w:r>
        <w:rPr>
          <w:b/>
          <w:color w:val="20435B"/>
        </w:rPr>
        <w:t>｜</w:t>
      </w:r>
      <w:r>
        <w:t>EUUS-EF-E110</w:t>
      </w:r>
    </w:p>
    <w:p w14:paraId="7EAA8852" w14:textId="77777777" w:rsidR="00F66D4F" w:rsidRDefault="00000000">
      <w:pPr>
        <w:spacing w:after="60"/>
      </w:pPr>
      <w:r>
        <w:rPr>
          <w:b/>
          <w:color w:val="20435B"/>
        </w:rPr>
        <w:t>Line</w:t>
      </w:r>
      <w:r>
        <w:rPr>
          <w:b/>
          <w:color w:val="20435B"/>
        </w:rPr>
        <w:t>｜</w:t>
      </w:r>
      <w:r>
        <w:t>19-2</w:t>
      </w:r>
    </w:p>
    <w:p w14:paraId="6F3CAF4B" w14:textId="77777777" w:rsidR="00F66D4F" w:rsidRDefault="00000000">
      <w:pPr>
        <w:spacing w:after="60"/>
      </w:pPr>
      <w:r>
        <w:rPr>
          <w:b/>
          <w:color w:val="20435B"/>
        </w:rPr>
        <w:t>Line Text</w:t>
      </w:r>
      <w:r>
        <w:rPr>
          <w:b/>
          <w:color w:val="20435B"/>
        </w:rPr>
        <w:t>｜</w:t>
      </w:r>
      <w:r>
        <w:t>咸臨，吉无不利。</w:t>
      </w:r>
    </w:p>
    <w:p w14:paraId="061DB3AE" w14:textId="77777777" w:rsidR="00F66D4F" w:rsidRDefault="00000000">
      <w:pPr>
        <w:spacing w:after="60"/>
      </w:pPr>
      <w:r>
        <w:rPr>
          <w:b/>
          <w:color w:val="20435B"/>
        </w:rPr>
        <w:t>Xiaoxiang</w:t>
      </w:r>
      <w:r>
        <w:rPr>
          <w:b/>
          <w:color w:val="20435B"/>
        </w:rPr>
        <w:t>｜</w:t>
      </w:r>
      <w:r>
        <w:t>咸臨，吉无不利；未順命也。</w:t>
      </w:r>
    </w:p>
    <w:p w14:paraId="3C82CF30" w14:textId="77777777" w:rsidR="00F66D4F" w:rsidRDefault="00000000">
      <w:pPr>
        <w:spacing w:after="60"/>
      </w:pPr>
      <w:r>
        <w:rPr>
          <w:b/>
          <w:color w:val="20435B"/>
        </w:rPr>
        <w:t>Location / Period</w:t>
      </w:r>
      <w:r>
        <w:rPr>
          <w:b/>
          <w:color w:val="20435B"/>
        </w:rPr>
        <w:t>｜</w:t>
      </w:r>
      <w:r>
        <w:t>United States, October 1987</w:t>
      </w:r>
    </w:p>
    <w:p w14:paraId="01532807" w14:textId="77777777" w:rsidR="00F66D4F" w:rsidRDefault="00000000">
      <w:pPr>
        <w:spacing w:after="60"/>
      </w:pPr>
      <w:r>
        <w:rPr>
          <w:b/>
          <w:color w:val="20435B"/>
        </w:rPr>
        <w:t>Historical Event</w:t>
      </w:r>
      <w:r>
        <w:rPr>
          <w:b/>
          <w:color w:val="20435B"/>
        </w:rPr>
        <w:t>｜</w:t>
      </w:r>
      <w:r>
        <w:t>Stock prices fell sharply around the world in October 1987, placing pressure on market participants and financial intermediaries. The Federal Reserve announced its readiness to provide liquidity and worked to maintain the functioning of payments and credit markets. Trading practices and market safeguards were examined afterward, leading to changes such as circuit breakers. The episode influenced later thinking about central-bank responses to financial instability and the risks of market-wide disruption.</w:t>
      </w:r>
    </w:p>
    <w:p w14:paraId="6E3341DF" w14:textId="77777777" w:rsidR="00F66D4F" w:rsidRDefault="00000000">
      <w:pPr>
        <w:spacing w:after="60"/>
      </w:pPr>
      <w:r>
        <w:rPr>
          <w:b/>
          <w:color w:val="20435B"/>
        </w:rPr>
        <w:t>Line-Specific Comparison</w:t>
      </w:r>
      <w:r>
        <w:rPr>
          <w:b/>
          <w:color w:val="20435B"/>
        </w:rPr>
        <w:t>｜</w:t>
      </w:r>
      <w:r>
        <w:t>Lin's second line can be read as active intervention guided by independent judgment. The Federal Reserve responded to market distress without promising to protect every investor from losses. The comparison is limited because emergency liquidity provision and monetary policy have different aims from the ancient image of personal approach.</w:t>
      </w:r>
    </w:p>
    <w:p w14:paraId="3F730418" w14:textId="77777777" w:rsidR="00F66D4F" w:rsidRDefault="00000000">
      <w:pPr>
        <w:spacing w:after="60"/>
      </w:pPr>
      <w:r>
        <w:rPr>
          <w:b/>
          <w:color w:val="20435B"/>
        </w:rPr>
        <w:t>Prior Grade (archive only)</w:t>
      </w:r>
      <w:r>
        <w:rPr>
          <w:b/>
          <w:color w:val="20435B"/>
        </w:rPr>
        <w:t>｜</w:t>
      </w:r>
      <w:r>
        <w:t>B</w:t>
      </w:r>
    </w:p>
    <w:p w14:paraId="3A70EA4E" w14:textId="77777777" w:rsidR="00F66D4F" w:rsidRDefault="00000000">
      <w:pPr>
        <w:pStyle w:val="31"/>
      </w:pPr>
      <w:r>
        <w:lastRenderedPageBreak/>
        <w:t>111</w:t>
      </w:r>
      <w:r>
        <w:t>｜</w:t>
      </w:r>
      <w:r>
        <w:t>The Navigation Acts Enforcement</w:t>
      </w:r>
    </w:p>
    <w:p w14:paraId="18D98728" w14:textId="77777777" w:rsidR="00F66D4F" w:rsidRDefault="00000000">
      <w:pPr>
        <w:spacing w:after="60"/>
      </w:pPr>
      <w:r>
        <w:rPr>
          <w:b/>
          <w:color w:val="20435B"/>
        </w:rPr>
        <w:t>Case ID</w:t>
      </w:r>
      <w:r>
        <w:rPr>
          <w:b/>
          <w:color w:val="20435B"/>
        </w:rPr>
        <w:t>｜</w:t>
      </w:r>
      <w:r>
        <w:t>EUUS-EF-E111</w:t>
      </w:r>
    </w:p>
    <w:p w14:paraId="6C22D4AF" w14:textId="77777777" w:rsidR="00F66D4F" w:rsidRDefault="00000000">
      <w:pPr>
        <w:spacing w:after="60"/>
      </w:pPr>
      <w:r>
        <w:rPr>
          <w:b/>
          <w:color w:val="20435B"/>
        </w:rPr>
        <w:t>Line</w:t>
      </w:r>
      <w:r>
        <w:rPr>
          <w:b/>
          <w:color w:val="20435B"/>
        </w:rPr>
        <w:t>｜</w:t>
      </w:r>
      <w:r>
        <w:t>19-3</w:t>
      </w:r>
    </w:p>
    <w:p w14:paraId="0F461E89" w14:textId="77777777" w:rsidR="00F66D4F" w:rsidRDefault="00000000">
      <w:pPr>
        <w:spacing w:after="60"/>
      </w:pPr>
      <w:r>
        <w:rPr>
          <w:b/>
          <w:color w:val="20435B"/>
        </w:rPr>
        <w:t>Line Text</w:t>
      </w:r>
      <w:r>
        <w:rPr>
          <w:b/>
          <w:color w:val="20435B"/>
        </w:rPr>
        <w:t>｜</w:t>
      </w:r>
      <w:r>
        <w:t>甘臨，无攸利。既憂之，无咎。</w:t>
      </w:r>
    </w:p>
    <w:p w14:paraId="100E230C" w14:textId="77777777" w:rsidR="00F66D4F" w:rsidRDefault="00000000">
      <w:pPr>
        <w:spacing w:after="60"/>
      </w:pPr>
      <w:r>
        <w:rPr>
          <w:b/>
          <w:color w:val="20435B"/>
        </w:rPr>
        <w:t>Xiaoxiang</w:t>
      </w:r>
      <w:r>
        <w:rPr>
          <w:b/>
          <w:color w:val="20435B"/>
        </w:rPr>
        <w:t>｜</w:t>
      </w:r>
      <w:r>
        <w:t>甘臨，位不當也。既憂之，咎不長也。</w:t>
      </w:r>
    </w:p>
    <w:p w14:paraId="09633C75" w14:textId="77777777" w:rsidR="00F66D4F" w:rsidRDefault="00000000">
      <w:pPr>
        <w:spacing w:after="60"/>
      </w:pPr>
      <w:r>
        <w:rPr>
          <w:b/>
          <w:color w:val="20435B"/>
        </w:rPr>
        <w:t>Location / Period</w:t>
      </w:r>
      <w:r>
        <w:rPr>
          <w:b/>
          <w:color w:val="20435B"/>
        </w:rPr>
        <w:t>｜</w:t>
      </w:r>
      <w:r>
        <w:t>England and colonies, 1651 onward</w:t>
      </w:r>
    </w:p>
    <w:p w14:paraId="3F1317B7" w14:textId="77777777" w:rsidR="00F66D4F" w:rsidRDefault="00000000">
      <w:pPr>
        <w:spacing w:after="60"/>
      </w:pPr>
      <w:r>
        <w:rPr>
          <w:b/>
          <w:color w:val="20435B"/>
        </w:rPr>
        <w:t>Historical Event</w:t>
      </w:r>
      <w:r>
        <w:rPr>
          <w:b/>
          <w:color w:val="20435B"/>
        </w:rPr>
        <w:t>｜</w:t>
      </w:r>
      <w:r>
        <w:t>English officials sought shipping income and tighter control over imperial commerce. Parliament enacted navigation legislation and customs authorities enforced rules on vessels and cargoes. Colonial merchants adapted through compliance, evasion and political challenges. Implementation therefore depended on local economic conditions as well as the formal terms of the original decision.</w:t>
      </w:r>
    </w:p>
    <w:p w14:paraId="5A819EB2" w14:textId="77777777" w:rsidR="00F66D4F" w:rsidRDefault="00000000">
      <w:pPr>
        <w:spacing w:after="60"/>
      </w:pPr>
      <w:r>
        <w:rPr>
          <w:b/>
          <w:color w:val="20435B"/>
        </w:rPr>
        <w:t>Line-Specific Comparison</w:t>
      </w:r>
      <w:r>
        <w:rPr>
          <w:b/>
          <w:color w:val="20435B"/>
        </w:rPr>
        <w:t>｜</w:t>
      </w:r>
      <w:r>
        <w:t>A tariff or shipping restriction changes behavior only through enforcement and the alternatives available to traders. The policy response involved identifiable actors: parliament enacted navigation legislation and customs authorities enforced rules on vessels and cargoes. Its consequences were not confined to those actors. The trade restrictions involved enforcement and unequal power. The connection to an agreeable but ineffective approach remains conditional on evidence about promises and consequences.</w:t>
      </w:r>
    </w:p>
    <w:p w14:paraId="39B1FCFD" w14:textId="77777777" w:rsidR="00F66D4F" w:rsidRDefault="00000000">
      <w:pPr>
        <w:spacing w:after="60"/>
      </w:pPr>
      <w:r>
        <w:rPr>
          <w:b/>
          <w:color w:val="20435B"/>
        </w:rPr>
        <w:t>Prior Grade (archive only)</w:t>
      </w:r>
      <w:r>
        <w:rPr>
          <w:b/>
          <w:color w:val="20435B"/>
        </w:rPr>
        <w:t>｜</w:t>
      </w:r>
      <w:r>
        <w:t>B</w:t>
      </w:r>
    </w:p>
    <w:p w14:paraId="7C434614" w14:textId="77777777" w:rsidR="00F66D4F" w:rsidRDefault="00000000">
      <w:pPr>
        <w:pStyle w:val="31"/>
      </w:pPr>
      <w:r>
        <w:t>112</w:t>
      </w:r>
      <w:r>
        <w:t>｜</w:t>
      </w:r>
      <w:r>
        <w:t>The FDIC Intervenes at Continental Illinois</w:t>
      </w:r>
    </w:p>
    <w:p w14:paraId="3BE47B1B" w14:textId="77777777" w:rsidR="00F66D4F" w:rsidRDefault="00000000">
      <w:pPr>
        <w:spacing w:after="60"/>
      </w:pPr>
      <w:r>
        <w:rPr>
          <w:b/>
          <w:color w:val="20435B"/>
        </w:rPr>
        <w:t>Case ID</w:t>
      </w:r>
      <w:r>
        <w:rPr>
          <w:b/>
          <w:color w:val="20435B"/>
        </w:rPr>
        <w:t>｜</w:t>
      </w:r>
      <w:r>
        <w:t>EUUS-EF-E112</w:t>
      </w:r>
    </w:p>
    <w:p w14:paraId="47538ECE" w14:textId="77777777" w:rsidR="00F66D4F" w:rsidRDefault="00000000">
      <w:pPr>
        <w:spacing w:after="60"/>
      </w:pPr>
      <w:r>
        <w:rPr>
          <w:b/>
          <w:color w:val="20435B"/>
        </w:rPr>
        <w:t>Line</w:t>
      </w:r>
      <w:r>
        <w:rPr>
          <w:b/>
          <w:color w:val="20435B"/>
        </w:rPr>
        <w:t>｜</w:t>
      </w:r>
      <w:r>
        <w:t>19-4</w:t>
      </w:r>
    </w:p>
    <w:p w14:paraId="6B9A4010" w14:textId="77777777" w:rsidR="00F66D4F" w:rsidRDefault="00000000">
      <w:pPr>
        <w:spacing w:after="60"/>
      </w:pPr>
      <w:r>
        <w:rPr>
          <w:b/>
          <w:color w:val="20435B"/>
        </w:rPr>
        <w:t>Line Text</w:t>
      </w:r>
      <w:r>
        <w:rPr>
          <w:b/>
          <w:color w:val="20435B"/>
        </w:rPr>
        <w:t>｜</w:t>
      </w:r>
      <w:r>
        <w:t>至臨，无咎。</w:t>
      </w:r>
    </w:p>
    <w:p w14:paraId="17988DBE" w14:textId="77777777" w:rsidR="00F66D4F" w:rsidRDefault="00000000">
      <w:pPr>
        <w:spacing w:after="60"/>
      </w:pPr>
      <w:r>
        <w:rPr>
          <w:b/>
          <w:color w:val="20435B"/>
        </w:rPr>
        <w:t>Xiaoxiang</w:t>
      </w:r>
      <w:r>
        <w:rPr>
          <w:b/>
          <w:color w:val="20435B"/>
        </w:rPr>
        <w:t>｜</w:t>
      </w:r>
      <w:r>
        <w:t>至臨无咎，位當也。</w:t>
      </w:r>
    </w:p>
    <w:p w14:paraId="5282631A" w14:textId="77777777" w:rsidR="00F66D4F" w:rsidRDefault="00000000">
      <w:pPr>
        <w:spacing w:after="60"/>
      </w:pPr>
      <w:r>
        <w:rPr>
          <w:b/>
          <w:color w:val="20435B"/>
        </w:rPr>
        <w:t>Location / Period</w:t>
      </w:r>
      <w:r>
        <w:rPr>
          <w:b/>
          <w:color w:val="20435B"/>
        </w:rPr>
        <w:t>｜</w:t>
      </w:r>
      <w:r>
        <w:t>United States, 1984</w:t>
      </w:r>
    </w:p>
    <w:p w14:paraId="6F20B54F" w14:textId="77777777" w:rsidR="00F66D4F" w:rsidRDefault="00000000">
      <w:pPr>
        <w:spacing w:after="60"/>
      </w:pPr>
      <w:r>
        <w:rPr>
          <w:b/>
          <w:color w:val="20435B"/>
        </w:rPr>
        <w:t>Historical Event</w:t>
      </w:r>
      <w:r>
        <w:rPr>
          <w:b/>
          <w:color w:val="20435B"/>
        </w:rPr>
        <w:t>｜</w:t>
      </w:r>
      <w:r>
        <w:t>Continental Illinois, a major Chicago bank, encountered severe funding pressure in 1984 after problems with loan quality and confidence among large depositors. Federal banking agencies arranged assistance and measures to stabilize the institution. The FDIC and other authorities took an unusually direct role in its restructuring while depositors and creditors faced differing risks. The episode prompted debates over large-bank supervision and the expectation that certain institutions might receive extraordinary support.</w:t>
      </w:r>
    </w:p>
    <w:p w14:paraId="54D881DF" w14:textId="77777777" w:rsidR="00F66D4F" w:rsidRDefault="00000000">
      <w:pPr>
        <w:spacing w:after="60"/>
      </w:pPr>
      <w:r>
        <w:rPr>
          <w:b/>
          <w:color w:val="20435B"/>
        </w:rPr>
        <w:t>Line-Specific Comparison</w:t>
      </w:r>
      <w:r>
        <w:rPr>
          <w:b/>
          <w:color w:val="20435B"/>
        </w:rPr>
        <w:t>｜</w:t>
      </w:r>
      <w:r>
        <w:t>Lin's fourth line emphasizes timely, direct approach to a problem. Regulators intervened in a distressed bank rather than merely observing its funding crisis from a distance. The analogy remains partial because public rescue decisions can create moral hazard and do not automatically deserve praise.</w:t>
      </w:r>
    </w:p>
    <w:p w14:paraId="10FB30B1" w14:textId="77777777" w:rsidR="00F66D4F" w:rsidRDefault="00000000">
      <w:pPr>
        <w:spacing w:after="60"/>
      </w:pPr>
      <w:r>
        <w:rPr>
          <w:b/>
          <w:color w:val="20435B"/>
        </w:rPr>
        <w:t>Prior Grade (archive only)</w:t>
      </w:r>
      <w:r>
        <w:rPr>
          <w:b/>
          <w:color w:val="20435B"/>
        </w:rPr>
        <w:t>｜</w:t>
      </w:r>
      <w:r>
        <w:t>B</w:t>
      </w:r>
    </w:p>
    <w:p w14:paraId="0F87A044" w14:textId="77777777" w:rsidR="00F66D4F" w:rsidRDefault="00000000">
      <w:pPr>
        <w:pStyle w:val="31"/>
      </w:pPr>
      <w:r>
        <w:t>113</w:t>
      </w:r>
      <w:r>
        <w:t>｜</w:t>
      </w:r>
      <w:r>
        <w:t>The Federal Reserve Changes Its Operating Procedures in 1979</w:t>
      </w:r>
    </w:p>
    <w:p w14:paraId="611BF963" w14:textId="77777777" w:rsidR="00F66D4F" w:rsidRDefault="00000000">
      <w:pPr>
        <w:spacing w:after="60"/>
      </w:pPr>
      <w:r>
        <w:rPr>
          <w:b/>
          <w:color w:val="20435B"/>
        </w:rPr>
        <w:t>Case ID</w:t>
      </w:r>
      <w:r>
        <w:rPr>
          <w:b/>
          <w:color w:val="20435B"/>
        </w:rPr>
        <w:t>｜</w:t>
      </w:r>
      <w:r>
        <w:t>EUUS-EF-E113</w:t>
      </w:r>
    </w:p>
    <w:p w14:paraId="093B3D02" w14:textId="77777777" w:rsidR="00F66D4F" w:rsidRDefault="00000000">
      <w:pPr>
        <w:spacing w:after="60"/>
      </w:pPr>
      <w:r>
        <w:rPr>
          <w:b/>
          <w:color w:val="20435B"/>
        </w:rPr>
        <w:t>Line</w:t>
      </w:r>
      <w:r>
        <w:rPr>
          <w:b/>
          <w:color w:val="20435B"/>
        </w:rPr>
        <w:t>｜</w:t>
      </w:r>
      <w:r>
        <w:t>19-5</w:t>
      </w:r>
    </w:p>
    <w:p w14:paraId="40A03ABC" w14:textId="77777777" w:rsidR="00F66D4F" w:rsidRDefault="00000000">
      <w:pPr>
        <w:spacing w:after="60"/>
      </w:pPr>
      <w:r>
        <w:rPr>
          <w:b/>
          <w:color w:val="20435B"/>
        </w:rPr>
        <w:t>Line Text</w:t>
      </w:r>
      <w:r>
        <w:rPr>
          <w:b/>
          <w:color w:val="20435B"/>
        </w:rPr>
        <w:t>｜</w:t>
      </w:r>
      <w:r>
        <w:t>知臨，大君之宜，吉。</w:t>
      </w:r>
    </w:p>
    <w:p w14:paraId="5DFA234C" w14:textId="77777777" w:rsidR="00F66D4F" w:rsidRDefault="00000000">
      <w:pPr>
        <w:spacing w:after="60"/>
      </w:pPr>
      <w:r>
        <w:rPr>
          <w:b/>
          <w:color w:val="20435B"/>
        </w:rPr>
        <w:t>Xiaoxiang</w:t>
      </w:r>
      <w:r>
        <w:rPr>
          <w:b/>
          <w:color w:val="20435B"/>
        </w:rPr>
        <w:t>｜</w:t>
      </w:r>
      <w:r>
        <w:t>大君之宜，行中之謂也。</w:t>
      </w:r>
    </w:p>
    <w:p w14:paraId="6029151E" w14:textId="77777777" w:rsidR="00F66D4F" w:rsidRDefault="00000000">
      <w:pPr>
        <w:spacing w:after="60"/>
      </w:pPr>
      <w:r>
        <w:rPr>
          <w:b/>
          <w:color w:val="20435B"/>
        </w:rPr>
        <w:t>Location / Period</w:t>
      </w:r>
      <w:r>
        <w:rPr>
          <w:b/>
          <w:color w:val="20435B"/>
        </w:rPr>
        <w:t>｜</w:t>
      </w:r>
      <w:r>
        <w:t>United States, 1979–1982</w:t>
      </w:r>
    </w:p>
    <w:p w14:paraId="231BF911" w14:textId="77777777" w:rsidR="00F66D4F" w:rsidRDefault="00000000">
      <w:pPr>
        <w:spacing w:after="60"/>
      </w:pPr>
      <w:r>
        <w:rPr>
          <w:b/>
          <w:color w:val="20435B"/>
        </w:rPr>
        <w:t>Historical Event</w:t>
      </w:r>
      <w:r>
        <w:rPr>
          <w:b/>
          <w:color w:val="20435B"/>
        </w:rPr>
        <w:t>｜</w:t>
      </w:r>
      <w:r>
        <w:t>Inflation remained high in the United States when Paul Volcker became Federal Reserve chair in 1979. The Federal Open Market Committee announced a change in operating procedures that placed greater emphasis on controlling monetary aggregates through reserve management. Interest rates became volatile, and restrictive policy contributed to a severe recession before inflation declined. The committee and Federal Reserve staff continued to evaluate the effects and limitations of the approach.</w:t>
      </w:r>
    </w:p>
    <w:p w14:paraId="032EBA80" w14:textId="77777777" w:rsidR="00F66D4F" w:rsidRDefault="00000000">
      <w:pPr>
        <w:spacing w:after="60"/>
      </w:pPr>
      <w:r>
        <w:rPr>
          <w:b/>
          <w:color w:val="20435B"/>
        </w:rPr>
        <w:t>Line-Specific Comparison</w:t>
      </w:r>
      <w:r>
        <w:rPr>
          <w:b/>
          <w:color w:val="20435B"/>
        </w:rPr>
        <w:t>｜</w:t>
      </w:r>
      <w:r>
        <w:t xml:space="preserve">Lin's fifth line concerns leadership exercised through informed judgment and appropriate institutions. Volcker's chairmanship relied on committee decisions and professional implementation rather than personal </w:t>
      </w:r>
      <w:r>
        <w:lastRenderedPageBreak/>
        <w:t>action alone. This is a limited analogy because the economic costs and contested effectiveness of monetary targeting cannot be resolved by a favorable classical phrase.</w:t>
      </w:r>
    </w:p>
    <w:p w14:paraId="32B57241" w14:textId="77777777" w:rsidR="00F66D4F" w:rsidRDefault="00000000">
      <w:pPr>
        <w:spacing w:after="60"/>
      </w:pPr>
      <w:r>
        <w:rPr>
          <w:b/>
          <w:color w:val="20435B"/>
        </w:rPr>
        <w:t>Prior Grade (archive only)</w:t>
      </w:r>
      <w:r>
        <w:rPr>
          <w:b/>
          <w:color w:val="20435B"/>
        </w:rPr>
        <w:t>｜</w:t>
      </w:r>
      <w:r>
        <w:t>B</w:t>
      </w:r>
    </w:p>
    <w:p w14:paraId="75ECF277" w14:textId="77777777" w:rsidR="00F66D4F" w:rsidRDefault="00000000">
      <w:pPr>
        <w:pStyle w:val="31"/>
      </w:pPr>
      <w:r>
        <w:t>114</w:t>
      </w:r>
      <w:r>
        <w:t>｜</w:t>
      </w:r>
      <w:r>
        <w:t>The American First Bank Charter</w:t>
      </w:r>
    </w:p>
    <w:p w14:paraId="1E1EC1AF" w14:textId="77777777" w:rsidR="00F66D4F" w:rsidRDefault="00000000">
      <w:pPr>
        <w:spacing w:after="60"/>
      </w:pPr>
      <w:r>
        <w:rPr>
          <w:b/>
          <w:color w:val="20435B"/>
        </w:rPr>
        <w:t>Case ID</w:t>
      </w:r>
      <w:r>
        <w:rPr>
          <w:b/>
          <w:color w:val="20435B"/>
        </w:rPr>
        <w:t>｜</w:t>
      </w:r>
      <w:r>
        <w:t>EUUS-EF-E114</w:t>
      </w:r>
    </w:p>
    <w:p w14:paraId="1CF91332" w14:textId="77777777" w:rsidR="00F66D4F" w:rsidRDefault="00000000">
      <w:pPr>
        <w:spacing w:after="60"/>
      </w:pPr>
      <w:r>
        <w:rPr>
          <w:b/>
          <w:color w:val="20435B"/>
        </w:rPr>
        <w:t>Line</w:t>
      </w:r>
      <w:r>
        <w:rPr>
          <w:b/>
          <w:color w:val="20435B"/>
        </w:rPr>
        <w:t>｜</w:t>
      </w:r>
      <w:r>
        <w:t>19-6</w:t>
      </w:r>
    </w:p>
    <w:p w14:paraId="1A62169F" w14:textId="77777777" w:rsidR="00F66D4F" w:rsidRDefault="00000000">
      <w:pPr>
        <w:spacing w:after="60"/>
      </w:pPr>
      <w:r>
        <w:rPr>
          <w:b/>
          <w:color w:val="20435B"/>
        </w:rPr>
        <w:t>Line Text</w:t>
      </w:r>
      <w:r>
        <w:rPr>
          <w:b/>
          <w:color w:val="20435B"/>
        </w:rPr>
        <w:t>｜</w:t>
      </w:r>
      <w:r>
        <w:t>敦臨，吉无咎。</w:t>
      </w:r>
    </w:p>
    <w:p w14:paraId="400A80BE" w14:textId="77777777" w:rsidR="00F66D4F" w:rsidRDefault="00000000">
      <w:pPr>
        <w:spacing w:after="60"/>
      </w:pPr>
      <w:r>
        <w:rPr>
          <w:b/>
          <w:color w:val="20435B"/>
        </w:rPr>
        <w:t>Xiaoxiang</w:t>
      </w:r>
      <w:r>
        <w:rPr>
          <w:b/>
          <w:color w:val="20435B"/>
        </w:rPr>
        <w:t>｜</w:t>
      </w:r>
      <w:r>
        <w:t>敦臨之吉，志在內也。</w:t>
      </w:r>
    </w:p>
    <w:p w14:paraId="6DF9CE97" w14:textId="77777777" w:rsidR="00F66D4F" w:rsidRDefault="00000000">
      <w:pPr>
        <w:spacing w:after="60"/>
      </w:pPr>
      <w:r>
        <w:rPr>
          <w:b/>
          <w:color w:val="20435B"/>
        </w:rPr>
        <w:t>Location / Period</w:t>
      </w:r>
      <w:r>
        <w:rPr>
          <w:b/>
          <w:color w:val="20435B"/>
        </w:rPr>
        <w:t>｜</w:t>
      </w:r>
      <w:r>
        <w:t>United States, 1791</w:t>
      </w:r>
    </w:p>
    <w:p w14:paraId="23776155" w14:textId="77777777" w:rsidR="00F66D4F" w:rsidRDefault="00000000">
      <w:pPr>
        <w:spacing w:after="60"/>
      </w:pPr>
      <w:r>
        <w:rPr>
          <w:b/>
          <w:color w:val="20435B"/>
        </w:rPr>
        <w:t>Historical Event</w:t>
      </w:r>
      <w:r>
        <w:rPr>
          <w:b/>
          <w:color w:val="20435B"/>
        </w:rPr>
        <w:t>｜</w:t>
      </w:r>
      <w:r>
        <w:t>The new federal government needed public credit and a way to handle payments and debt. Congress chartered the First Bank of the United States following Hamilton's financial proposals. The bank operated for twenty years, but political opposition prevented renewal in 1811. The episode involved competing interests across public authorities, private firms and the people affected by these arrangements.</w:t>
      </w:r>
    </w:p>
    <w:p w14:paraId="35DDB1B4" w14:textId="77777777" w:rsidR="00F66D4F" w:rsidRDefault="00000000">
      <w:pPr>
        <w:spacing w:after="60"/>
      </w:pPr>
      <w:r>
        <w:rPr>
          <w:b/>
          <w:color w:val="20435B"/>
        </w:rPr>
        <w:t>Line-Specific Comparison</w:t>
      </w:r>
      <w:r>
        <w:rPr>
          <w:b/>
          <w:color w:val="20435B"/>
        </w:rPr>
        <w:t>｜</w:t>
      </w:r>
      <w:r>
        <w:t>A bank's technical utility does not settle disputes about constitutional authority and public accountability. Actual implementation was specific: congress chartered the First Bank of the United States following Hamilton's financial proposals. The financial implications followed from those arrangements. The charter established a new institution for national finance. Its possible connection to generous governance is limited by the political disputes surrounding the bank.</w:t>
      </w:r>
    </w:p>
    <w:p w14:paraId="14F7063C" w14:textId="77777777" w:rsidR="00F66D4F" w:rsidRDefault="00000000">
      <w:pPr>
        <w:spacing w:after="60"/>
      </w:pPr>
      <w:r>
        <w:rPr>
          <w:b/>
          <w:color w:val="20435B"/>
        </w:rPr>
        <w:t>Prior Grade (archive only)</w:t>
      </w:r>
      <w:r>
        <w:rPr>
          <w:b/>
          <w:color w:val="20435B"/>
        </w:rPr>
        <w:t>｜</w:t>
      </w:r>
      <w:r>
        <w:t>B</w:t>
      </w:r>
    </w:p>
    <w:p w14:paraId="63B6D5FB" w14:textId="77777777" w:rsidR="00F66D4F" w:rsidRDefault="00000000">
      <w:r>
        <w:t>────────────────────────</w:t>
      </w:r>
    </w:p>
    <w:p w14:paraId="783BE223" w14:textId="77777777" w:rsidR="00F66D4F" w:rsidRDefault="00000000">
      <w:pPr>
        <w:pStyle w:val="21"/>
      </w:pPr>
      <w:r>
        <w:t xml:space="preserve">Hexagram 20 — </w:t>
      </w:r>
      <w:r>
        <w:t>觀</w:t>
      </w:r>
    </w:p>
    <w:p w14:paraId="2C5F3E65" w14:textId="77777777" w:rsidR="00F66D4F" w:rsidRDefault="00000000">
      <w:pPr>
        <w:pStyle w:val="31"/>
      </w:pPr>
      <w:r>
        <w:t>115</w:t>
      </w:r>
      <w:r>
        <w:t>｜</w:t>
      </w:r>
      <w:r>
        <w:t>The Whiskey Excise Controversy</w:t>
      </w:r>
    </w:p>
    <w:p w14:paraId="5CE96EE6" w14:textId="77777777" w:rsidR="00F66D4F" w:rsidRDefault="00000000">
      <w:pPr>
        <w:spacing w:after="60"/>
      </w:pPr>
      <w:r>
        <w:rPr>
          <w:b/>
          <w:color w:val="20435B"/>
        </w:rPr>
        <w:t>Case ID</w:t>
      </w:r>
      <w:r>
        <w:rPr>
          <w:b/>
          <w:color w:val="20435B"/>
        </w:rPr>
        <w:t>｜</w:t>
      </w:r>
      <w:r>
        <w:t>EUUS-EF-E115</w:t>
      </w:r>
    </w:p>
    <w:p w14:paraId="02504EF7" w14:textId="77777777" w:rsidR="00F66D4F" w:rsidRDefault="00000000">
      <w:pPr>
        <w:spacing w:after="60"/>
      </w:pPr>
      <w:r>
        <w:rPr>
          <w:b/>
          <w:color w:val="20435B"/>
        </w:rPr>
        <w:t>Line</w:t>
      </w:r>
      <w:r>
        <w:rPr>
          <w:b/>
          <w:color w:val="20435B"/>
        </w:rPr>
        <w:t>｜</w:t>
      </w:r>
      <w:r>
        <w:t>20-1</w:t>
      </w:r>
    </w:p>
    <w:p w14:paraId="5DF2124D" w14:textId="77777777" w:rsidR="00F66D4F" w:rsidRDefault="00000000">
      <w:pPr>
        <w:spacing w:after="60"/>
      </w:pPr>
      <w:r>
        <w:rPr>
          <w:b/>
          <w:color w:val="20435B"/>
        </w:rPr>
        <w:t>Line Text</w:t>
      </w:r>
      <w:r>
        <w:rPr>
          <w:b/>
          <w:color w:val="20435B"/>
        </w:rPr>
        <w:t>｜</w:t>
      </w:r>
      <w:r>
        <w:t>童觀，小人无咎，君子吝。</w:t>
      </w:r>
    </w:p>
    <w:p w14:paraId="2AB4F323" w14:textId="77777777" w:rsidR="00F66D4F" w:rsidRDefault="00000000">
      <w:pPr>
        <w:spacing w:after="60"/>
      </w:pPr>
      <w:r>
        <w:rPr>
          <w:b/>
          <w:color w:val="20435B"/>
        </w:rPr>
        <w:t>Xiaoxiang</w:t>
      </w:r>
      <w:r>
        <w:rPr>
          <w:b/>
          <w:color w:val="20435B"/>
        </w:rPr>
        <w:t>｜</w:t>
      </w:r>
      <w:r>
        <w:t>初六童觀，小人道也。</w:t>
      </w:r>
    </w:p>
    <w:p w14:paraId="7AE0440D" w14:textId="77777777" w:rsidR="00F66D4F" w:rsidRDefault="00000000">
      <w:pPr>
        <w:spacing w:after="60"/>
      </w:pPr>
      <w:r>
        <w:rPr>
          <w:b/>
          <w:color w:val="20435B"/>
        </w:rPr>
        <w:t>Location / Period</w:t>
      </w:r>
      <w:r>
        <w:rPr>
          <w:b/>
          <w:color w:val="20435B"/>
        </w:rPr>
        <w:t>｜</w:t>
      </w:r>
      <w:r>
        <w:t>Pennsylvania, 1791–1794</w:t>
      </w:r>
    </w:p>
    <w:p w14:paraId="089FABB9" w14:textId="77777777" w:rsidR="00F66D4F" w:rsidRDefault="00000000">
      <w:pPr>
        <w:spacing w:after="60"/>
      </w:pPr>
      <w:r>
        <w:rPr>
          <w:b/>
          <w:color w:val="20435B"/>
        </w:rPr>
        <w:t>Historical Event</w:t>
      </w:r>
      <w:r>
        <w:rPr>
          <w:b/>
          <w:color w:val="20435B"/>
        </w:rPr>
        <w:t>｜</w:t>
      </w:r>
      <w:r>
        <w:t>Federal debt funding depended partly on taxes that western distillers viewed as unfair. The government imposed a spirits excise and later mobilized militia against resistance. Collection resumed, though the controversy sharpened conflict over federal power and taxation. Implementation therefore depended on local economic conditions as well as the formal terms of the original decision.</w:t>
      </w:r>
    </w:p>
    <w:p w14:paraId="708B9B91" w14:textId="77777777" w:rsidR="00F66D4F" w:rsidRDefault="00000000">
      <w:pPr>
        <w:spacing w:after="60"/>
      </w:pPr>
      <w:r>
        <w:rPr>
          <w:b/>
          <w:color w:val="20435B"/>
        </w:rPr>
        <w:t>Line-Specific Comparison</w:t>
      </w:r>
      <w:r>
        <w:rPr>
          <w:b/>
          <w:color w:val="20435B"/>
        </w:rPr>
        <w:t>｜</w:t>
      </w:r>
      <w:r>
        <w:t>Revenue systems are durable only when enforcement is paired with defensible rules and political legitimacy. In this case, collection resumed, though the controversy sharpened conflict over federal power and taxation; the comparison concerns the limits of an initial financial decision. The excise controversy revealed different views among officials and affected households. The limited-perspective analogy concerns selective observation rather than an inherent fault of protesters.</w:t>
      </w:r>
    </w:p>
    <w:p w14:paraId="36DBEED4" w14:textId="77777777" w:rsidR="00F66D4F" w:rsidRDefault="00000000">
      <w:pPr>
        <w:spacing w:after="60"/>
      </w:pPr>
      <w:r>
        <w:rPr>
          <w:b/>
          <w:color w:val="20435B"/>
        </w:rPr>
        <w:t>Prior Grade (archive only)</w:t>
      </w:r>
      <w:r>
        <w:rPr>
          <w:b/>
          <w:color w:val="20435B"/>
        </w:rPr>
        <w:t>｜</w:t>
      </w:r>
      <w:r>
        <w:t>B</w:t>
      </w:r>
    </w:p>
    <w:p w14:paraId="2E661D3F" w14:textId="77777777" w:rsidR="00F66D4F" w:rsidRDefault="00000000">
      <w:pPr>
        <w:pStyle w:val="31"/>
      </w:pPr>
      <w:r>
        <w:t>116</w:t>
      </w:r>
      <w:r>
        <w:t>｜</w:t>
      </w:r>
      <w:r>
        <w:t>The Continental System's Trade Effects</w:t>
      </w:r>
    </w:p>
    <w:p w14:paraId="1E7CD8C0" w14:textId="77777777" w:rsidR="00F66D4F" w:rsidRDefault="00000000">
      <w:pPr>
        <w:spacing w:after="60"/>
      </w:pPr>
      <w:r>
        <w:rPr>
          <w:b/>
          <w:color w:val="20435B"/>
        </w:rPr>
        <w:t>Case ID</w:t>
      </w:r>
      <w:r>
        <w:rPr>
          <w:b/>
          <w:color w:val="20435B"/>
        </w:rPr>
        <w:t>｜</w:t>
      </w:r>
      <w:r>
        <w:t>EUUS-EF-E116</w:t>
      </w:r>
    </w:p>
    <w:p w14:paraId="3693EF94" w14:textId="77777777" w:rsidR="00F66D4F" w:rsidRDefault="00000000">
      <w:pPr>
        <w:spacing w:after="60"/>
      </w:pPr>
      <w:r>
        <w:rPr>
          <w:b/>
          <w:color w:val="20435B"/>
        </w:rPr>
        <w:t>Line</w:t>
      </w:r>
      <w:r>
        <w:rPr>
          <w:b/>
          <w:color w:val="20435B"/>
        </w:rPr>
        <w:t>｜</w:t>
      </w:r>
      <w:r>
        <w:t>20-2</w:t>
      </w:r>
    </w:p>
    <w:p w14:paraId="645AD296" w14:textId="77777777" w:rsidR="00F66D4F" w:rsidRDefault="00000000">
      <w:pPr>
        <w:spacing w:after="60"/>
      </w:pPr>
      <w:r>
        <w:rPr>
          <w:b/>
          <w:color w:val="20435B"/>
        </w:rPr>
        <w:t>Line Text</w:t>
      </w:r>
      <w:r>
        <w:rPr>
          <w:b/>
          <w:color w:val="20435B"/>
        </w:rPr>
        <w:t>｜</w:t>
      </w:r>
      <w:r>
        <w:t>窺觀，利女貞。</w:t>
      </w:r>
    </w:p>
    <w:p w14:paraId="0B4DABD2" w14:textId="77777777" w:rsidR="00F66D4F" w:rsidRDefault="00000000">
      <w:pPr>
        <w:spacing w:after="60"/>
      </w:pPr>
      <w:r>
        <w:rPr>
          <w:b/>
          <w:color w:val="20435B"/>
        </w:rPr>
        <w:t>Xiaoxiang</w:t>
      </w:r>
      <w:r>
        <w:rPr>
          <w:b/>
          <w:color w:val="20435B"/>
        </w:rPr>
        <w:t>｜</w:t>
      </w:r>
      <w:r>
        <w:t>窺觀女貞，亦可醜也。</w:t>
      </w:r>
    </w:p>
    <w:p w14:paraId="3DC55D46" w14:textId="77777777" w:rsidR="00F66D4F" w:rsidRDefault="00000000">
      <w:pPr>
        <w:spacing w:after="60"/>
      </w:pPr>
      <w:r>
        <w:rPr>
          <w:b/>
          <w:color w:val="20435B"/>
        </w:rPr>
        <w:lastRenderedPageBreak/>
        <w:t>Location / Period</w:t>
      </w:r>
      <w:r>
        <w:rPr>
          <w:b/>
          <w:color w:val="20435B"/>
        </w:rPr>
        <w:t>｜</w:t>
      </w:r>
      <w:r>
        <w:t>Napoleonic Europe, 1806–1814</w:t>
      </w:r>
    </w:p>
    <w:p w14:paraId="579812EE" w14:textId="77777777" w:rsidR="00F66D4F" w:rsidRDefault="00000000">
      <w:pPr>
        <w:spacing w:after="60"/>
      </w:pPr>
      <w:r>
        <w:rPr>
          <w:b/>
          <w:color w:val="20435B"/>
        </w:rPr>
        <w:t>Historical Event</w:t>
      </w:r>
      <w:r>
        <w:rPr>
          <w:b/>
          <w:color w:val="20435B"/>
        </w:rPr>
        <w:t>｜</w:t>
      </w:r>
      <w:r>
        <w:t>Napoleon sought to weaken Britain by restricting European commerce with British merchants. French decrees and allied governments imposed commercial barriers and inspections. Smuggling and economic disruption complicated enforcement, and the system failed to defeat Britain. The subsequent record shows why the immediate measure and its longer consequences must be examined separately.</w:t>
      </w:r>
    </w:p>
    <w:p w14:paraId="001B1FC3" w14:textId="77777777" w:rsidR="00F66D4F" w:rsidRDefault="00000000">
      <w:pPr>
        <w:spacing w:after="60"/>
      </w:pPr>
      <w:r>
        <w:rPr>
          <w:b/>
          <w:color w:val="20435B"/>
        </w:rPr>
        <w:t>Line-Specific Comparison</w:t>
      </w:r>
      <w:r>
        <w:rPr>
          <w:b/>
          <w:color w:val="20435B"/>
        </w:rPr>
        <w:t>｜</w:t>
      </w:r>
      <w:r>
        <w:t>A blockade can impose costs on its sponsor as well as its target. The initial pressure was concrete: napoleon sought to weaken Britain by restricting European commerce with British merchants. The later result was not simply determined by the announcement. The trade blockade exposed the gap between official objectives and merchants’ experiences. The ancient line’s narrow viewpoint is a metaphor, not a judgment about gender.</w:t>
      </w:r>
    </w:p>
    <w:p w14:paraId="2B9E3383" w14:textId="77777777" w:rsidR="00F66D4F" w:rsidRDefault="00000000">
      <w:pPr>
        <w:spacing w:after="60"/>
      </w:pPr>
      <w:r>
        <w:rPr>
          <w:b/>
          <w:color w:val="20435B"/>
        </w:rPr>
        <w:t>Prior Grade (archive only)</w:t>
      </w:r>
      <w:r>
        <w:rPr>
          <w:b/>
          <w:color w:val="20435B"/>
        </w:rPr>
        <w:t>｜</w:t>
      </w:r>
      <w:r>
        <w:t>B</w:t>
      </w:r>
    </w:p>
    <w:p w14:paraId="6F2B00DB" w14:textId="77777777" w:rsidR="00F66D4F" w:rsidRDefault="00000000">
      <w:pPr>
        <w:pStyle w:val="31"/>
      </w:pPr>
      <w:r>
        <w:t>117</w:t>
      </w:r>
      <w:r>
        <w:t>｜</w:t>
      </w:r>
      <w:r>
        <w:t>Britain Reviews Its Policy after Leaving the Exchange Rate Mechanism</w:t>
      </w:r>
    </w:p>
    <w:p w14:paraId="5FCCB8BC" w14:textId="77777777" w:rsidR="00F66D4F" w:rsidRDefault="00000000">
      <w:pPr>
        <w:spacing w:after="60"/>
      </w:pPr>
      <w:r>
        <w:rPr>
          <w:b/>
          <w:color w:val="20435B"/>
        </w:rPr>
        <w:t>Case ID</w:t>
      </w:r>
      <w:r>
        <w:rPr>
          <w:b/>
          <w:color w:val="20435B"/>
        </w:rPr>
        <w:t>｜</w:t>
      </w:r>
      <w:r>
        <w:t>EUUS-EF-E117</w:t>
      </w:r>
    </w:p>
    <w:p w14:paraId="4BD7E2C8" w14:textId="77777777" w:rsidR="00F66D4F" w:rsidRDefault="00000000">
      <w:pPr>
        <w:spacing w:after="60"/>
      </w:pPr>
      <w:r>
        <w:rPr>
          <w:b/>
          <w:color w:val="20435B"/>
        </w:rPr>
        <w:t>Line</w:t>
      </w:r>
      <w:r>
        <w:rPr>
          <w:b/>
          <w:color w:val="20435B"/>
        </w:rPr>
        <w:t>｜</w:t>
      </w:r>
      <w:r>
        <w:t>20-3</w:t>
      </w:r>
    </w:p>
    <w:p w14:paraId="3423EE5F" w14:textId="77777777" w:rsidR="00F66D4F" w:rsidRDefault="00000000">
      <w:pPr>
        <w:spacing w:after="60"/>
      </w:pPr>
      <w:r>
        <w:rPr>
          <w:b/>
          <w:color w:val="20435B"/>
        </w:rPr>
        <w:t>Line Text</w:t>
      </w:r>
      <w:r>
        <w:rPr>
          <w:b/>
          <w:color w:val="20435B"/>
        </w:rPr>
        <w:t>｜</w:t>
      </w:r>
      <w:r>
        <w:t>觀我生，進退。</w:t>
      </w:r>
    </w:p>
    <w:p w14:paraId="617C7293" w14:textId="77777777" w:rsidR="00F66D4F" w:rsidRDefault="00000000">
      <w:pPr>
        <w:spacing w:after="60"/>
      </w:pPr>
      <w:r>
        <w:rPr>
          <w:b/>
          <w:color w:val="20435B"/>
        </w:rPr>
        <w:t>Xiaoxiang</w:t>
      </w:r>
      <w:r>
        <w:rPr>
          <w:b/>
          <w:color w:val="20435B"/>
        </w:rPr>
        <w:t>｜</w:t>
      </w:r>
      <w:r>
        <w:t>觀我生，進退；未失道也。</w:t>
      </w:r>
    </w:p>
    <w:p w14:paraId="7E4456DA" w14:textId="77777777" w:rsidR="00F66D4F" w:rsidRDefault="00000000">
      <w:pPr>
        <w:spacing w:after="60"/>
      </w:pPr>
      <w:r>
        <w:rPr>
          <w:b/>
          <w:color w:val="20435B"/>
        </w:rPr>
        <w:t>Location / Period</w:t>
      </w:r>
      <w:r>
        <w:rPr>
          <w:b/>
          <w:color w:val="20435B"/>
        </w:rPr>
        <w:t>｜</w:t>
      </w:r>
      <w:r>
        <w:t>United Kingdom, 1992–1993</w:t>
      </w:r>
    </w:p>
    <w:p w14:paraId="1EC4E727" w14:textId="77777777" w:rsidR="00F66D4F" w:rsidRDefault="00000000">
      <w:pPr>
        <w:spacing w:after="60"/>
      </w:pPr>
      <w:r>
        <w:rPr>
          <w:b/>
          <w:color w:val="20435B"/>
        </w:rPr>
        <w:t>Historical Event</w:t>
      </w:r>
      <w:r>
        <w:rPr>
          <w:b/>
          <w:color w:val="20435B"/>
        </w:rPr>
        <w:t>｜</w:t>
      </w:r>
      <w:r>
        <w:t>Britain entered the European Exchange Rate Mechanism in 1990, seeking greater currency stability. Recession and doubts about the pound's exchange rate made the commitment increasingly difficult to defend. In September 1992 the government withdrew sterling from the mechanism after intense market pressure. Britain subsequently adopted an inflation-targeting framework and revised monetary policy arrangements. The episode remained central to debates about exchange-rate commitments and the credibility of economic policy.</w:t>
      </w:r>
    </w:p>
    <w:p w14:paraId="02E483AF" w14:textId="77777777" w:rsidR="00F66D4F" w:rsidRDefault="00000000">
      <w:pPr>
        <w:spacing w:after="60"/>
      </w:pPr>
      <w:r>
        <w:rPr>
          <w:b/>
          <w:color w:val="20435B"/>
        </w:rPr>
        <w:t>Line-Specific Comparison</w:t>
      </w:r>
      <w:r>
        <w:rPr>
          <w:b/>
          <w:color w:val="20435B"/>
        </w:rPr>
        <w:t>｜</w:t>
      </w:r>
      <w:r>
        <w:t>Guan's third line concerns examining one's own course and deciding whether to continue or withdraw. Britain's exit followed an assessment of whether its existing exchange-rate policy could be sustained. The analogy is not a claim that withdrawal alone solved the country's economic difficulties.</w:t>
      </w:r>
    </w:p>
    <w:p w14:paraId="139C931D" w14:textId="77777777" w:rsidR="00F66D4F" w:rsidRDefault="00000000">
      <w:pPr>
        <w:spacing w:after="60"/>
      </w:pPr>
      <w:r>
        <w:rPr>
          <w:b/>
          <w:color w:val="20435B"/>
        </w:rPr>
        <w:t>Prior Grade (archive only)</w:t>
      </w:r>
      <w:r>
        <w:rPr>
          <w:b/>
          <w:color w:val="20435B"/>
        </w:rPr>
        <w:t>｜</w:t>
      </w:r>
      <w:r>
        <w:t>A</w:t>
      </w:r>
    </w:p>
    <w:p w14:paraId="78C47E66" w14:textId="77777777" w:rsidR="00F66D4F" w:rsidRDefault="00000000">
      <w:pPr>
        <w:pStyle w:val="31"/>
      </w:pPr>
      <w:r>
        <w:t>118</w:t>
      </w:r>
      <w:r>
        <w:t>｜</w:t>
      </w:r>
      <w:r>
        <w:t>The Erie Canal Financing</w:t>
      </w:r>
    </w:p>
    <w:p w14:paraId="25320F1C" w14:textId="77777777" w:rsidR="00F66D4F" w:rsidRDefault="00000000">
      <w:pPr>
        <w:spacing w:after="60"/>
      </w:pPr>
      <w:r>
        <w:rPr>
          <w:b/>
          <w:color w:val="20435B"/>
        </w:rPr>
        <w:t>Case ID</w:t>
      </w:r>
      <w:r>
        <w:rPr>
          <w:b/>
          <w:color w:val="20435B"/>
        </w:rPr>
        <w:t>｜</w:t>
      </w:r>
      <w:r>
        <w:t>EUUS-EF-E118</w:t>
      </w:r>
    </w:p>
    <w:p w14:paraId="0C7A68FC" w14:textId="77777777" w:rsidR="00F66D4F" w:rsidRDefault="00000000">
      <w:pPr>
        <w:spacing w:after="60"/>
      </w:pPr>
      <w:r>
        <w:rPr>
          <w:b/>
          <w:color w:val="20435B"/>
        </w:rPr>
        <w:t>Line</w:t>
      </w:r>
      <w:r>
        <w:rPr>
          <w:b/>
          <w:color w:val="20435B"/>
        </w:rPr>
        <w:t>｜</w:t>
      </w:r>
      <w:r>
        <w:t>20-4</w:t>
      </w:r>
    </w:p>
    <w:p w14:paraId="4F1A4DC8" w14:textId="77777777" w:rsidR="00F66D4F" w:rsidRDefault="00000000">
      <w:pPr>
        <w:spacing w:after="60"/>
      </w:pPr>
      <w:r>
        <w:rPr>
          <w:b/>
          <w:color w:val="20435B"/>
        </w:rPr>
        <w:t>Line Text</w:t>
      </w:r>
      <w:r>
        <w:rPr>
          <w:b/>
          <w:color w:val="20435B"/>
        </w:rPr>
        <w:t>｜</w:t>
      </w:r>
      <w:r>
        <w:t>觀國之光，利用賓于王。</w:t>
      </w:r>
    </w:p>
    <w:p w14:paraId="3F26E160" w14:textId="77777777" w:rsidR="00F66D4F" w:rsidRDefault="00000000">
      <w:pPr>
        <w:spacing w:after="60"/>
      </w:pPr>
      <w:r>
        <w:rPr>
          <w:b/>
          <w:color w:val="20435B"/>
        </w:rPr>
        <w:t>Xiaoxiang</w:t>
      </w:r>
      <w:r>
        <w:rPr>
          <w:b/>
          <w:color w:val="20435B"/>
        </w:rPr>
        <w:t>｜</w:t>
      </w:r>
      <w:r>
        <w:t>觀國之光，尚賓也。</w:t>
      </w:r>
    </w:p>
    <w:p w14:paraId="51A0F30B" w14:textId="77777777" w:rsidR="00F66D4F" w:rsidRDefault="00000000">
      <w:pPr>
        <w:spacing w:after="60"/>
      </w:pPr>
      <w:r>
        <w:rPr>
          <w:b/>
          <w:color w:val="20435B"/>
        </w:rPr>
        <w:t>Location / Period</w:t>
      </w:r>
      <w:r>
        <w:rPr>
          <w:b/>
          <w:color w:val="20435B"/>
        </w:rPr>
        <w:t>｜</w:t>
      </w:r>
      <w:r>
        <w:t>New York, 1817–1825</w:t>
      </w:r>
    </w:p>
    <w:p w14:paraId="2698DEAA" w14:textId="77777777" w:rsidR="00F66D4F" w:rsidRDefault="00000000">
      <w:pPr>
        <w:spacing w:after="60"/>
      </w:pPr>
      <w:r>
        <w:rPr>
          <w:b/>
          <w:color w:val="20435B"/>
        </w:rPr>
        <w:t>Historical Event</w:t>
      </w:r>
      <w:r>
        <w:rPr>
          <w:b/>
          <w:color w:val="20435B"/>
        </w:rPr>
        <w:t>｜</w:t>
      </w:r>
      <w:r>
        <w:t>New York merchants and farmers sought cheaper transport between the Great Lakes and Atlantic ports. The state financed and built the Erie Canal using bonds and public toll revenues. The canal lowered freight costs and helped expand commerce, though maintenance and debt service continued. The episode involved competing interests across public authorities, private firms and the people affected by these arrangements.</w:t>
      </w:r>
    </w:p>
    <w:p w14:paraId="51A2E84A" w14:textId="77777777" w:rsidR="00F66D4F" w:rsidRDefault="00000000">
      <w:pPr>
        <w:spacing w:after="60"/>
      </w:pPr>
      <w:r>
        <w:rPr>
          <w:b/>
          <w:color w:val="20435B"/>
        </w:rPr>
        <w:t>Line-Specific Comparison</w:t>
      </w:r>
      <w:r>
        <w:rPr>
          <w:b/>
          <w:color w:val="20435B"/>
        </w:rPr>
        <w:t>｜</w:t>
      </w:r>
      <w:r>
        <w:t>Infrastructure investment depends on the relationship between initial borrowing and the value of future access. Here the aftermath matters as much as the original measure: the canal lowered freight costs and helped expand commerce, though maintenance and debt service continued. Canal investment created visible public infrastructure and attracted attention. The comparison concerns examining public achievements rather than assuming that every project was beneficial.</w:t>
      </w:r>
    </w:p>
    <w:p w14:paraId="71B63220" w14:textId="77777777" w:rsidR="00F66D4F" w:rsidRDefault="00000000">
      <w:pPr>
        <w:spacing w:after="60"/>
      </w:pPr>
      <w:r>
        <w:rPr>
          <w:b/>
          <w:color w:val="20435B"/>
        </w:rPr>
        <w:t>Prior Grade (archive only)</w:t>
      </w:r>
      <w:r>
        <w:rPr>
          <w:b/>
          <w:color w:val="20435B"/>
        </w:rPr>
        <w:t>｜</w:t>
      </w:r>
      <w:r>
        <w:t>B</w:t>
      </w:r>
    </w:p>
    <w:p w14:paraId="75ADEE42" w14:textId="77777777" w:rsidR="00F66D4F" w:rsidRDefault="00000000">
      <w:pPr>
        <w:pStyle w:val="31"/>
      </w:pPr>
      <w:r>
        <w:t>119</w:t>
      </w:r>
      <w:r>
        <w:t>｜</w:t>
      </w:r>
      <w:r>
        <w:t>The Panic of 1819</w:t>
      </w:r>
    </w:p>
    <w:p w14:paraId="2C9A44E7" w14:textId="77777777" w:rsidR="00F66D4F" w:rsidRDefault="00000000">
      <w:pPr>
        <w:spacing w:after="60"/>
      </w:pPr>
      <w:r>
        <w:rPr>
          <w:b/>
          <w:color w:val="20435B"/>
        </w:rPr>
        <w:t>Case ID</w:t>
      </w:r>
      <w:r>
        <w:rPr>
          <w:b/>
          <w:color w:val="20435B"/>
        </w:rPr>
        <w:t>｜</w:t>
      </w:r>
      <w:r>
        <w:t>EUUS-EF-E119</w:t>
      </w:r>
    </w:p>
    <w:p w14:paraId="35520D30" w14:textId="77777777" w:rsidR="00F66D4F" w:rsidRDefault="00000000">
      <w:pPr>
        <w:spacing w:after="60"/>
      </w:pPr>
      <w:r>
        <w:rPr>
          <w:b/>
          <w:color w:val="20435B"/>
        </w:rPr>
        <w:t>Line</w:t>
      </w:r>
      <w:r>
        <w:rPr>
          <w:b/>
          <w:color w:val="20435B"/>
        </w:rPr>
        <w:t>｜</w:t>
      </w:r>
      <w:r>
        <w:t>20-5</w:t>
      </w:r>
    </w:p>
    <w:p w14:paraId="27D0B7EA" w14:textId="77777777" w:rsidR="00F66D4F" w:rsidRDefault="00000000">
      <w:pPr>
        <w:spacing w:after="60"/>
      </w:pPr>
      <w:r>
        <w:rPr>
          <w:b/>
          <w:color w:val="20435B"/>
        </w:rPr>
        <w:lastRenderedPageBreak/>
        <w:t>Line Text</w:t>
      </w:r>
      <w:r>
        <w:rPr>
          <w:b/>
          <w:color w:val="20435B"/>
        </w:rPr>
        <w:t>｜</w:t>
      </w:r>
      <w:r>
        <w:t>觀我生，君子无咎。</w:t>
      </w:r>
    </w:p>
    <w:p w14:paraId="0D2C5ECF" w14:textId="77777777" w:rsidR="00F66D4F" w:rsidRDefault="00000000">
      <w:pPr>
        <w:spacing w:after="60"/>
      </w:pPr>
      <w:r>
        <w:rPr>
          <w:b/>
          <w:color w:val="20435B"/>
        </w:rPr>
        <w:t>Xiaoxiang</w:t>
      </w:r>
      <w:r>
        <w:rPr>
          <w:b/>
          <w:color w:val="20435B"/>
        </w:rPr>
        <w:t>｜</w:t>
      </w:r>
      <w:r>
        <w:t>觀我生，觀民也。</w:t>
      </w:r>
    </w:p>
    <w:p w14:paraId="7A3DD3A8" w14:textId="77777777" w:rsidR="00F66D4F" w:rsidRDefault="00000000">
      <w:pPr>
        <w:spacing w:after="60"/>
      </w:pPr>
      <w:r>
        <w:rPr>
          <w:b/>
          <w:color w:val="20435B"/>
        </w:rPr>
        <w:t>Location / Period</w:t>
      </w:r>
      <w:r>
        <w:rPr>
          <w:b/>
          <w:color w:val="20435B"/>
        </w:rPr>
        <w:t>｜</w:t>
      </w:r>
      <w:r>
        <w:t>United States, 1819</w:t>
      </w:r>
    </w:p>
    <w:p w14:paraId="30EDD788" w14:textId="77777777" w:rsidR="00F66D4F" w:rsidRDefault="00000000">
      <w:pPr>
        <w:spacing w:after="60"/>
      </w:pPr>
      <w:r>
        <w:rPr>
          <w:b/>
          <w:color w:val="20435B"/>
        </w:rPr>
        <w:t>Historical Event</w:t>
      </w:r>
      <w:r>
        <w:rPr>
          <w:b/>
          <w:color w:val="20435B"/>
        </w:rPr>
        <w:t>｜</w:t>
      </w:r>
      <w:r>
        <w:t>Postwar land speculation and credit expansion left borrowers vulnerable to falling prices. Banks restricted lending as commodity prices declined and debtors failed to repay. Foreclosures, unemployment and political criticism spread across regions. Implementation therefore depended on local economic conditions as well as the formal terms of the original decision. Trade rules remained disputed.</w:t>
      </w:r>
    </w:p>
    <w:p w14:paraId="2F724DDB" w14:textId="77777777" w:rsidR="00F66D4F" w:rsidRDefault="00000000">
      <w:pPr>
        <w:spacing w:after="60"/>
      </w:pPr>
      <w:r>
        <w:rPr>
          <w:b/>
          <w:color w:val="20435B"/>
        </w:rPr>
        <w:t>Line-Specific Comparison</w:t>
      </w:r>
      <w:r>
        <w:rPr>
          <w:b/>
          <w:color w:val="20435B"/>
        </w:rPr>
        <w:t>｜</w:t>
      </w:r>
      <w:r>
        <w:t>Tightening credit after an expansion can turn asset-price losses into widespread hardship. An important constraint was present before the decision: postwar land speculation and credit expansion left borrowers vulnerable to falling prices. The record makes that constraint visible. The contraction should be judged by its effects on households and firms. A sound comparison asks whether policymakers reconsidered their actions in light of those outcomes.</w:t>
      </w:r>
    </w:p>
    <w:p w14:paraId="4F218F0B" w14:textId="77777777" w:rsidR="00F66D4F" w:rsidRDefault="00000000">
      <w:pPr>
        <w:spacing w:after="60"/>
      </w:pPr>
      <w:r>
        <w:rPr>
          <w:b/>
          <w:color w:val="20435B"/>
        </w:rPr>
        <w:t>Prior Grade (archive only)</w:t>
      </w:r>
      <w:r>
        <w:rPr>
          <w:b/>
          <w:color w:val="20435B"/>
        </w:rPr>
        <w:t>｜</w:t>
      </w:r>
      <w:r>
        <w:t>B</w:t>
      </w:r>
    </w:p>
    <w:p w14:paraId="55797395" w14:textId="77777777" w:rsidR="00F66D4F" w:rsidRDefault="00000000">
      <w:pPr>
        <w:pStyle w:val="31"/>
      </w:pPr>
      <w:r>
        <w:t>120</w:t>
      </w:r>
      <w:r>
        <w:t>｜</w:t>
      </w:r>
      <w:r>
        <w:t>The 1847 British Railway Share Crash</w:t>
      </w:r>
    </w:p>
    <w:p w14:paraId="2F540C1F" w14:textId="77777777" w:rsidR="00F66D4F" w:rsidRDefault="00000000">
      <w:pPr>
        <w:spacing w:after="60"/>
      </w:pPr>
      <w:r>
        <w:rPr>
          <w:b/>
          <w:color w:val="20435B"/>
        </w:rPr>
        <w:t>Case ID</w:t>
      </w:r>
      <w:r>
        <w:rPr>
          <w:b/>
          <w:color w:val="20435B"/>
        </w:rPr>
        <w:t>｜</w:t>
      </w:r>
      <w:r>
        <w:t>EUUS-EF-E120</w:t>
      </w:r>
    </w:p>
    <w:p w14:paraId="4661D7CE" w14:textId="77777777" w:rsidR="00F66D4F" w:rsidRDefault="00000000">
      <w:pPr>
        <w:spacing w:after="60"/>
      </w:pPr>
      <w:r>
        <w:rPr>
          <w:b/>
          <w:color w:val="20435B"/>
        </w:rPr>
        <w:t>Line</w:t>
      </w:r>
      <w:r>
        <w:rPr>
          <w:b/>
          <w:color w:val="20435B"/>
        </w:rPr>
        <w:t>｜</w:t>
      </w:r>
      <w:r>
        <w:t>20-6</w:t>
      </w:r>
    </w:p>
    <w:p w14:paraId="32A0CBCF" w14:textId="77777777" w:rsidR="00F66D4F" w:rsidRDefault="00000000">
      <w:pPr>
        <w:spacing w:after="60"/>
      </w:pPr>
      <w:r>
        <w:rPr>
          <w:b/>
          <w:color w:val="20435B"/>
        </w:rPr>
        <w:t>Line Text</w:t>
      </w:r>
      <w:r>
        <w:rPr>
          <w:b/>
          <w:color w:val="20435B"/>
        </w:rPr>
        <w:t>｜</w:t>
      </w:r>
      <w:r>
        <w:t>觀其生，君子无咎。</w:t>
      </w:r>
    </w:p>
    <w:p w14:paraId="5DB79319" w14:textId="77777777" w:rsidR="00F66D4F" w:rsidRDefault="00000000">
      <w:pPr>
        <w:spacing w:after="60"/>
      </w:pPr>
      <w:r>
        <w:rPr>
          <w:b/>
          <w:color w:val="20435B"/>
        </w:rPr>
        <w:t>Xiaoxiang</w:t>
      </w:r>
      <w:r>
        <w:rPr>
          <w:b/>
          <w:color w:val="20435B"/>
        </w:rPr>
        <w:t>｜</w:t>
      </w:r>
      <w:r>
        <w:t>觀其生，志未平也。</w:t>
      </w:r>
    </w:p>
    <w:p w14:paraId="66930A2F" w14:textId="77777777" w:rsidR="00F66D4F" w:rsidRDefault="00000000">
      <w:pPr>
        <w:spacing w:after="60"/>
      </w:pPr>
      <w:r>
        <w:rPr>
          <w:b/>
          <w:color w:val="20435B"/>
        </w:rPr>
        <w:t>Location / Period</w:t>
      </w:r>
      <w:r>
        <w:rPr>
          <w:b/>
          <w:color w:val="20435B"/>
        </w:rPr>
        <w:t>｜</w:t>
      </w:r>
      <w:r>
        <w:t>Britain, 1840s</w:t>
      </w:r>
    </w:p>
    <w:p w14:paraId="31FAA0B1" w14:textId="77777777" w:rsidR="00F66D4F" w:rsidRDefault="00000000">
      <w:pPr>
        <w:spacing w:after="60"/>
      </w:pPr>
      <w:r>
        <w:rPr>
          <w:b/>
          <w:color w:val="20435B"/>
        </w:rPr>
        <w:t>Historical Event</w:t>
      </w:r>
      <w:r>
        <w:rPr>
          <w:b/>
          <w:color w:val="20435B"/>
        </w:rPr>
        <w:t>｜</w:t>
      </w:r>
      <w:r>
        <w:t>Rapid railway expansion in Britain during the 1840s attracted large amounts of speculative capital. Many proposed lines lacked realistic traffic forecasts or dependable financing. As credit tightened and expectations weakened in 1847, railway shares suffered sharp losses, leaving investors exposed to unfinished projects and calls for additional capital. The downturn was linked to wider financial pressures as well as excessive optimism about railway profits. The episode shows how an investment wave can exceed the resources needed to complete its promises.</w:t>
      </w:r>
    </w:p>
    <w:p w14:paraId="76F36430" w14:textId="77777777" w:rsidR="00F66D4F" w:rsidRDefault="00000000">
      <w:pPr>
        <w:spacing w:after="60"/>
      </w:pPr>
      <w:r>
        <w:rPr>
          <w:b/>
          <w:color w:val="20435B"/>
        </w:rPr>
        <w:t>Line-Specific Comparison</w:t>
      </w:r>
      <w:r>
        <w:rPr>
          <w:b/>
          <w:color w:val="20435B"/>
        </w:rPr>
        <w:t>｜</w:t>
      </w:r>
      <w:r>
        <w:t>The line's warning about excess can be illustrated by railway investors committing capital to projects beyond credible demand and financing. The 1847 share crash reflects a specific market reversal. It is related to the broader railway boom but emphasizes the distinct financial collapse.</w:t>
      </w:r>
    </w:p>
    <w:p w14:paraId="725786FC" w14:textId="77777777" w:rsidR="00F66D4F" w:rsidRDefault="00000000">
      <w:pPr>
        <w:spacing w:after="60"/>
      </w:pPr>
      <w:r>
        <w:rPr>
          <w:b/>
          <w:color w:val="20435B"/>
        </w:rPr>
        <w:t>Prior Grade (archive only)</w:t>
      </w:r>
      <w:r>
        <w:rPr>
          <w:b/>
          <w:color w:val="20435B"/>
        </w:rPr>
        <w:t>｜</w:t>
      </w:r>
      <w:r>
        <w:t>B</w:t>
      </w:r>
    </w:p>
    <w:p w14:paraId="22E27400" w14:textId="77777777" w:rsidR="00F66D4F" w:rsidRDefault="00000000">
      <w:r>
        <w:t>────────────────────────</w:t>
      </w:r>
    </w:p>
    <w:p w14:paraId="6488E09D" w14:textId="77777777" w:rsidR="00F66D4F" w:rsidRDefault="00000000">
      <w:pPr>
        <w:pStyle w:val="21"/>
      </w:pPr>
      <w:r>
        <w:t xml:space="preserve">Hexagram 21 — </w:t>
      </w:r>
      <w:r>
        <w:t>噬嗑</w:t>
      </w:r>
    </w:p>
    <w:p w14:paraId="721DE536" w14:textId="77777777" w:rsidR="00F66D4F" w:rsidRDefault="00000000">
      <w:pPr>
        <w:pStyle w:val="31"/>
      </w:pPr>
      <w:r>
        <w:t>121</w:t>
      </w:r>
      <w:r>
        <w:t>｜</w:t>
      </w:r>
      <w:r>
        <w:t>The SEC Penalizes Ivan Boesky for Insider Trading</w:t>
      </w:r>
    </w:p>
    <w:p w14:paraId="7FEF4452" w14:textId="77777777" w:rsidR="00F66D4F" w:rsidRDefault="00000000">
      <w:pPr>
        <w:spacing w:after="60"/>
      </w:pPr>
      <w:r>
        <w:rPr>
          <w:b/>
          <w:color w:val="20435B"/>
        </w:rPr>
        <w:t>Case ID</w:t>
      </w:r>
      <w:r>
        <w:rPr>
          <w:b/>
          <w:color w:val="20435B"/>
        </w:rPr>
        <w:t>｜</w:t>
      </w:r>
      <w:r>
        <w:t>EUUS-EF-E121</w:t>
      </w:r>
    </w:p>
    <w:p w14:paraId="191CF9CC" w14:textId="77777777" w:rsidR="00F66D4F" w:rsidRDefault="00000000">
      <w:pPr>
        <w:spacing w:after="60"/>
      </w:pPr>
      <w:r>
        <w:rPr>
          <w:b/>
          <w:color w:val="20435B"/>
        </w:rPr>
        <w:t>Line</w:t>
      </w:r>
      <w:r>
        <w:rPr>
          <w:b/>
          <w:color w:val="20435B"/>
        </w:rPr>
        <w:t>｜</w:t>
      </w:r>
      <w:r>
        <w:t>21-1</w:t>
      </w:r>
    </w:p>
    <w:p w14:paraId="07A7D244" w14:textId="77777777" w:rsidR="00F66D4F" w:rsidRDefault="00000000">
      <w:pPr>
        <w:spacing w:after="60"/>
      </w:pPr>
      <w:r>
        <w:rPr>
          <w:b/>
          <w:color w:val="20435B"/>
        </w:rPr>
        <w:t>Line Text</w:t>
      </w:r>
      <w:r>
        <w:rPr>
          <w:b/>
          <w:color w:val="20435B"/>
        </w:rPr>
        <w:t>｜</w:t>
      </w:r>
      <w:r>
        <w:t>屨校滅趾，无咎。</w:t>
      </w:r>
    </w:p>
    <w:p w14:paraId="4C3A354C" w14:textId="77777777" w:rsidR="00F66D4F" w:rsidRDefault="00000000">
      <w:pPr>
        <w:spacing w:after="60"/>
      </w:pPr>
      <w:r>
        <w:rPr>
          <w:b/>
          <w:color w:val="20435B"/>
        </w:rPr>
        <w:t>Xiaoxiang</w:t>
      </w:r>
      <w:r>
        <w:rPr>
          <w:b/>
          <w:color w:val="20435B"/>
        </w:rPr>
        <w:t>｜</w:t>
      </w:r>
      <w:r>
        <w:t>屨校滅趾，不行也。</w:t>
      </w:r>
    </w:p>
    <w:p w14:paraId="701B8018" w14:textId="77777777" w:rsidR="00F66D4F" w:rsidRDefault="00000000">
      <w:pPr>
        <w:spacing w:after="60"/>
      </w:pPr>
      <w:r>
        <w:rPr>
          <w:b/>
          <w:color w:val="20435B"/>
        </w:rPr>
        <w:t>Location / Period</w:t>
      </w:r>
      <w:r>
        <w:rPr>
          <w:b/>
          <w:color w:val="20435B"/>
        </w:rPr>
        <w:t>｜</w:t>
      </w:r>
      <w:r>
        <w:t>United States, 1986</w:t>
      </w:r>
    </w:p>
    <w:p w14:paraId="6A0E109A" w14:textId="77777777" w:rsidR="00F66D4F" w:rsidRDefault="00000000">
      <w:pPr>
        <w:spacing w:after="60"/>
      </w:pPr>
      <w:r>
        <w:rPr>
          <w:b/>
          <w:color w:val="20435B"/>
        </w:rPr>
        <w:t>Historical Event</w:t>
      </w:r>
      <w:r>
        <w:rPr>
          <w:b/>
          <w:color w:val="20435B"/>
        </w:rPr>
        <w:t>｜</w:t>
      </w:r>
      <w:r>
        <w:t>During the 1980s, financier Ivan Boesky traded securities while receiving confidential information about corporate takeovers. Federal investigators uncovered the conduct, and Boesky reached a settlement with the Securities and Exchange Commission in 1986 involving a large financial penalty and restrictions on securities activities. Criminal proceedings followed. The case became a prominent early enforcement action against insider trading and contributed to broader public scrutiny of Wall Street practices.</w:t>
      </w:r>
    </w:p>
    <w:p w14:paraId="389FD5C3" w14:textId="77777777" w:rsidR="00F66D4F" w:rsidRDefault="00000000">
      <w:pPr>
        <w:spacing w:after="60"/>
      </w:pPr>
      <w:r>
        <w:rPr>
          <w:b/>
          <w:color w:val="20435B"/>
        </w:rPr>
        <w:lastRenderedPageBreak/>
        <w:t>Line-Specific Comparison</w:t>
      </w:r>
      <w:r>
        <w:rPr>
          <w:b/>
          <w:color w:val="20435B"/>
        </w:rPr>
        <w:t>｜</w:t>
      </w:r>
      <w:r>
        <w:t>A defined penalty sought to stop an established form of market misconduct and warn other participants. The parallel is limited to corrective enforcement; it does not suggest that the punishment erased losses or made securities markets free of information abuse.</w:t>
      </w:r>
    </w:p>
    <w:p w14:paraId="66D8704E" w14:textId="77777777" w:rsidR="00F66D4F" w:rsidRDefault="00000000">
      <w:pPr>
        <w:spacing w:after="60"/>
      </w:pPr>
      <w:r>
        <w:rPr>
          <w:b/>
          <w:color w:val="20435B"/>
        </w:rPr>
        <w:t>Prior Grade (archive only)</w:t>
      </w:r>
      <w:r>
        <w:rPr>
          <w:b/>
          <w:color w:val="20435B"/>
        </w:rPr>
        <w:t>｜</w:t>
      </w:r>
      <w:r>
        <w:t>A</w:t>
      </w:r>
    </w:p>
    <w:p w14:paraId="185951B5" w14:textId="77777777" w:rsidR="00F66D4F" w:rsidRDefault="00000000">
      <w:pPr>
        <w:pStyle w:val="31"/>
      </w:pPr>
      <w:r>
        <w:t>122</w:t>
      </w:r>
      <w:r>
        <w:t>｜</w:t>
      </w:r>
      <w:r>
        <w:t>The SEC's Abacus Case Tests Financial Enforcement</w:t>
      </w:r>
    </w:p>
    <w:p w14:paraId="35A0396A" w14:textId="77777777" w:rsidR="00F66D4F" w:rsidRDefault="00000000">
      <w:pPr>
        <w:spacing w:after="60"/>
      </w:pPr>
      <w:r>
        <w:rPr>
          <w:b/>
          <w:color w:val="20435B"/>
        </w:rPr>
        <w:t>Case ID</w:t>
      </w:r>
      <w:r>
        <w:rPr>
          <w:b/>
          <w:color w:val="20435B"/>
        </w:rPr>
        <w:t>｜</w:t>
      </w:r>
      <w:r>
        <w:t>EUUS-EF-E122</w:t>
      </w:r>
    </w:p>
    <w:p w14:paraId="5EC754DF" w14:textId="77777777" w:rsidR="00F66D4F" w:rsidRDefault="00000000">
      <w:pPr>
        <w:spacing w:after="60"/>
      </w:pPr>
      <w:r>
        <w:rPr>
          <w:b/>
          <w:color w:val="20435B"/>
        </w:rPr>
        <w:t>Line</w:t>
      </w:r>
      <w:r>
        <w:rPr>
          <w:b/>
          <w:color w:val="20435B"/>
        </w:rPr>
        <w:t>｜</w:t>
      </w:r>
      <w:r>
        <w:t>21-2</w:t>
      </w:r>
    </w:p>
    <w:p w14:paraId="200FE626" w14:textId="77777777" w:rsidR="00F66D4F" w:rsidRDefault="00000000">
      <w:pPr>
        <w:spacing w:after="60"/>
      </w:pPr>
      <w:r>
        <w:rPr>
          <w:b/>
          <w:color w:val="20435B"/>
        </w:rPr>
        <w:t>Line Text</w:t>
      </w:r>
      <w:r>
        <w:rPr>
          <w:b/>
          <w:color w:val="20435B"/>
        </w:rPr>
        <w:t>｜</w:t>
      </w:r>
      <w:r>
        <w:t>噬膚滅鼻，无咎。</w:t>
      </w:r>
    </w:p>
    <w:p w14:paraId="1CFD124E" w14:textId="77777777" w:rsidR="00F66D4F" w:rsidRDefault="00000000">
      <w:pPr>
        <w:spacing w:after="60"/>
      </w:pPr>
      <w:r>
        <w:rPr>
          <w:b/>
          <w:color w:val="20435B"/>
        </w:rPr>
        <w:t>Xiaoxiang</w:t>
      </w:r>
      <w:r>
        <w:rPr>
          <w:b/>
          <w:color w:val="20435B"/>
        </w:rPr>
        <w:t>｜</w:t>
      </w:r>
      <w:r>
        <w:t>噬膚滅鼻，乘剛也。</w:t>
      </w:r>
    </w:p>
    <w:p w14:paraId="33B3ED4A" w14:textId="77777777" w:rsidR="00F66D4F" w:rsidRDefault="00000000">
      <w:pPr>
        <w:spacing w:after="60"/>
      </w:pPr>
      <w:r>
        <w:rPr>
          <w:b/>
          <w:color w:val="20435B"/>
        </w:rPr>
        <w:t>Location / Period</w:t>
      </w:r>
      <w:r>
        <w:rPr>
          <w:b/>
          <w:color w:val="20435B"/>
        </w:rPr>
        <w:t>｜</w:t>
      </w:r>
      <w:r>
        <w:t>United States, 2010</w:t>
      </w:r>
    </w:p>
    <w:p w14:paraId="18A2F724" w14:textId="77777777" w:rsidR="00F66D4F" w:rsidRDefault="00000000">
      <w:pPr>
        <w:spacing w:after="60"/>
      </w:pPr>
      <w:r>
        <w:rPr>
          <w:b/>
          <w:color w:val="20435B"/>
        </w:rPr>
        <w:t>Historical Event</w:t>
      </w:r>
      <w:r>
        <w:rPr>
          <w:b/>
          <w:color w:val="20435B"/>
        </w:rPr>
        <w:t>｜</w:t>
      </w:r>
      <w:r>
        <w:t>After the financial crisis, the Securities and Exchange Commission brought a civil fraud action against Goldman Sachs concerning disclosures in a mortgage-linked investment known as Abacus 2007-AC1. The firm disputed allegations but settled in 2010, paying a substantial penalty and agreeing to reforms. The case raised questions about how complex securities were structured and marketed. It also exposed the legal and reputational costs of enforcing disclosure rules.</w:t>
      </w:r>
    </w:p>
    <w:p w14:paraId="3EEFEFF4" w14:textId="77777777" w:rsidR="00F66D4F" w:rsidRDefault="00000000">
      <w:pPr>
        <w:spacing w:after="60"/>
      </w:pPr>
      <w:r>
        <w:rPr>
          <w:b/>
          <w:color w:val="20435B"/>
        </w:rPr>
        <w:t>Line-Specific Comparison</w:t>
      </w:r>
      <w:r>
        <w:rPr>
          <w:b/>
          <w:color w:val="20435B"/>
        </w:rPr>
        <w:t>｜</w:t>
      </w:r>
      <w:r>
        <w:t>The case concerns enforcement against sophisticated parties when the relevant transactions were difficult to explain and contest. Regulatory action imposed costs on the firm and drew scrutiny of the rules themselves. The line's image of bodily harm is metaphorical, not a description of financial penalties.</w:t>
      </w:r>
    </w:p>
    <w:p w14:paraId="15D52F3F" w14:textId="77777777" w:rsidR="00F66D4F" w:rsidRDefault="00000000">
      <w:pPr>
        <w:spacing w:after="60"/>
      </w:pPr>
      <w:r>
        <w:rPr>
          <w:b/>
          <w:color w:val="20435B"/>
        </w:rPr>
        <w:t>Prior Grade (archive only)</w:t>
      </w:r>
      <w:r>
        <w:rPr>
          <w:b/>
          <w:color w:val="20435B"/>
        </w:rPr>
        <w:t>｜</w:t>
      </w:r>
      <w:r>
        <w:t>B</w:t>
      </w:r>
    </w:p>
    <w:p w14:paraId="2E8241EE" w14:textId="77777777" w:rsidR="00F66D4F" w:rsidRDefault="00000000">
      <w:pPr>
        <w:pStyle w:val="31"/>
      </w:pPr>
      <w:r>
        <w:t>123</w:t>
      </w:r>
      <w:r>
        <w:t>｜</w:t>
      </w:r>
      <w:r>
        <w:t>The Bank Charter Act of 1844</w:t>
      </w:r>
    </w:p>
    <w:p w14:paraId="56280A39" w14:textId="77777777" w:rsidR="00F66D4F" w:rsidRDefault="00000000">
      <w:pPr>
        <w:spacing w:after="60"/>
      </w:pPr>
      <w:r>
        <w:rPr>
          <w:b/>
          <w:color w:val="20435B"/>
        </w:rPr>
        <w:t>Case ID</w:t>
      </w:r>
      <w:r>
        <w:rPr>
          <w:b/>
          <w:color w:val="20435B"/>
        </w:rPr>
        <w:t>｜</w:t>
      </w:r>
      <w:r>
        <w:t>EUUS-EF-E123</w:t>
      </w:r>
    </w:p>
    <w:p w14:paraId="591D007A" w14:textId="77777777" w:rsidR="00F66D4F" w:rsidRDefault="00000000">
      <w:pPr>
        <w:spacing w:after="60"/>
      </w:pPr>
      <w:r>
        <w:rPr>
          <w:b/>
          <w:color w:val="20435B"/>
        </w:rPr>
        <w:t>Line</w:t>
      </w:r>
      <w:r>
        <w:rPr>
          <w:b/>
          <w:color w:val="20435B"/>
        </w:rPr>
        <w:t>｜</w:t>
      </w:r>
      <w:r>
        <w:t>21-3</w:t>
      </w:r>
    </w:p>
    <w:p w14:paraId="48A82502" w14:textId="77777777" w:rsidR="00F66D4F" w:rsidRDefault="00000000">
      <w:pPr>
        <w:spacing w:after="60"/>
      </w:pPr>
      <w:r>
        <w:rPr>
          <w:b/>
          <w:color w:val="20435B"/>
        </w:rPr>
        <w:t>Line Text</w:t>
      </w:r>
      <w:r>
        <w:rPr>
          <w:b/>
          <w:color w:val="20435B"/>
        </w:rPr>
        <w:t>｜</w:t>
      </w:r>
      <w:r>
        <w:t>噬臘肉，遇毒；小吝，无咎。</w:t>
      </w:r>
    </w:p>
    <w:p w14:paraId="75A08BA6" w14:textId="77777777" w:rsidR="00F66D4F" w:rsidRDefault="00000000">
      <w:pPr>
        <w:spacing w:after="60"/>
      </w:pPr>
      <w:r>
        <w:rPr>
          <w:b/>
          <w:color w:val="20435B"/>
        </w:rPr>
        <w:t>Xiaoxiang</w:t>
      </w:r>
      <w:r>
        <w:rPr>
          <w:b/>
          <w:color w:val="20435B"/>
        </w:rPr>
        <w:t>｜</w:t>
      </w:r>
      <w:r>
        <w:t>遇毒，位不當也。</w:t>
      </w:r>
    </w:p>
    <w:p w14:paraId="2B1A5BE9" w14:textId="77777777" w:rsidR="00F66D4F" w:rsidRDefault="00000000">
      <w:pPr>
        <w:spacing w:after="60"/>
      </w:pPr>
      <w:r>
        <w:rPr>
          <w:b/>
          <w:color w:val="20435B"/>
        </w:rPr>
        <w:t>Location / Period</w:t>
      </w:r>
      <w:r>
        <w:rPr>
          <w:b/>
          <w:color w:val="20435B"/>
        </w:rPr>
        <w:t>｜</w:t>
      </w:r>
      <w:r>
        <w:t>Britain, 1844</w:t>
      </w:r>
    </w:p>
    <w:p w14:paraId="2D44D62F" w14:textId="77777777" w:rsidR="00F66D4F" w:rsidRDefault="00000000">
      <w:pPr>
        <w:spacing w:after="60"/>
      </w:pPr>
      <w:r>
        <w:rPr>
          <w:b/>
          <w:color w:val="20435B"/>
        </w:rPr>
        <w:t>Historical Event</w:t>
      </w:r>
      <w:r>
        <w:rPr>
          <w:b/>
          <w:color w:val="20435B"/>
        </w:rPr>
        <w:t>｜</w:t>
      </w:r>
      <w:r>
        <w:t>British lawmakers debated banknote issuance amid recurring financial instability in the early nineteenth century. The Bank Charter Act of 1844 separated the Bank of England's Issue Department from its Banking Department and restricted new note issuance against securities. Later crises, including 1847 and 1857, led authorities to authorize temporary departures from the limits. The experience revealed tension between a fixed monetary rule and emergency demands for liquidity.</w:t>
      </w:r>
    </w:p>
    <w:p w14:paraId="44D98910" w14:textId="77777777" w:rsidR="00F66D4F" w:rsidRDefault="00000000">
      <w:pPr>
        <w:spacing w:after="60"/>
      </w:pPr>
      <w:r>
        <w:rPr>
          <w:b/>
          <w:color w:val="20435B"/>
        </w:rPr>
        <w:t>Line-Specific Comparison</w:t>
      </w:r>
      <w:r>
        <w:rPr>
          <w:b/>
          <w:color w:val="20435B"/>
        </w:rPr>
        <w:t>｜</w:t>
      </w:r>
      <w:r>
        <w:t>The Bank Charter Act imposed a formal limit on note issuance, but later crises forced policymakers to suspend restrictions. The experience shows how an enforcement framework may encounter practical resistance and unexpected consequences. Its connection to the third line of Shi He is partial because the record does not clearly establish the improper position or authority central to '</w:t>
      </w:r>
      <w:r>
        <w:t>位不當也</w:t>
      </w:r>
      <w:r>
        <w:t>'.</w:t>
      </w:r>
    </w:p>
    <w:p w14:paraId="686C094C" w14:textId="77777777" w:rsidR="00F66D4F" w:rsidRDefault="00000000">
      <w:pPr>
        <w:spacing w:after="60"/>
      </w:pPr>
      <w:r>
        <w:rPr>
          <w:b/>
          <w:color w:val="20435B"/>
        </w:rPr>
        <w:t>Prior Grade (archive only)</w:t>
      </w:r>
      <w:r>
        <w:rPr>
          <w:b/>
          <w:color w:val="20435B"/>
        </w:rPr>
        <w:t>｜</w:t>
      </w:r>
      <w:r>
        <w:t>B</w:t>
      </w:r>
    </w:p>
    <w:p w14:paraId="13AD8453" w14:textId="77777777" w:rsidR="00F66D4F" w:rsidRDefault="00000000">
      <w:pPr>
        <w:pStyle w:val="31"/>
      </w:pPr>
      <w:r>
        <w:t>124</w:t>
      </w:r>
      <w:r>
        <w:t>｜</w:t>
      </w:r>
      <w:r>
        <w:t>Post-Crisis Stress Tests Challenge Major U.S. Banks</w:t>
      </w:r>
    </w:p>
    <w:p w14:paraId="02BA2438" w14:textId="77777777" w:rsidR="00F66D4F" w:rsidRDefault="00000000">
      <w:pPr>
        <w:spacing w:after="60"/>
      </w:pPr>
      <w:r>
        <w:rPr>
          <w:b/>
          <w:color w:val="20435B"/>
        </w:rPr>
        <w:t>Case ID</w:t>
      </w:r>
      <w:r>
        <w:rPr>
          <w:b/>
          <w:color w:val="20435B"/>
        </w:rPr>
        <w:t>｜</w:t>
      </w:r>
      <w:r>
        <w:t>EUUS-EF-E124</w:t>
      </w:r>
    </w:p>
    <w:p w14:paraId="3A0C376F" w14:textId="77777777" w:rsidR="00F66D4F" w:rsidRDefault="00000000">
      <w:pPr>
        <w:spacing w:after="60"/>
      </w:pPr>
      <w:r>
        <w:rPr>
          <w:b/>
          <w:color w:val="20435B"/>
        </w:rPr>
        <w:t>Line</w:t>
      </w:r>
      <w:r>
        <w:rPr>
          <w:b/>
          <w:color w:val="20435B"/>
        </w:rPr>
        <w:t>｜</w:t>
      </w:r>
      <w:r>
        <w:t>21-4</w:t>
      </w:r>
    </w:p>
    <w:p w14:paraId="01B774EC" w14:textId="77777777" w:rsidR="00F66D4F" w:rsidRDefault="00000000">
      <w:pPr>
        <w:spacing w:after="60"/>
      </w:pPr>
      <w:r>
        <w:rPr>
          <w:b/>
          <w:color w:val="20435B"/>
        </w:rPr>
        <w:t>Line Text</w:t>
      </w:r>
      <w:r>
        <w:rPr>
          <w:b/>
          <w:color w:val="20435B"/>
        </w:rPr>
        <w:t>｜</w:t>
      </w:r>
      <w:r>
        <w:t>噬乾胏，得金矢，利艱貞，吉。</w:t>
      </w:r>
    </w:p>
    <w:p w14:paraId="760D32CF" w14:textId="77777777" w:rsidR="00F66D4F" w:rsidRDefault="00000000">
      <w:pPr>
        <w:spacing w:after="60"/>
      </w:pPr>
      <w:r>
        <w:rPr>
          <w:b/>
          <w:color w:val="20435B"/>
        </w:rPr>
        <w:t>Xiaoxiang</w:t>
      </w:r>
      <w:r>
        <w:rPr>
          <w:b/>
          <w:color w:val="20435B"/>
        </w:rPr>
        <w:t>｜</w:t>
      </w:r>
      <w:r>
        <w:t>利艱貞吉，未光也。</w:t>
      </w:r>
    </w:p>
    <w:p w14:paraId="73632E6D" w14:textId="77777777" w:rsidR="00F66D4F" w:rsidRDefault="00000000">
      <w:pPr>
        <w:spacing w:after="60"/>
      </w:pPr>
      <w:r>
        <w:rPr>
          <w:b/>
          <w:color w:val="20435B"/>
        </w:rPr>
        <w:t>Location / Period</w:t>
      </w:r>
      <w:r>
        <w:rPr>
          <w:b/>
          <w:color w:val="20435B"/>
        </w:rPr>
        <w:t>｜</w:t>
      </w:r>
      <w:r>
        <w:t>United States, 2009</w:t>
      </w:r>
    </w:p>
    <w:p w14:paraId="3EF90CD9" w14:textId="77777777" w:rsidR="00F66D4F" w:rsidRDefault="00000000">
      <w:pPr>
        <w:spacing w:after="60"/>
      </w:pPr>
      <w:r>
        <w:rPr>
          <w:b/>
          <w:color w:val="20435B"/>
        </w:rPr>
        <w:t>Historical Event</w:t>
      </w:r>
      <w:r>
        <w:rPr>
          <w:b/>
          <w:color w:val="20435B"/>
        </w:rPr>
        <w:t>｜</w:t>
      </w:r>
      <w:r>
        <w:t xml:space="preserve">Following the 2008 financial crisis, American regulators assessed the capital needs of large bank holding companies under adverse economic scenarios. The Supervisory Capital Assessment Program in 2009 identified </w:t>
      </w:r>
      <w:r>
        <w:lastRenderedPageBreak/>
        <w:t>institutions requiring additional capital buffers. Banks raised private funds or used public support to meet the requirements, while regulators disclosed summary results. The exercise sought to restore confidence without ignoring the severe uncertainty surrounding bank assets and funding.</w:t>
      </w:r>
    </w:p>
    <w:p w14:paraId="736EC768" w14:textId="77777777" w:rsidR="00F66D4F" w:rsidRDefault="00000000">
      <w:pPr>
        <w:spacing w:after="60"/>
      </w:pPr>
      <w:r>
        <w:rPr>
          <w:b/>
          <w:color w:val="20435B"/>
        </w:rPr>
        <w:t>Line-Specific Comparison</w:t>
      </w:r>
      <w:r>
        <w:rPr>
          <w:b/>
          <w:color w:val="20435B"/>
        </w:rPr>
        <w:t>｜</w:t>
      </w:r>
      <w:r>
        <w:t>The stress tests involved difficult but systematic efforts to confront weaknesses rather than simply declare institutions sound. They offer a parallel to persevering through an obstacle with evidence and defined standards. The exercise did not remove all future financial risk.</w:t>
      </w:r>
    </w:p>
    <w:p w14:paraId="7BE4D42B" w14:textId="77777777" w:rsidR="00F66D4F" w:rsidRDefault="00000000">
      <w:pPr>
        <w:spacing w:after="60"/>
      </w:pPr>
      <w:r>
        <w:rPr>
          <w:b/>
          <w:color w:val="20435B"/>
        </w:rPr>
        <w:t>Prior Grade (archive only)</w:t>
      </w:r>
      <w:r>
        <w:rPr>
          <w:b/>
          <w:color w:val="20435B"/>
        </w:rPr>
        <w:t>｜</w:t>
      </w:r>
      <w:r>
        <w:t>A</w:t>
      </w:r>
    </w:p>
    <w:p w14:paraId="14AC6B56" w14:textId="77777777" w:rsidR="00F66D4F" w:rsidRDefault="00000000">
      <w:pPr>
        <w:pStyle w:val="31"/>
      </w:pPr>
      <w:r>
        <w:t>125</w:t>
      </w:r>
      <w:r>
        <w:t>｜</w:t>
      </w:r>
      <w:r>
        <w:t>Regulators Rescue Continental Illinois under Conditions</w:t>
      </w:r>
    </w:p>
    <w:p w14:paraId="359E8381" w14:textId="77777777" w:rsidR="00F66D4F" w:rsidRDefault="00000000">
      <w:pPr>
        <w:spacing w:after="60"/>
      </w:pPr>
      <w:r>
        <w:rPr>
          <w:b/>
          <w:color w:val="20435B"/>
        </w:rPr>
        <w:t>Case ID</w:t>
      </w:r>
      <w:r>
        <w:rPr>
          <w:b/>
          <w:color w:val="20435B"/>
        </w:rPr>
        <w:t>｜</w:t>
      </w:r>
      <w:r>
        <w:t>EUUS-EF-E125</w:t>
      </w:r>
    </w:p>
    <w:p w14:paraId="1D27CDB9" w14:textId="77777777" w:rsidR="00F66D4F" w:rsidRDefault="00000000">
      <w:pPr>
        <w:spacing w:after="60"/>
      </w:pPr>
      <w:r>
        <w:rPr>
          <w:b/>
          <w:color w:val="20435B"/>
        </w:rPr>
        <w:t>Line</w:t>
      </w:r>
      <w:r>
        <w:rPr>
          <w:b/>
          <w:color w:val="20435B"/>
        </w:rPr>
        <w:t>｜</w:t>
      </w:r>
      <w:r>
        <w:t>21-5</w:t>
      </w:r>
    </w:p>
    <w:p w14:paraId="1B0BEE3A" w14:textId="77777777" w:rsidR="00F66D4F" w:rsidRDefault="00000000">
      <w:pPr>
        <w:spacing w:after="60"/>
      </w:pPr>
      <w:r>
        <w:rPr>
          <w:b/>
          <w:color w:val="20435B"/>
        </w:rPr>
        <w:t>Line Text</w:t>
      </w:r>
      <w:r>
        <w:rPr>
          <w:b/>
          <w:color w:val="20435B"/>
        </w:rPr>
        <w:t>｜</w:t>
      </w:r>
      <w:r>
        <w:t>噬乾肉，得黃金，貞厲，无咎。</w:t>
      </w:r>
    </w:p>
    <w:p w14:paraId="33BEED81" w14:textId="77777777" w:rsidR="00F66D4F" w:rsidRDefault="00000000">
      <w:pPr>
        <w:spacing w:after="60"/>
      </w:pPr>
      <w:r>
        <w:rPr>
          <w:b/>
          <w:color w:val="20435B"/>
        </w:rPr>
        <w:t>Xiaoxiang</w:t>
      </w:r>
      <w:r>
        <w:rPr>
          <w:b/>
          <w:color w:val="20435B"/>
        </w:rPr>
        <w:t>｜</w:t>
      </w:r>
      <w:r>
        <w:t>貞厲无咎，得當也。</w:t>
      </w:r>
    </w:p>
    <w:p w14:paraId="3EAA3DD0" w14:textId="77777777" w:rsidR="00F66D4F" w:rsidRDefault="00000000">
      <w:pPr>
        <w:spacing w:after="60"/>
      </w:pPr>
      <w:r>
        <w:rPr>
          <w:b/>
          <w:color w:val="20435B"/>
        </w:rPr>
        <w:t>Location / Period</w:t>
      </w:r>
      <w:r>
        <w:rPr>
          <w:b/>
          <w:color w:val="20435B"/>
        </w:rPr>
        <w:t>｜</w:t>
      </w:r>
      <w:r>
        <w:t>United States, 1984</w:t>
      </w:r>
    </w:p>
    <w:p w14:paraId="24122723" w14:textId="77777777" w:rsidR="00F66D4F" w:rsidRDefault="00000000">
      <w:pPr>
        <w:spacing w:after="60"/>
      </w:pPr>
      <w:r>
        <w:rPr>
          <w:b/>
          <w:color w:val="20435B"/>
        </w:rPr>
        <w:t>Historical Event</w:t>
      </w:r>
      <w:r>
        <w:rPr>
          <w:b/>
          <w:color w:val="20435B"/>
        </w:rPr>
        <w:t>｜</w:t>
      </w:r>
      <w:r>
        <w:t>Continental Illinois expanded rapidly through energy-related loans and unstable wholesale funding. As loan losses grew, large creditors withdrew funds in May 1984. Federal regulators organized emergency assistance to prevent broader disruption, while later arrangements transferred significant ownership to the government and replaced management. Depositors were protected, but shareholders suffered substantial losses. The intervention provoked a continuing debate over large-bank rescues and moral hazard.</w:t>
      </w:r>
    </w:p>
    <w:p w14:paraId="677423A2" w14:textId="77777777" w:rsidR="00F66D4F" w:rsidRDefault="00000000">
      <w:pPr>
        <w:spacing w:after="60"/>
      </w:pPr>
      <w:r>
        <w:rPr>
          <w:b/>
          <w:color w:val="20435B"/>
        </w:rPr>
        <w:t>Line-Specific Comparison</w:t>
      </w:r>
      <w:r>
        <w:rPr>
          <w:b/>
          <w:color w:val="20435B"/>
        </w:rPr>
        <w:t>｜</w:t>
      </w:r>
      <w:r>
        <w:t>Regulators faced a difficult choice between protecting the payments system and imposing accountability on a troubled institution. Their intervention illustrates measured judgment under danger, though whether the rescue created harmful expectations remained disputed. The parallel is therefore qualified, not celebratory.</w:t>
      </w:r>
    </w:p>
    <w:p w14:paraId="6D87E759" w14:textId="77777777" w:rsidR="00F66D4F" w:rsidRDefault="00000000">
      <w:pPr>
        <w:spacing w:after="60"/>
      </w:pPr>
      <w:r>
        <w:rPr>
          <w:b/>
          <w:color w:val="20435B"/>
        </w:rPr>
        <w:t>Prior Grade (archive only)</w:t>
      </w:r>
      <w:r>
        <w:rPr>
          <w:b/>
          <w:color w:val="20435B"/>
        </w:rPr>
        <w:t>｜</w:t>
      </w:r>
      <w:r>
        <w:t>B</w:t>
      </w:r>
    </w:p>
    <w:p w14:paraId="11C337F2" w14:textId="77777777" w:rsidR="00F66D4F" w:rsidRDefault="00000000">
      <w:pPr>
        <w:pStyle w:val="31"/>
      </w:pPr>
      <w:r>
        <w:t>126</w:t>
      </w:r>
      <w:r>
        <w:t>｜</w:t>
      </w:r>
      <w:r>
        <w:t>Banco Espírito Santo Collapses after Accounting Warnings</w:t>
      </w:r>
    </w:p>
    <w:p w14:paraId="09460713" w14:textId="77777777" w:rsidR="00F66D4F" w:rsidRDefault="00000000">
      <w:pPr>
        <w:spacing w:after="60"/>
      </w:pPr>
      <w:r>
        <w:rPr>
          <w:b/>
          <w:color w:val="20435B"/>
        </w:rPr>
        <w:t>Case ID</w:t>
      </w:r>
      <w:r>
        <w:rPr>
          <w:b/>
          <w:color w:val="20435B"/>
        </w:rPr>
        <w:t>｜</w:t>
      </w:r>
      <w:r>
        <w:t>EUUS-EF-E126</w:t>
      </w:r>
    </w:p>
    <w:p w14:paraId="5E8A144E" w14:textId="77777777" w:rsidR="00F66D4F" w:rsidRDefault="00000000">
      <w:pPr>
        <w:spacing w:after="60"/>
      </w:pPr>
      <w:r>
        <w:rPr>
          <w:b/>
          <w:color w:val="20435B"/>
        </w:rPr>
        <w:t>Line</w:t>
      </w:r>
      <w:r>
        <w:rPr>
          <w:b/>
          <w:color w:val="20435B"/>
        </w:rPr>
        <w:t>｜</w:t>
      </w:r>
      <w:r>
        <w:t>21-6</w:t>
      </w:r>
    </w:p>
    <w:p w14:paraId="7239DB36" w14:textId="77777777" w:rsidR="00F66D4F" w:rsidRDefault="00000000">
      <w:pPr>
        <w:spacing w:after="60"/>
      </w:pPr>
      <w:r>
        <w:rPr>
          <w:b/>
          <w:color w:val="20435B"/>
        </w:rPr>
        <w:t>Line Text</w:t>
      </w:r>
      <w:r>
        <w:rPr>
          <w:b/>
          <w:color w:val="20435B"/>
        </w:rPr>
        <w:t>｜</w:t>
      </w:r>
      <w:r>
        <w:t>何校滅耳，凶。</w:t>
      </w:r>
    </w:p>
    <w:p w14:paraId="309B8F85" w14:textId="77777777" w:rsidR="00F66D4F" w:rsidRDefault="00000000">
      <w:pPr>
        <w:spacing w:after="60"/>
      </w:pPr>
      <w:r>
        <w:rPr>
          <w:b/>
          <w:color w:val="20435B"/>
        </w:rPr>
        <w:t>Xiaoxiang</w:t>
      </w:r>
      <w:r>
        <w:rPr>
          <w:b/>
          <w:color w:val="20435B"/>
        </w:rPr>
        <w:t>｜</w:t>
      </w:r>
      <w:r>
        <w:t>何校滅耳，聰不明也。</w:t>
      </w:r>
    </w:p>
    <w:p w14:paraId="5ADDA02E" w14:textId="77777777" w:rsidR="00F66D4F" w:rsidRDefault="00000000">
      <w:pPr>
        <w:spacing w:after="60"/>
      </w:pPr>
      <w:r>
        <w:rPr>
          <w:b/>
          <w:color w:val="20435B"/>
        </w:rPr>
        <w:t>Location / Period</w:t>
      </w:r>
      <w:r>
        <w:rPr>
          <w:b/>
          <w:color w:val="20435B"/>
        </w:rPr>
        <w:t>｜</w:t>
      </w:r>
      <w:r>
        <w:t>Portugal, 2014</w:t>
      </w:r>
    </w:p>
    <w:p w14:paraId="0356EDC4" w14:textId="77777777" w:rsidR="00F66D4F" w:rsidRDefault="00000000">
      <w:pPr>
        <w:spacing w:after="60"/>
      </w:pPr>
      <w:r>
        <w:rPr>
          <w:b/>
          <w:color w:val="20435B"/>
        </w:rPr>
        <w:t>Historical Event</w:t>
      </w:r>
      <w:r>
        <w:rPr>
          <w:b/>
          <w:color w:val="20435B"/>
        </w:rPr>
        <w:t>｜</w:t>
      </w:r>
      <w:r>
        <w:t>In 2014, Portugal's Banco Espírito Santo faced mounting concerns about exposures to companies in its wider business group and the reliability of financial information. Losses and questions about related-party dealings undermined investor confidence. Authorities eventually intervened, separating parts of the institution through a resolution process. The episode showed how warnings about concentrated risks and opaque accounts can become severe when a financial organization fails to respond effectively before confidence collapses.</w:t>
      </w:r>
    </w:p>
    <w:p w14:paraId="38EC1EA4" w14:textId="77777777" w:rsidR="00F66D4F" w:rsidRDefault="00000000">
      <w:pPr>
        <w:spacing w:after="60"/>
      </w:pPr>
      <w:r>
        <w:rPr>
          <w:b/>
          <w:color w:val="20435B"/>
        </w:rPr>
        <w:t>Line-Specific Comparison</w:t>
      </w:r>
      <w:r>
        <w:rPr>
          <w:b/>
          <w:color w:val="20435B"/>
        </w:rPr>
        <w:t>｜</w:t>
      </w:r>
      <w:r>
        <w:t>Repeated warnings about opaque exposure did not prevent a severe institutional failure. The comparison concerns the consequences of not hearing or acting on warnings, not a claim that every employee knew the full risk.</w:t>
      </w:r>
    </w:p>
    <w:p w14:paraId="55605A62" w14:textId="77777777" w:rsidR="00F66D4F" w:rsidRDefault="00000000">
      <w:pPr>
        <w:spacing w:after="60"/>
      </w:pPr>
      <w:r>
        <w:rPr>
          <w:b/>
          <w:color w:val="20435B"/>
        </w:rPr>
        <w:t>Prior Grade (archive only)</w:t>
      </w:r>
      <w:r>
        <w:rPr>
          <w:b/>
          <w:color w:val="20435B"/>
        </w:rPr>
        <w:t>｜</w:t>
      </w:r>
      <w:r>
        <w:t>A</w:t>
      </w:r>
    </w:p>
    <w:p w14:paraId="6C785583" w14:textId="77777777" w:rsidR="00F66D4F" w:rsidRDefault="00000000">
      <w:r>
        <w:t>────────────────────────</w:t>
      </w:r>
    </w:p>
    <w:p w14:paraId="5F7582B7" w14:textId="77777777" w:rsidR="00F66D4F" w:rsidRDefault="00000000">
      <w:pPr>
        <w:pStyle w:val="21"/>
      </w:pPr>
      <w:r>
        <w:t xml:space="preserve">Hexagram 22 — </w:t>
      </w:r>
      <w:r>
        <w:t>賁</w:t>
      </w:r>
    </w:p>
    <w:p w14:paraId="3A2497B3" w14:textId="77777777" w:rsidR="00F66D4F" w:rsidRDefault="00000000">
      <w:pPr>
        <w:pStyle w:val="31"/>
      </w:pPr>
      <w:r>
        <w:t>127</w:t>
      </w:r>
      <w:r>
        <w:t>｜</w:t>
      </w:r>
      <w:r>
        <w:t>Buffett Avoids the Dot-Com Investment Frenzy</w:t>
      </w:r>
    </w:p>
    <w:p w14:paraId="28DC731D" w14:textId="77777777" w:rsidR="00F66D4F" w:rsidRDefault="00000000">
      <w:pPr>
        <w:spacing w:after="60"/>
      </w:pPr>
      <w:r>
        <w:rPr>
          <w:b/>
          <w:color w:val="20435B"/>
        </w:rPr>
        <w:t>Case ID</w:t>
      </w:r>
      <w:r>
        <w:rPr>
          <w:b/>
          <w:color w:val="20435B"/>
        </w:rPr>
        <w:t>｜</w:t>
      </w:r>
      <w:r>
        <w:t>EUUS-EF-E127</w:t>
      </w:r>
    </w:p>
    <w:p w14:paraId="2C38E525" w14:textId="77777777" w:rsidR="00F66D4F" w:rsidRDefault="00000000">
      <w:pPr>
        <w:spacing w:after="60"/>
      </w:pPr>
      <w:r>
        <w:rPr>
          <w:b/>
          <w:color w:val="20435B"/>
        </w:rPr>
        <w:t>Line</w:t>
      </w:r>
      <w:r>
        <w:rPr>
          <w:b/>
          <w:color w:val="20435B"/>
        </w:rPr>
        <w:t>｜</w:t>
      </w:r>
      <w:r>
        <w:t>22-1</w:t>
      </w:r>
    </w:p>
    <w:p w14:paraId="1DBB8C78" w14:textId="77777777" w:rsidR="00F66D4F" w:rsidRDefault="00000000">
      <w:pPr>
        <w:spacing w:after="60"/>
      </w:pPr>
      <w:r>
        <w:rPr>
          <w:b/>
          <w:color w:val="20435B"/>
        </w:rPr>
        <w:lastRenderedPageBreak/>
        <w:t>Line Text</w:t>
      </w:r>
      <w:r>
        <w:rPr>
          <w:b/>
          <w:color w:val="20435B"/>
        </w:rPr>
        <w:t>｜</w:t>
      </w:r>
      <w:r>
        <w:t>賁其趾，舍車而徒。</w:t>
      </w:r>
    </w:p>
    <w:p w14:paraId="3F088AC5" w14:textId="77777777" w:rsidR="00F66D4F" w:rsidRDefault="00000000">
      <w:pPr>
        <w:spacing w:after="60"/>
      </w:pPr>
      <w:r>
        <w:rPr>
          <w:b/>
          <w:color w:val="20435B"/>
        </w:rPr>
        <w:t>Xiaoxiang</w:t>
      </w:r>
      <w:r>
        <w:rPr>
          <w:b/>
          <w:color w:val="20435B"/>
        </w:rPr>
        <w:t>｜</w:t>
      </w:r>
      <w:r>
        <w:t>舍車而徒，義弗乘也。</w:t>
      </w:r>
    </w:p>
    <w:p w14:paraId="45C083BA" w14:textId="77777777" w:rsidR="00F66D4F" w:rsidRDefault="00000000">
      <w:pPr>
        <w:spacing w:after="60"/>
      </w:pPr>
      <w:r>
        <w:rPr>
          <w:b/>
          <w:color w:val="20435B"/>
        </w:rPr>
        <w:t>Location / Period</w:t>
      </w:r>
      <w:r>
        <w:rPr>
          <w:b/>
          <w:color w:val="20435B"/>
        </w:rPr>
        <w:t>｜</w:t>
      </w:r>
      <w:r>
        <w:t>United States, 1999–2001</w:t>
      </w:r>
    </w:p>
    <w:p w14:paraId="058A6073" w14:textId="77777777" w:rsidR="00F66D4F" w:rsidRDefault="00000000">
      <w:pPr>
        <w:spacing w:after="60"/>
      </w:pPr>
      <w:r>
        <w:rPr>
          <w:b/>
          <w:color w:val="20435B"/>
        </w:rPr>
        <w:t>Historical Event</w:t>
      </w:r>
      <w:r>
        <w:rPr>
          <w:b/>
          <w:color w:val="20435B"/>
        </w:rPr>
        <w:t>｜</w:t>
      </w:r>
      <w:r>
        <w:t>During the late 1990s technology-stock boom, Warren Buffett publicly explained his reluctance to buy many internet companies at prevailing valuations. Berkshire Hathaway lagged some market benchmarks as speculative shares rose, and critics questioned its cautious approach. When the dot-com bubble burst after 2000, many highly valued technology stocks fell sharply. Buffett's decision did not prevent all investment mistakes but reflected a preference for businesses he believed he could value.</w:t>
      </w:r>
    </w:p>
    <w:p w14:paraId="28A2C224" w14:textId="77777777" w:rsidR="00F66D4F" w:rsidRDefault="00000000">
      <w:pPr>
        <w:spacing w:after="60"/>
      </w:pPr>
      <w:r>
        <w:rPr>
          <w:b/>
          <w:color w:val="20435B"/>
        </w:rPr>
        <w:t>Line-Specific Comparison</w:t>
      </w:r>
      <w:r>
        <w:rPr>
          <w:b/>
          <w:color w:val="20435B"/>
        </w:rPr>
        <w:t>｜</w:t>
      </w:r>
      <w:r>
        <w:t>This episode concerns foregoing a fashionable opportunity when its apparent advantages did not meet an investor's standards. It resembles choosing an appropriate path over an attractive vehicle. The comparison is about investment discipline, not a guarantee that avoiding technology shares always produces superior returns.</w:t>
      </w:r>
    </w:p>
    <w:p w14:paraId="06FEB8EC" w14:textId="77777777" w:rsidR="00F66D4F" w:rsidRDefault="00000000">
      <w:pPr>
        <w:spacing w:after="60"/>
      </w:pPr>
      <w:r>
        <w:rPr>
          <w:b/>
          <w:color w:val="20435B"/>
        </w:rPr>
        <w:t>Prior Grade (archive only)</w:t>
      </w:r>
      <w:r>
        <w:rPr>
          <w:b/>
          <w:color w:val="20435B"/>
        </w:rPr>
        <w:t>｜</w:t>
      </w:r>
      <w:r>
        <w:t>B</w:t>
      </w:r>
    </w:p>
    <w:p w14:paraId="7508E10A" w14:textId="77777777" w:rsidR="00F66D4F" w:rsidRDefault="00000000">
      <w:pPr>
        <w:pStyle w:val="31"/>
      </w:pPr>
      <w:r>
        <w:t>128</w:t>
      </w:r>
      <w:r>
        <w:t>｜</w:t>
      </w:r>
      <w:r>
        <w:t>EDGAR Links Financial Reporting Form to Public Access</w:t>
      </w:r>
    </w:p>
    <w:p w14:paraId="70AE3C62" w14:textId="77777777" w:rsidR="00F66D4F" w:rsidRDefault="00000000">
      <w:pPr>
        <w:spacing w:after="60"/>
      </w:pPr>
      <w:r>
        <w:rPr>
          <w:b/>
          <w:color w:val="20435B"/>
        </w:rPr>
        <w:t>Case ID</w:t>
      </w:r>
      <w:r>
        <w:rPr>
          <w:b/>
          <w:color w:val="20435B"/>
        </w:rPr>
        <w:t>｜</w:t>
      </w:r>
      <w:r>
        <w:t>EUUS-EF-E128</w:t>
      </w:r>
    </w:p>
    <w:p w14:paraId="674F7043" w14:textId="77777777" w:rsidR="00F66D4F" w:rsidRDefault="00000000">
      <w:pPr>
        <w:spacing w:after="60"/>
      </w:pPr>
      <w:r>
        <w:rPr>
          <w:b/>
          <w:color w:val="20435B"/>
        </w:rPr>
        <w:t>Line</w:t>
      </w:r>
      <w:r>
        <w:rPr>
          <w:b/>
          <w:color w:val="20435B"/>
        </w:rPr>
        <w:t>｜</w:t>
      </w:r>
      <w:r>
        <w:t>22-2</w:t>
      </w:r>
    </w:p>
    <w:p w14:paraId="6D92B37F" w14:textId="77777777" w:rsidR="00F66D4F" w:rsidRDefault="00000000">
      <w:pPr>
        <w:spacing w:after="60"/>
      </w:pPr>
      <w:r>
        <w:rPr>
          <w:b/>
          <w:color w:val="20435B"/>
        </w:rPr>
        <w:t>Line Text</w:t>
      </w:r>
      <w:r>
        <w:rPr>
          <w:b/>
          <w:color w:val="20435B"/>
        </w:rPr>
        <w:t>｜</w:t>
      </w:r>
      <w:r>
        <w:t>賁其須。</w:t>
      </w:r>
    </w:p>
    <w:p w14:paraId="2FFD0453" w14:textId="77777777" w:rsidR="00F66D4F" w:rsidRDefault="00000000">
      <w:pPr>
        <w:spacing w:after="60"/>
      </w:pPr>
      <w:r>
        <w:rPr>
          <w:b/>
          <w:color w:val="20435B"/>
        </w:rPr>
        <w:t>Xiaoxiang</w:t>
      </w:r>
      <w:r>
        <w:rPr>
          <w:b/>
          <w:color w:val="20435B"/>
        </w:rPr>
        <w:t>｜</w:t>
      </w:r>
      <w:r>
        <w:t>賁其須，與上興也。</w:t>
      </w:r>
    </w:p>
    <w:p w14:paraId="189BC14A" w14:textId="77777777" w:rsidR="00F66D4F" w:rsidRDefault="00000000">
      <w:pPr>
        <w:spacing w:after="60"/>
      </w:pPr>
      <w:r>
        <w:rPr>
          <w:b/>
          <w:color w:val="20435B"/>
        </w:rPr>
        <w:t>Location / Period</w:t>
      </w:r>
      <w:r>
        <w:rPr>
          <w:b/>
          <w:color w:val="20435B"/>
        </w:rPr>
        <w:t>｜</w:t>
      </w:r>
      <w:r>
        <w:t>United States, 1990s</w:t>
      </w:r>
    </w:p>
    <w:p w14:paraId="2A530542" w14:textId="77777777" w:rsidR="00F66D4F" w:rsidRDefault="00000000">
      <w:pPr>
        <w:spacing w:after="60"/>
      </w:pPr>
      <w:r>
        <w:rPr>
          <w:b/>
          <w:color w:val="20435B"/>
        </w:rPr>
        <w:t>Historical Event</w:t>
      </w:r>
      <w:r>
        <w:rPr>
          <w:b/>
          <w:color w:val="20435B"/>
        </w:rPr>
        <w:t>｜</w:t>
      </w:r>
      <w:r>
        <w:t>The Securities and Exchange Commission developed its Electronic Data Gathering, Analysis, and Retrieval system to receive corporate filings electronically. Mandatory electronic filing expanded during the 1990s, replacing much paper submission and making documents more readily accessible to investors. Standardized forms and searchable records improved the distribution of financial information, although the accuracy of disclosures still depended on reporting companies and regulatory oversight.</w:t>
      </w:r>
    </w:p>
    <w:p w14:paraId="4DFD727E" w14:textId="77777777" w:rsidR="00F66D4F" w:rsidRDefault="00000000">
      <w:pPr>
        <w:spacing w:after="60"/>
      </w:pPr>
      <w:r>
        <w:rPr>
          <w:b/>
          <w:color w:val="20435B"/>
        </w:rPr>
        <w:t>Line-Specific Comparison</w:t>
      </w:r>
      <w:r>
        <w:rPr>
          <w:b/>
          <w:color w:val="20435B"/>
        </w:rPr>
        <w:t>｜</w:t>
      </w:r>
      <w:r>
        <w:t>The filing system illustrates a useful outward format serving substantive financial transparency. Electronic presentation has value because it carries comparable disclosures, not because a modern interface is intrinsically trustworthy. The ancient image should not be reduced to a claim about technology alone.</w:t>
      </w:r>
    </w:p>
    <w:p w14:paraId="0F1E2A7C" w14:textId="77777777" w:rsidR="00F66D4F" w:rsidRDefault="00000000">
      <w:pPr>
        <w:spacing w:after="60"/>
      </w:pPr>
      <w:r>
        <w:rPr>
          <w:b/>
          <w:color w:val="20435B"/>
        </w:rPr>
        <w:t>Prior Grade (archive only)</w:t>
      </w:r>
      <w:r>
        <w:rPr>
          <w:b/>
          <w:color w:val="20435B"/>
        </w:rPr>
        <w:t>｜</w:t>
      </w:r>
      <w:r>
        <w:t>A</w:t>
      </w:r>
    </w:p>
    <w:p w14:paraId="1350A14E" w14:textId="77777777" w:rsidR="00F66D4F" w:rsidRDefault="00000000">
      <w:pPr>
        <w:pStyle w:val="31"/>
      </w:pPr>
      <w:r>
        <w:t>129</w:t>
      </w:r>
      <w:r>
        <w:t>｜</w:t>
      </w:r>
      <w:r>
        <w:t>Berkshire's Shareholder Letters Stress Long-Term Candor</w:t>
      </w:r>
    </w:p>
    <w:p w14:paraId="1748E10A" w14:textId="77777777" w:rsidR="00F66D4F" w:rsidRDefault="00000000">
      <w:pPr>
        <w:spacing w:after="60"/>
      </w:pPr>
      <w:r>
        <w:rPr>
          <w:b/>
          <w:color w:val="20435B"/>
        </w:rPr>
        <w:t>Case ID</w:t>
      </w:r>
      <w:r>
        <w:rPr>
          <w:b/>
          <w:color w:val="20435B"/>
        </w:rPr>
        <w:t>｜</w:t>
      </w:r>
      <w:r>
        <w:t>EUUS-EF-E129</w:t>
      </w:r>
    </w:p>
    <w:p w14:paraId="61EDFCD8" w14:textId="77777777" w:rsidR="00F66D4F" w:rsidRDefault="00000000">
      <w:pPr>
        <w:spacing w:after="60"/>
      </w:pPr>
      <w:r>
        <w:rPr>
          <w:b/>
          <w:color w:val="20435B"/>
        </w:rPr>
        <w:t>Line</w:t>
      </w:r>
      <w:r>
        <w:rPr>
          <w:b/>
          <w:color w:val="20435B"/>
        </w:rPr>
        <w:t>｜</w:t>
      </w:r>
      <w:r>
        <w:t>22-3</w:t>
      </w:r>
    </w:p>
    <w:p w14:paraId="0209DDDD" w14:textId="77777777" w:rsidR="00F66D4F" w:rsidRDefault="00000000">
      <w:pPr>
        <w:spacing w:after="60"/>
      </w:pPr>
      <w:r>
        <w:rPr>
          <w:b/>
          <w:color w:val="20435B"/>
        </w:rPr>
        <w:t>Line Text</w:t>
      </w:r>
      <w:r>
        <w:rPr>
          <w:b/>
          <w:color w:val="20435B"/>
        </w:rPr>
        <w:t>｜</w:t>
      </w:r>
      <w:r>
        <w:t>賁如濡如，永貞吉。</w:t>
      </w:r>
    </w:p>
    <w:p w14:paraId="4F911045" w14:textId="77777777" w:rsidR="00F66D4F" w:rsidRDefault="00000000">
      <w:pPr>
        <w:spacing w:after="60"/>
      </w:pPr>
      <w:r>
        <w:rPr>
          <w:b/>
          <w:color w:val="20435B"/>
        </w:rPr>
        <w:t>Xiaoxiang</w:t>
      </w:r>
      <w:r>
        <w:rPr>
          <w:b/>
          <w:color w:val="20435B"/>
        </w:rPr>
        <w:t>｜</w:t>
      </w:r>
      <w:r>
        <w:t>永貞之吉，終莫之陵也。</w:t>
      </w:r>
    </w:p>
    <w:p w14:paraId="0B2A0EA0" w14:textId="77777777" w:rsidR="00F66D4F" w:rsidRDefault="00000000">
      <w:pPr>
        <w:spacing w:after="60"/>
      </w:pPr>
      <w:r>
        <w:rPr>
          <w:b/>
          <w:color w:val="20435B"/>
        </w:rPr>
        <w:t>Location / Period</w:t>
      </w:r>
      <w:r>
        <w:rPr>
          <w:b/>
          <w:color w:val="20435B"/>
        </w:rPr>
        <w:t>｜</w:t>
      </w:r>
      <w:r>
        <w:t>United States, 1970s–2020s</w:t>
      </w:r>
    </w:p>
    <w:p w14:paraId="677FB54A" w14:textId="77777777" w:rsidR="00F66D4F" w:rsidRDefault="00000000">
      <w:pPr>
        <w:spacing w:after="60"/>
      </w:pPr>
      <w:r>
        <w:rPr>
          <w:b/>
          <w:color w:val="20435B"/>
        </w:rPr>
        <w:t>Historical Event</w:t>
      </w:r>
      <w:r>
        <w:rPr>
          <w:b/>
          <w:color w:val="20435B"/>
        </w:rPr>
        <w:t>｜</w:t>
      </w:r>
      <w:r>
        <w:t>Warren Buffett's annual letters to Berkshire Hathaway shareholders developed into detailed explanations of business performance, capital allocation, and mistakes. The letters discussed investment results alongside limitations and risks rather than presenting only promotional figures. Shareholders continued to receive annual reporting through periods of market volatility and corporate expansion. The record shows a sustained practice of public explanation, though it does not make every investment decision correct.</w:t>
      </w:r>
    </w:p>
    <w:p w14:paraId="295AB552" w14:textId="77777777" w:rsidR="00F66D4F" w:rsidRDefault="00000000">
      <w:pPr>
        <w:spacing w:after="60"/>
      </w:pPr>
      <w:r>
        <w:rPr>
          <w:b/>
          <w:color w:val="20435B"/>
        </w:rPr>
        <w:t>Line-Specific Comparison</w:t>
      </w:r>
      <w:r>
        <w:rPr>
          <w:b/>
          <w:color w:val="20435B"/>
        </w:rPr>
        <w:t>｜</w:t>
      </w:r>
      <w:r>
        <w:t>Financial communication becomes meaningful when polished presentation remains anchored to continuing disclosure of substance. This is a partial analogy to maintaining integrity beneath outward form. It should not be treated as proof that a successful company possesses exceptional moral standing in every respect.</w:t>
      </w:r>
    </w:p>
    <w:p w14:paraId="17EAD1AD" w14:textId="77777777" w:rsidR="00F66D4F" w:rsidRDefault="00000000">
      <w:pPr>
        <w:spacing w:after="60"/>
      </w:pPr>
      <w:r>
        <w:rPr>
          <w:b/>
          <w:color w:val="20435B"/>
        </w:rPr>
        <w:t>Prior Grade (archive only)</w:t>
      </w:r>
      <w:r>
        <w:rPr>
          <w:b/>
          <w:color w:val="20435B"/>
        </w:rPr>
        <w:t>｜</w:t>
      </w:r>
      <w:r>
        <w:t>B</w:t>
      </w:r>
    </w:p>
    <w:p w14:paraId="267A86E2" w14:textId="77777777" w:rsidR="00F66D4F" w:rsidRDefault="00000000">
      <w:pPr>
        <w:pStyle w:val="31"/>
      </w:pPr>
      <w:r>
        <w:t>130</w:t>
      </w:r>
      <w:r>
        <w:t>｜</w:t>
      </w:r>
      <w:r>
        <w:t>Central Banks Coordinate Dollar Swap Lines in 2008</w:t>
      </w:r>
    </w:p>
    <w:p w14:paraId="459545F2" w14:textId="77777777" w:rsidR="00F66D4F" w:rsidRDefault="00000000">
      <w:pPr>
        <w:spacing w:after="60"/>
      </w:pPr>
      <w:r>
        <w:rPr>
          <w:b/>
          <w:color w:val="20435B"/>
        </w:rPr>
        <w:t>Case ID</w:t>
      </w:r>
      <w:r>
        <w:rPr>
          <w:b/>
          <w:color w:val="20435B"/>
        </w:rPr>
        <w:t>｜</w:t>
      </w:r>
      <w:r>
        <w:t>EUUS-EF-E130</w:t>
      </w:r>
    </w:p>
    <w:p w14:paraId="0AA93773" w14:textId="77777777" w:rsidR="00F66D4F" w:rsidRDefault="00000000">
      <w:pPr>
        <w:spacing w:after="60"/>
      </w:pPr>
      <w:r>
        <w:rPr>
          <w:b/>
          <w:color w:val="20435B"/>
        </w:rPr>
        <w:lastRenderedPageBreak/>
        <w:t>Line</w:t>
      </w:r>
      <w:r>
        <w:rPr>
          <w:b/>
          <w:color w:val="20435B"/>
        </w:rPr>
        <w:t>｜</w:t>
      </w:r>
      <w:r>
        <w:t>22-4</w:t>
      </w:r>
    </w:p>
    <w:p w14:paraId="18C0E4C9" w14:textId="77777777" w:rsidR="00F66D4F" w:rsidRDefault="00000000">
      <w:pPr>
        <w:spacing w:after="60"/>
      </w:pPr>
      <w:r>
        <w:rPr>
          <w:b/>
          <w:color w:val="20435B"/>
        </w:rPr>
        <w:t>Line Text</w:t>
      </w:r>
      <w:r>
        <w:rPr>
          <w:b/>
          <w:color w:val="20435B"/>
        </w:rPr>
        <w:t>｜</w:t>
      </w:r>
      <w:r>
        <w:t>賁如皤如，白馬翰如，匪寇婚媾。</w:t>
      </w:r>
    </w:p>
    <w:p w14:paraId="3B15BABA" w14:textId="77777777" w:rsidR="00F66D4F" w:rsidRDefault="00000000">
      <w:pPr>
        <w:spacing w:after="60"/>
      </w:pPr>
      <w:r>
        <w:rPr>
          <w:b/>
          <w:color w:val="20435B"/>
        </w:rPr>
        <w:t>Xiaoxiang</w:t>
      </w:r>
      <w:r>
        <w:rPr>
          <w:b/>
          <w:color w:val="20435B"/>
        </w:rPr>
        <w:t>｜</w:t>
      </w:r>
      <w:r>
        <w:t>六四，當位疑也。匪寇婚媾，終无尤也。</w:t>
      </w:r>
    </w:p>
    <w:p w14:paraId="4BA944E4" w14:textId="77777777" w:rsidR="00F66D4F" w:rsidRDefault="00000000">
      <w:pPr>
        <w:spacing w:after="60"/>
      </w:pPr>
      <w:r>
        <w:rPr>
          <w:b/>
          <w:color w:val="20435B"/>
        </w:rPr>
        <w:t>Location / Period</w:t>
      </w:r>
      <w:r>
        <w:rPr>
          <w:b/>
          <w:color w:val="20435B"/>
        </w:rPr>
        <w:t>｜</w:t>
      </w:r>
      <w:r>
        <w:t>United States and Europe, 2008</w:t>
      </w:r>
    </w:p>
    <w:p w14:paraId="37C4B812" w14:textId="77777777" w:rsidR="00F66D4F" w:rsidRDefault="00000000">
      <w:pPr>
        <w:spacing w:after="60"/>
      </w:pPr>
      <w:r>
        <w:rPr>
          <w:b/>
          <w:color w:val="20435B"/>
        </w:rPr>
        <w:t>Historical Event</w:t>
      </w:r>
      <w:r>
        <w:rPr>
          <w:b/>
          <w:color w:val="20435B"/>
        </w:rPr>
        <w:t>｜</w:t>
      </w:r>
      <w:r>
        <w:t>The global financial crisis created acute shortages of dollar funding for banks outside the United States. The Federal Reserve expanded currency-swap arrangements with several foreign central banks, including the European Central Bank and Bank of England. Those institutions used the facilities to provide dollar liquidity to eligible banks in their jurisdictions. The cooperation eased funding pressure, although national authorities retained different mandates and the crisis continued.</w:t>
      </w:r>
    </w:p>
    <w:p w14:paraId="10D64AD5" w14:textId="77777777" w:rsidR="00F66D4F" w:rsidRDefault="00000000">
      <w:pPr>
        <w:spacing w:after="60"/>
      </w:pPr>
      <w:r>
        <w:rPr>
          <w:b/>
          <w:color w:val="20435B"/>
        </w:rPr>
        <w:t>Line-Specific Comparison</w:t>
      </w:r>
      <w:r>
        <w:rPr>
          <w:b/>
          <w:color w:val="20435B"/>
        </w:rPr>
        <w:t>｜</w:t>
      </w:r>
      <w:r>
        <w:t>Institutions facing a common threat overcame practical barriers to cooperate across jurisdictions. The episode offers a parallel to moving from uncertainty toward a workable relationship. It does not mean central banks were enemies beforehand or that coordination resolved every source of financial instability.</w:t>
      </w:r>
    </w:p>
    <w:p w14:paraId="08017B04" w14:textId="77777777" w:rsidR="00F66D4F" w:rsidRDefault="00000000">
      <w:pPr>
        <w:spacing w:after="60"/>
      </w:pPr>
      <w:r>
        <w:rPr>
          <w:b/>
          <w:color w:val="20435B"/>
        </w:rPr>
        <w:t>Prior Grade (archive only)</w:t>
      </w:r>
      <w:r>
        <w:rPr>
          <w:b/>
          <w:color w:val="20435B"/>
        </w:rPr>
        <w:t>｜</w:t>
      </w:r>
      <w:r>
        <w:t>B</w:t>
      </w:r>
    </w:p>
    <w:p w14:paraId="3BD8ED52" w14:textId="77777777" w:rsidR="00F66D4F" w:rsidRDefault="00000000">
      <w:pPr>
        <w:pStyle w:val="31"/>
      </w:pPr>
      <w:r>
        <w:t>131</w:t>
      </w:r>
      <w:r>
        <w:t>｜</w:t>
      </w:r>
      <w:r>
        <w:t>Rochdale Weavers Build a Cooperative from Small Contributions</w:t>
      </w:r>
    </w:p>
    <w:p w14:paraId="0C15245B" w14:textId="77777777" w:rsidR="00F66D4F" w:rsidRDefault="00000000">
      <w:pPr>
        <w:spacing w:after="60"/>
      </w:pPr>
      <w:r>
        <w:rPr>
          <w:b/>
          <w:color w:val="20435B"/>
        </w:rPr>
        <w:t>Case ID</w:t>
      </w:r>
      <w:r>
        <w:rPr>
          <w:b/>
          <w:color w:val="20435B"/>
        </w:rPr>
        <w:t>｜</w:t>
      </w:r>
      <w:r>
        <w:t>EUUS-EF-E131</w:t>
      </w:r>
    </w:p>
    <w:p w14:paraId="22206810" w14:textId="77777777" w:rsidR="00F66D4F" w:rsidRDefault="00000000">
      <w:pPr>
        <w:spacing w:after="60"/>
      </w:pPr>
      <w:r>
        <w:rPr>
          <w:b/>
          <w:color w:val="20435B"/>
        </w:rPr>
        <w:t>Line</w:t>
      </w:r>
      <w:r>
        <w:rPr>
          <w:b/>
          <w:color w:val="20435B"/>
        </w:rPr>
        <w:t>｜</w:t>
      </w:r>
      <w:r>
        <w:t>22-5</w:t>
      </w:r>
    </w:p>
    <w:p w14:paraId="5044FFB5" w14:textId="77777777" w:rsidR="00F66D4F" w:rsidRDefault="00000000">
      <w:pPr>
        <w:spacing w:after="60"/>
      </w:pPr>
      <w:r>
        <w:rPr>
          <w:b/>
          <w:color w:val="20435B"/>
        </w:rPr>
        <w:t>Line Text</w:t>
      </w:r>
      <w:r>
        <w:rPr>
          <w:b/>
          <w:color w:val="20435B"/>
        </w:rPr>
        <w:t>｜</w:t>
      </w:r>
      <w:r>
        <w:t>賁於丘園，束帛戔戔，吝，終吉。</w:t>
      </w:r>
    </w:p>
    <w:p w14:paraId="0212B10D" w14:textId="77777777" w:rsidR="00F66D4F" w:rsidRDefault="00000000">
      <w:pPr>
        <w:spacing w:after="60"/>
      </w:pPr>
      <w:r>
        <w:rPr>
          <w:b/>
          <w:color w:val="20435B"/>
        </w:rPr>
        <w:t>Xiaoxiang</w:t>
      </w:r>
      <w:r>
        <w:rPr>
          <w:b/>
          <w:color w:val="20435B"/>
        </w:rPr>
        <w:t>｜</w:t>
      </w:r>
      <w:r>
        <w:t>六五之吉，有喜也。</w:t>
      </w:r>
    </w:p>
    <w:p w14:paraId="221F0196" w14:textId="77777777" w:rsidR="00F66D4F" w:rsidRDefault="00000000">
      <w:pPr>
        <w:spacing w:after="60"/>
      </w:pPr>
      <w:r>
        <w:rPr>
          <w:b/>
          <w:color w:val="20435B"/>
        </w:rPr>
        <w:t>Location / Period</w:t>
      </w:r>
      <w:r>
        <w:rPr>
          <w:b/>
          <w:color w:val="20435B"/>
        </w:rPr>
        <w:t>｜</w:t>
      </w:r>
      <w:r>
        <w:t>England, 1844</w:t>
      </w:r>
    </w:p>
    <w:p w14:paraId="1A8CA460" w14:textId="77777777" w:rsidR="00F66D4F" w:rsidRDefault="00000000">
      <w:pPr>
        <w:spacing w:after="60"/>
      </w:pPr>
      <w:r>
        <w:rPr>
          <w:b/>
          <w:color w:val="20435B"/>
        </w:rPr>
        <w:t>Historical Event</w:t>
      </w:r>
      <w:r>
        <w:rPr>
          <w:b/>
          <w:color w:val="20435B"/>
        </w:rPr>
        <w:t>｜</w:t>
      </w:r>
      <w:r>
        <w:t>A group of workers in Rochdale pooled modest resources to open a cooperative store in 1844. The founders adopted rules for member participation, sales, and distribution of surpluses that sought to make the enterprise credible to ordinary purchasers. The store began on a limited scale but became influential in the development of modern cooperative principles. Its growth depended on repeated transactions and members' willingness to maintain the agreed rules.</w:t>
      </w:r>
    </w:p>
    <w:p w14:paraId="208AA8EE" w14:textId="77777777" w:rsidR="00F66D4F" w:rsidRDefault="00000000">
      <w:pPr>
        <w:spacing w:after="60"/>
      </w:pPr>
      <w:r>
        <w:rPr>
          <w:b/>
          <w:color w:val="20435B"/>
        </w:rPr>
        <w:t>Line-Specific Comparison</w:t>
      </w:r>
      <w:r>
        <w:rPr>
          <w:b/>
          <w:color w:val="20435B"/>
        </w:rPr>
        <w:t>｜</w:t>
      </w:r>
      <w:r>
        <w:t>The founders offered limited material resources but a credible shared commitment. Their cooperative shows how modest contributions can support lasting benefits when obligations are clear. The analogy does not require equating commercial membership with the ancient ritual presentation of gifts.</w:t>
      </w:r>
    </w:p>
    <w:p w14:paraId="027F72D4" w14:textId="77777777" w:rsidR="00F66D4F" w:rsidRDefault="00000000">
      <w:pPr>
        <w:spacing w:after="60"/>
      </w:pPr>
      <w:r>
        <w:rPr>
          <w:b/>
          <w:color w:val="20435B"/>
        </w:rPr>
        <w:t>Prior Grade (archive only)</w:t>
      </w:r>
      <w:r>
        <w:rPr>
          <w:b/>
          <w:color w:val="20435B"/>
        </w:rPr>
        <w:t>｜</w:t>
      </w:r>
      <w:r>
        <w:t>A</w:t>
      </w:r>
    </w:p>
    <w:p w14:paraId="6E64E39D" w14:textId="77777777" w:rsidR="00F66D4F" w:rsidRDefault="00000000">
      <w:pPr>
        <w:pStyle w:val="31"/>
      </w:pPr>
      <w:r>
        <w:t>132</w:t>
      </w:r>
      <w:r>
        <w:t>｜</w:t>
      </w:r>
      <w:r>
        <w:t>The First Index Fund Rejects Elaborate Stock Picking</w:t>
      </w:r>
    </w:p>
    <w:p w14:paraId="2F7CEB82" w14:textId="77777777" w:rsidR="00F66D4F" w:rsidRDefault="00000000">
      <w:pPr>
        <w:spacing w:after="60"/>
      </w:pPr>
      <w:r>
        <w:rPr>
          <w:b/>
          <w:color w:val="20435B"/>
        </w:rPr>
        <w:t>Case ID</w:t>
      </w:r>
      <w:r>
        <w:rPr>
          <w:b/>
          <w:color w:val="20435B"/>
        </w:rPr>
        <w:t>｜</w:t>
      </w:r>
      <w:r>
        <w:t>EUUS-EF-E132</w:t>
      </w:r>
    </w:p>
    <w:p w14:paraId="6663B32A" w14:textId="77777777" w:rsidR="00F66D4F" w:rsidRDefault="00000000">
      <w:pPr>
        <w:spacing w:after="60"/>
      </w:pPr>
      <w:r>
        <w:rPr>
          <w:b/>
          <w:color w:val="20435B"/>
        </w:rPr>
        <w:t>Line</w:t>
      </w:r>
      <w:r>
        <w:rPr>
          <w:b/>
          <w:color w:val="20435B"/>
        </w:rPr>
        <w:t>｜</w:t>
      </w:r>
      <w:r>
        <w:t>22-6</w:t>
      </w:r>
    </w:p>
    <w:p w14:paraId="19DD4367" w14:textId="77777777" w:rsidR="00F66D4F" w:rsidRDefault="00000000">
      <w:pPr>
        <w:spacing w:after="60"/>
      </w:pPr>
      <w:r>
        <w:rPr>
          <w:b/>
          <w:color w:val="20435B"/>
        </w:rPr>
        <w:t>Line Text</w:t>
      </w:r>
      <w:r>
        <w:rPr>
          <w:b/>
          <w:color w:val="20435B"/>
        </w:rPr>
        <w:t>｜</w:t>
      </w:r>
      <w:r>
        <w:t>白賁，无咎。</w:t>
      </w:r>
    </w:p>
    <w:p w14:paraId="586F8488" w14:textId="77777777" w:rsidR="00F66D4F" w:rsidRDefault="00000000">
      <w:pPr>
        <w:spacing w:after="60"/>
      </w:pPr>
      <w:r>
        <w:rPr>
          <w:b/>
          <w:color w:val="20435B"/>
        </w:rPr>
        <w:t>Xiaoxiang</w:t>
      </w:r>
      <w:r>
        <w:rPr>
          <w:b/>
          <w:color w:val="20435B"/>
        </w:rPr>
        <w:t>｜</w:t>
      </w:r>
      <w:r>
        <w:t>白賁无咎，上得志也。</w:t>
      </w:r>
    </w:p>
    <w:p w14:paraId="493C4580" w14:textId="77777777" w:rsidR="00F66D4F" w:rsidRDefault="00000000">
      <w:pPr>
        <w:spacing w:after="60"/>
      </w:pPr>
      <w:r>
        <w:rPr>
          <w:b/>
          <w:color w:val="20435B"/>
        </w:rPr>
        <w:t>Location / Period</w:t>
      </w:r>
      <w:r>
        <w:rPr>
          <w:b/>
          <w:color w:val="20435B"/>
        </w:rPr>
        <w:t>｜</w:t>
      </w:r>
      <w:r>
        <w:t>United States, 1976</w:t>
      </w:r>
    </w:p>
    <w:p w14:paraId="28430F27" w14:textId="77777777" w:rsidR="00F66D4F" w:rsidRDefault="00000000">
      <w:pPr>
        <w:spacing w:after="60"/>
      </w:pPr>
      <w:r>
        <w:rPr>
          <w:b/>
          <w:color w:val="20435B"/>
        </w:rPr>
        <w:t>Historical Event</w:t>
      </w:r>
      <w:r>
        <w:rPr>
          <w:b/>
          <w:color w:val="20435B"/>
        </w:rPr>
        <w:t>｜</w:t>
      </w:r>
      <w:r>
        <w:t>Vanguard introduced a publicly offered index mutual fund in 1976, aiming to track a broad stock-market benchmark rather than rely on repeated security selection. The fund initially attracted less capital than hoped and faced criticism from parts of the investment industry. Over subsequent decades, low-cost index investing expanded substantially. The approach did not eliminate market losses, but it offered investors a relatively simple and transparent investment structure.</w:t>
      </w:r>
    </w:p>
    <w:p w14:paraId="2FA901DE" w14:textId="77777777" w:rsidR="00F66D4F" w:rsidRDefault="00000000">
      <w:pPr>
        <w:spacing w:after="60"/>
      </w:pPr>
      <w:r>
        <w:rPr>
          <w:b/>
          <w:color w:val="20435B"/>
        </w:rPr>
        <w:t>Line-Specific Comparison</w:t>
      </w:r>
      <w:r>
        <w:rPr>
          <w:b/>
          <w:color w:val="20435B"/>
        </w:rPr>
        <w:t>｜</w:t>
      </w:r>
      <w:r>
        <w:t>The example illustrates removing an elaborate layer of investment selection while preserving the essential function of diversified ownership. It fits the image of plain presentation better than a story about extraordinary profit. Simplicity here describes structure, not immunity from risk.</w:t>
      </w:r>
    </w:p>
    <w:p w14:paraId="01B96C0E" w14:textId="77777777" w:rsidR="00F66D4F" w:rsidRDefault="00000000">
      <w:pPr>
        <w:spacing w:after="60"/>
      </w:pPr>
      <w:r>
        <w:rPr>
          <w:b/>
          <w:color w:val="20435B"/>
        </w:rPr>
        <w:t>Prior Grade (archive only)</w:t>
      </w:r>
      <w:r>
        <w:rPr>
          <w:b/>
          <w:color w:val="20435B"/>
        </w:rPr>
        <w:t>｜</w:t>
      </w:r>
      <w:r>
        <w:t>A</w:t>
      </w:r>
    </w:p>
    <w:p w14:paraId="417316B9" w14:textId="77777777" w:rsidR="00F66D4F" w:rsidRDefault="00000000">
      <w:r>
        <w:t>────────────────────────</w:t>
      </w:r>
    </w:p>
    <w:p w14:paraId="773B958B" w14:textId="77777777" w:rsidR="00F66D4F" w:rsidRDefault="00000000">
      <w:pPr>
        <w:pStyle w:val="21"/>
      </w:pPr>
      <w:r>
        <w:lastRenderedPageBreak/>
        <w:t xml:space="preserve">Hexagram 23 — </w:t>
      </w:r>
      <w:r>
        <w:t>剝</w:t>
      </w:r>
    </w:p>
    <w:p w14:paraId="43E4DA46" w14:textId="77777777" w:rsidR="00F66D4F" w:rsidRDefault="00000000">
      <w:pPr>
        <w:pStyle w:val="31"/>
      </w:pPr>
      <w:r>
        <w:t>133</w:t>
      </w:r>
      <w:r>
        <w:t>｜</w:t>
      </w:r>
      <w:r>
        <w:t>Subprime Loan Delinquencies Undermine Mortgage Securities</w:t>
      </w:r>
    </w:p>
    <w:p w14:paraId="3D96951C" w14:textId="77777777" w:rsidR="00F66D4F" w:rsidRDefault="00000000">
      <w:pPr>
        <w:spacing w:after="60"/>
      </w:pPr>
      <w:r>
        <w:rPr>
          <w:b/>
          <w:color w:val="20435B"/>
        </w:rPr>
        <w:t>Case ID</w:t>
      </w:r>
      <w:r>
        <w:rPr>
          <w:b/>
          <w:color w:val="20435B"/>
        </w:rPr>
        <w:t>｜</w:t>
      </w:r>
      <w:r>
        <w:t>EUUS-EF-E133</w:t>
      </w:r>
    </w:p>
    <w:p w14:paraId="54E3194E" w14:textId="77777777" w:rsidR="00F66D4F" w:rsidRDefault="00000000">
      <w:pPr>
        <w:spacing w:after="60"/>
      </w:pPr>
      <w:r>
        <w:rPr>
          <w:b/>
          <w:color w:val="20435B"/>
        </w:rPr>
        <w:t>Line</w:t>
      </w:r>
      <w:r>
        <w:rPr>
          <w:b/>
          <w:color w:val="20435B"/>
        </w:rPr>
        <w:t>｜</w:t>
      </w:r>
      <w:r>
        <w:t>23-1</w:t>
      </w:r>
    </w:p>
    <w:p w14:paraId="274E9FC7" w14:textId="77777777" w:rsidR="00F66D4F" w:rsidRDefault="00000000">
      <w:pPr>
        <w:spacing w:after="60"/>
      </w:pPr>
      <w:r>
        <w:rPr>
          <w:b/>
          <w:color w:val="20435B"/>
        </w:rPr>
        <w:t>Line Text</w:t>
      </w:r>
      <w:r>
        <w:rPr>
          <w:b/>
          <w:color w:val="20435B"/>
        </w:rPr>
        <w:t>｜</w:t>
      </w:r>
      <w:r>
        <w:t>剝牀以足，蔑貞凶。</w:t>
      </w:r>
    </w:p>
    <w:p w14:paraId="0E5451FD" w14:textId="77777777" w:rsidR="00F66D4F" w:rsidRDefault="00000000">
      <w:pPr>
        <w:spacing w:after="60"/>
      </w:pPr>
      <w:r>
        <w:rPr>
          <w:b/>
          <w:color w:val="20435B"/>
        </w:rPr>
        <w:t>Xiaoxiang</w:t>
      </w:r>
      <w:r>
        <w:rPr>
          <w:b/>
          <w:color w:val="20435B"/>
        </w:rPr>
        <w:t>｜</w:t>
      </w:r>
      <w:r>
        <w:t>剝牀以足，以滅下也。</w:t>
      </w:r>
    </w:p>
    <w:p w14:paraId="53DA0F55" w14:textId="77777777" w:rsidR="00F66D4F" w:rsidRDefault="00000000">
      <w:pPr>
        <w:spacing w:after="60"/>
      </w:pPr>
      <w:r>
        <w:rPr>
          <w:b/>
          <w:color w:val="20435B"/>
        </w:rPr>
        <w:t>Location / Period</w:t>
      </w:r>
      <w:r>
        <w:rPr>
          <w:b/>
          <w:color w:val="20435B"/>
        </w:rPr>
        <w:t>｜</w:t>
      </w:r>
      <w:r>
        <w:t>United States, 2006–2008</w:t>
      </w:r>
    </w:p>
    <w:p w14:paraId="6F8B0119" w14:textId="77777777" w:rsidR="00F66D4F" w:rsidRDefault="00000000">
      <w:pPr>
        <w:spacing w:after="60"/>
      </w:pPr>
      <w:r>
        <w:rPr>
          <w:b/>
          <w:color w:val="20435B"/>
        </w:rPr>
        <w:t>Historical Event</w:t>
      </w:r>
      <w:r>
        <w:rPr>
          <w:b/>
          <w:color w:val="20435B"/>
        </w:rPr>
        <w:t>｜</w:t>
      </w:r>
      <w:r>
        <w:t>Rising mortgage delinquencies in the United States exposed weaknesses in loans made to borrowers with limited repayment capacity. Securities backed by those mortgages began to lose value as investors questioned assumptions about defaults and recoveries. Financial institutions holding or guaranteeing the instruments suffered losses, and confidence in related funding markets deteriorated. Problems that began in individual loans spread into the foundations of a much larger credit system.</w:t>
      </w:r>
    </w:p>
    <w:p w14:paraId="42B61863" w14:textId="77777777" w:rsidR="00F66D4F" w:rsidRDefault="00000000">
      <w:pPr>
        <w:spacing w:after="60"/>
      </w:pPr>
      <w:r>
        <w:rPr>
          <w:b/>
          <w:color w:val="20435B"/>
        </w:rPr>
        <w:t>Line-Specific Comparison</w:t>
      </w:r>
      <w:r>
        <w:rPr>
          <w:b/>
          <w:color w:val="20435B"/>
        </w:rPr>
        <w:t>｜</w:t>
      </w:r>
      <w:r>
        <w:t>Deteriorating repayment quality was an early erosion of the support beneath complex financial instruments. This resembles damage beginning at the base of a structure. The analogy concerns the progression of risk, not a claim that every subprime borrower or lender behaved irresponsibly.</w:t>
      </w:r>
    </w:p>
    <w:p w14:paraId="5ED274FD" w14:textId="77777777" w:rsidR="00F66D4F" w:rsidRDefault="00000000">
      <w:pPr>
        <w:spacing w:after="60"/>
      </w:pPr>
      <w:r>
        <w:rPr>
          <w:b/>
          <w:color w:val="20435B"/>
        </w:rPr>
        <w:t>Prior Grade (archive only)</w:t>
      </w:r>
      <w:r>
        <w:rPr>
          <w:b/>
          <w:color w:val="20435B"/>
        </w:rPr>
        <w:t>｜</w:t>
      </w:r>
      <w:r>
        <w:t>A</w:t>
      </w:r>
    </w:p>
    <w:p w14:paraId="4ADF04BF" w14:textId="77777777" w:rsidR="00F66D4F" w:rsidRDefault="00000000">
      <w:pPr>
        <w:pStyle w:val="31"/>
      </w:pPr>
      <w:r>
        <w:t>134</w:t>
      </w:r>
      <w:r>
        <w:t>｜</w:t>
      </w:r>
      <w:r>
        <w:t>Washington Mutual Loses the Funding Supporting Its Bank</w:t>
      </w:r>
    </w:p>
    <w:p w14:paraId="68C5F05F" w14:textId="77777777" w:rsidR="00F66D4F" w:rsidRDefault="00000000">
      <w:pPr>
        <w:spacing w:after="60"/>
      </w:pPr>
      <w:r>
        <w:rPr>
          <w:b/>
          <w:color w:val="20435B"/>
        </w:rPr>
        <w:t>Case ID</w:t>
      </w:r>
      <w:r>
        <w:rPr>
          <w:b/>
          <w:color w:val="20435B"/>
        </w:rPr>
        <w:t>｜</w:t>
      </w:r>
      <w:r>
        <w:t>EUUS-EF-E134</w:t>
      </w:r>
    </w:p>
    <w:p w14:paraId="0CA35650" w14:textId="77777777" w:rsidR="00F66D4F" w:rsidRDefault="00000000">
      <w:pPr>
        <w:spacing w:after="60"/>
      </w:pPr>
      <w:r>
        <w:rPr>
          <w:b/>
          <w:color w:val="20435B"/>
        </w:rPr>
        <w:t>Line</w:t>
      </w:r>
      <w:r>
        <w:rPr>
          <w:b/>
          <w:color w:val="20435B"/>
        </w:rPr>
        <w:t>｜</w:t>
      </w:r>
      <w:r>
        <w:t>23-2</w:t>
      </w:r>
    </w:p>
    <w:p w14:paraId="713300D1" w14:textId="77777777" w:rsidR="00F66D4F" w:rsidRDefault="00000000">
      <w:pPr>
        <w:spacing w:after="60"/>
      </w:pPr>
      <w:r>
        <w:rPr>
          <w:b/>
          <w:color w:val="20435B"/>
        </w:rPr>
        <w:t>Line Text</w:t>
      </w:r>
      <w:r>
        <w:rPr>
          <w:b/>
          <w:color w:val="20435B"/>
        </w:rPr>
        <w:t>｜</w:t>
      </w:r>
      <w:r>
        <w:t>剝牀以辨，蔑貞凶。</w:t>
      </w:r>
    </w:p>
    <w:p w14:paraId="4CB35640" w14:textId="77777777" w:rsidR="00F66D4F" w:rsidRDefault="00000000">
      <w:pPr>
        <w:spacing w:after="60"/>
      </w:pPr>
      <w:r>
        <w:rPr>
          <w:b/>
          <w:color w:val="20435B"/>
        </w:rPr>
        <w:t>Xiaoxiang</w:t>
      </w:r>
      <w:r>
        <w:rPr>
          <w:b/>
          <w:color w:val="20435B"/>
        </w:rPr>
        <w:t>｜</w:t>
      </w:r>
      <w:r>
        <w:t>剝牀以辨，未有與也。</w:t>
      </w:r>
    </w:p>
    <w:p w14:paraId="1700A6B3" w14:textId="77777777" w:rsidR="00F66D4F" w:rsidRDefault="00000000">
      <w:pPr>
        <w:spacing w:after="60"/>
      </w:pPr>
      <w:r>
        <w:rPr>
          <w:b/>
          <w:color w:val="20435B"/>
        </w:rPr>
        <w:t>Location / Period</w:t>
      </w:r>
      <w:r>
        <w:rPr>
          <w:b/>
          <w:color w:val="20435B"/>
        </w:rPr>
        <w:t>｜</w:t>
      </w:r>
      <w:r>
        <w:t>United States, 2008</w:t>
      </w:r>
    </w:p>
    <w:p w14:paraId="0F07E584" w14:textId="77777777" w:rsidR="00F66D4F" w:rsidRDefault="00000000">
      <w:pPr>
        <w:spacing w:after="60"/>
      </w:pPr>
      <w:r>
        <w:rPr>
          <w:b/>
          <w:color w:val="20435B"/>
        </w:rPr>
        <w:t>Historical Event</w:t>
      </w:r>
      <w:r>
        <w:rPr>
          <w:b/>
          <w:color w:val="20435B"/>
        </w:rPr>
        <w:t>｜</w:t>
      </w:r>
      <w:r>
        <w:t>Washington Mutual had expanded mortgage lending and accumulated exposure to deteriorating housing markets. During the financial crisis, losses and concerns about the bank's condition accelerated withdrawals and weakened its funding position. Federal regulators closed the bank in September 2008, and JPMorgan Chase acquired much of its banking business through an FDIC-facilitated transaction. Shareholders and other stakeholders faced losses despite the transfer of deposits and operations.</w:t>
      </w:r>
    </w:p>
    <w:p w14:paraId="3CFCAD2E" w14:textId="77777777" w:rsidR="00F66D4F" w:rsidRDefault="00000000">
      <w:pPr>
        <w:spacing w:after="60"/>
      </w:pPr>
      <w:r>
        <w:rPr>
          <w:b/>
          <w:color w:val="20435B"/>
        </w:rPr>
        <w:t>Line-Specific Comparison</w:t>
      </w:r>
      <w:r>
        <w:rPr>
          <w:b/>
          <w:color w:val="20435B"/>
        </w:rPr>
        <w:t>｜</w:t>
      </w:r>
      <w:r>
        <w:t>A bank can remain operational only while its supporting capital and funding relationships hold. Their failure resembles the loss of a structure's intermediate support, with too little outside assistance to preserve the original institution. The parallel does not assign equal responsibility to every depositor.</w:t>
      </w:r>
    </w:p>
    <w:p w14:paraId="448C8857" w14:textId="77777777" w:rsidR="00F66D4F" w:rsidRDefault="00000000">
      <w:pPr>
        <w:spacing w:after="60"/>
      </w:pPr>
      <w:r>
        <w:rPr>
          <w:b/>
          <w:color w:val="20435B"/>
        </w:rPr>
        <w:t>Prior Grade (archive only)</w:t>
      </w:r>
      <w:r>
        <w:rPr>
          <w:b/>
          <w:color w:val="20435B"/>
        </w:rPr>
        <w:t>｜</w:t>
      </w:r>
      <w:r>
        <w:t>A</w:t>
      </w:r>
    </w:p>
    <w:p w14:paraId="5E574825" w14:textId="77777777" w:rsidR="00F66D4F" w:rsidRDefault="00000000">
      <w:pPr>
        <w:pStyle w:val="31"/>
      </w:pPr>
      <w:r>
        <w:t>135</w:t>
      </w:r>
      <w:r>
        <w:t>｜</w:t>
      </w:r>
      <w:r>
        <w:t>Cyprus Depositors Reconsider Bank Exposure during the Bail-In</w:t>
      </w:r>
    </w:p>
    <w:p w14:paraId="5577ABC6" w14:textId="77777777" w:rsidR="00F66D4F" w:rsidRDefault="00000000">
      <w:pPr>
        <w:spacing w:after="60"/>
      </w:pPr>
      <w:r>
        <w:rPr>
          <w:b/>
          <w:color w:val="20435B"/>
        </w:rPr>
        <w:t>Case ID</w:t>
      </w:r>
      <w:r>
        <w:rPr>
          <w:b/>
          <w:color w:val="20435B"/>
        </w:rPr>
        <w:t>｜</w:t>
      </w:r>
      <w:r>
        <w:t>EUUS-EF-E135</w:t>
      </w:r>
    </w:p>
    <w:p w14:paraId="6B05C031" w14:textId="77777777" w:rsidR="00F66D4F" w:rsidRDefault="00000000">
      <w:pPr>
        <w:spacing w:after="60"/>
      </w:pPr>
      <w:r>
        <w:rPr>
          <w:b/>
          <w:color w:val="20435B"/>
        </w:rPr>
        <w:t>Line</w:t>
      </w:r>
      <w:r>
        <w:rPr>
          <w:b/>
          <w:color w:val="20435B"/>
        </w:rPr>
        <w:t>｜</w:t>
      </w:r>
      <w:r>
        <w:t>23-3</w:t>
      </w:r>
    </w:p>
    <w:p w14:paraId="56AAFBE7" w14:textId="77777777" w:rsidR="00F66D4F" w:rsidRDefault="00000000">
      <w:pPr>
        <w:spacing w:after="60"/>
      </w:pPr>
      <w:r>
        <w:rPr>
          <w:b/>
          <w:color w:val="20435B"/>
        </w:rPr>
        <w:t>Line Text</w:t>
      </w:r>
      <w:r>
        <w:rPr>
          <w:b/>
          <w:color w:val="20435B"/>
        </w:rPr>
        <w:t>｜</w:t>
      </w:r>
      <w:r>
        <w:t>剝之，无咎。</w:t>
      </w:r>
    </w:p>
    <w:p w14:paraId="788EC087" w14:textId="77777777" w:rsidR="00F66D4F" w:rsidRDefault="00000000">
      <w:pPr>
        <w:spacing w:after="60"/>
      </w:pPr>
      <w:r>
        <w:rPr>
          <w:b/>
          <w:color w:val="20435B"/>
        </w:rPr>
        <w:t>Xiaoxiang</w:t>
      </w:r>
      <w:r>
        <w:rPr>
          <w:b/>
          <w:color w:val="20435B"/>
        </w:rPr>
        <w:t>｜</w:t>
      </w:r>
      <w:r>
        <w:t>剝之无咎，失上下也。</w:t>
      </w:r>
    </w:p>
    <w:p w14:paraId="177D05AA" w14:textId="77777777" w:rsidR="00F66D4F" w:rsidRDefault="00000000">
      <w:pPr>
        <w:spacing w:after="60"/>
      </w:pPr>
      <w:r>
        <w:rPr>
          <w:b/>
          <w:color w:val="20435B"/>
        </w:rPr>
        <w:t>Location / Period</w:t>
      </w:r>
      <w:r>
        <w:rPr>
          <w:b/>
          <w:color w:val="20435B"/>
        </w:rPr>
        <w:t>｜</w:t>
      </w:r>
      <w:r>
        <w:t>Cyprus, March 2013</w:t>
      </w:r>
    </w:p>
    <w:p w14:paraId="324EFFBC" w14:textId="77777777" w:rsidR="00F66D4F" w:rsidRDefault="00000000">
      <w:pPr>
        <w:spacing w:after="60"/>
      </w:pPr>
      <w:r>
        <w:rPr>
          <w:b/>
          <w:color w:val="20435B"/>
        </w:rPr>
        <w:t>Historical Event</w:t>
      </w:r>
      <w:r>
        <w:rPr>
          <w:b/>
          <w:color w:val="20435B"/>
        </w:rPr>
        <w:t>｜</w:t>
      </w:r>
      <w:r>
        <w:t>In March 2013, Cyprus faced a banking crisis and negotiations over international financial assistance. An initial proposal involving bank deposits provoked public opposition and was rejected by parliament. Subsequent arrangements imposed losses on some uninsured deposits at troubled institutions and introduced capital controls. Households and businesses reassessed where to keep funds and how to manage liquidity. The episode illustrates the decision to reduce exposure to a failing financial structure, although controls limited individual choices.</w:t>
      </w:r>
    </w:p>
    <w:p w14:paraId="1BB592E2" w14:textId="77777777" w:rsidR="00F66D4F" w:rsidRDefault="00000000">
      <w:pPr>
        <w:spacing w:after="60"/>
      </w:pPr>
      <w:r>
        <w:rPr>
          <w:b/>
          <w:color w:val="20435B"/>
        </w:rPr>
        <w:lastRenderedPageBreak/>
        <w:t>Line-Specific Comparison</w:t>
      </w:r>
      <w:r>
        <w:rPr>
          <w:b/>
          <w:color w:val="20435B"/>
        </w:rPr>
        <w:t>｜</w:t>
      </w:r>
      <w:r>
        <w:t>Participants sought distance from weakened institutions, but capital controls constrained their freedom to act. The analogy concerns separating from a harmful exposure, not an assurance that withdrawal was always possible.</w:t>
      </w:r>
    </w:p>
    <w:p w14:paraId="1FD0BBCC" w14:textId="77777777" w:rsidR="00F66D4F" w:rsidRDefault="00000000">
      <w:pPr>
        <w:spacing w:after="60"/>
      </w:pPr>
      <w:r>
        <w:rPr>
          <w:b/>
          <w:color w:val="20435B"/>
        </w:rPr>
        <w:t>Prior Grade (archive only)</w:t>
      </w:r>
      <w:r>
        <w:rPr>
          <w:b/>
          <w:color w:val="20435B"/>
        </w:rPr>
        <w:t>｜</w:t>
      </w:r>
      <w:r>
        <w:t>B</w:t>
      </w:r>
    </w:p>
    <w:p w14:paraId="25C156D4" w14:textId="77777777" w:rsidR="00F66D4F" w:rsidRDefault="00000000">
      <w:pPr>
        <w:pStyle w:val="31"/>
      </w:pPr>
      <w:r>
        <w:t>136</w:t>
      </w:r>
      <w:r>
        <w:t>｜</w:t>
      </w:r>
      <w:r>
        <w:t>Bear Stearns Faces an Imminent Funding Collapse</w:t>
      </w:r>
    </w:p>
    <w:p w14:paraId="052CD511" w14:textId="77777777" w:rsidR="00F66D4F" w:rsidRDefault="00000000">
      <w:pPr>
        <w:spacing w:after="60"/>
      </w:pPr>
      <w:r>
        <w:rPr>
          <w:b/>
          <w:color w:val="20435B"/>
        </w:rPr>
        <w:t>Case ID</w:t>
      </w:r>
      <w:r>
        <w:rPr>
          <w:b/>
          <w:color w:val="20435B"/>
        </w:rPr>
        <w:t>｜</w:t>
      </w:r>
      <w:r>
        <w:t>EUUS-EF-E136</w:t>
      </w:r>
    </w:p>
    <w:p w14:paraId="23F69CAF" w14:textId="77777777" w:rsidR="00F66D4F" w:rsidRDefault="00000000">
      <w:pPr>
        <w:spacing w:after="60"/>
      </w:pPr>
      <w:r>
        <w:rPr>
          <w:b/>
          <w:color w:val="20435B"/>
        </w:rPr>
        <w:t>Line</w:t>
      </w:r>
      <w:r>
        <w:rPr>
          <w:b/>
          <w:color w:val="20435B"/>
        </w:rPr>
        <w:t>｜</w:t>
      </w:r>
      <w:r>
        <w:t>23-4</w:t>
      </w:r>
    </w:p>
    <w:p w14:paraId="46E59F32" w14:textId="77777777" w:rsidR="00F66D4F" w:rsidRDefault="00000000">
      <w:pPr>
        <w:spacing w:after="60"/>
      </w:pPr>
      <w:r>
        <w:rPr>
          <w:b/>
          <w:color w:val="20435B"/>
        </w:rPr>
        <w:t>Line Text</w:t>
      </w:r>
      <w:r>
        <w:rPr>
          <w:b/>
          <w:color w:val="20435B"/>
        </w:rPr>
        <w:t>｜</w:t>
      </w:r>
      <w:r>
        <w:t>剝牀以膚，凶。</w:t>
      </w:r>
    </w:p>
    <w:p w14:paraId="72190EC9" w14:textId="77777777" w:rsidR="00F66D4F" w:rsidRDefault="00000000">
      <w:pPr>
        <w:spacing w:after="60"/>
      </w:pPr>
      <w:r>
        <w:rPr>
          <w:b/>
          <w:color w:val="20435B"/>
        </w:rPr>
        <w:t>Xiaoxiang</w:t>
      </w:r>
      <w:r>
        <w:rPr>
          <w:b/>
          <w:color w:val="20435B"/>
        </w:rPr>
        <w:t>｜</w:t>
      </w:r>
      <w:r>
        <w:t>剝牀以膚，切近災也。</w:t>
      </w:r>
    </w:p>
    <w:p w14:paraId="46593C1D" w14:textId="77777777" w:rsidR="00F66D4F" w:rsidRDefault="00000000">
      <w:pPr>
        <w:spacing w:after="60"/>
      </w:pPr>
      <w:r>
        <w:rPr>
          <w:b/>
          <w:color w:val="20435B"/>
        </w:rPr>
        <w:t>Location / Period</w:t>
      </w:r>
      <w:r>
        <w:rPr>
          <w:b/>
          <w:color w:val="20435B"/>
        </w:rPr>
        <w:t>｜</w:t>
      </w:r>
      <w:r>
        <w:t>United States, March 2008</w:t>
      </w:r>
    </w:p>
    <w:p w14:paraId="6864118E" w14:textId="77777777" w:rsidR="00F66D4F" w:rsidRDefault="00000000">
      <w:pPr>
        <w:spacing w:after="60"/>
      </w:pPr>
      <w:r>
        <w:rPr>
          <w:b/>
          <w:color w:val="20435B"/>
        </w:rPr>
        <w:t>Historical Event</w:t>
      </w:r>
      <w:r>
        <w:rPr>
          <w:b/>
          <w:color w:val="20435B"/>
        </w:rPr>
        <w:t>｜</w:t>
      </w:r>
      <w:r>
        <w:t>Bear Stearns held large exposures to mortgage-related markets and depended on short-term funding. As counterparties lost confidence in March 2008, its access to financing rapidly deteriorated. The Federal Reserve supported a transaction in which JPMorgan Chase acquired the firm, avoiding an uncontrolled bankruptcy at that moment. The episode revealed how a funding problem could reach a securities dealer's core operations within days.</w:t>
      </w:r>
    </w:p>
    <w:p w14:paraId="62025970" w14:textId="77777777" w:rsidR="00F66D4F" w:rsidRDefault="00000000">
      <w:pPr>
        <w:spacing w:after="60"/>
      </w:pPr>
      <w:r>
        <w:rPr>
          <w:b/>
          <w:color w:val="20435B"/>
        </w:rPr>
        <w:t>Line-Specific Comparison</w:t>
      </w:r>
      <w:r>
        <w:rPr>
          <w:b/>
          <w:color w:val="20435B"/>
        </w:rPr>
        <w:t>｜</w:t>
      </w:r>
      <w:r>
        <w:t>The crisis moved beyond early warning signs into immediate danger to the firm's survival. That proximity resembles the line's image of damage reaching the body rather than merely the foundation. It remains a financial analogy, not an equation between insolvency and personal injury.</w:t>
      </w:r>
    </w:p>
    <w:p w14:paraId="0F2E0A43" w14:textId="77777777" w:rsidR="00F66D4F" w:rsidRDefault="00000000">
      <w:pPr>
        <w:spacing w:after="60"/>
      </w:pPr>
      <w:r>
        <w:rPr>
          <w:b/>
          <w:color w:val="20435B"/>
        </w:rPr>
        <w:t>Prior Grade (archive only)</w:t>
      </w:r>
      <w:r>
        <w:rPr>
          <w:b/>
          <w:color w:val="20435B"/>
        </w:rPr>
        <w:t>｜</w:t>
      </w:r>
      <w:r>
        <w:t>A</w:t>
      </w:r>
    </w:p>
    <w:p w14:paraId="744C6761" w14:textId="77777777" w:rsidR="00F66D4F" w:rsidRDefault="00000000">
      <w:pPr>
        <w:pStyle w:val="31"/>
      </w:pPr>
      <w:r>
        <w:t>137</w:t>
      </w:r>
      <w:r>
        <w:t>｜</w:t>
      </w:r>
      <w:r>
        <w:t>The Securities Act of 1933</w:t>
      </w:r>
    </w:p>
    <w:p w14:paraId="3226F989" w14:textId="77777777" w:rsidR="00F66D4F" w:rsidRDefault="00000000">
      <w:pPr>
        <w:spacing w:after="60"/>
      </w:pPr>
      <w:r>
        <w:rPr>
          <w:b/>
          <w:color w:val="20435B"/>
        </w:rPr>
        <w:t>Case ID</w:t>
      </w:r>
      <w:r>
        <w:rPr>
          <w:b/>
          <w:color w:val="20435B"/>
        </w:rPr>
        <w:t>｜</w:t>
      </w:r>
      <w:r>
        <w:t>EUUS-EF-E137</w:t>
      </w:r>
    </w:p>
    <w:p w14:paraId="1C3FDC02" w14:textId="77777777" w:rsidR="00F66D4F" w:rsidRDefault="00000000">
      <w:pPr>
        <w:spacing w:after="60"/>
      </w:pPr>
      <w:r>
        <w:rPr>
          <w:b/>
          <w:color w:val="20435B"/>
        </w:rPr>
        <w:t>Line</w:t>
      </w:r>
      <w:r>
        <w:rPr>
          <w:b/>
          <w:color w:val="20435B"/>
        </w:rPr>
        <w:t>｜</w:t>
      </w:r>
      <w:r>
        <w:t>23-5</w:t>
      </w:r>
    </w:p>
    <w:p w14:paraId="58E7E708" w14:textId="77777777" w:rsidR="00F66D4F" w:rsidRDefault="00000000">
      <w:pPr>
        <w:spacing w:after="60"/>
      </w:pPr>
      <w:r>
        <w:rPr>
          <w:b/>
          <w:color w:val="20435B"/>
        </w:rPr>
        <w:t>Line Text</w:t>
      </w:r>
      <w:r>
        <w:rPr>
          <w:b/>
          <w:color w:val="20435B"/>
        </w:rPr>
        <w:t>｜</w:t>
      </w:r>
      <w:r>
        <w:t>貫魚，以宮人寵，无不利。</w:t>
      </w:r>
    </w:p>
    <w:p w14:paraId="5397017C" w14:textId="77777777" w:rsidR="00F66D4F" w:rsidRDefault="00000000">
      <w:pPr>
        <w:spacing w:after="60"/>
      </w:pPr>
      <w:r>
        <w:rPr>
          <w:b/>
          <w:color w:val="20435B"/>
        </w:rPr>
        <w:t>Xiaoxiang</w:t>
      </w:r>
      <w:r>
        <w:rPr>
          <w:b/>
          <w:color w:val="20435B"/>
        </w:rPr>
        <w:t>｜</w:t>
      </w:r>
      <w:r>
        <w:t>以宮人寵，終无尤也。</w:t>
      </w:r>
    </w:p>
    <w:p w14:paraId="6320DB3F" w14:textId="77777777" w:rsidR="00F66D4F" w:rsidRDefault="00000000">
      <w:pPr>
        <w:spacing w:after="60"/>
      </w:pPr>
      <w:r>
        <w:rPr>
          <w:b/>
          <w:color w:val="20435B"/>
        </w:rPr>
        <w:t>Location / Period</w:t>
      </w:r>
      <w:r>
        <w:rPr>
          <w:b/>
          <w:color w:val="20435B"/>
        </w:rPr>
        <w:t>｜</w:t>
      </w:r>
      <w:r>
        <w:t>United States, 1933</w:t>
      </w:r>
    </w:p>
    <w:p w14:paraId="7E87DA9F" w14:textId="77777777" w:rsidR="00F66D4F" w:rsidRDefault="00000000">
      <w:pPr>
        <w:spacing w:after="60"/>
      </w:pPr>
      <w:r>
        <w:rPr>
          <w:b/>
          <w:color w:val="20435B"/>
        </w:rPr>
        <w:t>Historical Event</w:t>
      </w:r>
      <w:r>
        <w:rPr>
          <w:b/>
          <w:color w:val="20435B"/>
        </w:rPr>
        <w:t>｜</w:t>
      </w:r>
      <w:r>
        <w:t>Following the 1929 stock-market crash, American lawmakers examined misleading securities promotions and the limited information available to investors. The Securities Act of 1933 required registration and disclosure for many new public securities offerings, with specified exemptions. Companies and intermediaries had to provide material information before securities were sold. Enforcement and subsequent legislation developed further safeguards, although disclosure rules could not eliminate investment losses or market volatility.</w:t>
      </w:r>
    </w:p>
    <w:p w14:paraId="3CDB04B1" w14:textId="77777777" w:rsidR="00F66D4F" w:rsidRDefault="00000000">
      <w:pPr>
        <w:spacing w:after="60"/>
      </w:pPr>
      <w:r>
        <w:rPr>
          <w:b/>
          <w:color w:val="20435B"/>
        </w:rPr>
        <w:t>Line-Specific Comparison</w:t>
      </w:r>
      <w:r>
        <w:rPr>
          <w:b/>
          <w:color w:val="20435B"/>
        </w:rPr>
        <w:t>｜</w:t>
      </w:r>
      <w:r>
        <w:t>The Securities Act introduced disclosure duties after securities-market abuses had undermined confidence. Common rules helped bring issuers and investors into a more ordered relationship. That limited institutional parallel is useful for the fifth line of Bo, but it does not reproduce the specific courtly image of people arranged and favored under an authority.</w:t>
      </w:r>
    </w:p>
    <w:p w14:paraId="394FC8C0" w14:textId="77777777" w:rsidR="00F66D4F" w:rsidRDefault="00000000">
      <w:pPr>
        <w:spacing w:after="60"/>
      </w:pPr>
      <w:r>
        <w:rPr>
          <w:b/>
          <w:color w:val="20435B"/>
        </w:rPr>
        <w:t>Prior Grade (archive only)</w:t>
      </w:r>
      <w:r>
        <w:rPr>
          <w:b/>
          <w:color w:val="20435B"/>
        </w:rPr>
        <w:t>｜</w:t>
      </w:r>
      <w:r>
        <w:t>B</w:t>
      </w:r>
    </w:p>
    <w:p w14:paraId="44D54E68" w14:textId="77777777" w:rsidR="00F66D4F" w:rsidRDefault="00000000">
      <w:pPr>
        <w:pStyle w:val="31"/>
      </w:pPr>
      <w:r>
        <w:t>138</w:t>
      </w:r>
      <w:r>
        <w:t>｜</w:t>
      </w:r>
      <w:r>
        <w:t>The Glass-Steagall Banking Reform</w:t>
      </w:r>
    </w:p>
    <w:p w14:paraId="462DD1C2" w14:textId="77777777" w:rsidR="00F66D4F" w:rsidRDefault="00000000">
      <w:pPr>
        <w:spacing w:after="60"/>
      </w:pPr>
      <w:r>
        <w:rPr>
          <w:b/>
          <w:color w:val="20435B"/>
        </w:rPr>
        <w:t>Case ID</w:t>
      </w:r>
      <w:r>
        <w:rPr>
          <w:b/>
          <w:color w:val="20435B"/>
        </w:rPr>
        <w:t>｜</w:t>
      </w:r>
      <w:r>
        <w:t>EUUS-EF-E138</w:t>
      </w:r>
    </w:p>
    <w:p w14:paraId="66D4E17B" w14:textId="77777777" w:rsidR="00F66D4F" w:rsidRDefault="00000000">
      <w:pPr>
        <w:spacing w:after="60"/>
      </w:pPr>
      <w:r>
        <w:rPr>
          <w:b/>
          <w:color w:val="20435B"/>
        </w:rPr>
        <w:t>Line</w:t>
      </w:r>
      <w:r>
        <w:rPr>
          <w:b/>
          <w:color w:val="20435B"/>
        </w:rPr>
        <w:t>｜</w:t>
      </w:r>
      <w:r>
        <w:t>23-6</w:t>
      </w:r>
    </w:p>
    <w:p w14:paraId="0FDB1C01" w14:textId="77777777" w:rsidR="00F66D4F" w:rsidRDefault="00000000">
      <w:pPr>
        <w:spacing w:after="60"/>
      </w:pPr>
      <w:r>
        <w:rPr>
          <w:b/>
          <w:color w:val="20435B"/>
        </w:rPr>
        <w:t>Line Text</w:t>
      </w:r>
      <w:r>
        <w:rPr>
          <w:b/>
          <w:color w:val="20435B"/>
        </w:rPr>
        <w:t>｜</w:t>
      </w:r>
      <w:r>
        <w:t>碩果不食，君子得輿，小人剝廬。</w:t>
      </w:r>
    </w:p>
    <w:p w14:paraId="63CE108D" w14:textId="77777777" w:rsidR="00F66D4F" w:rsidRDefault="00000000">
      <w:pPr>
        <w:spacing w:after="60"/>
      </w:pPr>
      <w:r>
        <w:rPr>
          <w:b/>
          <w:color w:val="20435B"/>
        </w:rPr>
        <w:t>Xiaoxiang</w:t>
      </w:r>
      <w:r>
        <w:rPr>
          <w:b/>
          <w:color w:val="20435B"/>
        </w:rPr>
        <w:t>｜</w:t>
      </w:r>
      <w:r>
        <w:t>君子得輿，民所載也。小人剝廬，終不可用也。</w:t>
      </w:r>
    </w:p>
    <w:p w14:paraId="735DE848" w14:textId="77777777" w:rsidR="00F66D4F" w:rsidRDefault="00000000">
      <w:pPr>
        <w:spacing w:after="60"/>
      </w:pPr>
      <w:r>
        <w:rPr>
          <w:b/>
          <w:color w:val="20435B"/>
        </w:rPr>
        <w:t>Location / Period</w:t>
      </w:r>
      <w:r>
        <w:rPr>
          <w:b/>
          <w:color w:val="20435B"/>
        </w:rPr>
        <w:t>｜</w:t>
      </w:r>
      <w:r>
        <w:t>United States, 1933</w:t>
      </w:r>
    </w:p>
    <w:p w14:paraId="74A5040B" w14:textId="77777777" w:rsidR="00F66D4F" w:rsidRDefault="00000000">
      <w:pPr>
        <w:spacing w:after="60"/>
      </w:pPr>
      <w:r>
        <w:rPr>
          <w:b/>
          <w:color w:val="20435B"/>
        </w:rPr>
        <w:t>Historical Event</w:t>
      </w:r>
      <w:r>
        <w:rPr>
          <w:b/>
          <w:color w:val="20435B"/>
        </w:rPr>
        <w:t>｜</w:t>
      </w:r>
      <w:r>
        <w:t xml:space="preserve">Bank failures and conflicts over speculation prompted pressure for financial restructuring. Congress separated major commercial and investment banking activities and established federal deposit insurance. Banking </w:t>
      </w:r>
      <w:r>
        <w:lastRenderedPageBreak/>
        <w:t>practices evolved, and later legislation removed significant affiliation restrictions. The episode involved competing interests across public authorities, private firms and the people affected by these arrangements.</w:t>
      </w:r>
    </w:p>
    <w:p w14:paraId="79991DCB" w14:textId="77777777" w:rsidR="00F66D4F" w:rsidRDefault="00000000">
      <w:pPr>
        <w:spacing w:after="60"/>
      </w:pPr>
      <w:r>
        <w:rPr>
          <w:b/>
          <w:color w:val="20435B"/>
        </w:rPr>
        <w:t>Line-Specific Comparison</w:t>
      </w:r>
      <w:r>
        <w:rPr>
          <w:b/>
          <w:color w:val="20435B"/>
        </w:rPr>
        <w:t>｜</w:t>
      </w:r>
      <w:r>
        <w:t>The Glass-Steagall reforms aimed to preserve useful banking functions after a period of failures. Protecting institutional capacity during decline offers a limited parallel to the remaining good fruit in the upper line of Bo. The story does not fully illustrate the line's distinction between a virtuous person supported by the people and a destructive actor losing shelter.</w:t>
      </w:r>
    </w:p>
    <w:p w14:paraId="0218E212" w14:textId="77777777" w:rsidR="00F66D4F" w:rsidRDefault="00000000">
      <w:pPr>
        <w:spacing w:after="60"/>
      </w:pPr>
      <w:r>
        <w:rPr>
          <w:b/>
          <w:color w:val="20435B"/>
        </w:rPr>
        <w:t>Prior Grade (archive only)</w:t>
      </w:r>
      <w:r>
        <w:rPr>
          <w:b/>
          <w:color w:val="20435B"/>
        </w:rPr>
        <w:t>｜</w:t>
      </w:r>
      <w:r>
        <w:t>B</w:t>
      </w:r>
    </w:p>
    <w:p w14:paraId="0FA5809E" w14:textId="77777777" w:rsidR="00F66D4F" w:rsidRDefault="00000000">
      <w:r>
        <w:t>────────────────────────</w:t>
      </w:r>
    </w:p>
    <w:p w14:paraId="5B43EA17" w14:textId="77777777" w:rsidR="00F66D4F" w:rsidRDefault="00000000">
      <w:pPr>
        <w:pStyle w:val="21"/>
      </w:pPr>
      <w:r>
        <w:t xml:space="preserve">Hexagram 24 — </w:t>
      </w:r>
      <w:r>
        <w:t>復</w:t>
      </w:r>
    </w:p>
    <w:p w14:paraId="57786A24" w14:textId="77777777" w:rsidR="00F66D4F" w:rsidRDefault="00000000">
      <w:pPr>
        <w:pStyle w:val="31"/>
      </w:pPr>
      <w:r>
        <w:t>139</w:t>
      </w:r>
      <w:r>
        <w:t>｜</w:t>
      </w:r>
      <w:r>
        <w:t>Netflix Abandons the Qwikster Separation Plan</w:t>
      </w:r>
    </w:p>
    <w:p w14:paraId="418CD599" w14:textId="77777777" w:rsidR="00F66D4F" w:rsidRDefault="00000000">
      <w:pPr>
        <w:spacing w:after="60"/>
      </w:pPr>
      <w:r>
        <w:rPr>
          <w:b/>
          <w:color w:val="20435B"/>
        </w:rPr>
        <w:t>Case ID</w:t>
      </w:r>
      <w:r>
        <w:rPr>
          <w:b/>
          <w:color w:val="20435B"/>
        </w:rPr>
        <w:t>｜</w:t>
      </w:r>
      <w:r>
        <w:t>EUUS-EF-E139</w:t>
      </w:r>
    </w:p>
    <w:p w14:paraId="52EB2559" w14:textId="77777777" w:rsidR="00F66D4F" w:rsidRDefault="00000000">
      <w:pPr>
        <w:spacing w:after="60"/>
      </w:pPr>
      <w:r>
        <w:rPr>
          <w:b/>
          <w:color w:val="20435B"/>
        </w:rPr>
        <w:t>Line</w:t>
      </w:r>
      <w:r>
        <w:rPr>
          <w:b/>
          <w:color w:val="20435B"/>
        </w:rPr>
        <w:t>｜</w:t>
      </w:r>
      <w:r>
        <w:t>24-1</w:t>
      </w:r>
    </w:p>
    <w:p w14:paraId="2204AE36" w14:textId="77777777" w:rsidR="00F66D4F" w:rsidRDefault="00000000">
      <w:pPr>
        <w:spacing w:after="60"/>
      </w:pPr>
      <w:r>
        <w:rPr>
          <w:b/>
          <w:color w:val="20435B"/>
        </w:rPr>
        <w:t>Line Text</w:t>
      </w:r>
      <w:r>
        <w:rPr>
          <w:b/>
          <w:color w:val="20435B"/>
        </w:rPr>
        <w:t>｜</w:t>
      </w:r>
      <w:r>
        <w:t>不遠復，无祇悔，元吉。</w:t>
      </w:r>
    </w:p>
    <w:p w14:paraId="289C1028" w14:textId="77777777" w:rsidR="00F66D4F" w:rsidRDefault="00000000">
      <w:pPr>
        <w:spacing w:after="60"/>
      </w:pPr>
      <w:r>
        <w:rPr>
          <w:b/>
          <w:color w:val="20435B"/>
        </w:rPr>
        <w:t>Xiaoxiang</w:t>
      </w:r>
      <w:r>
        <w:rPr>
          <w:b/>
          <w:color w:val="20435B"/>
        </w:rPr>
        <w:t>｜</w:t>
      </w:r>
      <w:r>
        <w:t>不遠之復，以修身也。</w:t>
      </w:r>
    </w:p>
    <w:p w14:paraId="06248D66" w14:textId="77777777" w:rsidR="00F66D4F" w:rsidRDefault="00000000">
      <w:pPr>
        <w:spacing w:after="60"/>
      </w:pPr>
      <w:r>
        <w:rPr>
          <w:b/>
          <w:color w:val="20435B"/>
        </w:rPr>
        <w:t>Location / Period</w:t>
      </w:r>
      <w:r>
        <w:rPr>
          <w:b/>
          <w:color w:val="20435B"/>
        </w:rPr>
        <w:t>｜</w:t>
      </w:r>
      <w:r>
        <w:t>United Kingdom, 2022</w:t>
      </w:r>
    </w:p>
    <w:p w14:paraId="435144BE" w14:textId="77777777" w:rsidR="00F66D4F" w:rsidRDefault="00000000">
      <w:pPr>
        <w:spacing w:after="60"/>
      </w:pPr>
      <w:r>
        <w:rPr>
          <w:b/>
          <w:color w:val="20435B"/>
        </w:rPr>
        <w:t>Historical Event</w:t>
      </w:r>
      <w:r>
        <w:rPr>
          <w:b/>
          <w:color w:val="20435B"/>
        </w:rPr>
        <w:t>｜</w:t>
      </w:r>
      <w:r>
        <w:t>In 2011, Netflix announced that its DVD-by-mail service would be separated into a new business called Qwikster while streaming remained under the Netflix name. Customers criticized the added complexity, and the announcement compounded dissatisfaction after earlier pricing changes. Within weeks, Netflix reversed the separation plan and kept the services together. The reversal did not erase all customer anger or business challenges. It nevertheless showed management changing course quickly after recognizing that a proposed restructuring had created avoidable friction.</w:t>
      </w:r>
    </w:p>
    <w:p w14:paraId="1FC6F9D4" w14:textId="77777777" w:rsidR="00F66D4F" w:rsidRDefault="00000000">
      <w:pPr>
        <w:spacing w:after="60"/>
      </w:pPr>
      <w:r>
        <w:rPr>
          <w:b/>
          <w:color w:val="20435B"/>
        </w:rPr>
        <w:t>Line-Specific Comparison</w:t>
      </w:r>
      <w:r>
        <w:rPr>
          <w:b/>
          <w:color w:val="20435B"/>
        </w:rPr>
        <w:t>｜</w:t>
      </w:r>
      <w:r>
        <w:t>The first line of Return emphasizes correcting a deviation before it travels too far. Netflix's Qwikster reversal illustrates a prompt retreat from a poorly received plan. The comparison is limited because the company's earlier pricing decisions and later strategy involved separate judgments.</w:t>
      </w:r>
    </w:p>
    <w:p w14:paraId="2F6AF476" w14:textId="77777777" w:rsidR="00F66D4F" w:rsidRDefault="00000000">
      <w:pPr>
        <w:spacing w:after="60"/>
      </w:pPr>
      <w:r>
        <w:rPr>
          <w:b/>
          <w:color w:val="20435B"/>
        </w:rPr>
        <w:t>Prior Grade (archive only)</w:t>
      </w:r>
      <w:r>
        <w:rPr>
          <w:b/>
          <w:color w:val="20435B"/>
        </w:rPr>
        <w:t>｜</w:t>
      </w:r>
      <w:r>
        <w:t>B</w:t>
      </w:r>
    </w:p>
    <w:p w14:paraId="3531206B" w14:textId="77777777" w:rsidR="00F66D4F" w:rsidRDefault="00000000">
      <w:pPr>
        <w:pStyle w:val="31"/>
      </w:pPr>
      <w:r>
        <w:t>140</w:t>
      </w:r>
      <w:r>
        <w:t>｜</w:t>
      </w:r>
      <w:r>
        <w:t>The Reciprocal Trade Agreements Act</w:t>
      </w:r>
    </w:p>
    <w:p w14:paraId="38B582A3" w14:textId="77777777" w:rsidR="00F66D4F" w:rsidRDefault="00000000">
      <w:pPr>
        <w:spacing w:after="60"/>
      </w:pPr>
      <w:r>
        <w:rPr>
          <w:b/>
          <w:color w:val="20435B"/>
        </w:rPr>
        <w:t>Case ID</w:t>
      </w:r>
      <w:r>
        <w:rPr>
          <w:b/>
          <w:color w:val="20435B"/>
        </w:rPr>
        <w:t>｜</w:t>
      </w:r>
      <w:r>
        <w:t>EUUS-EF-E140</w:t>
      </w:r>
    </w:p>
    <w:p w14:paraId="266171EC" w14:textId="77777777" w:rsidR="00F66D4F" w:rsidRDefault="00000000">
      <w:pPr>
        <w:spacing w:after="60"/>
      </w:pPr>
      <w:r>
        <w:rPr>
          <w:b/>
          <w:color w:val="20435B"/>
        </w:rPr>
        <w:t>Line</w:t>
      </w:r>
      <w:r>
        <w:rPr>
          <w:b/>
          <w:color w:val="20435B"/>
        </w:rPr>
        <w:t>｜</w:t>
      </w:r>
      <w:r>
        <w:t>24-2</w:t>
      </w:r>
    </w:p>
    <w:p w14:paraId="035C21E3" w14:textId="77777777" w:rsidR="00F66D4F" w:rsidRDefault="00000000">
      <w:pPr>
        <w:spacing w:after="60"/>
      </w:pPr>
      <w:r>
        <w:rPr>
          <w:b/>
          <w:color w:val="20435B"/>
        </w:rPr>
        <w:t>Line Text</w:t>
      </w:r>
      <w:r>
        <w:rPr>
          <w:b/>
          <w:color w:val="20435B"/>
        </w:rPr>
        <w:t>｜</w:t>
      </w:r>
      <w:r>
        <w:t>休復，吉。</w:t>
      </w:r>
    </w:p>
    <w:p w14:paraId="008CA8F5" w14:textId="77777777" w:rsidR="00F66D4F" w:rsidRDefault="00000000">
      <w:pPr>
        <w:spacing w:after="60"/>
      </w:pPr>
      <w:r>
        <w:rPr>
          <w:b/>
          <w:color w:val="20435B"/>
        </w:rPr>
        <w:t>Xiaoxiang</w:t>
      </w:r>
      <w:r>
        <w:rPr>
          <w:b/>
          <w:color w:val="20435B"/>
        </w:rPr>
        <w:t>｜</w:t>
      </w:r>
      <w:r>
        <w:t>休復之吉，以下仁也。</w:t>
      </w:r>
    </w:p>
    <w:p w14:paraId="2F3A67EB" w14:textId="77777777" w:rsidR="00F66D4F" w:rsidRDefault="00000000">
      <w:pPr>
        <w:spacing w:after="60"/>
      </w:pPr>
      <w:r>
        <w:rPr>
          <w:b/>
          <w:color w:val="20435B"/>
        </w:rPr>
        <w:t>Location / Period</w:t>
      </w:r>
      <w:r>
        <w:rPr>
          <w:b/>
          <w:color w:val="20435B"/>
        </w:rPr>
        <w:t>｜</w:t>
      </w:r>
      <w:r>
        <w:t>United States, 1934</w:t>
      </w:r>
    </w:p>
    <w:p w14:paraId="6EB15C97" w14:textId="77777777" w:rsidR="00F66D4F" w:rsidRDefault="00000000">
      <w:pPr>
        <w:spacing w:after="60"/>
      </w:pPr>
      <w:r>
        <w:rPr>
          <w:b/>
          <w:color w:val="20435B"/>
        </w:rPr>
        <w:t>Historical Event</w:t>
      </w:r>
      <w:r>
        <w:rPr>
          <w:b/>
          <w:color w:val="20435B"/>
        </w:rPr>
        <w:t>｜</w:t>
      </w:r>
      <w:r>
        <w:t>High tariffs and retaliatory restrictions had reduced opportunities for international trade. Congress authorized the president to negotiate reciprocal tariff reductions. A network of bilateral agreements followed and influenced later trade policy. The subsequent record shows why the immediate measure and its longer consequences must be examined separately. Households faced unequal burdens.</w:t>
      </w:r>
    </w:p>
    <w:p w14:paraId="2539F75E" w14:textId="77777777" w:rsidR="00F66D4F" w:rsidRDefault="00000000">
      <w:pPr>
        <w:spacing w:after="60"/>
      </w:pPr>
      <w:r>
        <w:rPr>
          <w:b/>
          <w:color w:val="20435B"/>
        </w:rPr>
        <w:t>Line-Specific Comparison</w:t>
      </w:r>
      <w:r>
        <w:rPr>
          <w:b/>
          <w:color w:val="20435B"/>
        </w:rPr>
        <w:t>｜</w:t>
      </w:r>
      <w:r>
        <w:t>The Reciprocal Trade Agreements Act allowed negotiated tariff reductions after a period of escalating trade barriers. Rebuilding commercial relationships through reciprocal concessions resembles a constructive return supported by others. This is not identical to the ethical idea of returning under benevolent guidance in the second line of Fu, and trade interests remained uneven.</w:t>
      </w:r>
    </w:p>
    <w:p w14:paraId="3BD39F99" w14:textId="77777777" w:rsidR="00F66D4F" w:rsidRDefault="00000000">
      <w:pPr>
        <w:spacing w:after="60"/>
      </w:pPr>
      <w:r>
        <w:rPr>
          <w:b/>
          <w:color w:val="20435B"/>
        </w:rPr>
        <w:t>Prior Grade (archive only)</w:t>
      </w:r>
      <w:r>
        <w:rPr>
          <w:b/>
          <w:color w:val="20435B"/>
        </w:rPr>
        <w:t>｜</w:t>
      </w:r>
      <w:r>
        <w:t>B</w:t>
      </w:r>
    </w:p>
    <w:p w14:paraId="409E913D" w14:textId="77777777" w:rsidR="00F66D4F" w:rsidRDefault="00000000">
      <w:pPr>
        <w:pStyle w:val="31"/>
      </w:pPr>
      <w:r>
        <w:t>141</w:t>
      </w:r>
      <w:r>
        <w:t>｜</w:t>
      </w:r>
      <w:r>
        <w:t>The United States Revises the National Banking System</w:t>
      </w:r>
    </w:p>
    <w:p w14:paraId="1E36B724" w14:textId="77777777" w:rsidR="00F66D4F" w:rsidRDefault="00000000">
      <w:pPr>
        <w:spacing w:after="60"/>
      </w:pPr>
      <w:r>
        <w:rPr>
          <w:b/>
          <w:color w:val="20435B"/>
        </w:rPr>
        <w:t>Case ID</w:t>
      </w:r>
      <w:r>
        <w:rPr>
          <w:b/>
          <w:color w:val="20435B"/>
        </w:rPr>
        <w:t>｜</w:t>
      </w:r>
      <w:r>
        <w:t>EUUS-EF-E141</w:t>
      </w:r>
    </w:p>
    <w:p w14:paraId="341C9BB9" w14:textId="77777777" w:rsidR="00F66D4F" w:rsidRDefault="00000000">
      <w:pPr>
        <w:spacing w:after="60"/>
      </w:pPr>
      <w:r>
        <w:rPr>
          <w:b/>
          <w:color w:val="20435B"/>
        </w:rPr>
        <w:t>Line</w:t>
      </w:r>
      <w:r>
        <w:rPr>
          <w:b/>
          <w:color w:val="20435B"/>
        </w:rPr>
        <w:t>｜</w:t>
      </w:r>
      <w:r>
        <w:t>24-3</w:t>
      </w:r>
    </w:p>
    <w:p w14:paraId="488ED229" w14:textId="77777777" w:rsidR="00F66D4F" w:rsidRDefault="00000000">
      <w:pPr>
        <w:spacing w:after="60"/>
      </w:pPr>
      <w:r>
        <w:rPr>
          <w:b/>
          <w:color w:val="20435B"/>
        </w:rPr>
        <w:lastRenderedPageBreak/>
        <w:t>Line Text</w:t>
      </w:r>
      <w:r>
        <w:rPr>
          <w:b/>
          <w:color w:val="20435B"/>
        </w:rPr>
        <w:t>｜</w:t>
      </w:r>
      <w:r>
        <w:t>頻復，厲无咎。</w:t>
      </w:r>
    </w:p>
    <w:p w14:paraId="2A215373" w14:textId="77777777" w:rsidR="00F66D4F" w:rsidRDefault="00000000">
      <w:pPr>
        <w:spacing w:after="60"/>
      </w:pPr>
      <w:r>
        <w:rPr>
          <w:b/>
          <w:color w:val="20435B"/>
        </w:rPr>
        <w:t>Xiaoxiang</w:t>
      </w:r>
      <w:r>
        <w:rPr>
          <w:b/>
          <w:color w:val="20435B"/>
        </w:rPr>
        <w:t>｜</w:t>
      </w:r>
      <w:r>
        <w:t>頻復之厲，義无咎也。</w:t>
      </w:r>
    </w:p>
    <w:p w14:paraId="5B8B3379" w14:textId="77777777" w:rsidR="00F66D4F" w:rsidRDefault="00000000">
      <w:pPr>
        <w:spacing w:after="60"/>
      </w:pPr>
      <w:r>
        <w:rPr>
          <w:b/>
          <w:color w:val="20435B"/>
        </w:rPr>
        <w:t>Location / Period</w:t>
      </w:r>
      <w:r>
        <w:rPr>
          <w:b/>
          <w:color w:val="20435B"/>
        </w:rPr>
        <w:t>｜</w:t>
      </w:r>
      <w:r>
        <w:t>United States, 1935</w:t>
      </w:r>
    </w:p>
    <w:p w14:paraId="06429ADA" w14:textId="77777777" w:rsidR="00F66D4F" w:rsidRDefault="00000000">
      <w:pPr>
        <w:spacing w:after="60"/>
      </w:pPr>
      <w:r>
        <w:rPr>
          <w:b/>
          <w:color w:val="20435B"/>
        </w:rPr>
        <w:t>Historical Event</w:t>
      </w:r>
      <w:r>
        <w:rPr>
          <w:b/>
          <w:color w:val="20435B"/>
        </w:rPr>
        <w:t>｜</w:t>
      </w:r>
      <w:r>
        <w:t>The National Banking Acts of 1863 and 1864 created a federal framework for chartered banks and nationally circulating bank notes during the Civil War. Legislators revised the initial system as practical weaknesses became apparent. The framework brought greater uniformity but did not eliminate banking panics or regional differences in credit. Later changes in American financial regulation reflected continuing attempts to correct limitations left by earlier reforms. This was an extended institutional learning process rather than a single perfect legislative solution.</w:t>
      </w:r>
    </w:p>
    <w:p w14:paraId="443B5445" w14:textId="77777777" w:rsidR="00F66D4F" w:rsidRDefault="00000000">
      <w:pPr>
        <w:spacing w:after="60"/>
      </w:pPr>
      <w:r>
        <w:rPr>
          <w:b/>
          <w:color w:val="20435B"/>
        </w:rPr>
        <w:t>Line-Specific Comparison</w:t>
      </w:r>
      <w:r>
        <w:rPr>
          <w:b/>
          <w:color w:val="20435B"/>
        </w:rPr>
        <w:t>｜</w:t>
      </w:r>
      <w:r>
        <w:t>The third line of Return warns about repeatedly departing from and returning to a better course. Revisions to the early national banking framework illustrate adjustment after shortcomings became visible. The analogy is limited because institutional change is not equivalent to personal moral repentance.</w:t>
      </w:r>
    </w:p>
    <w:p w14:paraId="331CA1F3" w14:textId="77777777" w:rsidR="00F66D4F" w:rsidRDefault="00000000">
      <w:pPr>
        <w:spacing w:after="60"/>
      </w:pPr>
      <w:r>
        <w:rPr>
          <w:b/>
          <w:color w:val="20435B"/>
        </w:rPr>
        <w:t>Prior Grade (archive only)</w:t>
      </w:r>
      <w:r>
        <w:rPr>
          <w:b/>
          <w:color w:val="20435B"/>
        </w:rPr>
        <w:t>｜</w:t>
      </w:r>
      <w:r>
        <w:t>B</w:t>
      </w:r>
    </w:p>
    <w:p w14:paraId="6C7DBAAC" w14:textId="77777777" w:rsidR="00F66D4F" w:rsidRDefault="00000000">
      <w:pPr>
        <w:pStyle w:val="31"/>
      </w:pPr>
      <w:r>
        <w:t>142</w:t>
      </w:r>
      <w:r>
        <w:t>｜</w:t>
      </w:r>
      <w:r>
        <w:t>Brooksley Born Challenges Derivatives Deregulation</w:t>
      </w:r>
    </w:p>
    <w:p w14:paraId="2E6F38B2" w14:textId="77777777" w:rsidR="00F66D4F" w:rsidRDefault="00000000">
      <w:pPr>
        <w:spacing w:after="60"/>
      </w:pPr>
      <w:r>
        <w:rPr>
          <w:b/>
          <w:color w:val="20435B"/>
        </w:rPr>
        <w:t>Case ID</w:t>
      </w:r>
      <w:r>
        <w:rPr>
          <w:b/>
          <w:color w:val="20435B"/>
        </w:rPr>
        <w:t>｜</w:t>
      </w:r>
      <w:r>
        <w:t>EUUS-EF-E142</w:t>
      </w:r>
    </w:p>
    <w:p w14:paraId="7BDEC0D4" w14:textId="77777777" w:rsidR="00F66D4F" w:rsidRDefault="00000000">
      <w:pPr>
        <w:spacing w:after="60"/>
      </w:pPr>
      <w:r>
        <w:rPr>
          <w:b/>
          <w:color w:val="20435B"/>
        </w:rPr>
        <w:t>Line</w:t>
      </w:r>
      <w:r>
        <w:rPr>
          <w:b/>
          <w:color w:val="20435B"/>
        </w:rPr>
        <w:t>｜</w:t>
      </w:r>
      <w:r>
        <w:t>24-4</w:t>
      </w:r>
    </w:p>
    <w:p w14:paraId="2B987FC0" w14:textId="77777777" w:rsidR="00F66D4F" w:rsidRDefault="00000000">
      <w:pPr>
        <w:spacing w:after="60"/>
      </w:pPr>
      <w:r>
        <w:rPr>
          <w:b/>
          <w:color w:val="20435B"/>
        </w:rPr>
        <w:t>Line Text</w:t>
      </w:r>
      <w:r>
        <w:rPr>
          <w:b/>
          <w:color w:val="20435B"/>
        </w:rPr>
        <w:t>｜</w:t>
      </w:r>
      <w:r>
        <w:t>中行獨復。</w:t>
      </w:r>
    </w:p>
    <w:p w14:paraId="1469B09C" w14:textId="77777777" w:rsidR="00F66D4F" w:rsidRDefault="00000000">
      <w:pPr>
        <w:spacing w:after="60"/>
      </w:pPr>
      <w:r>
        <w:rPr>
          <w:b/>
          <w:color w:val="20435B"/>
        </w:rPr>
        <w:t>Xiaoxiang</w:t>
      </w:r>
      <w:r>
        <w:rPr>
          <w:b/>
          <w:color w:val="20435B"/>
        </w:rPr>
        <w:t>｜</w:t>
      </w:r>
      <w:r>
        <w:t>中行獨復，以從道也。</w:t>
      </w:r>
    </w:p>
    <w:p w14:paraId="35A90B91" w14:textId="77777777" w:rsidR="00F66D4F" w:rsidRDefault="00000000">
      <w:pPr>
        <w:spacing w:after="60"/>
      </w:pPr>
      <w:r>
        <w:rPr>
          <w:b/>
          <w:color w:val="20435B"/>
        </w:rPr>
        <w:t>Location / Period</w:t>
      </w:r>
      <w:r>
        <w:rPr>
          <w:b/>
          <w:color w:val="20435B"/>
        </w:rPr>
        <w:t>｜</w:t>
      </w:r>
      <w:r>
        <w:t>United States, 1998–1999</w:t>
      </w:r>
    </w:p>
    <w:p w14:paraId="312D8AAD" w14:textId="77777777" w:rsidR="00F66D4F" w:rsidRDefault="00000000">
      <w:pPr>
        <w:spacing w:after="60"/>
      </w:pPr>
      <w:r>
        <w:rPr>
          <w:b/>
          <w:color w:val="20435B"/>
        </w:rPr>
        <w:t>Historical Event</w:t>
      </w:r>
      <w:r>
        <w:rPr>
          <w:b/>
          <w:color w:val="20435B"/>
        </w:rPr>
        <w:t>｜</w:t>
      </w:r>
      <w:r>
        <w:t>As chair of the Commodity Futures Trading Commission, Brooksley Born raised concerns about the largely unregulated over-the-counter derivatives market. In 1998 her agency sought public comment on possible oversight, but senior officials and legislators opposed the initiative. Congress subsequently limited the commission's authority over parts of that market. Born's warnings later attracted renewed attention after the financial crisis, although the precise effects of alternative regulation remain debated.</w:t>
      </w:r>
    </w:p>
    <w:p w14:paraId="3B2DCFE3" w14:textId="77777777" w:rsidR="00F66D4F" w:rsidRDefault="00000000">
      <w:pPr>
        <w:spacing w:after="60"/>
      </w:pPr>
      <w:r>
        <w:rPr>
          <w:b/>
          <w:color w:val="20435B"/>
        </w:rPr>
        <w:t>Line-Specific Comparison</w:t>
      </w:r>
      <w:r>
        <w:rPr>
          <w:b/>
          <w:color w:val="20435B"/>
        </w:rPr>
        <w:t>｜</w:t>
      </w:r>
      <w:r>
        <w:t>Born maintained an independent regulatory position despite strong opposition from more influential institutions. The episode resembles returning toward a principle while surrounded by contrary opinion. The comparison concerns professional dissent, not proof that any single proposal would have prevented the later crisis.</w:t>
      </w:r>
    </w:p>
    <w:p w14:paraId="678D046A" w14:textId="77777777" w:rsidR="00F66D4F" w:rsidRDefault="00000000">
      <w:pPr>
        <w:spacing w:after="60"/>
      </w:pPr>
      <w:r>
        <w:rPr>
          <w:b/>
          <w:color w:val="20435B"/>
        </w:rPr>
        <w:t>Prior Grade (archive only)</w:t>
      </w:r>
      <w:r>
        <w:rPr>
          <w:b/>
          <w:color w:val="20435B"/>
        </w:rPr>
        <w:t>｜</w:t>
      </w:r>
      <w:r>
        <w:t>B</w:t>
      </w:r>
    </w:p>
    <w:p w14:paraId="27EF4541" w14:textId="77777777" w:rsidR="00F66D4F" w:rsidRDefault="00000000">
      <w:pPr>
        <w:pStyle w:val="31"/>
      </w:pPr>
      <w:r>
        <w:t>143</w:t>
      </w:r>
      <w:r>
        <w:t>｜</w:t>
      </w:r>
      <w:r>
        <w:t>The Bretton Woods Negotiations</w:t>
      </w:r>
    </w:p>
    <w:p w14:paraId="214093ED" w14:textId="77777777" w:rsidR="00F66D4F" w:rsidRDefault="00000000">
      <w:pPr>
        <w:spacing w:after="60"/>
      </w:pPr>
      <w:r>
        <w:rPr>
          <w:b/>
          <w:color w:val="20435B"/>
        </w:rPr>
        <w:t>Case ID</w:t>
      </w:r>
      <w:r>
        <w:rPr>
          <w:b/>
          <w:color w:val="20435B"/>
        </w:rPr>
        <w:t>｜</w:t>
      </w:r>
      <w:r>
        <w:t>EUUS-EF-E143</w:t>
      </w:r>
    </w:p>
    <w:p w14:paraId="45779F3F" w14:textId="77777777" w:rsidR="00F66D4F" w:rsidRDefault="00000000">
      <w:pPr>
        <w:spacing w:after="60"/>
      </w:pPr>
      <w:r>
        <w:rPr>
          <w:b/>
          <w:color w:val="20435B"/>
        </w:rPr>
        <w:t>Line</w:t>
      </w:r>
      <w:r>
        <w:rPr>
          <w:b/>
          <w:color w:val="20435B"/>
        </w:rPr>
        <w:t>｜</w:t>
      </w:r>
      <w:r>
        <w:t>24-5</w:t>
      </w:r>
    </w:p>
    <w:p w14:paraId="19251DEA" w14:textId="77777777" w:rsidR="00F66D4F" w:rsidRDefault="00000000">
      <w:pPr>
        <w:spacing w:after="60"/>
      </w:pPr>
      <w:r>
        <w:rPr>
          <w:b/>
          <w:color w:val="20435B"/>
        </w:rPr>
        <w:t>Line Text</w:t>
      </w:r>
      <w:r>
        <w:rPr>
          <w:b/>
          <w:color w:val="20435B"/>
        </w:rPr>
        <w:t>｜</w:t>
      </w:r>
      <w:r>
        <w:t>敦復，无悔。</w:t>
      </w:r>
    </w:p>
    <w:p w14:paraId="3FF94E4F" w14:textId="77777777" w:rsidR="00F66D4F" w:rsidRDefault="00000000">
      <w:pPr>
        <w:spacing w:after="60"/>
      </w:pPr>
      <w:r>
        <w:rPr>
          <w:b/>
          <w:color w:val="20435B"/>
        </w:rPr>
        <w:t>Xiaoxiang</w:t>
      </w:r>
      <w:r>
        <w:rPr>
          <w:b/>
          <w:color w:val="20435B"/>
        </w:rPr>
        <w:t>｜</w:t>
      </w:r>
      <w:r>
        <w:t>敦復无悔，中以自考也。</w:t>
      </w:r>
    </w:p>
    <w:p w14:paraId="5A3DFE4B" w14:textId="77777777" w:rsidR="00F66D4F" w:rsidRDefault="00000000">
      <w:pPr>
        <w:spacing w:after="60"/>
      </w:pPr>
      <w:r>
        <w:rPr>
          <w:b/>
          <w:color w:val="20435B"/>
        </w:rPr>
        <w:t>Location / Period</w:t>
      </w:r>
      <w:r>
        <w:rPr>
          <w:b/>
          <w:color w:val="20435B"/>
        </w:rPr>
        <w:t>｜</w:t>
      </w:r>
      <w:r>
        <w:t>New Hampshire, 1944</w:t>
      </w:r>
    </w:p>
    <w:p w14:paraId="17517C09" w14:textId="77777777" w:rsidR="00F66D4F" w:rsidRDefault="00000000">
      <w:pPr>
        <w:spacing w:after="60"/>
      </w:pPr>
      <w:r>
        <w:rPr>
          <w:b/>
          <w:color w:val="20435B"/>
        </w:rPr>
        <w:t>Historical Event</w:t>
      </w:r>
      <w:r>
        <w:rPr>
          <w:b/>
          <w:color w:val="20435B"/>
        </w:rPr>
        <w:t>｜</w:t>
      </w:r>
      <w:r>
        <w:t>During the Second World War, Allied governments discussed how to avoid the competitive devaluations and financial disorder experienced in earlier decades. Delegates meeting at Bretton Woods in 1944 agreed on plans for the International Monetary Fund and the International Bank for Reconstruction and Development. The institutions began operations after the war, while the exchange-rate arrangements changed substantially over subsequent decades. Their development required continuing political and financial cooperation.</w:t>
      </w:r>
    </w:p>
    <w:p w14:paraId="2C101141" w14:textId="77777777" w:rsidR="00F66D4F" w:rsidRDefault="00000000">
      <w:pPr>
        <w:spacing w:after="60"/>
      </w:pPr>
      <w:r>
        <w:rPr>
          <w:b/>
          <w:color w:val="20435B"/>
        </w:rPr>
        <w:t>Line-Specific Comparison</w:t>
      </w:r>
      <w:r>
        <w:rPr>
          <w:b/>
          <w:color w:val="20435B"/>
        </w:rPr>
        <w:t>｜</w:t>
      </w:r>
      <w:r>
        <w:t>Bretton Woods negotiators tried to build a monetary framework informed by earlier crises and the failures of international coordination. Their reconsideration of past policy choices offers a partial parallel to the self-examination emphasized by the fifth line of Fu. A negotiated institutional agreement, however, cannot establish the sincerity of any participant's private moral reflection.</w:t>
      </w:r>
    </w:p>
    <w:p w14:paraId="7F72B5FD" w14:textId="77777777" w:rsidR="00F66D4F" w:rsidRDefault="00000000">
      <w:pPr>
        <w:spacing w:after="60"/>
      </w:pPr>
      <w:r>
        <w:rPr>
          <w:b/>
          <w:color w:val="20435B"/>
        </w:rPr>
        <w:t>Prior Grade (archive only)</w:t>
      </w:r>
      <w:r>
        <w:rPr>
          <w:b/>
          <w:color w:val="20435B"/>
        </w:rPr>
        <w:t>｜</w:t>
      </w:r>
      <w:r>
        <w:t>B</w:t>
      </w:r>
    </w:p>
    <w:p w14:paraId="6EBCA0C5" w14:textId="77777777" w:rsidR="00F66D4F" w:rsidRDefault="00000000">
      <w:pPr>
        <w:pStyle w:val="31"/>
      </w:pPr>
      <w:r>
        <w:lastRenderedPageBreak/>
        <w:t>144</w:t>
      </w:r>
      <w:r>
        <w:t>｜</w:t>
      </w:r>
      <w:r>
        <w:t>The Weimar Hyperinflation Escalates before Stabilization</w:t>
      </w:r>
    </w:p>
    <w:p w14:paraId="55709B21" w14:textId="77777777" w:rsidR="00F66D4F" w:rsidRDefault="00000000">
      <w:pPr>
        <w:spacing w:after="60"/>
      </w:pPr>
      <w:r>
        <w:rPr>
          <w:b/>
          <w:color w:val="20435B"/>
        </w:rPr>
        <w:t>Case ID</w:t>
      </w:r>
      <w:r>
        <w:rPr>
          <w:b/>
          <w:color w:val="20435B"/>
        </w:rPr>
        <w:t>｜</w:t>
      </w:r>
      <w:r>
        <w:t>EUUS-EF-E144</w:t>
      </w:r>
    </w:p>
    <w:p w14:paraId="5BFC1AAD" w14:textId="77777777" w:rsidR="00F66D4F" w:rsidRDefault="00000000">
      <w:pPr>
        <w:spacing w:after="60"/>
      </w:pPr>
      <w:r>
        <w:rPr>
          <w:b/>
          <w:color w:val="20435B"/>
        </w:rPr>
        <w:t>Line</w:t>
      </w:r>
      <w:r>
        <w:rPr>
          <w:b/>
          <w:color w:val="20435B"/>
        </w:rPr>
        <w:t>｜</w:t>
      </w:r>
      <w:r>
        <w:t>24-6</w:t>
      </w:r>
    </w:p>
    <w:p w14:paraId="719848F2" w14:textId="77777777" w:rsidR="00F66D4F" w:rsidRDefault="00000000">
      <w:pPr>
        <w:spacing w:after="60"/>
      </w:pPr>
      <w:r>
        <w:rPr>
          <w:b/>
          <w:color w:val="20435B"/>
        </w:rPr>
        <w:t>Line Text</w:t>
      </w:r>
      <w:r>
        <w:rPr>
          <w:b/>
          <w:color w:val="20435B"/>
        </w:rPr>
        <w:t>｜</w:t>
      </w:r>
      <w:r>
        <w:t>迷復，凶，有災眚。用行師，終有大敗，以其國君，凶；至于十年，不克征。</w:t>
      </w:r>
    </w:p>
    <w:p w14:paraId="7A334D8B" w14:textId="77777777" w:rsidR="00F66D4F" w:rsidRDefault="00000000">
      <w:pPr>
        <w:spacing w:after="60"/>
      </w:pPr>
      <w:r>
        <w:rPr>
          <w:b/>
          <w:color w:val="20435B"/>
        </w:rPr>
        <w:t>Xiaoxiang</w:t>
      </w:r>
      <w:r>
        <w:rPr>
          <w:b/>
          <w:color w:val="20435B"/>
        </w:rPr>
        <w:t>｜</w:t>
      </w:r>
      <w:r>
        <w:t>迷復之凶，反君道也。</w:t>
      </w:r>
    </w:p>
    <w:p w14:paraId="1D32C16A" w14:textId="77777777" w:rsidR="00F66D4F" w:rsidRDefault="00000000">
      <w:pPr>
        <w:spacing w:after="60"/>
      </w:pPr>
      <w:r>
        <w:rPr>
          <w:b/>
          <w:color w:val="20435B"/>
        </w:rPr>
        <w:t>Location / Period</w:t>
      </w:r>
      <w:r>
        <w:rPr>
          <w:b/>
          <w:color w:val="20435B"/>
        </w:rPr>
        <w:t>｜</w:t>
      </w:r>
      <w:r>
        <w:t>Germany, 1923</w:t>
      </w:r>
    </w:p>
    <w:p w14:paraId="3F32B2FC" w14:textId="77777777" w:rsidR="00F66D4F" w:rsidRDefault="00000000">
      <w:pPr>
        <w:spacing w:after="60"/>
      </w:pPr>
      <w:r>
        <w:rPr>
          <w:b/>
          <w:color w:val="20435B"/>
        </w:rPr>
        <w:t>Historical Event</w:t>
      </w:r>
      <w:r>
        <w:rPr>
          <w:b/>
          <w:color w:val="20435B"/>
        </w:rPr>
        <w:t>｜</w:t>
      </w:r>
      <w:r>
        <w:t>Germany's government financed obligations through money creation amid reparations disputes, political instability, and the Ruhr occupation. By 1923 the mark was losing value at extraordinary speed, and households struggled to purchase essentials before prices rose again. Officials continued emergency financing as confidence deteriorated. In November 1923 the government introduced the Rentenmark and pursued fiscal stabilization, helping end the hyperinflation. The episode illustrates the destructive cost of persisting with an unsustainable course until normal exchange becomes impossible.</w:t>
      </w:r>
    </w:p>
    <w:p w14:paraId="17093F39" w14:textId="77777777" w:rsidR="00F66D4F" w:rsidRDefault="00000000">
      <w:pPr>
        <w:spacing w:after="60"/>
      </w:pPr>
      <w:r>
        <w:rPr>
          <w:b/>
          <w:color w:val="20435B"/>
        </w:rPr>
        <w:t>Line-Specific Comparison</w:t>
      </w:r>
      <w:r>
        <w:rPr>
          <w:b/>
          <w:color w:val="20435B"/>
        </w:rPr>
        <w:t>｜</w:t>
      </w:r>
      <w:r>
        <w:t>Fu's upper line warns of a disastrous refusal to return from a mistaken path. Weimar authorities allowed monetary instability to deepen before stabilization. The analogy concerns delayed correction, not a claim that one policy alone caused Germany's hyperinflation.</w:t>
      </w:r>
    </w:p>
    <w:p w14:paraId="58CB20BB" w14:textId="77777777" w:rsidR="00F66D4F" w:rsidRDefault="00000000">
      <w:pPr>
        <w:spacing w:after="60"/>
      </w:pPr>
      <w:r>
        <w:rPr>
          <w:b/>
          <w:color w:val="20435B"/>
        </w:rPr>
        <w:t>Prior Grade (archive only)</w:t>
      </w:r>
      <w:r>
        <w:rPr>
          <w:b/>
          <w:color w:val="20435B"/>
        </w:rPr>
        <w:t>｜</w:t>
      </w:r>
      <w:r>
        <w:t>B</w:t>
      </w:r>
    </w:p>
    <w:p w14:paraId="03B39A87" w14:textId="77777777" w:rsidR="00F66D4F" w:rsidRDefault="00000000">
      <w:r>
        <w:t>────────────────────────</w:t>
      </w:r>
    </w:p>
    <w:p w14:paraId="1C3BD26F" w14:textId="77777777" w:rsidR="00F66D4F" w:rsidRDefault="00000000">
      <w:pPr>
        <w:pStyle w:val="21"/>
      </w:pPr>
      <w:r>
        <w:t xml:space="preserve">Hexagram 25 — </w:t>
      </w:r>
      <w:r>
        <w:t>无妄</w:t>
      </w:r>
    </w:p>
    <w:p w14:paraId="3E04B84D" w14:textId="77777777" w:rsidR="00F66D4F" w:rsidRDefault="00000000">
      <w:pPr>
        <w:pStyle w:val="31"/>
      </w:pPr>
      <w:r>
        <w:t>145</w:t>
      </w:r>
      <w:r>
        <w:t>｜</w:t>
      </w:r>
      <w:r>
        <w:t>Regulators Publish the 2009 Bank Stress-Test Results</w:t>
      </w:r>
    </w:p>
    <w:p w14:paraId="561F42DB" w14:textId="77777777" w:rsidR="00F66D4F" w:rsidRDefault="00000000">
      <w:pPr>
        <w:spacing w:after="60"/>
      </w:pPr>
      <w:r>
        <w:rPr>
          <w:b/>
          <w:color w:val="20435B"/>
        </w:rPr>
        <w:t>Case ID</w:t>
      </w:r>
      <w:r>
        <w:rPr>
          <w:b/>
          <w:color w:val="20435B"/>
        </w:rPr>
        <w:t>｜</w:t>
      </w:r>
      <w:r>
        <w:t>EUUS-EF-E145</w:t>
      </w:r>
    </w:p>
    <w:p w14:paraId="0854A015" w14:textId="77777777" w:rsidR="00F66D4F" w:rsidRDefault="00000000">
      <w:pPr>
        <w:spacing w:after="60"/>
      </w:pPr>
      <w:r>
        <w:rPr>
          <w:b/>
          <w:color w:val="20435B"/>
        </w:rPr>
        <w:t>Line</w:t>
      </w:r>
      <w:r>
        <w:rPr>
          <w:b/>
          <w:color w:val="20435B"/>
        </w:rPr>
        <w:t>｜</w:t>
      </w:r>
      <w:r>
        <w:t>25-1</w:t>
      </w:r>
    </w:p>
    <w:p w14:paraId="318DF4E9" w14:textId="77777777" w:rsidR="00F66D4F" w:rsidRDefault="00000000">
      <w:pPr>
        <w:spacing w:after="60"/>
      </w:pPr>
      <w:r>
        <w:rPr>
          <w:b/>
          <w:color w:val="20435B"/>
        </w:rPr>
        <w:t>Line Text</w:t>
      </w:r>
      <w:r>
        <w:rPr>
          <w:b/>
          <w:color w:val="20435B"/>
        </w:rPr>
        <w:t>｜</w:t>
      </w:r>
      <w:r>
        <w:t>无妄，往吉。</w:t>
      </w:r>
    </w:p>
    <w:p w14:paraId="2DF959B9" w14:textId="77777777" w:rsidR="00F66D4F" w:rsidRDefault="00000000">
      <w:pPr>
        <w:spacing w:after="60"/>
      </w:pPr>
      <w:r>
        <w:rPr>
          <w:b/>
          <w:color w:val="20435B"/>
        </w:rPr>
        <w:t>Xiaoxiang</w:t>
      </w:r>
      <w:r>
        <w:rPr>
          <w:b/>
          <w:color w:val="20435B"/>
        </w:rPr>
        <w:t>｜</w:t>
      </w:r>
      <w:r>
        <w:t>无妄之往，得志也。</w:t>
      </w:r>
    </w:p>
    <w:p w14:paraId="51F3E832" w14:textId="77777777" w:rsidR="00F66D4F" w:rsidRDefault="00000000">
      <w:pPr>
        <w:spacing w:after="60"/>
      </w:pPr>
      <w:r>
        <w:rPr>
          <w:b/>
          <w:color w:val="20435B"/>
        </w:rPr>
        <w:t>Location / Period</w:t>
      </w:r>
      <w:r>
        <w:rPr>
          <w:b/>
          <w:color w:val="20435B"/>
        </w:rPr>
        <w:t>｜</w:t>
      </w:r>
      <w:r>
        <w:t>United States · 2009</w:t>
      </w:r>
    </w:p>
    <w:p w14:paraId="151FA5C7" w14:textId="77777777" w:rsidR="00F66D4F" w:rsidRDefault="00000000">
      <w:pPr>
        <w:spacing w:after="60"/>
      </w:pPr>
      <w:r>
        <w:rPr>
          <w:b/>
          <w:color w:val="20435B"/>
        </w:rPr>
        <w:t>Historical Event</w:t>
      </w:r>
      <w:r>
        <w:rPr>
          <w:b/>
          <w:color w:val="20435B"/>
        </w:rPr>
        <w:t>｜</w:t>
      </w:r>
      <w:r>
        <w:t>During the financial crisis, uncertainty about major banks' losses reduced public confidence and constrained lending. Federal banking supervisors conducted forward-looking stress tests of nineteen large bank holding companies. In May 2009 they published assessments of potential losses and capital needs. Banks subsequently raised additional capital, and the program became an important precedent for supervisory stress testing. The exercise sought transparent evaluation rather than unsupported reassurance.</w:t>
      </w:r>
    </w:p>
    <w:p w14:paraId="7A276E13" w14:textId="77777777" w:rsidR="00F66D4F" w:rsidRDefault="00000000">
      <w:pPr>
        <w:spacing w:after="60"/>
      </w:pPr>
      <w:r>
        <w:rPr>
          <w:b/>
          <w:color w:val="20435B"/>
        </w:rPr>
        <w:t>Line-Specific Comparison</w:t>
      </w:r>
      <w:r>
        <w:rPr>
          <w:b/>
          <w:color w:val="20435B"/>
        </w:rPr>
        <w:t>｜</w:t>
      </w:r>
      <w:r>
        <w:t>Regulators proceeded through disclosed criteria and evidence rather than promising recovery without examining bank balance sheets. This offers a bounded analogy to purposeful, non-deluded action. It does not establish that every modeling assumption was correct or that the tests alone ended the financial crisis.</w:t>
      </w:r>
    </w:p>
    <w:p w14:paraId="55B6C43D" w14:textId="77777777" w:rsidR="00F66D4F" w:rsidRDefault="00000000">
      <w:pPr>
        <w:spacing w:after="60"/>
      </w:pPr>
      <w:r>
        <w:rPr>
          <w:b/>
          <w:color w:val="20435B"/>
        </w:rPr>
        <w:t>Prior Grade (archive only)</w:t>
      </w:r>
      <w:r>
        <w:rPr>
          <w:b/>
          <w:color w:val="20435B"/>
        </w:rPr>
        <w:t>｜</w:t>
      </w:r>
      <w:r>
        <w:t>A</w:t>
      </w:r>
    </w:p>
    <w:p w14:paraId="5F934362" w14:textId="77777777" w:rsidR="00F66D4F" w:rsidRDefault="00000000">
      <w:pPr>
        <w:pStyle w:val="31"/>
      </w:pPr>
      <w:r>
        <w:t>146</w:t>
      </w:r>
      <w:r>
        <w:t>｜</w:t>
      </w:r>
      <w:r>
        <w:t>The Civilian Conservation Corps Provides Public Work</w:t>
      </w:r>
    </w:p>
    <w:p w14:paraId="2F8CDDAB" w14:textId="77777777" w:rsidR="00F66D4F" w:rsidRDefault="00000000">
      <w:pPr>
        <w:spacing w:after="60"/>
      </w:pPr>
      <w:r>
        <w:rPr>
          <w:b/>
          <w:color w:val="20435B"/>
        </w:rPr>
        <w:t>Case ID</w:t>
      </w:r>
      <w:r>
        <w:rPr>
          <w:b/>
          <w:color w:val="20435B"/>
        </w:rPr>
        <w:t>｜</w:t>
      </w:r>
      <w:r>
        <w:t>EUUS-EF-E146</w:t>
      </w:r>
    </w:p>
    <w:p w14:paraId="4A20C582" w14:textId="77777777" w:rsidR="00F66D4F" w:rsidRDefault="00000000">
      <w:pPr>
        <w:spacing w:after="60"/>
      </w:pPr>
      <w:r>
        <w:rPr>
          <w:b/>
          <w:color w:val="20435B"/>
        </w:rPr>
        <w:t>Line</w:t>
      </w:r>
      <w:r>
        <w:rPr>
          <w:b/>
          <w:color w:val="20435B"/>
        </w:rPr>
        <w:t>｜</w:t>
      </w:r>
      <w:r>
        <w:t>25-2</w:t>
      </w:r>
    </w:p>
    <w:p w14:paraId="6645E4A4" w14:textId="77777777" w:rsidR="00F66D4F" w:rsidRDefault="00000000">
      <w:pPr>
        <w:spacing w:after="60"/>
      </w:pPr>
      <w:r>
        <w:rPr>
          <w:b/>
          <w:color w:val="20435B"/>
        </w:rPr>
        <w:t>Line Text</w:t>
      </w:r>
      <w:r>
        <w:rPr>
          <w:b/>
          <w:color w:val="20435B"/>
        </w:rPr>
        <w:t>｜</w:t>
      </w:r>
      <w:r>
        <w:t>不耕穫，不菑畬，則利有攸往。</w:t>
      </w:r>
    </w:p>
    <w:p w14:paraId="22614E4F" w14:textId="77777777" w:rsidR="00F66D4F" w:rsidRDefault="00000000">
      <w:pPr>
        <w:spacing w:after="60"/>
      </w:pPr>
      <w:r>
        <w:rPr>
          <w:b/>
          <w:color w:val="20435B"/>
        </w:rPr>
        <w:t>Xiaoxiang</w:t>
      </w:r>
      <w:r>
        <w:rPr>
          <w:b/>
          <w:color w:val="20435B"/>
        </w:rPr>
        <w:t>｜</w:t>
      </w:r>
      <w:r>
        <w:t>不耕穫，未富也。</w:t>
      </w:r>
    </w:p>
    <w:p w14:paraId="0A05E14D" w14:textId="77777777" w:rsidR="00F66D4F" w:rsidRDefault="00000000">
      <w:pPr>
        <w:spacing w:after="60"/>
      </w:pPr>
      <w:r>
        <w:rPr>
          <w:b/>
          <w:color w:val="20435B"/>
        </w:rPr>
        <w:t>Location / Period</w:t>
      </w:r>
      <w:r>
        <w:rPr>
          <w:b/>
          <w:color w:val="20435B"/>
        </w:rPr>
        <w:t>｜</w:t>
      </w:r>
      <w:r>
        <w:t>United States · 1933–1942</w:t>
      </w:r>
    </w:p>
    <w:p w14:paraId="1EA10E15" w14:textId="77777777" w:rsidR="00F66D4F" w:rsidRDefault="00000000">
      <w:pPr>
        <w:spacing w:after="60"/>
      </w:pPr>
      <w:r>
        <w:rPr>
          <w:b/>
          <w:color w:val="20435B"/>
        </w:rPr>
        <w:t>Historical Event</w:t>
      </w:r>
      <w:r>
        <w:rPr>
          <w:b/>
          <w:color w:val="20435B"/>
        </w:rPr>
        <w:t>｜</w:t>
      </w:r>
      <w:r>
        <w:t xml:space="preserve">The Great Depression left millions of Americans unemployed and strained local communities. The Roosevelt administration created the Civilian Conservation Corps in 1933 to employ young men on conservation and infrastructure projects. Participants received wages, while camps carried out reforestation, erosion control, and park </w:t>
      </w:r>
      <w:r>
        <w:lastRenderedPageBreak/>
        <w:t>improvements. The program ended during the Second World War, leaving substantial public works and providing income to participating families.</w:t>
      </w:r>
    </w:p>
    <w:p w14:paraId="23A5FD91" w14:textId="77777777" w:rsidR="00F66D4F" w:rsidRDefault="00000000">
      <w:pPr>
        <w:spacing w:after="60"/>
      </w:pPr>
      <w:r>
        <w:rPr>
          <w:b/>
          <w:color w:val="20435B"/>
        </w:rPr>
        <w:t>Line-Specific Comparison</w:t>
      </w:r>
      <w:r>
        <w:rPr>
          <w:b/>
          <w:color w:val="20435B"/>
        </w:rPr>
        <w:t>｜</w:t>
      </w:r>
      <w:r>
        <w:t>The work created public benefit through activity rather than waiting for a private harvest before acting. This provides a partial analogy to the second line of Wuwang, which cautions against making future reward the sole condition of right action. Participants nevertheless received wages, so the episode is not an example of work without compensation.</w:t>
      </w:r>
    </w:p>
    <w:p w14:paraId="31FD7786" w14:textId="77777777" w:rsidR="00F66D4F" w:rsidRDefault="00000000">
      <w:pPr>
        <w:spacing w:after="60"/>
      </w:pPr>
      <w:r>
        <w:rPr>
          <w:b/>
          <w:color w:val="20435B"/>
        </w:rPr>
        <w:t>Prior Grade (archive only)</w:t>
      </w:r>
      <w:r>
        <w:rPr>
          <w:b/>
          <w:color w:val="20435B"/>
        </w:rPr>
        <w:t>｜</w:t>
      </w:r>
      <w:r>
        <w:t>B</w:t>
      </w:r>
    </w:p>
    <w:p w14:paraId="63DF0CF8" w14:textId="77777777" w:rsidR="00F66D4F" w:rsidRDefault="00000000">
      <w:pPr>
        <w:pStyle w:val="31"/>
      </w:pPr>
      <w:r>
        <w:t>147</w:t>
      </w:r>
      <w:r>
        <w:t>｜</w:t>
      </w:r>
      <w:r>
        <w:t>MF Global Customers Face Missing Segregated Funds</w:t>
      </w:r>
    </w:p>
    <w:p w14:paraId="7F017642" w14:textId="77777777" w:rsidR="00F66D4F" w:rsidRDefault="00000000">
      <w:pPr>
        <w:spacing w:after="60"/>
      </w:pPr>
      <w:r>
        <w:rPr>
          <w:b/>
          <w:color w:val="20435B"/>
        </w:rPr>
        <w:t>Case ID</w:t>
      </w:r>
      <w:r>
        <w:rPr>
          <w:b/>
          <w:color w:val="20435B"/>
        </w:rPr>
        <w:t>｜</w:t>
      </w:r>
      <w:r>
        <w:t>EUUS-EF-E147</w:t>
      </w:r>
    </w:p>
    <w:p w14:paraId="7622BEF4" w14:textId="77777777" w:rsidR="00F66D4F" w:rsidRDefault="00000000">
      <w:pPr>
        <w:spacing w:after="60"/>
      </w:pPr>
      <w:r>
        <w:rPr>
          <w:b/>
          <w:color w:val="20435B"/>
        </w:rPr>
        <w:t>Line</w:t>
      </w:r>
      <w:r>
        <w:rPr>
          <w:b/>
          <w:color w:val="20435B"/>
        </w:rPr>
        <w:t>｜</w:t>
      </w:r>
      <w:r>
        <w:t>25-3</w:t>
      </w:r>
    </w:p>
    <w:p w14:paraId="2E0495F2" w14:textId="77777777" w:rsidR="00F66D4F" w:rsidRDefault="00000000">
      <w:pPr>
        <w:spacing w:after="60"/>
      </w:pPr>
      <w:r>
        <w:rPr>
          <w:b/>
          <w:color w:val="20435B"/>
        </w:rPr>
        <w:t>Line Text</w:t>
      </w:r>
      <w:r>
        <w:rPr>
          <w:b/>
          <w:color w:val="20435B"/>
        </w:rPr>
        <w:t>｜</w:t>
      </w:r>
      <w:r>
        <w:t>无妄之災，或繫之牛，行人之得，邑人之災。</w:t>
      </w:r>
    </w:p>
    <w:p w14:paraId="00F92FC6" w14:textId="77777777" w:rsidR="00F66D4F" w:rsidRDefault="00000000">
      <w:pPr>
        <w:spacing w:after="60"/>
      </w:pPr>
      <w:r>
        <w:rPr>
          <w:b/>
          <w:color w:val="20435B"/>
        </w:rPr>
        <w:t>Xiaoxiang</w:t>
      </w:r>
      <w:r>
        <w:rPr>
          <w:b/>
          <w:color w:val="20435B"/>
        </w:rPr>
        <w:t>｜</w:t>
      </w:r>
      <w:r>
        <w:t>行人得牛，邑人災也。</w:t>
      </w:r>
    </w:p>
    <w:p w14:paraId="72AA5DA6" w14:textId="77777777" w:rsidR="00F66D4F" w:rsidRDefault="00000000">
      <w:pPr>
        <w:spacing w:after="60"/>
      </w:pPr>
      <w:r>
        <w:rPr>
          <w:b/>
          <w:color w:val="20435B"/>
        </w:rPr>
        <w:t>Location / Period</w:t>
      </w:r>
      <w:r>
        <w:rPr>
          <w:b/>
          <w:color w:val="20435B"/>
        </w:rPr>
        <w:t>｜</w:t>
      </w:r>
      <w:r>
        <w:t>United States · 2011–2013</w:t>
      </w:r>
    </w:p>
    <w:p w14:paraId="0CD79548" w14:textId="77777777" w:rsidR="00F66D4F" w:rsidRDefault="00000000">
      <w:pPr>
        <w:spacing w:after="60"/>
      </w:pPr>
      <w:r>
        <w:rPr>
          <w:b/>
          <w:color w:val="20435B"/>
        </w:rPr>
        <w:t>Historical Event</w:t>
      </w:r>
      <w:r>
        <w:rPr>
          <w:b/>
          <w:color w:val="20435B"/>
        </w:rPr>
        <w:t>｜</w:t>
      </w:r>
      <w:r>
        <w:t>Brokerage firm MF Global entered bankruptcy in October 2011 after financial stress and large exposures to European sovereign debt. Customers discovered a shortfall in funds that should have been segregated from the firm's own resources. Trustees and regulators worked to recover and distribute assets, and substantial customer funds were eventually returned. The case raised questions about controls protecting people who had not chosen the firm's proprietary risks.</w:t>
      </w:r>
    </w:p>
    <w:p w14:paraId="4586A06E" w14:textId="77777777" w:rsidR="00F66D4F" w:rsidRDefault="00000000">
      <w:pPr>
        <w:spacing w:after="60"/>
      </w:pPr>
      <w:r>
        <w:rPr>
          <w:b/>
          <w:color w:val="20435B"/>
        </w:rPr>
        <w:t>Line-Specific Comparison</w:t>
      </w:r>
      <w:r>
        <w:rPr>
          <w:b/>
          <w:color w:val="20435B"/>
        </w:rPr>
        <w:t>｜</w:t>
      </w:r>
      <w:r>
        <w:t>Customers suffered consequences of financial decisions made within the firm, despite having separate legal claims to their own assets. This resembles an innocent household bearing a loss created elsewhere. The analogy concerns shifted harm, not a claim that the missing funds were caused by an identical theft mechanism.</w:t>
      </w:r>
    </w:p>
    <w:p w14:paraId="58C57B6B" w14:textId="77777777" w:rsidR="00F66D4F" w:rsidRDefault="00000000">
      <w:pPr>
        <w:spacing w:after="60"/>
      </w:pPr>
      <w:r>
        <w:rPr>
          <w:b/>
          <w:color w:val="20435B"/>
        </w:rPr>
        <w:t>Prior Grade (archive only)</w:t>
      </w:r>
      <w:r>
        <w:rPr>
          <w:b/>
          <w:color w:val="20435B"/>
        </w:rPr>
        <w:t>｜</w:t>
      </w:r>
      <w:r>
        <w:t>A</w:t>
      </w:r>
    </w:p>
    <w:p w14:paraId="2B1CA172" w14:textId="77777777" w:rsidR="00F66D4F" w:rsidRDefault="00000000">
      <w:pPr>
        <w:pStyle w:val="31"/>
      </w:pPr>
      <w:r>
        <w:t>148</w:t>
      </w:r>
      <w:r>
        <w:t>｜</w:t>
      </w:r>
      <w:r>
        <w:t>The SEC Establishes Federal Disclosure Duties</w:t>
      </w:r>
    </w:p>
    <w:p w14:paraId="046A69A2" w14:textId="77777777" w:rsidR="00F66D4F" w:rsidRDefault="00000000">
      <w:pPr>
        <w:spacing w:after="60"/>
      </w:pPr>
      <w:r>
        <w:rPr>
          <w:b/>
          <w:color w:val="20435B"/>
        </w:rPr>
        <w:t>Case ID</w:t>
      </w:r>
      <w:r>
        <w:rPr>
          <w:b/>
          <w:color w:val="20435B"/>
        </w:rPr>
        <w:t>｜</w:t>
      </w:r>
      <w:r>
        <w:t>EUUS-EF-E148</w:t>
      </w:r>
    </w:p>
    <w:p w14:paraId="01632FD1" w14:textId="77777777" w:rsidR="00F66D4F" w:rsidRDefault="00000000">
      <w:pPr>
        <w:spacing w:after="60"/>
      </w:pPr>
      <w:r>
        <w:rPr>
          <w:b/>
          <w:color w:val="20435B"/>
        </w:rPr>
        <w:t>Line</w:t>
      </w:r>
      <w:r>
        <w:rPr>
          <w:b/>
          <w:color w:val="20435B"/>
        </w:rPr>
        <w:t>｜</w:t>
      </w:r>
      <w:r>
        <w:t>25-4</w:t>
      </w:r>
    </w:p>
    <w:p w14:paraId="552E0EBC" w14:textId="77777777" w:rsidR="00F66D4F" w:rsidRDefault="00000000">
      <w:pPr>
        <w:spacing w:after="60"/>
      </w:pPr>
      <w:r>
        <w:rPr>
          <w:b/>
          <w:color w:val="20435B"/>
        </w:rPr>
        <w:t>Line Text</w:t>
      </w:r>
      <w:r>
        <w:rPr>
          <w:b/>
          <w:color w:val="20435B"/>
        </w:rPr>
        <w:t>｜</w:t>
      </w:r>
      <w:r>
        <w:t>可貞，无咎。</w:t>
      </w:r>
    </w:p>
    <w:p w14:paraId="62F829C6" w14:textId="77777777" w:rsidR="00F66D4F" w:rsidRDefault="00000000">
      <w:pPr>
        <w:spacing w:after="60"/>
      </w:pPr>
      <w:r>
        <w:rPr>
          <w:b/>
          <w:color w:val="20435B"/>
        </w:rPr>
        <w:t>Xiaoxiang</w:t>
      </w:r>
      <w:r>
        <w:rPr>
          <w:b/>
          <w:color w:val="20435B"/>
        </w:rPr>
        <w:t>｜</w:t>
      </w:r>
      <w:r>
        <w:t>可貞无咎，固有之也。</w:t>
      </w:r>
    </w:p>
    <w:p w14:paraId="65677050" w14:textId="77777777" w:rsidR="00F66D4F" w:rsidRDefault="00000000">
      <w:pPr>
        <w:spacing w:after="60"/>
      </w:pPr>
      <w:r>
        <w:rPr>
          <w:b/>
          <w:color w:val="20435B"/>
        </w:rPr>
        <w:t>Location / Period</w:t>
      </w:r>
      <w:r>
        <w:rPr>
          <w:b/>
          <w:color w:val="20435B"/>
        </w:rPr>
        <w:t>｜</w:t>
      </w:r>
      <w:r>
        <w:t>United States · 1933–1934</w:t>
      </w:r>
    </w:p>
    <w:p w14:paraId="4C4C8FAB" w14:textId="77777777" w:rsidR="00F66D4F" w:rsidRDefault="00000000">
      <w:pPr>
        <w:spacing w:after="60"/>
      </w:pPr>
      <w:r>
        <w:rPr>
          <w:b/>
          <w:color w:val="20435B"/>
        </w:rPr>
        <w:t>Historical Event</w:t>
      </w:r>
      <w:r>
        <w:rPr>
          <w:b/>
          <w:color w:val="20435B"/>
        </w:rPr>
        <w:t>｜</w:t>
      </w:r>
      <w:r>
        <w:t>The 1929 market crash and subsequent investigations exposed weaknesses in securities disclosure and investor protection. Congress enacted the Securities Act of 1933 and Securities Exchange Act of 1934, creating federal disclosure duties and the Securities and Exchange Commission. The new agency supervised securities markets and enforced rules against fraud. Markets remained risky, but issuers faced clearer obligations to provide material information to investors.</w:t>
      </w:r>
    </w:p>
    <w:p w14:paraId="30306E76" w14:textId="77777777" w:rsidR="00F66D4F" w:rsidRDefault="00000000">
      <w:pPr>
        <w:spacing w:after="60"/>
      </w:pPr>
      <w:r>
        <w:rPr>
          <w:b/>
          <w:color w:val="20435B"/>
        </w:rPr>
        <w:t>Line-Specific Comparison</w:t>
      </w:r>
      <w:r>
        <w:rPr>
          <w:b/>
          <w:color w:val="20435B"/>
        </w:rPr>
        <w:t>｜</w:t>
      </w:r>
      <w:r>
        <w:t>A public institution adopted durable standards rather than improvising responses to every market rumor. That fits the emphasis on maintaining a principled course without arbitrary action. The analogy is limited because regulation cannot prevent every loss, and the classical line does not prescribe a particular securities statute.</w:t>
      </w:r>
    </w:p>
    <w:p w14:paraId="4D0A6874" w14:textId="77777777" w:rsidR="00F66D4F" w:rsidRDefault="00000000">
      <w:pPr>
        <w:spacing w:after="60"/>
      </w:pPr>
      <w:r>
        <w:rPr>
          <w:b/>
          <w:color w:val="20435B"/>
        </w:rPr>
        <w:t>Prior Grade (archive only)</w:t>
      </w:r>
      <w:r>
        <w:rPr>
          <w:b/>
          <w:color w:val="20435B"/>
        </w:rPr>
        <w:t>｜</w:t>
      </w:r>
      <w:r>
        <w:t>A</w:t>
      </w:r>
    </w:p>
    <w:p w14:paraId="2355FDD6" w14:textId="77777777" w:rsidR="00F66D4F" w:rsidRDefault="00000000">
      <w:pPr>
        <w:pStyle w:val="31"/>
      </w:pPr>
      <w:r>
        <w:t>149</w:t>
      </w:r>
      <w:r>
        <w:t>｜</w:t>
      </w:r>
      <w:r>
        <w:t>The 2010 Flash Crash Reverses within Minutes</w:t>
      </w:r>
    </w:p>
    <w:p w14:paraId="34F7D076" w14:textId="77777777" w:rsidR="00F66D4F" w:rsidRDefault="00000000">
      <w:pPr>
        <w:spacing w:after="60"/>
      </w:pPr>
      <w:r>
        <w:rPr>
          <w:b/>
          <w:color w:val="20435B"/>
        </w:rPr>
        <w:t>Case ID</w:t>
      </w:r>
      <w:r>
        <w:rPr>
          <w:b/>
          <w:color w:val="20435B"/>
        </w:rPr>
        <w:t>｜</w:t>
      </w:r>
      <w:r>
        <w:t>EUUS-EF-E149</w:t>
      </w:r>
    </w:p>
    <w:p w14:paraId="220510EA" w14:textId="77777777" w:rsidR="00F66D4F" w:rsidRDefault="00000000">
      <w:pPr>
        <w:spacing w:after="60"/>
      </w:pPr>
      <w:r>
        <w:rPr>
          <w:b/>
          <w:color w:val="20435B"/>
        </w:rPr>
        <w:t>Line</w:t>
      </w:r>
      <w:r>
        <w:rPr>
          <w:b/>
          <w:color w:val="20435B"/>
        </w:rPr>
        <w:t>｜</w:t>
      </w:r>
      <w:r>
        <w:t>25-5</w:t>
      </w:r>
    </w:p>
    <w:p w14:paraId="3766B6E0" w14:textId="77777777" w:rsidR="00F66D4F" w:rsidRDefault="00000000">
      <w:pPr>
        <w:spacing w:after="60"/>
      </w:pPr>
      <w:r>
        <w:rPr>
          <w:b/>
          <w:color w:val="20435B"/>
        </w:rPr>
        <w:t>Line Text</w:t>
      </w:r>
      <w:r>
        <w:rPr>
          <w:b/>
          <w:color w:val="20435B"/>
        </w:rPr>
        <w:t>｜</w:t>
      </w:r>
      <w:r>
        <w:t>无妄之疾，勿藥有喜。</w:t>
      </w:r>
    </w:p>
    <w:p w14:paraId="7A828F5B" w14:textId="77777777" w:rsidR="00F66D4F" w:rsidRDefault="00000000">
      <w:pPr>
        <w:spacing w:after="60"/>
      </w:pPr>
      <w:r>
        <w:rPr>
          <w:b/>
          <w:color w:val="20435B"/>
        </w:rPr>
        <w:t>Xiaoxiang</w:t>
      </w:r>
      <w:r>
        <w:rPr>
          <w:b/>
          <w:color w:val="20435B"/>
        </w:rPr>
        <w:t>｜</w:t>
      </w:r>
      <w:r>
        <w:t>无妄之藥，不可試也。</w:t>
      </w:r>
    </w:p>
    <w:p w14:paraId="7DC28A0B" w14:textId="77777777" w:rsidR="00F66D4F" w:rsidRDefault="00000000">
      <w:pPr>
        <w:spacing w:after="60"/>
      </w:pPr>
      <w:r>
        <w:rPr>
          <w:b/>
          <w:color w:val="20435B"/>
        </w:rPr>
        <w:t>Location / Period</w:t>
      </w:r>
      <w:r>
        <w:rPr>
          <w:b/>
          <w:color w:val="20435B"/>
        </w:rPr>
        <w:t>｜</w:t>
      </w:r>
      <w:r>
        <w:t>United States · May 2010</w:t>
      </w:r>
    </w:p>
    <w:p w14:paraId="2B36CF18" w14:textId="77777777" w:rsidR="00F66D4F" w:rsidRDefault="00000000">
      <w:pPr>
        <w:spacing w:after="60"/>
      </w:pPr>
      <w:r>
        <w:rPr>
          <w:b/>
          <w:color w:val="20435B"/>
        </w:rPr>
        <w:lastRenderedPageBreak/>
        <w:t>Historical Event</w:t>
      </w:r>
      <w:r>
        <w:rPr>
          <w:b/>
          <w:color w:val="20435B"/>
        </w:rPr>
        <w:t>｜</w:t>
      </w:r>
      <w:r>
        <w:t>On May 6, 2010, United States equity markets experienced a sudden and severe price decline during an already volatile trading session. Automated trading, liquidity withdrawals, and interactions among market participants amplified the disruption. Many prices rebounded within minutes, although some transactions were later cancelled. Regulators investigated the episode and subsequently introduced market safeguards, including updated circuit-breaker mechanisms.</w:t>
      </w:r>
    </w:p>
    <w:p w14:paraId="70B39260" w14:textId="77777777" w:rsidR="00F66D4F" w:rsidRDefault="00000000">
      <w:pPr>
        <w:spacing w:after="60"/>
      </w:pPr>
      <w:r>
        <w:rPr>
          <w:b/>
          <w:color w:val="20435B"/>
        </w:rPr>
        <w:t>Line-Specific Comparison</w:t>
      </w:r>
      <w:r>
        <w:rPr>
          <w:b/>
          <w:color w:val="20435B"/>
        </w:rPr>
        <w:t>｜</w:t>
      </w:r>
      <w:r>
        <w:t>A sharp market disturbance partly reversed before authorities could redesign the entire trading system. This offers a cautious analogy to avoiding an excessive immediate remedy for a transient problem. It is not an argument for ignoring market failures: investigations and later safeguards addressed vulnerabilities revealed by the event.</w:t>
      </w:r>
    </w:p>
    <w:p w14:paraId="340351BB" w14:textId="77777777" w:rsidR="00F66D4F" w:rsidRDefault="00000000">
      <w:pPr>
        <w:spacing w:after="60"/>
      </w:pPr>
      <w:r>
        <w:rPr>
          <w:b/>
          <w:color w:val="20435B"/>
        </w:rPr>
        <w:t>Prior Grade (archive only)</w:t>
      </w:r>
      <w:r>
        <w:rPr>
          <w:b/>
          <w:color w:val="20435B"/>
        </w:rPr>
        <w:t>｜</w:t>
      </w:r>
      <w:r>
        <w:t>B</w:t>
      </w:r>
    </w:p>
    <w:p w14:paraId="7E63394A" w14:textId="77777777" w:rsidR="00F66D4F" w:rsidRDefault="00000000">
      <w:pPr>
        <w:pStyle w:val="31"/>
      </w:pPr>
      <w:r>
        <w:t>150</w:t>
      </w:r>
      <w:r>
        <w:t>｜</w:t>
      </w:r>
      <w:r>
        <w:t>South Sea Company Shares Rise beyond Sustainable Expectations</w:t>
      </w:r>
    </w:p>
    <w:p w14:paraId="3F99BB3A" w14:textId="77777777" w:rsidR="00F66D4F" w:rsidRDefault="00000000">
      <w:pPr>
        <w:spacing w:after="60"/>
      </w:pPr>
      <w:r>
        <w:rPr>
          <w:b/>
          <w:color w:val="20435B"/>
        </w:rPr>
        <w:t>Case ID</w:t>
      </w:r>
      <w:r>
        <w:rPr>
          <w:b/>
          <w:color w:val="20435B"/>
        </w:rPr>
        <w:t>｜</w:t>
      </w:r>
      <w:r>
        <w:t>EUUS-EF-E150</w:t>
      </w:r>
    </w:p>
    <w:p w14:paraId="07B076EA" w14:textId="77777777" w:rsidR="00F66D4F" w:rsidRDefault="00000000">
      <w:pPr>
        <w:spacing w:after="60"/>
      </w:pPr>
      <w:r>
        <w:rPr>
          <w:b/>
          <w:color w:val="20435B"/>
        </w:rPr>
        <w:t>Line</w:t>
      </w:r>
      <w:r>
        <w:rPr>
          <w:b/>
          <w:color w:val="20435B"/>
        </w:rPr>
        <w:t>｜</w:t>
      </w:r>
      <w:r>
        <w:t>25-6</w:t>
      </w:r>
    </w:p>
    <w:p w14:paraId="17CEB67E" w14:textId="77777777" w:rsidR="00F66D4F" w:rsidRDefault="00000000">
      <w:pPr>
        <w:spacing w:after="60"/>
      </w:pPr>
      <w:r>
        <w:rPr>
          <w:b/>
          <w:color w:val="20435B"/>
        </w:rPr>
        <w:t>Line Text</w:t>
      </w:r>
      <w:r>
        <w:rPr>
          <w:b/>
          <w:color w:val="20435B"/>
        </w:rPr>
        <w:t>｜</w:t>
      </w:r>
      <w:r>
        <w:t>无妄，行有眚，无攸利。</w:t>
      </w:r>
    </w:p>
    <w:p w14:paraId="703BBE30" w14:textId="77777777" w:rsidR="00F66D4F" w:rsidRDefault="00000000">
      <w:pPr>
        <w:spacing w:after="60"/>
      </w:pPr>
      <w:r>
        <w:rPr>
          <w:b/>
          <w:color w:val="20435B"/>
        </w:rPr>
        <w:t>Xiaoxiang</w:t>
      </w:r>
      <w:r>
        <w:rPr>
          <w:b/>
          <w:color w:val="20435B"/>
        </w:rPr>
        <w:t>｜</w:t>
      </w:r>
      <w:r>
        <w:t>无妄之行，窮之災也。</w:t>
      </w:r>
    </w:p>
    <w:p w14:paraId="3EFC1D0A" w14:textId="77777777" w:rsidR="00F66D4F" w:rsidRDefault="00000000">
      <w:pPr>
        <w:spacing w:after="60"/>
      </w:pPr>
      <w:r>
        <w:rPr>
          <w:b/>
          <w:color w:val="20435B"/>
        </w:rPr>
        <w:t>Location / Period</w:t>
      </w:r>
      <w:r>
        <w:rPr>
          <w:b/>
          <w:color w:val="20435B"/>
        </w:rPr>
        <w:t>｜</w:t>
      </w:r>
      <w:r>
        <w:t>Britain · 1720</w:t>
      </w:r>
    </w:p>
    <w:p w14:paraId="68F2EE29" w14:textId="77777777" w:rsidR="00F66D4F" w:rsidRDefault="00000000">
      <w:pPr>
        <w:spacing w:after="60"/>
      </w:pPr>
      <w:r>
        <w:rPr>
          <w:b/>
          <w:color w:val="20435B"/>
        </w:rPr>
        <w:t>Historical Event</w:t>
      </w:r>
      <w:r>
        <w:rPr>
          <w:b/>
          <w:color w:val="20435B"/>
        </w:rPr>
        <w:t>｜</w:t>
      </w:r>
      <w:r>
        <w:t>The South Sea Company proposed converting government debt into company shares, and speculative enthusiasm drove the share price sharply upward in 1720. Investors and promoters continued trading amid increasingly unrealistic expectations of profits. Prices subsequently collapsed, causing widespread losses and political investigations. Parliament and the government reorganized the debt arrangements, while the episode became a prominent warning about speculation detached from business fundamentals.</w:t>
      </w:r>
    </w:p>
    <w:p w14:paraId="4AA77974" w14:textId="77777777" w:rsidR="00F66D4F" w:rsidRDefault="00000000">
      <w:pPr>
        <w:spacing w:after="60"/>
      </w:pPr>
      <w:r>
        <w:rPr>
          <w:b/>
          <w:color w:val="20435B"/>
        </w:rPr>
        <w:t>Line-Specific Comparison</w:t>
      </w:r>
      <w:r>
        <w:rPr>
          <w:b/>
          <w:color w:val="20435B"/>
        </w:rPr>
        <w:t>｜</w:t>
      </w:r>
      <w:r>
        <w:t>The speculative advance continued beyond reasonable limits even when the underlying economic justification was weak. That resembles the warning that further movement can bring harm after the proper point has passed. It is not a moral judgment on every investor, many of whom had incomplete information.</w:t>
      </w:r>
    </w:p>
    <w:p w14:paraId="15EB39D3" w14:textId="77777777" w:rsidR="00F66D4F" w:rsidRDefault="00000000">
      <w:pPr>
        <w:spacing w:after="60"/>
      </w:pPr>
      <w:r>
        <w:rPr>
          <w:b/>
          <w:color w:val="20435B"/>
        </w:rPr>
        <w:t>Prior Grade (archive only)</w:t>
      </w:r>
      <w:r>
        <w:rPr>
          <w:b/>
          <w:color w:val="20435B"/>
        </w:rPr>
        <w:t>｜</w:t>
      </w:r>
      <w:r>
        <w:t>A</w:t>
      </w:r>
    </w:p>
    <w:p w14:paraId="7C160F97" w14:textId="77777777" w:rsidR="00F66D4F" w:rsidRDefault="00000000">
      <w:r>
        <w:t>────────────────────────</w:t>
      </w:r>
    </w:p>
    <w:p w14:paraId="7561200B" w14:textId="77777777" w:rsidR="00F66D4F" w:rsidRDefault="00000000">
      <w:pPr>
        <w:pStyle w:val="21"/>
      </w:pPr>
      <w:r>
        <w:t xml:space="preserve">Hexagram 26 — </w:t>
      </w:r>
      <w:r>
        <w:t>大畜</w:t>
      </w:r>
    </w:p>
    <w:p w14:paraId="2A174081" w14:textId="77777777" w:rsidR="00F66D4F" w:rsidRDefault="00000000">
      <w:pPr>
        <w:pStyle w:val="31"/>
      </w:pPr>
      <w:r>
        <w:t>151</w:t>
      </w:r>
      <w:r>
        <w:t>｜</w:t>
      </w:r>
      <w:r>
        <w:t>The Collapse of Bretton Woods Convertibility</w:t>
      </w:r>
    </w:p>
    <w:p w14:paraId="59126E1A" w14:textId="77777777" w:rsidR="00F66D4F" w:rsidRDefault="00000000">
      <w:pPr>
        <w:spacing w:after="60"/>
      </w:pPr>
      <w:r>
        <w:rPr>
          <w:b/>
          <w:color w:val="20435B"/>
        </w:rPr>
        <w:t>Case ID</w:t>
      </w:r>
      <w:r>
        <w:rPr>
          <w:b/>
          <w:color w:val="20435B"/>
        </w:rPr>
        <w:t>｜</w:t>
      </w:r>
      <w:r>
        <w:t>EUUS-EF-E151</w:t>
      </w:r>
    </w:p>
    <w:p w14:paraId="3316C219" w14:textId="77777777" w:rsidR="00F66D4F" w:rsidRDefault="00000000">
      <w:pPr>
        <w:spacing w:after="60"/>
      </w:pPr>
      <w:r>
        <w:rPr>
          <w:b/>
          <w:color w:val="20435B"/>
        </w:rPr>
        <w:t>Line</w:t>
      </w:r>
      <w:r>
        <w:rPr>
          <w:b/>
          <w:color w:val="20435B"/>
        </w:rPr>
        <w:t>｜</w:t>
      </w:r>
      <w:r>
        <w:t>26-1</w:t>
      </w:r>
    </w:p>
    <w:p w14:paraId="0B210D15" w14:textId="77777777" w:rsidR="00F66D4F" w:rsidRDefault="00000000">
      <w:pPr>
        <w:spacing w:after="60"/>
      </w:pPr>
      <w:r>
        <w:rPr>
          <w:b/>
          <w:color w:val="20435B"/>
        </w:rPr>
        <w:t>Line Text</w:t>
      </w:r>
      <w:r>
        <w:rPr>
          <w:b/>
          <w:color w:val="20435B"/>
        </w:rPr>
        <w:t>｜</w:t>
      </w:r>
      <w:r>
        <w:t>有厲，利已。</w:t>
      </w:r>
    </w:p>
    <w:p w14:paraId="0DFF837F" w14:textId="77777777" w:rsidR="00F66D4F" w:rsidRDefault="00000000">
      <w:pPr>
        <w:spacing w:after="60"/>
      </w:pPr>
      <w:r>
        <w:rPr>
          <w:b/>
          <w:color w:val="20435B"/>
        </w:rPr>
        <w:t>Xiaoxiang</w:t>
      </w:r>
      <w:r>
        <w:rPr>
          <w:b/>
          <w:color w:val="20435B"/>
        </w:rPr>
        <w:t>｜</w:t>
      </w:r>
      <w:r>
        <w:t>有厲利已，不犯災也。</w:t>
      </w:r>
    </w:p>
    <w:p w14:paraId="1E6460B4" w14:textId="77777777" w:rsidR="00F66D4F" w:rsidRDefault="00000000">
      <w:pPr>
        <w:spacing w:after="60"/>
      </w:pPr>
      <w:r>
        <w:rPr>
          <w:b/>
          <w:color w:val="20435B"/>
        </w:rPr>
        <w:t>Location / Period</w:t>
      </w:r>
      <w:r>
        <w:rPr>
          <w:b/>
          <w:color w:val="20435B"/>
        </w:rPr>
        <w:t>｜</w:t>
      </w:r>
      <w:r>
        <w:t>United States, 1971</w:t>
      </w:r>
    </w:p>
    <w:p w14:paraId="0BDE8A66" w14:textId="77777777" w:rsidR="00F66D4F" w:rsidRDefault="00000000">
      <w:pPr>
        <w:spacing w:after="60"/>
      </w:pPr>
      <w:r>
        <w:rPr>
          <w:b/>
          <w:color w:val="20435B"/>
        </w:rPr>
        <w:t>Historical Event</w:t>
      </w:r>
      <w:r>
        <w:rPr>
          <w:b/>
          <w:color w:val="20435B"/>
        </w:rPr>
        <w:t>｜</w:t>
      </w:r>
      <w:r>
        <w:t>As overseas dollar holdings grew, foreign governments increasingly questioned whether the United States could maintain the promised conversion of official dollars into gold. In August 1971 President Richard Nixon suspended dollar-gold convertibility and announced additional economic measures. Governments negotiated new exchange-rate arrangements, but the system of fixed parities did not endure. Major currencies subsequently moved toward floating exchange rates, changing the framework for international trade and finance.</w:t>
      </w:r>
    </w:p>
    <w:p w14:paraId="73701696" w14:textId="77777777" w:rsidR="00F66D4F" w:rsidRDefault="00000000">
      <w:pPr>
        <w:spacing w:after="60"/>
      </w:pPr>
      <w:r>
        <w:rPr>
          <w:b/>
          <w:color w:val="20435B"/>
        </w:rPr>
        <w:t>Line-Specific Comparison</w:t>
      </w:r>
      <w:r>
        <w:rPr>
          <w:b/>
          <w:color w:val="20435B"/>
        </w:rPr>
        <w:t>｜</w:t>
      </w:r>
      <w:r>
        <w:t>The suspension of dollar-gold convertibility was a deliberate halt to an increasingly strained commitment. It resembles Daxu's warning to stop when continuing would expose an institution to further danger. The comparison remains partial: the 1971 decision reshaped international monetary arrangements and cannot be treated simply as a cost-free act of prudence.</w:t>
      </w:r>
    </w:p>
    <w:p w14:paraId="2E1F66CA" w14:textId="77777777" w:rsidR="00F66D4F" w:rsidRDefault="00000000">
      <w:pPr>
        <w:spacing w:after="60"/>
      </w:pPr>
      <w:r>
        <w:rPr>
          <w:b/>
          <w:color w:val="20435B"/>
        </w:rPr>
        <w:t>Prior Grade (archive only)</w:t>
      </w:r>
      <w:r>
        <w:rPr>
          <w:b/>
          <w:color w:val="20435B"/>
        </w:rPr>
        <w:t>｜</w:t>
      </w:r>
      <w:r>
        <w:t>B</w:t>
      </w:r>
    </w:p>
    <w:p w14:paraId="05B71540" w14:textId="77777777" w:rsidR="00F66D4F" w:rsidRDefault="00000000">
      <w:pPr>
        <w:pStyle w:val="31"/>
      </w:pPr>
      <w:r>
        <w:lastRenderedPageBreak/>
        <w:t>152</w:t>
      </w:r>
      <w:r>
        <w:t>｜</w:t>
      </w:r>
      <w:r>
        <w:t>Goldman Sachs Reduces Balance-Sheet Risk after the Crisis</w:t>
      </w:r>
    </w:p>
    <w:p w14:paraId="5BB6DEC3" w14:textId="77777777" w:rsidR="00F66D4F" w:rsidRDefault="00000000">
      <w:pPr>
        <w:spacing w:after="60"/>
      </w:pPr>
      <w:r>
        <w:rPr>
          <w:b/>
          <w:color w:val="20435B"/>
        </w:rPr>
        <w:t>Case ID</w:t>
      </w:r>
      <w:r>
        <w:rPr>
          <w:b/>
          <w:color w:val="20435B"/>
        </w:rPr>
        <w:t>｜</w:t>
      </w:r>
      <w:r>
        <w:t>EUUS-EF-E152</w:t>
      </w:r>
    </w:p>
    <w:p w14:paraId="118CC69E" w14:textId="77777777" w:rsidR="00F66D4F" w:rsidRDefault="00000000">
      <w:pPr>
        <w:spacing w:after="60"/>
      </w:pPr>
      <w:r>
        <w:rPr>
          <w:b/>
          <w:color w:val="20435B"/>
        </w:rPr>
        <w:t>Line</w:t>
      </w:r>
      <w:r>
        <w:rPr>
          <w:b/>
          <w:color w:val="20435B"/>
        </w:rPr>
        <w:t>｜</w:t>
      </w:r>
      <w:r>
        <w:t>26-2</w:t>
      </w:r>
    </w:p>
    <w:p w14:paraId="60AC64D4" w14:textId="77777777" w:rsidR="00F66D4F" w:rsidRDefault="00000000">
      <w:pPr>
        <w:spacing w:after="60"/>
      </w:pPr>
      <w:r>
        <w:rPr>
          <w:b/>
          <w:color w:val="20435B"/>
        </w:rPr>
        <w:t>Line Text</w:t>
      </w:r>
      <w:r>
        <w:rPr>
          <w:b/>
          <w:color w:val="20435B"/>
        </w:rPr>
        <w:t>｜</w:t>
      </w:r>
      <w:r>
        <w:t>輿說輹。</w:t>
      </w:r>
    </w:p>
    <w:p w14:paraId="50A4F327" w14:textId="77777777" w:rsidR="00F66D4F" w:rsidRDefault="00000000">
      <w:pPr>
        <w:spacing w:after="60"/>
      </w:pPr>
      <w:r>
        <w:rPr>
          <w:b/>
          <w:color w:val="20435B"/>
        </w:rPr>
        <w:t>Xiaoxiang</w:t>
      </w:r>
      <w:r>
        <w:rPr>
          <w:b/>
          <w:color w:val="20435B"/>
        </w:rPr>
        <w:t>｜</w:t>
      </w:r>
      <w:r>
        <w:t>輿說輹，中无尤也。</w:t>
      </w:r>
    </w:p>
    <w:p w14:paraId="63110CB6" w14:textId="77777777" w:rsidR="00F66D4F" w:rsidRDefault="00000000">
      <w:pPr>
        <w:spacing w:after="60"/>
      </w:pPr>
      <w:r>
        <w:rPr>
          <w:b/>
          <w:color w:val="20435B"/>
        </w:rPr>
        <w:t>Location / Period</w:t>
      </w:r>
      <w:r>
        <w:rPr>
          <w:b/>
          <w:color w:val="20435B"/>
        </w:rPr>
        <w:t>｜</w:t>
      </w:r>
      <w:r>
        <w:t>United States · 2008–2009</w:t>
      </w:r>
    </w:p>
    <w:p w14:paraId="20219163" w14:textId="77777777" w:rsidR="00F66D4F" w:rsidRDefault="00000000">
      <w:pPr>
        <w:spacing w:after="60"/>
      </w:pPr>
      <w:r>
        <w:rPr>
          <w:b/>
          <w:color w:val="20435B"/>
        </w:rPr>
        <w:t>Historical Event</w:t>
      </w:r>
      <w:r>
        <w:rPr>
          <w:b/>
          <w:color w:val="20435B"/>
        </w:rPr>
        <w:t>｜</w:t>
      </w:r>
      <w:r>
        <w:t>The global financial crisis exposed the fragility of investment banks reliant on short-term market funding. In September 2008 Goldman Sachs and Morgan Stanley became bank holding companies, subjecting them to a different supervisory framework. Goldman Sachs raised capital and altered its funding and risk arrangements while financial markets remained unsettled. The transition did not remove all risks, but it marked a deliberate departure from the prior stand-alone investment-bank model.</w:t>
      </w:r>
    </w:p>
    <w:p w14:paraId="42D352B0" w14:textId="77777777" w:rsidR="00F66D4F" w:rsidRDefault="00000000">
      <w:pPr>
        <w:spacing w:after="60"/>
      </w:pPr>
      <w:r>
        <w:rPr>
          <w:b/>
          <w:color w:val="20435B"/>
        </w:rPr>
        <w:t>Line-Specific Comparison</w:t>
      </w:r>
      <w:r>
        <w:rPr>
          <w:b/>
          <w:color w:val="20435B"/>
        </w:rPr>
        <w:t>｜</w:t>
      </w:r>
      <w:r>
        <w:t>Changing institutional form and funding practices restrained a previously exposed business model rather than continuing at the same speed. This is a qualified parallel to a vehicle stopped by the loss of its connecting support. The analogy is about self-limitation under stress, not an assertion that the conversion was entirely voluntary or sufficient.</w:t>
      </w:r>
    </w:p>
    <w:p w14:paraId="40180DF8" w14:textId="77777777" w:rsidR="00F66D4F" w:rsidRDefault="00000000">
      <w:pPr>
        <w:spacing w:after="60"/>
      </w:pPr>
      <w:r>
        <w:rPr>
          <w:b/>
          <w:color w:val="20435B"/>
        </w:rPr>
        <w:t>Prior Grade (archive only)</w:t>
      </w:r>
      <w:r>
        <w:rPr>
          <w:b/>
          <w:color w:val="20435B"/>
        </w:rPr>
        <w:t>｜</w:t>
      </w:r>
      <w:r>
        <w:t>B</w:t>
      </w:r>
    </w:p>
    <w:p w14:paraId="75DCA960" w14:textId="77777777" w:rsidR="00F66D4F" w:rsidRDefault="00000000">
      <w:pPr>
        <w:pStyle w:val="31"/>
      </w:pPr>
      <w:r>
        <w:t>153</w:t>
      </w:r>
      <w:r>
        <w:t>｜</w:t>
      </w:r>
      <w:r>
        <w:t>The ERISA Pension Reforms</w:t>
      </w:r>
    </w:p>
    <w:p w14:paraId="2D5AB040" w14:textId="77777777" w:rsidR="00F66D4F" w:rsidRDefault="00000000">
      <w:pPr>
        <w:spacing w:after="60"/>
      </w:pPr>
      <w:r>
        <w:rPr>
          <w:b/>
          <w:color w:val="20435B"/>
        </w:rPr>
        <w:t>Case ID</w:t>
      </w:r>
      <w:r>
        <w:rPr>
          <w:b/>
          <w:color w:val="20435B"/>
        </w:rPr>
        <w:t>｜</w:t>
      </w:r>
      <w:r>
        <w:t>EUUS-EF-E153</w:t>
      </w:r>
    </w:p>
    <w:p w14:paraId="0B286224" w14:textId="77777777" w:rsidR="00F66D4F" w:rsidRDefault="00000000">
      <w:pPr>
        <w:spacing w:after="60"/>
      </w:pPr>
      <w:r>
        <w:rPr>
          <w:b/>
          <w:color w:val="20435B"/>
        </w:rPr>
        <w:t>Line</w:t>
      </w:r>
      <w:r>
        <w:rPr>
          <w:b/>
          <w:color w:val="20435B"/>
        </w:rPr>
        <w:t>｜</w:t>
      </w:r>
      <w:r>
        <w:t>26-3</w:t>
      </w:r>
    </w:p>
    <w:p w14:paraId="2749BF38" w14:textId="77777777" w:rsidR="00F66D4F" w:rsidRDefault="00000000">
      <w:pPr>
        <w:spacing w:after="60"/>
      </w:pPr>
      <w:r>
        <w:rPr>
          <w:b/>
          <w:color w:val="20435B"/>
        </w:rPr>
        <w:t>Line Text</w:t>
      </w:r>
      <w:r>
        <w:rPr>
          <w:b/>
          <w:color w:val="20435B"/>
        </w:rPr>
        <w:t>｜</w:t>
      </w:r>
      <w:r>
        <w:t>良馬逐，利艱貞，曰閑輿衛，利有攸往。</w:t>
      </w:r>
    </w:p>
    <w:p w14:paraId="53398D67" w14:textId="77777777" w:rsidR="00F66D4F" w:rsidRDefault="00000000">
      <w:pPr>
        <w:spacing w:after="60"/>
      </w:pPr>
      <w:r>
        <w:rPr>
          <w:b/>
          <w:color w:val="20435B"/>
        </w:rPr>
        <w:t>Xiaoxiang</w:t>
      </w:r>
      <w:r>
        <w:rPr>
          <w:b/>
          <w:color w:val="20435B"/>
        </w:rPr>
        <w:t>｜</w:t>
      </w:r>
      <w:r>
        <w:t>利有攸往，上合志也。</w:t>
      </w:r>
    </w:p>
    <w:p w14:paraId="61F27BE3" w14:textId="77777777" w:rsidR="00F66D4F" w:rsidRDefault="00000000">
      <w:pPr>
        <w:spacing w:after="60"/>
      </w:pPr>
      <w:r>
        <w:rPr>
          <w:b/>
          <w:color w:val="20435B"/>
        </w:rPr>
        <w:t>Location / Period</w:t>
      </w:r>
      <w:r>
        <w:rPr>
          <w:b/>
          <w:color w:val="20435B"/>
        </w:rPr>
        <w:t>｜</w:t>
      </w:r>
      <w:r>
        <w:t>United States, 1974</w:t>
      </w:r>
    </w:p>
    <w:p w14:paraId="2E879AA4" w14:textId="77777777" w:rsidR="00F66D4F" w:rsidRDefault="00000000">
      <w:pPr>
        <w:spacing w:after="60"/>
      </w:pPr>
      <w:r>
        <w:rPr>
          <w:b/>
          <w:color w:val="20435B"/>
        </w:rPr>
        <w:t>Historical Event</w:t>
      </w:r>
      <w:r>
        <w:rPr>
          <w:b/>
          <w:color w:val="20435B"/>
        </w:rPr>
        <w:t>｜</w:t>
      </w:r>
      <w:r>
        <w:t>Failures and underfunding in some private pension plans exposed workers to the loss of expected retirement income after years of service. Congress passed the Employee Retirement Income Security Act in 1974, establishing federal standards for plan management, fiduciary responsibilities, and reporting. The law also created pension benefit insurance for certain defined-benefit plans. Employers and administrators changed their practices, although the statute did not cover every retirement arrangement or eliminate funding risk.</w:t>
      </w:r>
    </w:p>
    <w:p w14:paraId="234463FD" w14:textId="77777777" w:rsidR="00F66D4F" w:rsidRDefault="00000000">
      <w:pPr>
        <w:spacing w:after="60"/>
      </w:pPr>
      <w:r>
        <w:rPr>
          <w:b/>
          <w:color w:val="20435B"/>
        </w:rPr>
        <w:t>Line-Specific Comparison</w:t>
      </w:r>
      <w:r>
        <w:rPr>
          <w:b/>
          <w:color w:val="20435B"/>
        </w:rPr>
        <w:t>｜</w:t>
      </w:r>
      <w:r>
        <w:t>ERISA introduced fiduciary standards and safeguards after weaknesses in private pension arrangements had become visible. Its emphasis on preparation and disciplined oversight offers a limited parallel with Daxu's trained horse and guarded advance. The legislation, however, is not a story of competitive movement, and compliance did not eliminate all pension risks.</w:t>
      </w:r>
    </w:p>
    <w:p w14:paraId="11BCB5A8" w14:textId="77777777" w:rsidR="00F66D4F" w:rsidRDefault="00000000">
      <w:pPr>
        <w:spacing w:after="60"/>
      </w:pPr>
      <w:r>
        <w:rPr>
          <w:b/>
          <w:color w:val="20435B"/>
        </w:rPr>
        <w:t>Prior Grade (archive only)</w:t>
      </w:r>
      <w:r>
        <w:rPr>
          <w:b/>
          <w:color w:val="20435B"/>
        </w:rPr>
        <w:t>｜</w:t>
      </w:r>
      <w:r>
        <w:t>B</w:t>
      </w:r>
    </w:p>
    <w:p w14:paraId="0F91B238" w14:textId="77777777" w:rsidR="00F66D4F" w:rsidRDefault="00000000">
      <w:pPr>
        <w:pStyle w:val="31"/>
      </w:pPr>
      <w:r>
        <w:t>154</w:t>
      </w:r>
      <w:r>
        <w:t>｜</w:t>
      </w:r>
      <w:r>
        <w:t>Deposit Insurance Introduces an Early Banking Safeguard</w:t>
      </w:r>
    </w:p>
    <w:p w14:paraId="636ECD0F" w14:textId="77777777" w:rsidR="00F66D4F" w:rsidRDefault="00000000">
      <w:pPr>
        <w:spacing w:after="60"/>
      </w:pPr>
      <w:r>
        <w:rPr>
          <w:b/>
          <w:color w:val="20435B"/>
        </w:rPr>
        <w:t>Case ID</w:t>
      </w:r>
      <w:r>
        <w:rPr>
          <w:b/>
          <w:color w:val="20435B"/>
        </w:rPr>
        <w:t>｜</w:t>
      </w:r>
      <w:r>
        <w:t>EUUS-EF-E154</w:t>
      </w:r>
    </w:p>
    <w:p w14:paraId="2CBD9390" w14:textId="77777777" w:rsidR="00F66D4F" w:rsidRDefault="00000000">
      <w:pPr>
        <w:spacing w:after="60"/>
      </w:pPr>
      <w:r>
        <w:rPr>
          <w:b/>
          <w:color w:val="20435B"/>
        </w:rPr>
        <w:t>Line</w:t>
      </w:r>
      <w:r>
        <w:rPr>
          <w:b/>
          <w:color w:val="20435B"/>
        </w:rPr>
        <w:t>｜</w:t>
      </w:r>
      <w:r>
        <w:t>26-4</w:t>
      </w:r>
    </w:p>
    <w:p w14:paraId="7FD2D05A" w14:textId="77777777" w:rsidR="00F66D4F" w:rsidRDefault="00000000">
      <w:pPr>
        <w:spacing w:after="60"/>
      </w:pPr>
      <w:r>
        <w:rPr>
          <w:b/>
          <w:color w:val="20435B"/>
        </w:rPr>
        <w:t>Line Text</w:t>
      </w:r>
      <w:r>
        <w:rPr>
          <w:b/>
          <w:color w:val="20435B"/>
        </w:rPr>
        <w:t>｜</w:t>
      </w:r>
      <w:r>
        <w:t>童牛之牿，元吉。</w:t>
      </w:r>
    </w:p>
    <w:p w14:paraId="5590131E" w14:textId="77777777" w:rsidR="00F66D4F" w:rsidRDefault="00000000">
      <w:pPr>
        <w:spacing w:after="60"/>
      </w:pPr>
      <w:r>
        <w:rPr>
          <w:b/>
          <w:color w:val="20435B"/>
        </w:rPr>
        <w:t>Xiaoxiang</w:t>
      </w:r>
      <w:r>
        <w:rPr>
          <w:b/>
          <w:color w:val="20435B"/>
        </w:rPr>
        <w:t>｜</w:t>
      </w:r>
      <w:r>
        <w:t>六四元吉，有喜也。</w:t>
      </w:r>
    </w:p>
    <w:p w14:paraId="133A3AA5" w14:textId="77777777" w:rsidR="00F66D4F" w:rsidRDefault="00000000">
      <w:pPr>
        <w:spacing w:after="60"/>
      </w:pPr>
      <w:r>
        <w:rPr>
          <w:b/>
          <w:color w:val="20435B"/>
        </w:rPr>
        <w:t>Location / Period</w:t>
      </w:r>
      <w:r>
        <w:rPr>
          <w:b/>
          <w:color w:val="20435B"/>
        </w:rPr>
        <w:t>｜</w:t>
      </w:r>
      <w:r>
        <w:t>United States · 1933–1934</w:t>
      </w:r>
    </w:p>
    <w:p w14:paraId="3BE89020" w14:textId="77777777" w:rsidR="00F66D4F" w:rsidRDefault="00000000">
      <w:pPr>
        <w:spacing w:after="60"/>
      </w:pPr>
      <w:r>
        <w:rPr>
          <w:b/>
          <w:color w:val="20435B"/>
        </w:rPr>
        <w:t>Historical Event</w:t>
      </w:r>
      <w:r>
        <w:rPr>
          <w:b/>
          <w:color w:val="20435B"/>
        </w:rPr>
        <w:t>｜</w:t>
      </w:r>
      <w:r>
        <w:t>Widespread bank failures during the Great Depression destroyed savings and undermined confidence in deposits. Congress created the Federal Deposit Insurance Corporation under the Banking Act of 1933, and federal deposit insurance began in 1934. The new protection reduced the incentive for insured depositors to withdraw funds at the first sign of trouble. Insurance did not remove bank risk, but it changed the structure of household protection.</w:t>
      </w:r>
    </w:p>
    <w:p w14:paraId="63EE00B4" w14:textId="77777777" w:rsidR="00F66D4F" w:rsidRDefault="00000000">
      <w:pPr>
        <w:spacing w:after="60"/>
      </w:pPr>
      <w:r>
        <w:rPr>
          <w:b/>
          <w:color w:val="20435B"/>
        </w:rPr>
        <w:lastRenderedPageBreak/>
        <w:t>Line-Specific Comparison</w:t>
      </w:r>
      <w:r>
        <w:rPr>
          <w:b/>
          <w:color w:val="20435B"/>
        </w:rPr>
        <w:t>｜</w:t>
      </w:r>
      <w:r>
        <w:t>The safeguard was installed before a particular insured depositor's loss, rather than waiting for every new bank failure to inflict harm. This resembles restraining a young animal before it becomes dangerous. Deposit insurance also creates incentive problems, so preventive design must be paired with supervision.</w:t>
      </w:r>
    </w:p>
    <w:p w14:paraId="3C9DD481" w14:textId="77777777" w:rsidR="00F66D4F" w:rsidRDefault="00000000">
      <w:pPr>
        <w:spacing w:after="60"/>
      </w:pPr>
      <w:r>
        <w:rPr>
          <w:b/>
          <w:color w:val="20435B"/>
        </w:rPr>
        <w:t>Prior Grade (archive only)</w:t>
      </w:r>
      <w:r>
        <w:rPr>
          <w:b/>
          <w:color w:val="20435B"/>
        </w:rPr>
        <w:t>｜</w:t>
      </w:r>
      <w:r>
        <w:t>A</w:t>
      </w:r>
    </w:p>
    <w:p w14:paraId="0DEE2DE9" w14:textId="77777777" w:rsidR="00F66D4F" w:rsidRDefault="00000000">
      <w:pPr>
        <w:pStyle w:val="31"/>
      </w:pPr>
      <w:r>
        <w:t>155</w:t>
      </w:r>
      <w:r>
        <w:t>｜</w:t>
      </w:r>
      <w:r>
        <w:t>Britain Creates Bank Ring-Fencing Rules after the Crisis</w:t>
      </w:r>
    </w:p>
    <w:p w14:paraId="0563FD58" w14:textId="77777777" w:rsidR="00F66D4F" w:rsidRDefault="00000000">
      <w:pPr>
        <w:spacing w:after="60"/>
      </w:pPr>
      <w:r>
        <w:rPr>
          <w:b/>
          <w:color w:val="20435B"/>
        </w:rPr>
        <w:t>Case ID</w:t>
      </w:r>
      <w:r>
        <w:rPr>
          <w:b/>
          <w:color w:val="20435B"/>
        </w:rPr>
        <w:t>｜</w:t>
      </w:r>
      <w:r>
        <w:t>EUUS-EF-E155</w:t>
      </w:r>
    </w:p>
    <w:p w14:paraId="67FAC733" w14:textId="77777777" w:rsidR="00F66D4F" w:rsidRDefault="00000000">
      <w:pPr>
        <w:spacing w:after="60"/>
      </w:pPr>
      <w:r>
        <w:rPr>
          <w:b/>
          <w:color w:val="20435B"/>
        </w:rPr>
        <w:t>Line</w:t>
      </w:r>
      <w:r>
        <w:rPr>
          <w:b/>
          <w:color w:val="20435B"/>
        </w:rPr>
        <w:t>｜</w:t>
      </w:r>
      <w:r>
        <w:t>26-5</w:t>
      </w:r>
    </w:p>
    <w:p w14:paraId="1AB8CC24" w14:textId="77777777" w:rsidR="00F66D4F" w:rsidRDefault="00000000">
      <w:pPr>
        <w:spacing w:after="60"/>
      </w:pPr>
      <w:r>
        <w:rPr>
          <w:b/>
          <w:color w:val="20435B"/>
        </w:rPr>
        <w:t>Line Text</w:t>
      </w:r>
      <w:r>
        <w:rPr>
          <w:b/>
          <w:color w:val="20435B"/>
        </w:rPr>
        <w:t>｜</w:t>
      </w:r>
      <w:r>
        <w:t>豶豕之牙，吉。</w:t>
      </w:r>
    </w:p>
    <w:p w14:paraId="3E7C4809" w14:textId="77777777" w:rsidR="00F66D4F" w:rsidRDefault="00000000">
      <w:pPr>
        <w:spacing w:after="60"/>
      </w:pPr>
      <w:r>
        <w:rPr>
          <w:b/>
          <w:color w:val="20435B"/>
        </w:rPr>
        <w:t>Xiaoxiang</w:t>
      </w:r>
      <w:r>
        <w:rPr>
          <w:b/>
          <w:color w:val="20435B"/>
        </w:rPr>
        <w:t>｜</w:t>
      </w:r>
      <w:r>
        <w:t>六五之吉，有慶也。</w:t>
      </w:r>
    </w:p>
    <w:p w14:paraId="40E45BA2" w14:textId="77777777" w:rsidR="00F66D4F" w:rsidRDefault="00000000">
      <w:pPr>
        <w:spacing w:after="60"/>
      </w:pPr>
      <w:r>
        <w:rPr>
          <w:b/>
          <w:color w:val="20435B"/>
        </w:rPr>
        <w:t>Location / Period</w:t>
      </w:r>
      <w:r>
        <w:rPr>
          <w:b/>
          <w:color w:val="20435B"/>
        </w:rPr>
        <w:t>｜</w:t>
      </w:r>
      <w:r>
        <w:t>United Kingdom · 2011–2019</w:t>
      </w:r>
    </w:p>
    <w:p w14:paraId="139C31F1" w14:textId="77777777" w:rsidR="00F66D4F" w:rsidRDefault="00000000">
      <w:pPr>
        <w:spacing w:after="60"/>
      </w:pPr>
      <w:r>
        <w:rPr>
          <w:b/>
          <w:color w:val="20435B"/>
        </w:rPr>
        <w:t>Historical Event</w:t>
      </w:r>
      <w:r>
        <w:rPr>
          <w:b/>
          <w:color w:val="20435B"/>
        </w:rPr>
        <w:t>｜</w:t>
      </w:r>
      <w:r>
        <w:t>The 2007–2008 financial crisis exposed risks created when essential retail banking operated alongside more volatile financial activities. Britain's Independent Commission on Banking proposed separating core retail functions from certain investment activities. Parliament legislated for ring-fencing, and major banks implemented structural changes by 2019. The reforms sought to make vital banking services more resilient, though their effectiveness and scope continued to be debated.</w:t>
      </w:r>
    </w:p>
    <w:p w14:paraId="6A34A717" w14:textId="77777777" w:rsidR="00F66D4F" w:rsidRDefault="00000000">
      <w:pPr>
        <w:spacing w:after="60"/>
      </w:pPr>
      <w:r>
        <w:rPr>
          <w:b/>
          <w:color w:val="20435B"/>
        </w:rPr>
        <w:t>Line-Specific Comparison</w:t>
      </w:r>
      <w:r>
        <w:rPr>
          <w:b/>
          <w:color w:val="20435B"/>
        </w:rPr>
        <w:t>｜</w:t>
      </w:r>
      <w:r>
        <w:t>The policy attempted to change the structure that transmitted danger to essential banking services, not simply penalize each later failure. That gives a limited analogy to removing the capacity to inflict harm at its source. It does not prove that ring-fencing eliminates all systemic risk.</w:t>
      </w:r>
    </w:p>
    <w:p w14:paraId="00FB1492" w14:textId="77777777" w:rsidR="00F66D4F" w:rsidRDefault="00000000">
      <w:pPr>
        <w:spacing w:after="60"/>
      </w:pPr>
      <w:r>
        <w:rPr>
          <w:b/>
          <w:color w:val="20435B"/>
        </w:rPr>
        <w:t>Prior Grade (archive only)</w:t>
      </w:r>
      <w:r>
        <w:rPr>
          <w:b/>
          <w:color w:val="20435B"/>
        </w:rPr>
        <w:t>｜</w:t>
      </w:r>
      <w:r>
        <w:t>B</w:t>
      </w:r>
    </w:p>
    <w:p w14:paraId="3B50D824" w14:textId="77777777" w:rsidR="00F66D4F" w:rsidRDefault="00000000">
      <w:pPr>
        <w:pStyle w:val="31"/>
      </w:pPr>
      <w:r>
        <w:t>156</w:t>
      </w:r>
      <w:r>
        <w:t>｜</w:t>
      </w:r>
      <w:r>
        <w:t>The Big Bang Financial Reforms</w:t>
      </w:r>
    </w:p>
    <w:p w14:paraId="2780B246" w14:textId="77777777" w:rsidR="00F66D4F" w:rsidRDefault="00000000">
      <w:pPr>
        <w:spacing w:after="60"/>
      </w:pPr>
      <w:r>
        <w:rPr>
          <w:b/>
          <w:color w:val="20435B"/>
        </w:rPr>
        <w:t>Case ID</w:t>
      </w:r>
      <w:r>
        <w:rPr>
          <w:b/>
          <w:color w:val="20435B"/>
        </w:rPr>
        <w:t>｜</w:t>
      </w:r>
      <w:r>
        <w:t>EUUS-EF-E156</w:t>
      </w:r>
    </w:p>
    <w:p w14:paraId="0F43FA87" w14:textId="77777777" w:rsidR="00F66D4F" w:rsidRDefault="00000000">
      <w:pPr>
        <w:spacing w:after="60"/>
      </w:pPr>
      <w:r>
        <w:rPr>
          <w:b/>
          <w:color w:val="20435B"/>
        </w:rPr>
        <w:t>Line</w:t>
      </w:r>
      <w:r>
        <w:rPr>
          <w:b/>
          <w:color w:val="20435B"/>
        </w:rPr>
        <w:t>｜</w:t>
      </w:r>
      <w:r>
        <w:t>26-6</w:t>
      </w:r>
    </w:p>
    <w:p w14:paraId="3DEED161" w14:textId="77777777" w:rsidR="00F66D4F" w:rsidRDefault="00000000">
      <w:pPr>
        <w:spacing w:after="60"/>
      </w:pPr>
      <w:r>
        <w:rPr>
          <w:b/>
          <w:color w:val="20435B"/>
        </w:rPr>
        <w:t>Line Text</w:t>
      </w:r>
      <w:r>
        <w:rPr>
          <w:b/>
          <w:color w:val="20435B"/>
        </w:rPr>
        <w:t>｜</w:t>
      </w:r>
      <w:r>
        <w:t>何天之衢，亨。</w:t>
      </w:r>
    </w:p>
    <w:p w14:paraId="0DE342E5" w14:textId="77777777" w:rsidR="00F66D4F" w:rsidRDefault="00000000">
      <w:pPr>
        <w:spacing w:after="60"/>
      </w:pPr>
      <w:r>
        <w:rPr>
          <w:b/>
          <w:color w:val="20435B"/>
        </w:rPr>
        <w:t>Xiaoxiang</w:t>
      </w:r>
      <w:r>
        <w:rPr>
          <w:b/>
          <w:color w:val="20435B"/>
        </w:rPr>
        <w:t>｜</w:t>
      </w:r>
      <w:r>
        <w:t>何天之衢，道大行也。</w:t>
      </w:r>
    </w:p>
    <w:p w14:paraId="6289F7B2" w14:textId="77777777" w:rsidR="00F66D4F" w:rsidRDefault="00000000">
      <w:pPr>
        <w:spacing w:after="60"/>
      </w:pPr>
      <w:r>
        <w:rPr>
          <w:b/>
          <w:color w:val="20435B"/>
        </w:rPr>
        <w:t>Location / Period</w:t>
      </w:r>
      <w:r>
        <w:rPr>
          <w:b/>
          <w:color w:val="20435B"/>
        </w:rPr>
        <w:t>｜</w:t>
      </w:r>
      <w:r>
        <w:t>London, 1986</w:t>
      </w:r>
    </w:p>
    <w:p w14:paraId="61F063D2" w14:textId="77777777" w:rsidR="00F66D4F" w:rsidRDefault="00000000">
      <w:pPr>
        <w:spacing w:after="60"/>
      </w:pPr>
      <w:r>
        <w:rPr>
          <w:b/>
          <w:color w:val="20435B"/>
        </w:rPr>
        <w:t>Historical Event</w:t>
      </w:r>
      <w:r>
        <w:rPr>
          <w:b/>
          <w:color w:val="20435B"/>
        </w:rPr>
        <w:t>｜</w:t>
      </w:r>
      <w:r>
        <w:t>Before 1986, London's securities markets operated with fixed commissions and restrictions on brokerage and dealing structures. Reforms commonly called the Big Bang abolished key practices and introduced new competition and electronic trading. Large international financial institutions expanded their operations in London, and traditional firms faced mergers or changes in ownership. The reforms strengthened London's position as a financial center while raising new questions about supervision and market concentration.</w:t>
      </w:r>
    </w:p>
    <w:p w14:paraId="5E32484D" w14:textId="77777777" w:rsidR="00F66D4F" w:rsidRDefault="00000000">
      <w:pPr>
        <w:spacing w:after="60"/>
      </w:pPr>
      <w:r>
        <w:rPr>
          <w:b/>
          <w:color w:val="20435B"/>
        </w:rPr>
        <w:t>Line-Specific Comparison</w:t>
      </w:r>
      <w:r>
        <w:rPr>
          <w:b/>
          <w:color w:val="20435B"/>
        </w:rPr>
        <w:t>｜</w:t>
      </w:r>
      <w:r>
        <w:t>The London Big Bang removed restrictions and opened financial markets to new forms of competition. That expansion can be compared with Daxu's image of a broad road after accumulated capacity becomes usable. The comparison is not an endorsement of every reform: greater market access also created supervisory challenges and new sources of financial exposure.</w:t>
      </w:r>
    </w:p>
    <w:p w14:paraId="4A0CAA15" w14:textId="77777777" w:rsidR="00F66D4F" w:rsidRDefault="00000000">
      <w:pPr>
        <w:spacing w:after="60"/>
      </w:pPr>
      <w:r>
        <w:rPr>
          <w:b/>
          <w:color w:val="20435B"/>
        </w:rPr>
        <w:t>Prior Grade (archive only)</w:t>
      </w:r>
      <w:r>
        <w:rPr>
          <w:b/>
          <w:color w:val="20435B"/>
        </w:rPr>
        <w:t>｜</w:t>
      </w:r>
      <w:r>
        <w:t>B</w:t>
      </w:r>
    </w:p>
    <w:p w14:paraId="62E5C7FC" w14:textId="77777777" w:rsidR="00F66D4F" w:rsidRDefault="00000000">
      <w:r>
        <w:t>────────────────────────</w:t>
      </w:r>
    </w:p>
    <w:p w14:paraId="2435FF04" w14:textId="77777777" w:rsidR="00F66D4F" w:rsidRDefault="00000000">
      <w:pPr>
        <w:pStyle w:val="21"/>
      </w:pPr>
      <w:r>
        <w:t xml:space="preserve">Hexagram 27 — </w:t>
      </w:r>
      <w:r>
        <w:t>頤</w:t>
      </w:r>
    </w:p>
    <w:p w14:paraId="46850895" w14:textId="77777777" w:rsidR="00F66D4F" w:rsidRDefault="00000000">
      <w:pPr>
        <w:pStyle w:val="31"/>
      </w:pPr>
      <w:r>
        <w:t>157</w:t>
      </w:r>
      <w:r>
        <w:t>｜</w:t>
      </w:r>
      <w:r>
        <w:t>Black Monday Stock Market Crash</w:t>
      </w:r>
    </w:p>
    <w:p w14:paraId="78A70495" w14:textId="77777777" w:rsidR="00F66D4F" w:rsidRDefault="00000000">
      <w:pPr>
        <w:spacing w:after="60"/>
      </w:pPr>
      <w:r>
        <w:rPr>
          <w:b/>
          <w:color w:val="20435B"/>
        </w:rPr>
        <w:t>Case ID</w:t>
      </w:r>
      <w:r>
        <w:rPr>
          <w:b/>
          <w:color w:val="20435B"/>
        </w:rPr>
        <w:t>｜</w:t>
      </w:r>
      <w:r>
        <w:t>EUUS-EF-E157</w:t>
      </w:r>
    </w:p>
    <w:p w14:paraId="3A67BAC5" w14:textId="77777777" w:rsidR="00F66D4F" w:rsidRDefault="00000000">
      <w:pPr>
        <w:spacing w:after="60"/>
      </w:pPr>
      <w:r>
        <w:rPr>
          <w:b/>
          <w:color w:val="20435B"/>
        </w:rPr>
        <w:t>Line</w:t>
      </w:r>
      <w:r>
        <w:rPr>
          <w:b/>
          <w:color w:val="20435B"/>
        </w:rPr>
        <w:t>｜</w:t>
      </w:r>
      <w:r>
        <w:t>27-1</w:t>
      </w:r>
    </w:p>
    <w:p w14:paraId="3874EE1C" w14:textId="77777777" w:rsidR="00F66D4F" w:rsidRDefault="00000000">
      <w:pPr>
        <w:spacing w:after="60"/>
      </w:pPr>
      <w:r>
        <w:rPr>
          <w:b/>
          <w:color w:val="20435B"/>
        </w:rPr>
        <w:t>Line Text</w:t>
      </w:r>
      <w:r>
        <w:rPr>
          <w:b/>
          <w:color w:val="20435B"/>
        </w:rPr>
        <w:t>｜</w:t>
      </w:r>
      <w:r>
        <w:t>舍爾靈龜，觀我朵頤，凶。</w:t>
      </w:r>
    </w:p>
    <w:p w14:paraId="78DF7A24" w14:textId="77777777" w:rsidR="00F66D4F" w:rsidRDefault="00000000">
      <w:pPr>
        <w:spacing w:after="60"/>
      </w:pPr>
      <w:r>
        <w:rPr>
          <w:b/>
          <w:color w:val="20435B"/>
        </w:rPr>
        <w:t>Xiaoxiang</w:t>
      </w:r>
      <w:r>
        <w:rPr>
          <w:b/>
          <w:color w:val="20435B"/>
        </w:rPr>
        <w:t>｜</w:t>
      </w:r>
      <w:r>
        <w:t>觀我朵頤，亦不足貴也。</w:t>
      </w:r>
    </w:p>
    <w:p w14:paraId="305DAC58" w14:textId="77777777" w:rsidR="00F66D4F" w:rsidRDefault="00000000">
      <w:pPr>
        <w:spacing w:after="60"/>
      </w:pPr>
      <w:r>
        <w:rPr>
          <w:b/>
          <w:color w:val="20435B"/>
        </w:rPr>
        <w:lastRenderedPageBreak/>
        <w:t>Location / Period</w:t>
      </w:r>
      <w:r>
        <w:rPr>
          <w:b/>
          <w:color w:val="20435B"/>
        </w:rPr>
        <w:t>｜</w:t>
      </w:r>
      <w:r>
        <w:t>Global exchanges, 1987</w:t>
      </w:r>
    </w:p>
    <w:p w14:paraId="14A969CA" w14:textId="77777777" w:rsidR="00F66D4F" w:rsidRDefault="00000000">
      <w:pPr>
        <w:spacing w:after="60"/>
      </w:pPr>
      <w:r>
        <w:rPr>
          <w:b/>
          <w:color w:val="20435B"/>
        </w:rPr>
        <w:t>Historical Event</w:t>
      </w:r>
      <w:r>
        <w:rPr>
          <w:b/>
          <w:color w:val="20435B"/>
        </w:rPr>
        <w:t>｜</w:t>
      </w:r>
      <w:r>
        <w:t>On October 19, 1987, stock markets around the world fell sharply, with the Dow Jones Industrial Average suffering a historic one-day decline. Portfolio insurance strategies, liquidity conditions, and uncertainty about economic policy contributed to disorderly trading. Exchanges and regulators studied the episode, and new market-wide trading halts and other procedures followed. Prices later recovered over time, but the crash highlighted how trading systems could amplify sudden selling pressure.</w:t>
      </w:r>
    </w:p>
    <w:p w14:paraId="424C183D" w14:textId="77777777" w:rsidR="00F66D4F" w:rsidRDefault="00000000">
      <w:pPr>
        <w:spacing w:after="60"/>
      </w:pPr>
      <w:r>
        <w:rPr>
          <w:b/>
          <w:color w:val="20435B"/>
        </w:rPr>
        <w:t>Line-Specific Comparison</w:t>
      </w:r>
      <w:r>
        <w:rPr>
          <w:b/>
          <w:color w:val="20435B"/>
        </w:rPr>
        <w:t>｜</w:t>
      </w:r>
      <w:r>
        <w:t>Black Monday exposed the vulnerability of investors and markets during a period of heavy trading and uncertain valuations. Yí's first line warns against abandoning a sound basis of judgment while being drawn toward attractive gains elsewhere. The comparison is limited because the crash had multiple mechanisms; it cannot be reduced to individual greed.</w:t>
      </w:r>
    </w:p>
    <w:p w14:paraId="7C4ABC4A" w14:textId="77777777" w:rsidR="00F66D4F" w:rsidRDefault="00000000">
      <w:pPr>
        <w:spacing w:after="60"/>
      </w:pPr>
      <w:r>
        <w:rPr>
          <w:b/>
          <w:color w:val="20435B"/>
        </w:rPr>
        <w:t>Prior Grade (archive only)</w:t>
      </w:r>
      <w:r>
        <w:rPr>
          <w:b/>
          <w:color w:val="20435B"/>
        </w:rPr>
        <w:t>｜</w:t>
      </w:r>
      <w:r>
        <w:t>B</w:t>
      </w:r>
    </w:p>
    <w:p w14:paraId="5A2664CF" w14:textId="77777777" w:rsidR="00F66D4F" w:rsidRDefault="00000000">
      <w:pPr>
        <w:pStyle w:val="31"/>
      </w:pPr>
      <w:r>
        <w:t>158</w:t>
      </w:r>
      <w:r>
        <w:t>｜</w:t>
      </w:r>
      <w:r>
        <w:t>The Savings and Loan Crisis</w:t>
      </w:r>
    </w:p>
    <w:p w14:paraId="0DF631D8" w14:textId="77777777" w:rsidR="00F66D4F" w:rsidRDefault="00000000">
      <w:pPr>
        <w:spacing w:after="60"/>
      </w:pPr>
      <w:r>
        <w:rPr>
          <w:b/>
          <w:color w:val="20435B"/>
        </w:rPr>
        <w:t>Case ID</w:t>
      </w:r>
      <w:r>
        <w:rPr>
          <w:b/>
          <w:color w:val="20435B"/>
        </w:rPr>
        <w:t>｜</w:t>
      </w:r>
      <w:r>
        <w:t>EUUS-EF-E158</w:t>
      </w:r>
    </w:p>
    <w:p w14:paraId="38E2DA60" w14:textId="77777777" w:rsidR="00F66D4F" w:rsidRDefault="00000000">
      <w:pPr>
        <w:spacing w:after="60"/>
      </w:pPr>
      <w:r>
        <w:rPr>
          <w:b/>
          <w:color w:val="20435B"/>
        </w:rPr>
        <w:t>Line</w:t>
      </w:r>
      <w:r>
        <w:rPr>
          <w:b/>
          <w:color w:val="20435B"/>
        </w:rPr>
        <w:t>｜</w:t>
      </w:r>
      <w:r>
        <w:t>27-2</w:t>
      </w:r>
    </w:p>
    <w:p w14:paraId="71E06379" w14:textId="77777777" w:rsidR="00F66D4F" w:rsidRDefault="00000000">
      <w:pPr>
        <w:spacing w:after="60"/>
      </w:pPr>
      <w:r>
        <w:rPr>
          <w:b/>
          <w:color w:val="20435B"/>
        </w:rPr>
        <w:t>Line Text</w:t>
      </w:r>
      <w:r>
        <w:rPr>
          <w:b/>
          <w:color w:val="20435B"/>
        </w:rPr>
        <w:t>｜</w:t>
      </w:r>
      <w:r>
        <w:t>顛頤，拂經，于丘頤，征凶。</w:t>
      </w:r>
    </w:p>
    <w:p w14:paraId="4855078D" w14:textId="77777777" w:rsidR="00F66D4F" w:rsidRDefault="00000000">
      <w:pPr>
        <w:spacing w:after="60"/>
      </w:pPr>
      <w:r>
        <w:rPr>
          <w:b/>
          <w:color w:val="20435B"/>
        </w:rPr>
        <w:t>Xiaoxiang</w:t>
      </w:r>
      <w:r>
        <w:rPr>
          <w:b/>
          <w:color w:val="20435B"/>
        </w:rPr>
        <w:t>｜</w:t>
      </w:r>
      <w:r>
        <w:t>六二征凶，行失類也。</w:t>
      </w:r>
    </w:p>
    <w:p w14:paraId="010F89F6" w14:textId="77777777" w:rsidR="00F66D4F" w:rsidRDefault="00000000">
      <w:pPr>
        <w:spacing w:after="60"/>
      </w:pPr>
      <w:r>
        <w:rPr>
          <w:b/>
          <w:color w:val="20435B"/>
        </w:rPr>
        <w:t>Location / Period</w:t>
      </w:r>
      <w:r>
        <w:rPr>
          <w:b/>
          <w:color w:val="20435B"/>
        </w:rPr>
        <w:t>｜</w:t>
      </w:r>
      <w:r>
        <w:t>United States, 1980s–1990s</w:t>
      </w:r>
    </w:p>
    <w:p w14:paraId="4C2C5EC2" w14:textId="77777777" w:rsidR="00F66D4F" w:rsidRDefault="00000000">
      <w:pPr>
        <w:spacing w:after="60"/>
      </w:pPr>
      <w:r>
        <w:rPr>
          <w:b/>
          <w:color w:val="20435B"/>
        </w:rPr>
        <w:t>Historical Event</w:t>
      </w:r>
      <w:r>
        <w:rPr>
          <w:b/>
          <w:color w:val="20435B"/>
        </w:rPr>
        <w:t>｜</w:t>
      </w:r>
      <w:r>
        <w:t>Many United States savings and loan associations had long-term fixed-rate mortgage assets funded by shorter-term deposits. Rising interest rates in the late 1970s and early 1980s weakened their finances, while regulatory changes and poor supervision permitted risky expansion at some institutions. Hundreds of thrifts eventually failed. Federal resolution programs imposed substantial public costs, and Congress enacted reforms in 1989 to restructure oversight and deposit insurance arrangements.</w:t>
      </w:r>
    </w:p>
    <w:p w14:paraId="5D3C21C0" w14:textId="77777777" w:rsidR="00F66D4F" w:rsidRDefault="00000000">
      <w:pPr>
        <w:spacing w:after="60"/>
      </w:pPr>
      <w:r>
        <w:rPr>
          <w:b/>
          <w:color w:val="20435B"/>
        </w:rPr>
        <w:t>Line-Specific Comparison</w:t>
      </w:r>
      <w:r>
        <w:rPr>
          <w:b/>
          <w:color w:val="20435B"/>
        </w:rPr>
        <w:t>｜</w:t>
      </w:r>
      <w:r>
        <w:t>Some savings and loan institutions relied on increasingly risky assets and funding choices while operating under changing incentives. This can illustrate nourishment sought through an unsuitable channel rather than through a sustainable base. The institutions differed, however, and the crisis involved regulation and interest-rate conditions as well as management choices.</w:t>
      </w:r>
    </w:p>
    <w:p w14:paraId="66E7AFEB" w14:textId="77777777" w:rsidR="00F66D4F" w:rsidRDefault="00000000">
      <w:pPr>
        <w:spacing w:after="60"/>
      </w:pPr>
      <w:r>
        <w:rPr>
          <w:b/>
          <w:color w:val="20435B"/>
        </w:rPr>
        <w:t>Prior Grade (archive only)</w:t>
      </w:r>
      <w:r>
        <w:rPr>
          <w:b/>
          <w:color w:val="20435B"/>
        </w:rPr>
        <w:t>｜</w:t>
      </w:r>
      <w:r>
        <w:t>B</w:t>
      </w:r>
    </w:p>
    <w:p w14:paraId="6154BD29" w14:textId="77777777" w:rsidR="00F66D4F" w:rsidRDefault="00000000">
      <w:pPr>
        <w:pStyle w:val="31"/>
      </w:pPr>
      <w:r>
        <w:t>159</w:t>
      </w:r>
      <w:r>
        <w:t>｜</w:t>
      </w:r>
      <w:r>
        <w:t>New York City's Fiscal Crisis Exposes Persistent Budget Imbalances</w:t>
      </w:r>
    </w:p>
    <w:p w14:paraId="0AE9B23A" w14:textId="77777777" w:rsidR="00F66D4F" w:rsidRDefault="00000000">
      <w:pPr>
        <w:spacing w:after="60"/>
      </w:pPr>
      <w:r>
        <w:rPr>
          <w:b/>
          <w:color w:val="20435B"/>
        </w:rPr>
        <w:t>Case ID</w:t>
      </w:r>
      <w:r>
        <w:rPr>
          <w:b/>
          <w:color w:val="20435B"/>
        </w:rPr>
        <w:t>｜</w:t>
      </w:r>
      <w:r>
        <w:t>EUUS-EF-E159</w:t>
      </w:r>
    </w:p>
    <w:p w14:paraId="426716DD" w14:textId="77777777" w:rsidR="00F66D4F" w:rsidRDefault="00000000">
      <w:pPr>
        <w:spacing w:after="60"/>
      </w:pPr>
      <w:r>
        <w:rPr>
          <w:b/>
          <w:color w:val="20435B"/>
        </w:rPr>
        <w:t>Line</w:t>
      </w:r>
      <w:r>
        <w:rPr>
          <w:b/>
          <w:color w:val="20435B"/>
        </w:rPr>
        <w:t>｜</w:t>
      </w:r>
      <w:r>
        <w:t>27-3</w:t>
      </w:r>
    </w:p>
    <w:p w14:paraId="07E4F42E" w14:textId="77777777" w:rsidR="00F66D4F" w:rsidRDefault="00000000">
      <w:pPr>
        <w:spacing w:after="60"/>
      </w:pPr>
      <w:r>
        <w:rPr>
          <w:b/>
          <w:color w:val="20435B"/>
        </w:rPr>
        <w:t>Line Text</w:t>
      </w:r>
      <w:r>
        <w:rPr>
          <w:b/>
          <w:color w:val="20435B"/>
        </w:rPr>
        <w:t>｜</w:t>
      </w:r>
      <w:r>
        <w:t>拂頤，貞凶，十年勿用，无攸利。</w:t>
      </w:r>
    </w:p>
    <w:p w14:paraId="75783EA8" w14:textId="77777777" w:rsidR="00F66D4F" w:rsidRDefault="00000000">
      <w:pPr>
        <w:spacing w:after="60"/>
      </w:pPr>
      <w:r>
        <w:rPr>
          <w:b/>
          <w:color w:val="20435B"/>
        </w:rPr>
        <w:t>Xiaoxiang</w:t>
      </w:r>
      <w:r>
        <w:rPr>
          <w:b/>
          <w:color w:val="20435B"/>
        </w:rPr>
        <w:t>｜</w:t>
      </w:r>
      <w:r>
        <w:t>十年勿用，道大悖也。</w:t>
      </w:r>
    </w:p>
    <w:p w14:paraId="2108AAD8" w14:textId="77777777" w:rsidR="00F66D4F" w:rsidRDefault="00000000">
      <w:pPr>
        <w:spacing w:after="60"/>
      </w:pPr>
      <w:r>
        <w:rPr>
          <w:b/>
          <w:color w:val="20435B"/>
        </w:rPr>
        <w:t>Location / Period</w:t>
      </w:r>
      <w:r>
        <w:rPr>
          <w:b/>
          <w:color w:val="20435B"/>
        </w:rPr>
        <w:t>｜</w:t>
      </w:r>
      <w:r>
        <w:t>New York City · 1975–1978</w:t>
      </w:r>
    </w:p>
    <w:p w14:paraId="648EE507" w14:textId="77777777" w:rsidR="00F66D4F" w:rsidRDefault="00000000">
      <w:pPr>
        <w:spacing w:after="60"/>
      </w:pPr>
      <w:r>
        <w:rPr>
          <w:b/>
          <w:color w:val="20435B"/>
        </w:rPr>
        <w:t>Historical Event</w:t>
      </w:r>
      <w:r>
        <w:rPr>
          <w:b/>
          <w:color w:val="20435B"/>
        </w:rPr>
        <w:t>｜</w:t>
      </w:r>
      <w:r>
        <w:t>New York City had relied on borrowing and accounting practices that obscured continuing fiscal pressures. In 1975 lenders became unwilling to purchase new city debt, bringing the municipality close to default. State oversight, emergency financing, spending cuts, and labor concessions helped stabilize the finances. The recovery involved painful reductions in public services, and the crisis became a major example of prolonged fiscal imbalance.</w:t>
      </w:r>
    </w:p>
    <w:p w14:paraId="58F51F19" w14:textId="77777777" w:rsidR="00F66D4F" w:rsidRDefault="00000000">
      <w:pPr>
        <w:spacing w:after="60"/>
      </w:pPr>
      <w:r>
        <w:rPr>
          <w:b/>
          <w:color w:val="20435B"/>
        </w:rPr>
        <w:t>Line-Specific Comparison</w:t>
      </w:r>
      <w:r>
        <w:rPr>
          <w:b/>
          <w:color w:val="20435B"/>
        </w:rPr>
        <w:t>｜</w:t>
      </w:r>
      <w:r>
        <w:t>Repeated financing of obligations without sustainable revenues weakened the system that supported public services. This resembles nourishment obtained by an improper method over an extended period. The analogy should not treat all borrowing as harmful; the specific problem was persistent mismatch and loss of creditor confidence.</w:t>
      </w:r>
    </w:p>
    <w:p w14:paraId="4EB6EEF4" w14:textId="77777777" w:rsidR="00F66D4F" w:rsidRDefault="00000000">
      <w:pPr>
        <w:spacing w:after="60"/>
      </w:pPr>
      <w:r>
        <w:rPr>
          <w:b/>
          <w:color w:val="20435B"/>
        </w:rPr>
        <w:t>Prior Grade (archive only)</w:t>
      </w:r>
      <w:r>
        <w:rPr>
          <w:b/>
          <w:color w:val="20435B"/>
        </w:rPr>
        <w:t>｜</w:t>
      </w:r>
      <w:r>
        <w:t>A</w:t>
      </w:r>
    </w:p>
    <w:p w14:paraId="5AF9DD8E" w14:textId="77777777" w:rsidR="00F66D4F" w:rsidRDefault="00000000">
      <w:pPr>
        <w:pStyle w:val="31"/>
      </w:pPr>
      <w:r>
        <w:t>160</w:t>
      </w:r>
      <w:r>
        <w:t>｜</w:t>
      </w:r>
      <w:r>
        <w:t>Social Security Transfers Resources to Retired Workers</w:t>
      </w:r>
    </w:p>
    <w:p w14:paraId="3EB58566" w14:textId="77777777" w:rsidR="00F66D4F" w:rsidRDefault="00000000">
      <w:pPr>
        <w:spacing w:after="60"/>
      </w:pPr>
      <w:r>
        <w:rPr>
          <w:b/>
          <w:color w:val="20435B"/>
        </w:rPr>
        <w:t>Case ID</w:t>
      </w:r>
      <w:r>
        <w:rPr>
          <w:b/>
          <w:color w:val="20435B"/>
        </w:rPr>
        <w:t>｜</w:t>
      </w:r>
      <w:r>
        <w:t>EUUS-EF-E160</w:t>
      </w:r>
    </w:p>
    <w:p w14:paraId="54CB7AB6" w14:textId="77777777" w:rsidR="00F66D4F" w:rsidRDefault="00000000">
      <w:pPr>
        <w:spacing w:after="60"/>
      </w:pPr>
      <w:r>
        <w:rPr>
          <w:b/>
          <w:color w:val="20435B"/>
        </w:rPr>
        <w:lastRenderedPageBreak/>
        <w:t>Line</w:t>
      </w:r>
      <w:r>
        <w:rPr>
          <w:b/>
          <w:color w:val="20435B"/>
        </w:rPr>
        <w:t>｜</w:t>
      </w:r>
      <w:r>
        <w:t>27-4</w:t>
      </w:r>
    </w:p>
    <w:p w14:paraId="1D2F7E19" w14:textId="77777777" w:rsidR="00F66D4F" w:rsidRDefault="00000000">
      <w:pPr>
        <w:spacing w:after="60"/>
      </w:pPr>
      <w:r>
        <w:rPr>
          <w:b/>
          <w:color w:val="20435B"/>
        </w:rPr>
        <w:t>Line Text</w:t>
      </w:r>
      <w:r>
        <w:rPr>
          <w:b/>
          <w:color w:val="20435B"/>
        </w:rPr>
        <w:t>｜</w:t>
      </w:r>
      <w:r>
        <w:t>顛頤吉，虎視眈眈，其欲逐逐，无咎。</w:t>
      </w:r>
    </w:p>
    <w:p w14:paraId="420540BA" w14:textId="77777777" w:rsidR="00F66D4F" w:rsidRDefault="00000000">
      <w:pPr>
        <w:spacing w:after="60"/>
      </w:pPr>
      <w:r>
        <w:rPr>
          <w:b/>
          <w:color w:val="20435B"/>
        </w:rPr>
        <w:t>Xiaoxiang</w:t>
      </w:r>
      <w:r>
        <w:rPr>
          <w:b/>
          <w:color w:val="20435B"/>
        </w:rPr>
        <w:t>｜</w:t>
      </w:r>
      <w:r>
        <w:t>顛頤之吉，上施光也。</w:t>
      </w:r>
    </w:p>
    <w:p w14:paraId="5E90E986" w14:textId="77777777" w:rsidR="00F66D4F" w:rsidRDefault="00000000">
      <w:pPr>
        <w:spacing w:after="60"/>
      </w:pPr>
      <w:r>
        <w:rPr>
          <w:b/>
          <w:color w:val="20435B"/>
        </w:rPr>
        <w:t>Location / Period</w:t>
      </w:r>
      <w:r>
        <w:rPr>
          <w:b/>
          <w:color w:val="20435B"/>
        </w:rPr>
        <w:t>｜</w:t>
      </w:r>
      <w:r>
        <w:t>United States · 1935 onward</w:t>
      </w:r>
    </w:p>
    <w:p w14:paraId="785B9E3B" w14:textId="77777777" w:rsidR="00F66D4F" w:rsidRDefault="00000000">
      <w:pPr>
        <w:spacing w:after="60"/>
      </w:pPr>
      <w:r>
        <w:rPr>
          <w:b/>
          <w:color w:val="20435B"/>
        </w:rPr>
        <w:t>Historical Event</w:t>
      </w:r>
      <w:r>
        <w:rPr>
          <w:b/>
          <w:color w:val="20435B"/>
        </w:rPr>
        <w:t>｜</w:t>
      </w:r>
      <w:r>
        <w:t>The Great Depression exposed the insecurity of older Americans who lacked stable earnings or savings. Congress passed the Social Security Act in 1935, creating a national old-age insurance system funded principally through payroll contributions. Monthly benefits began in 1940 and later expanded to additional groups. The program established a continuing transfer mechanism, although coverage gaps and political debates persisted.</w:t>
      </w:r>
    </w:p>
    <w:p w14:paraId="6DD2347E" w14:textId="77777777" w:rsidR="00F66D4F" w:rsidRDefault="00000000">
      <w:pPr>
        <w:spacing w:after="60"/>
      </w:pPr>
      <w:r>
        <w:rPr>
          <w:b/>
          <w:color w:val="20435B"/>
        </w:rPr>
        <w:t>Line-Specific Comparison</w:t>
      </w:r>
      <w:r>
        <w:rPr>
          <w:b/>
          <w:color w:val="20435B"/>
        </w:rPr>
        <w:t>｜</w:t>
      </w:r>
      <w:r>
        <w:t>Contributions collected through a broad system were used to sustain people no longer receiving ordinary wages. This offers a partial analogy to obtaining resources from above in order to nourish others. The comparison is institutional rather than literal: Social Security is governed by law and financing rules, not personal patronage.</w:t>
      </w:r>
    </w:p>
    <w:p w14:paraId="3434B7BE" w14:textId="77777777" w:rsidR="00F66D4F" w:rsidRDefault="00000000">
      <w:pPr>
        <w:spacing w:after="60"/>
      </w:pPr>
      <w:r>
        <w:rPr>
          <w:b/>
          <w:color w:val="20435B"/>
        </w:rPr>
        <w:t>Prior Grade (archive only)</w:t>
      </w:r>
      <w:r>
        <w:rPr>
          <w:b/>
          <w:color w:val="20435B"/>
        </w:rPr>
        <w:t>｜</w:t>
      </w:r>
      <w:r>
        <w:t>B</w:t>
      </w:r>
    </w:p>
    <w:p w14:paraId="6579B223" w14:textId="77777777" w:rsidR="00F66D4F" w:rsidRDefault="00000000">
      <w:pPr>
        <w:pStyle w:val="31"/>
      </w:pPr>
      <w:r>
        <w:t>161</w:t>
      </w:r>
      <w:r>
        <w:t>｜</w:t>
      </w:r>
      <w:r>
        <w:t>Iceland Accepts IMF Support after Banking Collapse</w:t>
      </w:r>
    </w:p>
    <w:p w14:paraId="08B3D8D0" w14:textId="77777777" w:rsidR="00F66D4F" w:rsidRDefault="00000000">
      <w:pPr>
        <w:spacing w:after="60"/>
      </w:pPr>
      <w:r>
        <w:rPr>
          <w:b/>
          <w:color w:val="20435B"/>
        </w:rPr>
        <w:t>Case ID</w:t>
      </w:r>
      <w:r>
        <w:rPr>
          <w:b/>
          <w:color w:val="20435B"/>
        </w:rPr>
        <w:t>｜</w:t>
      </w:r>
      <w:r>
        <w:t>EUUS-EF-E161</w:t>
      </w:r>
    </w:p>
    <w:p w14:paraId="76914CD8" w14:textId="77777777" w:rsidR="00F66D4F" w:rsidRDefault="00000000">
      <w:pPr>
        <w:spacing w:after="60"/>
      </w:pPr>
      <w:r>
        <w:rPr>
          <w:b/>
          <w:color w:val="20435B"/>
        </w:rPr>
        <w:t>Line</w:t>
      </w:r>
      <w:r>
        <w:rPr>
          <w:b/>
          <w:color w:val="20435B"/>
        </w:rPr>
        <w:t>｜</w:t>
      </w:r>
      <w:r>
        <w:t>27-5</w:t>
      </w:r>
    </w:p>
    <w:p w14:paraId="3F3DFDE5" w14:textId="77777777" w:rsidR="00F66D4F" w:rsidRDefault="00000000">
      <w:pPr>
        <w:spacing w:after="60"/>
      </w:pPr>
      <w:r>
        <w:rPr>
          <w:b/>
          <w:color w:val="20435B"/>
        </w:rPr>
        <w:t>Line Text</w:t>
      </w:r>
      <w:r>
        <w:rPr>
          <w:b/>
          <w:color w:val="20435B"/>
        </w:rPr>
        <w:t>｜</w:t>
      </w:r>
      <w:r>
        <w:t>拂經，居貞吉，不可涉大川。</w:t>
      </w:r>
    </w:p>
    <w:p w14:paraId="484204BF" w14:textId="77777777" w:rsidR="00F66D4F" w:rsidRDefault="00000000">
      <w:pPr>
        <w:spacing w:after="60"/>
      </w:pPr>
      <w:r>
        <w:rPr>
          <w:b/>
          <w:color w:val="20435B"/>
        </w:rPr>
        <w:t>Xiaoxiang</w:t>
      </w:r>
      <w:r>
        <w:rPr>
          <w:b/>
          <w:color w:val="20435B"/>
        </w:rPr>
        <w:t>｜</w:t>
      </w:r>
      <w:r>
        <w:t>居貞之吉，順以從上也。</w:t>
      </w:r>
    </w:p>
    <w:p w14:paraId="27BCE2F6" w14:textId="77777777" w:rsidR="00F66D4F" w:rsidRDefault="00000000">
      <w:pPr>
        <w:spacing w:after="60"/>
      </w:pPr>
      <w:r>
        <w:rPr>
          <w:b/>
          <w:color w:val="20435B"/>
        </w:rPr>
        <w:t>Location / Period</w:t>
      </w:r>
      <w:r>
        <w:rPr>
          <w:b/>
          <w:color w:val="20435B"/>
        </w:rPr>
        <w:t>｜</w:t>
      </w:r>
      <w:r>
        <w:t>Iceland · 2008–2011</w:t>
      </w:r>
    </w:p>
    <w:p w14:paraId="145BCD76" w14:textId="77777777" w:rsidR="00F66D4F" w:rsidRDefault="00000000">
      <w:pPr>
        <w:spacing w:after="60"/>
      </w:pPr>
      <w:r>
        <w:rPr>
          <w:b/>
          <w:color w:val="20435B"/>
        </w:rPr>
        <w:t>Historical Event</w:t>
      </w:r>
      <w:r>
        <w:rPr>
          <w:b/>
          <w:color w:val="20435B"/>
        </w:rPr>
        <w:t>｜</w:t>
      </w:r>
      <w:r>
        <w:t>Iceland's three largest banks collapsed in October 2008 after rapid expansion and funding pressures. The country sought assistance from the International Monetary Fund and introduced a stabilization program involving capital controls and fiscal measures. Authorities reorganized domestic banking operations while negotiating with creditors. The economy later recovered, though households and public finances experienced substantial costs during the adjustment.</w:t>
      </w:r>
    </w:p>
    <w:p w14:paraId="20E5F665" w14:textId="77777777" w:rsidR="00F66D4F" w:rsidRDefault="00000000">
      <w:pPr>
        <w:spacing w:after="60"/>
      </w:pPr>
      <w:r>
        <w:rPr>
          <w:b/>
          <w:color w:val="20435B"/>
        </w:rPr>
        <w:t>Line-Specific Comparison</w:t>
      </w:r>
      <w:r>
        <w:rPr>
          <w:b/>
          <w:color w:val="20435B"/>
        </w:rPr>
        <w:t>｜</w:t>
      </w:r>
      <w:r>
        <w:t>Officials acknowledged that domestic resources were insufficient to manage the shock alone and relied on structured external support. The decision resembles remaining within safe limits rather than attempting an unsupported leap. The analogy is limited because the program's distributional costs and political disputes were substantial.</w:t>
      </w:r>
    </w:p>
    <w:p w14:paraId="312A41F5" w14:textId="77777777" w:rsidR="00F66D4F" w:rsidRDefault="00000000">
      <w:pPr>
        <w:spacing w:after="60"/>
      </w:pPr>
      <w:r>
        <w:rPr>
          <w:b/>
          <w:color w:val="20435B"/>
        </w:rPr>
        <w:t>Prior Grade (archive only)</w:t>
      </w:r>
      <w:r>
        <w:rPr>
          <w:b/>
          <w:color w:val="20435B"/>
        </w:rPr>
        <w:t>｜</w:t>
      </w:r>
      <w:r>
        <w:t>B</w:t>
      </w:r>
    </w:p>
    <w:p w14:paraId="3D310F7F" w14:textId="77777777" w:rsidR="00F66D4F" w:rsidRDefault="00000000">
      <w:pPr>
        <w:pStyle w:val="31"/>
      </w:pPr>
      <w:r>
        <w:t>162</w:t>
      </w:r>
      <w:r>
        <w:t>｜</w:t>
      </w:r>
      <w:r>
        <w:t>Treasury Guarantees Money Market Funds during the 2008 Panic</w:t>
      </w:r>
    </w:p>
    <w:p w14:paraId="1E2C5D85" w14:textId="77777777" w:rsidR="00F66D4F" w:rsidRDefault="00000000">
      <w:pPr>
        <w:spacing w:after="60"/>
      </w:pPr>
      <w:r>
        <w:rPr>
          <w:b/>
          <w:color w:val="20435B"/>
        </w:rPr>
        <w:t>Case ID</w:t>
      </w:r>
      <w:r>
        <w:rPr>
          <w:b/>
          <w:color w:val="20435B"/>
        </w:rPr>
        <w:t>｜</w:t>
      </w:r>
      <w:r>
        <w:t>EUUS-EF-E162</w:t>
      </w:r>
    </w:p>
    <w:p w14:paraId="270C7DC0" w14:textId="77777777" w:rsidR="00F66D4F" w:rsidRDefault="00000000">
      <w:pPr>
        <w:spacing w:after="60"/>
      </w:pPr>
      <w:r>
        <w:rPr>
          <w:b/>
          <w:color w:val="20435B"/>
        </w:rPr>
        <w:t>Line</w:t>
      </w:r>
      <w:r>
        <w:rPr>
          <w:b/>
          <w:color w:val="20435B"/>
        </w:rPr>
        <w:t>｜</w:t>
      </w:r>
      <w:r>
        <w:t>27-6</w:t>
      </w:r>
    </w:p>
    <w:p w14:paraId="2540FEB3" w14:textId="77777777" w:rsidR="00F66D4F" w:rsidRDefault="00000000">
      <w:pPr>
        <w:spacing w:after="60"/>
      </w:pPr>
      <w:r>
        <w:rPr>
          <w:b/>
          <w:color w:val="20435B"/>
        </w:rPr>
        <w:t>Line Text</w:t>
      </w:r>
      <w:r>
        <w:rPr>
          <w:b/>
          <w:color w:val="20435B"/>
        </w:rPr>
        <w:t>｜</w:t>
      </w:r>
      <w:r>
        <w:t>由頤，厲吉，利涉大川。</w:t>
      </w:r>
    </w:p>
    <w:p w14:paraId="4977EB99" w14:textId="77777777" w:rsidR="00F66D4F" w:rsidRDefault="00000000">
      <w:pPr>
        <w:spacing w:after="60"/>
      </w:pPr>
      <w:r>
        <w:rPr>
          <w:b/>
          <w:color w:val="20435B"/>
        </w:rPr>
        <w:t>Xiaoxiang</w:t>
      </w:r>
      <w:r>
        <w:rPr>
          <w:b/>
          <w:color w:val="20435B"/>
        </w:rPr>
        <w:t>｜</w:t>
      </w:r>
      <w:r>
        <w:t>由頤厲吉，大有慶也。</w:t>
      </w:r>
    </w:p>
    <w:p w14:paraId="18962CDE" w14:textId="77777777" w:rsidR="00F66D4F" w:rsidRDefault="00000000">
      <w:pPr>
        <w:spacing w:after="60"/>
      </w:pPr>
      <w:r>
        <w:rPr>
          <w:b/>
          <w:color w:val="20435B"/>
        </w:rPr>
        <w:t>Location / Period</w:t>
      </w:r>
      <w:r>
        <w:rPr>
          <w:b/>
          <w:color w:val="20435B"/>
        </w:rPr>
        <w:t>｜</w:t>
      </w:r>
      <w:r>
        <w:t>United States · 2008–2009</w:t>
      </w:r>
    </w:p>
    <w:p w14:paraId="544403C9" w14:textId="77777777" w:rsidR="00F66D4F" w:rsidRDefault="00000000">
      <w:pPr>
        <w:spacing w:after="60"/>
      </w:pPr>
      <w:r>
        <w:rPr>
          <w:b/>
          <w:color w:val="20435B"/>
        </w:rPr>
        <w:t>Historical Event</w:t>
      </w:r>
      <w:r>
        <w:rPr>
          <w:b/>
          <w:color w:val="20435B"/>
        </w:rPr>
        <w:t>｜</w:t>
      </w:r>
      <w:r>
        <w:t>After Lehman Brothers failed in September 2008, a major money market mutual fund reported that its share value had fallen below one dollar. Investors withdrew funds rapidly from similar funds, threatening short-term financing markets. The United States Treasury established a temporary guarantee program for eligible money market mutual fund balances. The program reduced uncertainty and expired in 2009 without becoming permanent federal insurance for such investments.</w:t>
      </w:r>
    </w:p>
    <w:p w14:paraId="50520644" w14:textId="77777777" w:rsidR="00F66D4F" w:rsidRDefault="00000000">
      <w:pPr>
        <w:spacing w:after="60"/>
      </w:pPr>
      <w:r>
        <w:rPr>
          <w:b/>
          <w:color w:val="20435B"/>
        </w:rPr>
        <w:t>Line-Specific Comparison</w:t>
      </w:r>
      <w:r>
        <w:rPr>
          <w:b/>
          <w:color w:val="20435B"/>
        </w:rPr>
        <w:t>｜</w:t>
      </w:r>
      <w:r>
        <w:t>Public authorities accepted a difficult protective obligation to support ordinary investors and the functioning of short-term credit markets. This resembles assuming responsibility for nourishment during danger. The analogy is limited because the guarantee involved contingent public risk and was not a permanent right to unrestricted financial protection.</w:t>
      </w:r>
    </w:p>
    <w:p w14:paraId="75C74D25" w14:textId="77777777" w:rsidR="00F66D4F" w:rsidRDefault="00000000">
      <w:pPr>
        <w:spacing w:after="60"/>
      </w:pPr>
      <w:r>
        <w:rPr>
          <w:b/>
          <w:color w:val="20435B"/>
        </w:rPr>
        <w:lastRenderedPageBreak/>
        <w:t>Prior Grade (archive only)</w:t>
      </w:r>
      <w:r>
        <w:rPr>
          <w:b/>
          <w:color w:val="20435B"/>
        </w:rPr>
        <w:t>｜</w:t>
      </w:r>
      <w:r>
        <w:t>B</w:t>
      </w:r>
    </w:p>
    <w:p w14:paraId="79E77A9A" w14:textId="77777777" w:rsidR="00F66D4F" w:rsidRDefault="00000000">
      <w:r>
        <w:t>────────────────────────</w:t>
      </w:r>
    </w:p>
    <w:p w14:paraId="40575105" w14:textId="77777777" w:rsidR="00F66D4F" w:rsidRDefault="00000000">
      <w:pPr>
        <w:pStyle w:val="21"/>
      </w:pPr>
      <w:r>
        <w:t xml:space="preserve">Hexagram 28 — </w:t>
      </w:r>
      <w:r>
        <w:t>大過</w:t>
      </w:r>
    </w:p>
    <w:p w14:paraId="70CBF605" w14:textId="77777777" w:rsidR="00F66D4F" w:rsidRDefault="00000000">
      <w:pPr>
        <w:pStyle w:val="31"/>
      </w:pPr>
      <w:r>
        <w:t>163</w:t>
      </w:r>
      <w:r>
        <w:t>｜</w:t>
      </w:r>
      <w:r>
        <w:t>The European Central Bank Launch</w:t>
      </w:r>
    </w:p>
    <w:p w14:paraId="5BAA0969" w14:textId="77777777" w:rsidR="00F66D4F" w:rsidRDefault="00000000">
      <w:pPr>
        <w:spacing w:after="60"/>
      </w:pPr>
      <w:r>
        <w:rPr>
          <w:b/>
          <w:color w:val="20435B"/>
        </w:rPr>
        <w:t>Case ID</w:t>
      </w:r>
      <w:r>
        <w:rPr>
          <w:b/>
          <w:color w:val="20435B"/>
        </w:rPr>
        <w:t>｜</w:t>
      </w:r>
      <w:r>
        <w:t>EUUS-EF-E163</w:t>
      </w:r>
    </w:p>
    <w:p w14:paraId="2537FB0E" w14:textId="77777777" w:rsidR="00F66D4F" w:rsidRDefault="00000000">
      <w:pPr>
        <w:spacing w:after="60"/>
      </w:pPr>
      <w:r>
        <w:rPr>
          <w:b/>
          <w:color w:val="20435B"/>
        </w:rPr>
        <w:t>Line</w:t>
      </w:r>
      <w:r>
        <w:rPr>
          <w:b/>
          <w:color w:val="20435B"/>
        </w:rPr>
        <w:t>｜</w:t>
      </w:r>
      <w:r>
        <w:t>28-1</w:t>
      </w:r>
    </w:p>
    <w:p w14:paraId="6FA70FDD" w14:textId="77777777" w:rsidR="00F66D4F" w:rsidRDefault="00000000">
      <w:pPr>
        <w:spacing w:after="60"/>
      </w:pPr>
      <w:r>
        <w:rPr>
          <w:b/>
          <w:color w:val="20435B"/>
        </w:rPr>
        <w:t>Line Text</w:t>
      </w:r>
      <w:r>
        <w:rPr>
          <w:b/>
          <w:color w:val="20435B"/>
        </w:rPr>
        <w:t>｜</w:t>
      </w:r>
      <w:r>
        <w:t>藉用白茅，无咎。</w:t>
      </w:r>
    </w:p>
    <w:p w14:paraId="771891EF" w14:textId="77777777" w:rsidR="00F66D4F" w:rsidRDefault="00000000">
      <w:pPr>
        <w:spacing w:after="60"/>
      </w:pPr>
      <w:r>
        <w:rPr>
          <w:b/>
          <w:color w:val="20435B"/>
        </w:rPr>
        <w:t>Xiaoxiang</w:t>
      </w:r>
      <w:r>
        <w:rPr>
          <w:b/>
          <w:color w:val="20435B"/>
        </w:rPr>
        <w:t>｜</w:t>
      </w:r>
      <w:r>
        <w:t>藉用白茅，柔在下也。</w:t>
      </w:r>
    </w:p>
    <w:p w14:paraId="04A37963" w14:textId="77777777" w:rsidR="00F66D4F" w:rsidRDefault="00000000">
      <w:pPr>
        <w:spacing w:after="60"/>
      </w:pPr>
      <w:r>
        <w:rPr>
          <w:b/>
          <w:color w:val="20435B"/>
        </w:rPr>
        <w:t>Location / Period</w:t>
      </w:r>
      <w:r>
        <w:rPr>
          <w:b/>
          <w:color w:val="20435B"/>
        </w:rPr>
        <w:t>｜</w:t>
      </w:r>
      <w:r>
        <w:t>Euro area, 1998–1999</w:t>
      </w:r>
    </w:p>
    <w:p w14:paraId="0E746C50" w14:textId="77777777" w:rsidR="00F66D4F" w:rsidRDefault="00000000">
      <w:pPr>
        <w:spacing w:after="60"/>
      </w:pPr>
      <w:r>
        <w:rPr>
          <w:b/>
          <w:color w:val="20435B"/>
        </w:rPr>
        <w:t>Historical Event</w:t>
      </w:r>
      <w:r>
        <w:rPr>
          <w:b/>
          <w:color w:val="20435B"/>
        </w:rPr>
        <w:t>｜</w:t>
      </w:r>
      <w:r>
        <w:t>European governments agreed to establish a common central bank as part of monetary union. The European Central Bank began operating in 1998 and assumed responsibility for euro-area monetary policy when the euro launched for electronic and accounting use in January 1999. Euro banknotes and coins entered circulation in 2002. The institution unified monetary decisions across participating countries, although their national budgets and economic conditions remained different.</w:t>
      </w:r>
    </w:p>
    <w:p w14:paraId="236BE606" w14:textId="77777777" w:rsidR="00F66D4F" w:rsidRDefault="00000000">
      <w:pPr>
        <w:spacing w:after="60"/>
      </w:pPr>
      <w:r>
        <w:rPr>
          <w:b/>
          <w:color w:val="20435B"/>
        </w:rPr>
        <w:t>Line-Specific Comparison</w:t>
      </w:r>
      <w:r>
        <w:rPr>
          <w:b/>
          <w:color w:val="20435B"/>
        </w:rPr>
        <w:t>｜</w:t>
      </w:r>
      <w:r>
        <w:t>The European Central Bank was established through lengthy negotiations and institutional preparation before assuming monetary authority. The cautious design of rules and procedures offers a partial analogy with the white grass carefully laid beneath a heavy object. Yet institutional creation alone does not prove that every later policy was prudent or free from risk.</w:t>
      </w:r>
    </w:p>
    <w:p w14:paraId="7D64270D" w14:textId="77777777" w:rsidR="00F66D4F" w:rsidRDefault="00000000">
      <w:pPr>
        <w:spacing w:after="60"/>
      </w:pPr>
      <w:r>
        <w:rPr>
          <w:b/>
          <w:color w:val="20435B"/>
        </w:rPr>
        <w:t>Prior Grade (archive only)</w:t>
      </w:r>
      <w:r>
        <w:rPr>
          <w:b/>
          <w:color w:val="20435B"/>
        </w:rPr>
        <w:t>｜</w:t>
      </w:r>
      <w:r>
        <w:t>B</w:t>
      </w:r>
    </w:p>
    <w:p w14:paraId="063B2ABE" w14:textId="77777777" w:rsidR="00F66D4F" w:rsidRDefault="00000000">
      <w:pPr>
        <w:pStyle w:val="31"/>
      </w:pPr>
      <w:r>
        <w:t>164</w:t>
      </w:r>
      <w:r>
        <w:t>｜</w:t>
      </w:r>
      <w:r>
        <w:t>Chrysler Recovers after Federal Loan Guarantees</w:t>
      </w:r>
    </w:p>
    <w:p w14:paraId="26E368CE" w14:textId="77777777" w:rsidR="00F66D4F" w:rsidRDefault="00000000">
      <w:pPr>
        <w:spacing w:after="60"/>
      </w:pPr>
      <w:r>
        <w:rPr>
          <w:b/>
          <w:color w:val="20435B"/>
        </w:rPr>
        <w:t>Case ID</w:t>
      </w:r>
      <w:r>
        <w:rPr>
          <w:b/>
          <w:color w:val="20435B"/>
        </w:rPr>
        <w:t>｜</w:t>
      </w:r>
      <w:r>
        <w:t>EUUS-EF-E164</w:t>
      </w:r>
    </w:p>
    <w:p w14:paraId="7D387FFF" w14:textId="77777777" w:rsidR="00F66D4F" w:rsidRDefault="00000000">
      <w:pPr>
        <w:spacing w:after="60"/>
      </w:pPr>
      <w:r>
        <w:rPr>
          <w:b/>
          <w:color w:val="20435B"/>
        </w:rPr>
        <w:t>Line</w:t>
      </w:r>
      <w:r>
        <w:rPr>
          <w:b/>
          <w:color w:val="20435B"/>
        </w:rPr>
        <w:t>｜</w:t>
      </w:r>
      <w:r>
        <w:t>28-2</w:t>
      </w:r>
    </w:p>
    <w:p w14:paraId="7B935FAE" w14:textId="77777777" w:rsidR="00F66D4F" w:rsidRDefault="00000000">
      <w:pPr>
        <w:spacing w:after="60"/>
      </w:pPr>
      <w:r>
        <w:rPr>
          <w:b/>
          <w:color w:val="20435B"/>
        </w:rPr>
        <w:t>Line Text</w:t>
      </w:r>
      <w:r>
        <w:rPr>
          <w:b/>
          <w:color w:val="20435B"/>
        </w:rPr>
        <w:t>｜</w:t>
      </w:r>
      <w:r>
        <w:t>枯楊生稊，老夫得其女妻，无不利。</w:t>
      </w:r>
    </w:p>
    <w:p w14:paraId="5FCA94C3" w14:textId="77777777" w:rsidR="00F66D4F" w:rsidRDefault="00000000">
      <w:pPr>
        <w:spacing w:after="60"/>
      </w:pPr>
      <w:r>
        <w:rPr>
          <w:b/>
          <w:color w:val="20435B"/>
        </w:rPr>
        <w:t>Xiaoxiang</w:t>
      </w:r>
      <w:r>
        <w:rPr>
          <w:b/>
          <w:color w:val="20435B"/>
        </w:rPr>
        <w:t>｜</w:t>
      </w:r>
      <w:r>
        <w:t>老夫女妻，過以相與也。</w:t>
      </w:r>
    </w:p>
    <w:p w14:paraId="79B9F519" w14:textId="77777777" w:rsidR="00F66D4F" w:rsidRDefault="00000000">
      <w:pPr>
        <w:spacing w:after="60"/>
      </w:pPr>
      <w:r>
        <w:rPr>
          <w:b/>
          <w:color w:val="20435B"/>
        </w:rPr>
        <w:t>Location / Period</w:t>
      </w:r>
      <w:r>
        <w:rPr>
          <w:b/>
          <w:color w:val="20435B"/>
        </w:rPr>
        <w:t>｜</w:t>
      </w:r>
      <w:r>
        <w:t>United States · 1979–1983</w:t>
      </w:r>
    </w:p>
    <w:p w14:paraId="6DFCAE60" w14:textId="77777777" w:rsidR="00F66D4F" w:rsidRDefault="00000000">
      <w:pPr>
        <w:spacing w:after="60"/>
      </w:pPr>
      <w:r>
        <w:rPr>
          <w:b/>
          <w:color w:val="20435B"/>
        </w:rPr>
        <w:t>Historical Event</w:t>
      </w:r>
      <w:r>
        <w:rPr>
          <w:b/>
          <w:color w:val="20435B"/>
        </w:rPr>
        <w:t>｜</w:t>
      </w:r>
      <w:r>
        <w:t>Chrysler faced severe financial difficulties in the late 1970s amid falling sales and competition. Congress authorized federal loan guarantees subject to conditions, and the company negotiated concessions with lenders, employees, and suppliers. Management introduced new vehicles and reduced costs while restructuring operations. Chrysler repaid the guaranteed loans early in 1983. The recovery depended on several changes rather than a single infusion of public funds.</w:t>
      </w:r>
    </w:p>
    <w:p w14:paraId="11BA811A" w14:textId="77777777" w:rsidR="00F66D4F" w:rsidRDefault="00000000">
      <w:pPr>
        <w:spacing w:after="60"/>
      </w:pPr>
      <w:r>
        <w:rPr>
          <w:b/>
          <w:color w:val="20435B"/>
        </w:rPr>
        <w:t>Line-Specific Comparison</w:t>
      </w:r>
      <w:r>
        <w:rPr>
          <w:b/>
          <w:color w:val="20435B"/>
        </w:rPr>
        <w:t>｜</w:t>
      </w:r>
      <w:r>
        <w:t>An endangered enterprise gained renewed capacity through outside cooperation and restructuring. That resembles fresh shoots from an aging tree, while the company's earlier weaknesses remained historically important. The case does not show that every troubled company should receive government guarantees.</w:t>
      </w:r>
    </w:p>
    <w:p w14:paraId="3AF78F66" w14:textId="77777777" w:rsidR="00F66D4F" w:rsidRDefault="00000000">
      <w:pPr>
        <w:spacing w:after="60"/>
      </w:pPr>
      <w:r>
        <w:rPr>
          <w:b/>
          <w:color w:val="20435B"/>
        </w:rPr>
        <w:t>Prior Grade (archive only)</w:t>
      </w:r>
      <w:r>
        <w:rPr>
          <w:b/>
          <w:color w:val="20435B"/>
        </w:rPr>
        <w:t>｜</w:t>
      </w:r>
      <w:r>
        <w:t>B</w:t>
      </w:r>
    </w:p>
    <w:p w14:paraId="4645046F" w14:textId="77777777" w:rsidR="00F66D4F" w:rsidRDefault="00000000">
      <w:pPr>
        <w:pStyle w:val="31"/>
      </w:pPr>
      <w:r>
        <w:t>165</w:t>
      </w:r>
      <w:r>
        <w:t>｜</w:t>
      </w:r>
      <w:r>
        <w:t>Swissair Grounds Its Fleet during a Liquidity Crisis</w:t>
      </w:r>
    </w:p>
    <w:p w14:paraId="60C801FF" w14:textId="77777777" w:rsidR="00F66D4F" w:rsidRDefault="00000000">
      <w:pPr>
        <w:spacing w:after="60"/>
      </w:pPr>
      <w:r>
        <w:rPr>
          <w:b/>
          <w:color w:val="20435B"/>
        </w:rPr>
        <w:t>Case ID</w:t>
      </w:r>
      <w:r>
        <w:rPr>
          <w:b/>
          <w:color w:val="20435B"/>
        </w:rPr>
        <w:t>｜</w:t>
      </w:r>
      <w:r>
        <w:t>EUUS-EF-E165</w:t>
      </w:r>
    </w:p>
    <w:p w14:paraId="74016E26" w14:textId="77777777" w:rsidR="00F66D4F" w:rsidRDefault="00000000">
      <w:pPr>
        <w:spacing w:after="60"/>
      </w:pPr>
      <w:r>
        <w:rPr>
          <w:b/>
          <w:color w:val="20435B"/>
        </w:rPr>
        <w:t>Line</w:t>
      </w:r>
      <w:r>
        <w:rPr>
          <w:b/>
          <w:color w:val="20435B"/>
        </w:rPr>
        <w:t>｜</w:t>
      </w:r>
      <w:r>
        <w:t>28-3</w:t>
      </w:r>
    </w:p>
    <w:p w14:paraId="75EB91D3" w14:textId="77777777" w:rsidR="00F66D4F" w:rsidRDefault="00000000">
      <w:pPr>
        <w:spacing w:after="60"/>
      </w:pPr>
      <w:r>
        <w:rPr>
          <w:b/>
          <w:color w:val="20435B"/>
        </w:rPr>
        <w:t>Line Text</w:t>
      </w:r>
      <w:r>
        <w:rPr>
          <w:b/>
          <w:color w:val="20435B"/>
        </w:rPr>
        <w:t>｜</w:t>
      </w:r>
      <w:r>
        <w:t>棟橈，凶。</w:t>
      </w:r>
    </w:p>
    <w:p w14:paraId="69464CC0" w14:textId="77777777" w:rsidR="00F66D4F" w:rsidRDefault="00000000">
      <w:pPr>
        <w:spacing w:after="60"/>
      </w:pPr>
      <w:r>
        <w:rPr>
          <w:b/>
          <w:color w:val="20435B"/>
        </w:rPr>
        <w:t>Xiaoxiang</w:t>
      </w:r>
      <w:r>
        <w:rPr>
          <w:b/>
          <w:color w:val="20435B"/>
        </w:rPr>
        <w:t>｜</w:t>
      </w:r>
      <w:r>
        <w:t>棟橈之凶，不可以有輔也。</w:t>
      </w:r>
    </w:p>
    <w:p w14:paraId="48FB60C1" w14:textId="77777777" w:rsidR="00F66D4F" w:rsidRDefault="00000000">
      <w:pPr>
        <w:spacing w:after="60"/>
      </w:pPr>
      <w:r>
        <w:rPr>
          <w:b/>
          <w:color w:val="20435B"/>
        </w:rPr>
        <w:t>Location / Period</w:t>
      </w:r>
      <w:r>
        <w:rPr>
          <w:b/>
          <w:color w:val="20435B"/>
        </w:rPr>
        <w:t>｜</w:t>
      </w:r>
      <w:r>
        <w:t>Switzerland, October 2001</w:t>
      </w:r>
    </w:p>
    <w:p w14:paraId="6EBBA161" w14:textId="77777777" w:rsidR="00F66D4F" w:rsidRDefault="00000000">
      <w:pPr>
        <w:spacing w:after="60"/>
      </w:pPr>
      <w:r>
        <w:rPr>
          <w:b/>
          <w:color w:val="20435B"/>
        </w:rPr>
        <w:t>Historical Event</w:t>
      </w:r>
      <w:r>
        <w:rPr>
          <w:b/>
          <w:color w:val="20435B"/>
        </w:rPr>
        <w:t>｜</w:t>
      </w:r>
      <w:r>
        <w:t xml:space="preserve">Swissair had expanded through investments in other airlines while facing heavy financial pressure. In October 2001, a liquidity crisis left the carrier unable to sustain ordinary flight operations, and aircraft were grounded. </w:t>
      </w:r>
      <w:r>
        <w:lastRenderedPageBreak/>
        <w:t>Passengers were stranded and employees faced deep uncertainty. Emergency support and restructuring efforts followed, but the company did not return to its former position. The grounding exposed how an interconnected corporate structure can fail when its financial support can no longer carry ongoing obligations.</w:t>
      </w:r>
    </w:p>
    <w:p w14:paraId="2F2AFB34" w14:textId="77777777" w:rsidR="00F66D4F" w:rsidRDefault="00000000">
      <w:pPr>
        <w:spacing w:after="60"/>
      </w:pPr>
      <w:r>
        <w:rPr>
          <w:b/>
          <w:color w:val="20435B"/>
        </w:rPr>
        <w:t>Line-Specific Comparison</w:t>
      </w:r>
      <w:r>
        <w:rPr>
          <w:b/>
          <w:color w:val="20435B"/>
        </w:rPr>
        <w:t>｜</w:t>
      </w:r>
      <w:r>
        <w:t>The firm's financial structure could no longer support its operational obligations. This resembles the line's bending main beam, without suggesting that a single managerial choice explains the entire collapse. Its relevance is limited to this documented decision and does not extend to every consequence of the wider historical episode.</w:t>
      </w:r>
    </w:p>
    <w:p w14:paraId="1EF3C233" w14:textId="77777777" w:rsidR="00F66D4F" w:rsidRDefault="00000000">
      <w:pPr>
        <w:spacing w:after="60"/>
      </w:pPr>
      <w:r>
        <w:rPr>
          <w:b/>
          <w:color w:val="20435B"/>
        </w:rPr>
        <w:t>Prior Grade (archive only)</w:t>
      </w:r>
      <w:r>
        <w:rPr>
          <w:b/>
          <w:color w:val="20435B"/>
        </w:rPr>
        <w:t>｜</w:t>
      </w:r>
      <w:r>
        <w:t>A</w:t>
      </w:r>
    </w:p>
    <w:p w14:paraId="086DDCDF" w14:textId="77777777" w:rsidR="00F66D4F" w:rsidRDefault="00000000">
      <w:pPr>
        <w:pStyle w:val="31"/>
      </w:pPr>
      <w:r>
        <w:t>166</w:t>
      </w:r>
      <w:r>
        <w:t>｜</w:t>
      </w:r>
      <w:r>
        <w:t>The Sarbanes-Oxley Act</w:t>
      </w:r>
    </w:p>
    <w:p w14:paraId="79BF0F48" w14:textId="77777777" w:rsidR="00F66D4F" w:rsidRDefault="00000000">
      <w:pPr>
        <w:spacing w:after="60"/>
      </w:pPr>
      <w:r>
        <w:rPr>
          <w:b/>
          <w:color w:val="20435B"/>
        </w:rPr>
        <w:t>Case ID</w:t>
      </w:r>
      <w:r>
        <w:rPr>
          <w:b/>
          <w:color w:val="20435B"/>
        </w:rPr>
        <w:t>｜</w:t>
      </w:r>
      <w:r>
        <w:t>EUUS-EF-E166</w:t>
      </w:r>
    </w:p>
    <w:p w14:paraId="31BA26CE" w14:textId="77777777" w:rsidR="00F66D4F" w:rsidRDefault="00000000">
      <w:pPr>
        <w:spacing w:after="60"/>
      </w:pPr>
      <w:r>
        <w:rPr>
          <w:b/>
          <w:color w:val="20435B"/>
        </w:rPr>
        <w:t>Line</w:t>
      </w:r>
      <w:r>
        <w:rPr>
          <w:b/>
          <w:color w:val="20435B"/>
        </w:rPr>
        <w:t>｜</w:t>
      </w:r>
      <w:r>
        <w:t>28-4</w:t>
      </w:r>
    </w:p>
    <w:p w14:paraId="4D6F8B2C" w14:textId="77777777" w:rsidR="00F66D4F" w:rsidRDefault="00000000">
      <w:pPr>
        <w:spacing w:after="60"/>
      </w:pPr>
      <w:r>
        <w:rPr>
          <w:b/>
          <w:color w:val="20435B"/>
        </w:rPr>
        <w:t>Line Text</w:t>
      </w:r>
      <w:r>
        <w:rPr>
          <w:b/>
          <w:color w:val="20435B"/>
        </w:rPr>
        <w:t>｜</w:t>
      </w:r>
      <w:r>
        <w:t>棟隆，吉，有它吝。</w:t>
      </w:r>
    </w:p>
    <w:p w14:paraId="4B3AE4C2" w14:textId="77777777" w:rsidR="00F66D4F" w:rsidRDefault="00000000">
      <w:pPr>
        <w:spacing w:after="60"/>
      </w:pPr>
      <w:r>
        <w:rPr>
          <w:b/>
          <w:color w:val="20435B"/>
        </w:rPr>
        <w:t>Xiaoxiang</w:t>
      </w:r>
      <w:r>
        <w:rPr>
          <w:b/>
          <w:color w:val="20435B"/>
        </w:rPr>
        <w:t>｜</w:t>
      </w:r>
      <w:r>
        <w:t>棟隆之吉，不橈乎下也。</w:t>
      </w:r>
    </w:p>
    <w:p w14:paraId="2D66D526" w14:textId="77777777" w:rsidR="00F66D4F" w:rsidRDefault="00000000">
      <w:pPr>
        <w:spacing w:after="60"/>
      </w:pPr>
      <w:r>
        <w:rPr>
          <w:b/>
          <w:color w:val="20435B"/>
        </w:rPr>
        <w:t>Location / Period</w:t>
      </w:r>
      <w:r>
        <w:rPr>
          <w:b/>
          <w:color w:val="20435B"/>
        </w:rPr>
        <w:t>｜</w:t>
      </w:r>
      <w:r>
        <w:t>United States, 2002</w:t>
      </w:r>
    </w:p>
    <w:p w14:paraId="5D0BD125" w14:textId="77777777" w:rsidR="00F66D4F" w:rsidRDefault="00000000">
      <w:pPr>
        <w:spacing w:after="60"/>
      </w:pPr>
      <w:r>
        <w:rPr>
          <w:b/>
          <w:color w:val="20435B"/>
        </w:rPr>
        <w:t>Historical Event</w:t>
      </w:r>
      <w:r>
        <w:rPr>
          <w:b/>
          <w:color w:val="20435B"/>
        </w:rPr>
        <w:t>｜</w:t>
      </w:r>
      <w:r>
        <w:t>Accounting scandals at Enron and WorldCom undermined confidence in financial reporting by public companies. Congress passed the Sarbanes-Oxley Act in 2002, establishing a new audit oversight board and requiring senior executives to certify certain corporate reports. Public companies revised internal controls and auditor relationships. Supporters emphasized accountability, while critics debated compliance costs, especially for smaller firms. The reforms became part of the continuing debate over financial governance.</w:t>
      </w:r>
    </w:p>
    <w:p w14:paraId="29635714" w14:textId="77777777" w:rsidR="00F66D4F" w:rsidRDefault="00000000">
      <w:pPr>
        <w:spacing w:after="60"/>
      </w:pPr>
      <w:r>
        <w:rPr>
          <w:b/>
          <w:color w:val="20435B"/>
        </w:rPr>
        <w:t>Line-Specific Comparison</w:t>
      </w:r>
      <w:r>
        <w:rPr>
          <w:b/>
          <w:color w:val="20435B"/>
        </w:rPr>
        <w:t>｜</w:t>
      </w:r>
      <w:r>
        <w:t>The Sarbanes-Oxley Act introduced stronger auditing and internal-control obligations after corporate accounting failures. It resembles a reinforced supporting beam: governance procedures were intended to carry responsibilities that earlier arrangements had failed to support. The analogy is conditional because added controls can impose costs, and legislation cannot guarantee honest reporting.</w:t>
      </w:r>
    </w:p>
    <w:p w14:paraId="63105D8D" w14:textId="77777777" w:rsidR="00F66D4F" w:rsidRDefault="00000000">
      <w:pPr>
        <w:spacing w:after="60"/>
      </w:pPr>
      <w:r>
        <w:rPr>
          <w:b/>
          <w:color w:val="20435B"/>
        </w:rPr>
        <w:t>Prior Grade (archive only)</w:t>
      </w:r>
      <w:r>
        <w:rPr>
          <w:b/>
          <w:color w:val="20435B"/>
        </w:rPr>
        <w:t>｜</w:t>
      </w:r>
      <w:r>
        <w:t>B</w:t>
      </w:r>
    </w:p>
    <w:p w14:paraId="05E1C869" w14:textId="77777777" w:rsidR="00F66D4F" w:rsidRDefault="00000000">
      <w:pPr>
        <w:pStyle w:val="31"/>
      </w:pPr>
      <w:r>
        <w:t>167</w:t>
      </w:r>
      <w:r>
        <w:t>｜</w:t>
      </w:r>
      <w:r>
        <w:t>The Argentine Sovereign Default</w:t>
      </w:r>
    </w:p>
    <w:p w14:paraId="41D223FC" w14:textId="77777777" w:rsidR="00F66D4F" w:rsidRDefault="00000000">
      <w:pPr>
        <w:spacing w:after="60"/>
      </w:pPr>
      <w:r>
        <w:rPr>
          <w:b/>
          <w:color w:val="20435B"/>
        </w:rPr>
        <w:t>Case ID</w:t>
      </w:r>
      <w:r>
        <w:rPr>
          <w:b/>
          <w:color w:val="20435B"/>
        </w:rPr>
        <w:t>｜</w:t>
      </w:r>
      <w:r>
        <w:t>EUUS-EF-E167</w:t>
      </w:r>
    </w:p>
    <w:p w14:paraId="35BB4B19" w14:textId="77777777" w:rsidR="00F66D4F" w:rsidRDefault="00000000">
      <w:pPr>
        <w:spacing w:after="60"/>
      </w:pPr>
      <w:r>
        <w:rPr>
          <w:b/>
          <w:color w:val="20435B"/>
        </w:rPr>
        <w:t>Line</w:t>
      </w:r>
      <w:r>
        <w:rPr>
          <w:b/>
          <w:color w:val="20435B"/>
        </w:rPr>
        <w:t>｜</w:t>
      </w:r>
      <w:r>
        <w:t>28-5</w:t>
      </w:r>
    </w:p>
    <w:p w14:paraId="6D3CBBAC" w14:textId="77777777" w:rsidR="00F66D4F" w:rsidRDefault="00000000">
      <w:pPr>
        <w:spacing w:after="60"/>
      </w:pPr>
      <w:r>
        <w:rPr>
          <w:b/>
          <w:color w:val="20435B"/>
        </w:rPr>
        <w:t>Line Text</w:t>
      </w:r>
      <w:r>
        <w:rPr>
          <w:b/>
          <w:color w:val="20435B"/>
        </w:rPr>
        <w:t>｜</w:t>
      </w:r>
      <w:r>
        <w:t>枯楊生華，老婦得其士夫，无咎无譽。</w:t>
      </w:r>
    </w:p>
    <w:p w14:paraId="4DF89B29" w14:textId="77777777" w:rsidR="00F66D4F" w:rsidRDefault="00000000">
      <w:pPr>
        <w:spacing w:after="60"/>
      </w:pPr>
      <w:r>
        <w:rPr>
          <w:b/>
          <w:color w:val="20435B"/>
        </w:rPr>
        <w:t>Xiaoxiang</w:t>
      </w:r>
      <w:r>
        <w:rPr>
          <w:b/>
          <w:color w:val="20435B"/>
        </w:rPr>
        <w:t>｜</w:t>
      </w:r>
      <w:r>
        <w:t>枯楊生華，何可久也。老婦士夫，亦可醜也。</w:t>
      </w:r>
    </w:p>
    <w:p w14:paraId="55656077" w14:textId="77777777" w:rsidR="00F66D4F" w:rsidRDefault="00000000">
      <w:pPr>
        <w:spacing w:after="60"/>
      </w:pPr>
      <w:r>
        <w:rPr>
          <w:b/>
          <w:color w:val="20435B"/>
        </w:rPr>
        <w:t>Location / Period</w:t>
      </w:r>
      <w:r>
        <w:rPr>
          <w:b/>
          <w:color w:val="20435B"/>
        </w:rPr>
        <w:t>｜</w:t>
      </w:r>
      <w:r>
        <w:t>Argentina, 2001–2005</w:t>
      </w:r>
    </w:p>
    <w:p w14:paraId="2D3296A4" w14:textId="77777777" w:rsidR="00F66D4F" w:rsidRDefault="00000000">
      <w:pPr>
        <w:spacing w:after="60"/>
      </w:pPr>
      <w:r>
        <w:rPr>
          <w:b/>
          <w:color w:val="20435B"/>
        </w:rPr>
        <w:t>Historical Event</w:t>
      </w:r>
      <w:r>
        <w:rPr>
          <w:b/>
          <w:color w:val="20435B"/>
        </w:rPr>
        <w:t>｜</w:t>
      </w:r>
      <w:r>
        <w:t>Argentina entered a deep economic crisis after recession, mounting debt obligations, and pressure on its currency peg. In late 2001 the government defaulted on sovereign debt, and the fixed peso-dollar exchange arrangement collapsed soon afterward. The economy contracted severely before beginning a recovery. Debt exchanges restructured many claims, but disputes with some creditors persisted for years and affected Argentina's access to international capital markets.</w:t>
      </w:r>
    </w:p>
    <w:p w14:paraId="08C9CA27" w14:textId="77777777" w:rsidR="00F66D4F" w:rsidRDefault="00000000">
      <w:pPr>
        <w:spacing w:after="60"/>
      </w:pPr>
      <w:r>
        <w:rPr>
          <w:b/>
          <w:color w:val="20435B"/>
        </w:rPr>
        <w:t>Line-Specific Comparison</w:t>
      </w:r>
      <w:r>
        <w:rPr>
          <w:b/>
          <w:color w:val="20435B"/>
        </w:rPr>
        <w:t>｜</w:t>
      </w:r>
      <w:r>
        <w:t>Argentina's debt restructuring addressed immediate payment pressures after default, but legal disputes and distributional consequences persisted. Daguo's fifth line evokes a fragile appearance of renewed vitality that may not endure. The comparison should not suggest that all restructuring is merely cosmetic; the lasting effect depends on the terms and subsequent economic conditions.</w:t>
      </w:r>
    </w:p>
    <w:p w14:paraId="405CF2F7" w14:textId="77777777" w:rsidR="00F66D4F" w:rsidRDefault="00000000">
      <w:pPr>
        <w:spacing w:after="60"/>
      </w:pPr>
      <w:r>
        <w:rPr>
          <w:b/>
          <w:color w:val="20435B"/>
        </w:rPr>
        <w:t>Prior Grade (archive only)</w:t>
      </w:r>
      <w:r>
        <w:rPr>
          <w:b/>
          <w:color w:val="20435B"/>
        </w:rPr>
        <w:t>｜</w:t>
      </w:r>
      <w:r>
        <w:t>B</w:t>
      </w:r>
    </w:p>
    <w:p w14:paraId="48E1BB6E" w14:textId="77777777" w:rsidR="00F66D4F" w:rsidRDefault="00000000">
      <w:pPr>
        <w:pStyle w:val="31"/>
      </w:pPr>
      <w:r>
        <w:t>168</w:t>
      </w:r>
      <w:r>
        <w:t>｜</w:t>
      </w:r>
      <w:r>
        <w:t>The AIG Rescue Exposes Public Funds to Extraordinary Risk</w:t>
      </w:r>
    </w:p>
    <w:p w14:paraId="16E052AA" w14:textId="77777777" w:rsidR="00F66D4F" w:rsidRDefault="00000000">
      <w:pPr>
        <w:spacing w:after="60"/>
      </w:pPr>
      <w:r>
        <w:rPr>
          <w:b/>
          <w:color w:val="20435B"/>
        </w:rPr>
        <w:t>Case ID</w:t>
      </w:r>
      <w:r>
        <w:rPr>
          <w:b/>
          <w:color w:val="20435B"/>
        </w:rPr>
        <w:t>｜</w:t>
      </w:r>
      <w:r>
        <w:t>EUUS-EF-E168</w:t>
      </w:r>
    </w:p>
    <w:p w14:paraId="36D00638" w14:textId="77777777" w:rsidR="00F66D4F" w:rsidRDefault="00000000">
      <w:pPr>
        <w:spacing w:after="60"/>
      </w:pPr>
      <w:r>
        <w:rPr>
          <w:b/>
          <w:color w:val="20435B"/>
        </w:rPr>
        <w:t>Line</w:t>
      </w:r>
      <w:r>
        <w:rPr>
          <w:b/>
          <w:color w:val="20435B"/>
        </w:rPr>
        <w:t>｜</w:t>
      </w:r>
      <w:r>
        <w:t>28-6</w:t>
      </w:r>
    </w:p>
    <w:p w14:paraId="658B709A" w14:textId="77777777" w:rsidR="00F66D4F" w:rsidRDefault="00000000">
      <w:pPr>
        <w:spacing w:after="60"/>
      </w:pPr>
      <w:r>
        <w:rPr>
          <w:b/>
          <w:color w:val="20435B"/>
        </w:rPr>
        <w:t>Line Text</w:t>
      </w:r>
      <w:r>
        <w:rPr>
          <w:b/>
          <w:color w:val="20435B"/>
        </w:rPr>
        <w:t>｜</w:t>
      </w:r>
      <w:r>
        <w:t>過涉滅頂，凶，无咎。</w:t>
      </w:r>
    </w:p>
    <w:p w14:paraId="316BB11E" w14:textId="77777777" w:rsidR="00F66D4F" w:rsidRDefault="00000000">
      <w:pPr>
        <w:spacing w:after="60"/>
      </w:pPr>
      <w:r>
        <w:rPr>
          <w:b/>
          <w:color w:val="20435B"/>
        </w:rPr>
        <w:lastRenderedPageBreak/>
        <w:t>Xiaoxiang</w:t>
      </w:r>
      <w:r>
        <w:rPr>
          <w:b/>
          <w:color w:val="20435B"/>
        </w:rPr>
        <w:t>｜</w:t>
      </w:r>
      <w:r>
        <w:t>過涉之凶，不可咎也。</w:t>
      </w:r>
    </w:p>
    <w:p w14:paraId="0B769854" w14:textId="77777777" w:rsidR="00F66D4F" w:rsidRDefault="00000000">
      <w:pPr>
        <w:spacing w:after="60"/>
      </w:pPr>
      <w:r>
        <w:rPr>
          <w:b/>
          <w:color w:val="20435B"/>
        </w:rPr>
        <w:t>Location / Period</w:t>
      </w:r>
      <w:r>
        <w:rPr>
          <w:b/>
          <w:color w:val="20435B"/>
        </w:rPr>
        <w:t>｜</w:t>
      </w:r>
      <w:r>
        <w:t>United States · 2008–2012</w:t>
      </w:r>
    </w:p>
    <w:p w14:paraId="5FBE8C7B" w14:textId="77777777" w:rsidR="00F66D4F" w:rsidRDefault="00000000">
      <w:pPr>
        <w:spacing w:after="60"/>
      </w:pPr>
      <w:r>
        <w:rPr>
          <w:b/>
          <w:color w:val="20435B"/>
        </w:rPr>
        <w:t>Historical Event</w:t>
      </w:r>
      <w:r>
        <w:rPr>
          <w:b/>
          <w:color w:val="20435B"/>
        </w:rPr>
        <w:t>｜</w:t>
      </w:r>
      <w:r>
        <w:t>In September 2008 American International Group faced a liquidity crisis connected to financial-market exposures and demands for collateral. The Federal Reserve and Treasury supplied extraordinary assistance to prevent a disorderly failure that officials feared could spread through the financial system. AIG sold assets and repaid assistance over subsequent years. The rescue was politically contentious because public institutions assumed major risks on behalf of private counterparties.</w:t>
      </w:r>
    </w:p>
    <w:p w14:paraId="2C202CD7" w14:textId="77777777" w:rsidR="00F66D4F" w:rsidRDefault="00000000">
      <w:pPr>
        <w:spacing w:after="60"/>
      </w:pPr>
      <w:r>
        <w:rPr>
          <w:b/>
          <w:color w:val="20435B"/>
        </w:rPr>
        <w:t>Line-Specific Comparison</w:t>
      </w:r>
      <w:r>
        <w:rPr>
          <w:b/>
          <w:color w:val="20435B"/>
        </w:rPr>
        <w:t>｜</w:t>
      </w:r>
      <w:r>
        <w:t>Public authorities entered a dangerous situation to limit harm to others, accepting the possibility of significant losses and criticism. This resembles the final line of Daguo, where a difficult crossing can carry grave consequences without automatically proving wrongful intent. It does not excuse weak risk management or establish that every rescue is justified.</w:t>
      </w:r>
    </w:p>
    <w:p w14:paraId="69650BFF" w14:textId="77777777" w:rsidR="00F66D4F" w:rsidRDefault="00000000">
      <w:pPr>
        <w:spacing w:after="60"/>
      </w:pPr>
      <w:r>
        <w:rPr>
          <w:b/>
          <w:color w:val="20435B"/>
        </w:rPr>
        <w:t>Prior Grade (archive only)</w:t>
      </w:r>
      <w:r>
        <w:rPr>
          <w:b/>
          <w:color w:val="20435B"/>
        </w:rPr>
        <w:t>｜</w:t>
      </w:r>
      <w:r>
        <w:t>B</w:t>
      </w:r>
    </w:p>
    <w:p w14:paraId="648A11F2" w14:textId="77777777" w:rsidR="00F66D4F" w:rsidRDefault="00000000">
      <w:r>
        <w:t>────────────────────────</w:t>
      </w:r>
    </w:p>
    <w:p w14:paraId="1FDF68BA" w14:textId="77777777" w:rsidR="00F66D4F" w:rsidRDefault="00000000">
      <w:pPr>
        <w:pStyle w:val="21"/>
      </w:pPr>
      <w:r>
        <w:t xml:space="preserve">Hexagram 29 — </w:t>
      </w:r>
      <w:r>
        <w:t>坎</w:t>
      </w:r>
    </w:p>
    <w:p w14:paraId="58C16C0E" w14:textId="77777777" w:rsidR="00F66D4F" w:rsidRDefault="00000000">
      <w:pPr>
        <w:pStyle w:val="31"/>
      </w:pPr>
      <w:r>
        <w:t>169</w:t>
      </w:r>
      <w:r>
        <w:t>｜</w:t>
      </w:r>
      <w:r>
        <w:t>The Northern Rock Bank Run</w:t>
      </w:r>
    </w:p>
    <w:p w14:paraId="0F5B2FAD" w14:textId="77777777" w:rsidR="00F66D4F" w:rsidRDefault="00000000">
      <w:pPr>
        <w:spacing w:after="60"/>
      </w:pPr>
      <w:r>
        <w:rPr>
          <w:b/>
          <w:color w:val="20435B"/>
        </w:rPr>
        <w:t>Case ID</w:t>
      </w:r>
      <w:r>
        <w:rPr>
          <w:b/>
          <w:color w:val="20435B"/>
        </w:rPr>
        <w:t>｜</w:t>
      </w:r>
      <w:r>
        <w:t>EUUS-EF-E169</w:t>
      </w:r>
    </w:p>
    <w:p w14:paraId="3840CA7A" w14:textId="77777777" w:rsidR="00F66D4F" w:rsidRDefault="00000000">
      <w:pPr>
        <w:spacing w:after="60"/>
      </w:pPr>
      <w:r>
        <w:rPr>
          <w:b/>
          <w:color w:val="20435B"/>
        </w:rPr>
        <w:t>Line</w:t>
      </w:r>
      <w:r>
        <w:rPr>
          <w:b/>
          <w:color w:val="20435B"/>
        </w:rPr>
        <w:t>｜</w:t>
      </w:r>
      <w:r>
        <w:t>29-1</w:t>
      </w:r>
    </w:p>
    <w:p w14:paraId="28A480DD" w14:textId="77777777" w:rsidR="00F66D4F" w:rsidRDefault="00000000">
      <w:pPr>
        <w:spacing w:after="60"/>
      </w:pPr>
      <w:r>
        <w:rPr>
          <w:b/>
          <w:color w:val="20435B"/>
        </w:rPr>
        <w:t>Line Text</w:t>
      </w:r>
      <w:r>
        <w:rPr>
          <w:b/>
          <w:color w:val="20435B"/>
        </w:rPr>
        <w:t>｜</w:t>
      </w:r>
      <w:r>
        <w:t>習坎，入于坎窞，凶。</w:t>
      </w:r>
    </w:p>
    <w:p w14:paraId="49F07042" w14:textId="77777777" w:rsidR="00F66D4F" w:rsidRDefault="00000000">
      <w:pPr>
        <w:spacing w:after="60"/>
      </w:pPr>
      <w:r>
        <w:rPr>
          <w:b/>
          <w:color w:val="20435B"/>
        </w:rPr>
        <w:t>Xiaoxiang</w:t>
      </w:r>
      <w:r>
        <w:rPr>
          <w:b/>
          <w:color w:val="20435B"/>
        </w:rPr>
        <w:t>｜</w:t>
      </w:r>
      <w:r>
        <w:t>習坎入坎，失道凶也。</w:t>
      </w:r>
    </w:p>
    <w:p w14:paraId="280F62E1" w14:textId="77777777" w:rsidR="00F66D4F" w:rsidRDefault="00000000">
      <w:pPr>
        <w:spacing w:after="60"/>
      </w:pPr>
      <w:r>
        <w:rPr>
          <w:b/>
          <w:color w:val="20435B"/>
        </w:rPr>
        <w:t>Location / Period</w:t>
      </w:r>
      <w:r>
        <w:rPr>
          <w:b/>
          <w:color w:val="20435B"/>
        </w:rPr>
        <w:t>｜</w:t>
      </w:r>
      <w:r>
        <w:t>United Kingdom, 2007</w:t>
      </w:r>
    </w:p>
    <w:p w14:paraId="71510F7A" w14:textId="77777777" w:rsidR="00F66D4F" w:rsidRDefault="00000000">
      <w:pPr>
        <w:spacing w:after="60"/>
      </w:pPr>
      <w:r>
        <w:rPr>
          <w:b/>
          <w:color w:val="20435B"/>
        </w:rPr>
        <w:t>Historical Event</w:t>
      </w:r>
      <w:r>
        <w:rPr>
          <w:b/>
          <w:color w:val="20435B"/>
        </w:rPr>
        <w:t>｜</w:t>
      </w:r>
      <w:r>
        <w:t>A mortgage lender depended heavily on wholesale funding that dried up amid market stress. Emergency support became public and depositors queued to withdraw savings. The government later nationalized the bank and altered deposit-protection arrangements. The financing and distributional consequences emerged through the institutions already involved in the northern rock bank run.</w:t>
      </w:r>
    </w:p>
    <w:p w14:paraId="4DCBAEEF" w14:textId="77777777" w:rsidR="00F66D4F" w:rsidRDefault="00000000">
      <w:pPr>
        <w:spacing w:after="60"/>
      </w:pPr>
      <w:r>
        <w:rPr>
          <w:b/>
          <w:color w:val="20435B"/>
        </w:rPr>
        <w:t>Line-Specific Comparison</w:t>
      </w:r>
      <w:r>
        <w:rPr>
          <w:b/>
          <w:color w:val="20435B"/>
        </w:rPr>
        <w:t>｜</w:t>
      </w:r>
      <w:r>
        <w:t>Northern Rock relied heavily on short-term wholesale financing and became vulnerable when credit markets tightened. Emergency assistance did not immediately restore confidence, and depositors queued to withdraw funds. The analogy concerns a business model trapped by repeated liquidity pressures, not a claim that financial distress alone establishes the moral failing described by the line.</w:t>
      </w:r>
    </w:p>
    <w:p w14:paraId="1A02EB28" w14:textId="77777777" w:rsidR="00F66D4F" w:rsidRDefault="00000000">
      <w:pPr>
        <w:spacing w:after="60"/>
      </w:pPr>
      <w:r>
        <w:rPr>
          <w:b/>
          <w:color w:val="20435B"/>
        </w:rPr>
        <w:t>Prior Grade (archive only)</w:t>
      </w:r>
      <w:r>
        <w:rPr>
          <w:b/>
          <w:color w:val="20435B"/>
        </w:rPr>
        <w:t>｜</w:t>
      </w:r>
      <w:r>
        <w:t>B</w:t>
      </w:r>
    </w:p>
    <w:p w14:paraId="7D041952" w14:textId="77777777" w:rsidR="00F66D4F" w:rsidRDefault="00000000">
      <w:pPr>
        <w:pStyle w:val="31"/>
      </w:pPr>
      <w:r>
        <w:t>170</w:t>
      </w:r>
      <w:r>
        <w:t>｜</w:t>
      </w:r>
      <w:r>
        <w:t>Clearinghouse Certificates Offer Limited Relief in 1907</w:t>
      </w:r>
    </w:p>
    <w:p w14:paraId="214C5D0C" w14:textId="77777777" w:rsidR="00F66D4F" w:rsidRDefault="00000000">
      <w:pPr>
        <w:spacing w:after="60"/>
      </w:pPr>
      <w:r>
        <w:rPr>
          <w:b/>
          <w:color w:val="20435B"/>
        </w:rPr>
        <w:t>Case ID</w:t>
      </w:r>
      <w:r>
        <w:rPr>
          <w:b/>
          <w:color w:val="20435B"/>
        </w:rPr>
        <w:t>｜</w:t>
      </w:r>
      <w:r>
        <w:t>EUUS-EF-E170</w:t>
      </w:r>
    </w:p>
    <w:p w14:paraId="099A4B63" w14:textId="77777777" w:rsidR="00F66D4F" w:rsidRDefault="00000000">
      <w:pPr>
        <w:spacing w:after="60"/>
      </w:pPr>
      <w:r>
        <w:rPr>
          <w:b/>
          <w:color w:val="20435B"/>
        </w:rPr>
        <w:t>Line</w:t>
      </w:r>
      <w:r>
        <w:rPr>
          <w:b/>
          <w:color w:val="20435B"/>
        </w:rPr>
        <w:t>｜</w:t>
      </w:r>
      <w:r>
        <w:t>29-2</w:t>
      </w:r>
    </w:p>
    <w:p w14:paraId="7F4AC703" w14:textId="77777777" w:rsidR="00F66D4F" w:rsidRDefault="00000000">
      <w:pPr>
        <w:spacing w:after="60"/>
      </w:pPr>
      <w:r>
        <w:rPr>
          <w:b/>
          <w:color w:val="20435B"/>
        </w:rPr>
        <w:t>Line Text</w:t>
      </w:r>
      <w:r>
        <w:rPr>
          <w:b/>
          <w:color w:val="20435B"/>
        </w:rPr>
        <w:t>｜</w:t>
      </w:r>
      <w:r>
        <w:t>坎有險，求小得。</w:t>
      </w:r>
    </w:p>
    <w:p w14:paraId="72C1CB2D" w14:textId="77777777" w:rsidR="00F66D4F" w:rsidRDefault="00000000">
      <w:pPr>
        <w:spacing w:after="60"/>
      </w:pPr>
      <w:r>
        <w:rPr>
          <w:b/>
          <w:color w:val="20435B"/>
        </w:rPr>
        <w:t>Xiaoxiang</w:t>
      </w:r>
      <w:r>
        <w:rPr>
          <w:b/>
          <w:color w:val="20435B"/>
        </w:rPr>
        <w:t>｜</w:t>
      </w:r>
      <w:r>
        <w:t>求小得，未出中也。</w:t>
      </w:r>
    </w:p>
    <w:p w14:paraId="0F9C7EC1" w14:textId="77777777" w:rsidR="00F66D4F" w:rsidRDefault="00000000">
      <w:pPr>
        <w:spacing w:after="60"/>
      </w:pPr>
      <w:r>
        <w:rPr>
          <w:b/>
          <w:color w:val="20435B"/>
        </w:rPr>
        <w:t>Location / Period</w:t>
      </w:r>
      <w:r>
        <w:rPr>
          <w:b/>
          <w:color w:val="20435B"/>
        </w:rPr>
        <w:t>｜</w:t>
      </w:r>
      <w:r>
        <w:t>New York, United States · 1907</w:t>
      </w:r>
    </w:p>
    <w:p w14:paraId="01B759E8" w14:textId="77777777" w:rsidR="00F66D4F" w:rsidRDefault="00000000">
      <w:pPr>
        <w:spacing w:after="60"/>
      </w:pPr>
      <w:r>
        <w:rPr>
          <w:b/>
          <w:color w:val="20435B"/>
        </w:rPr>
        <w:t>Historical Event</w:t>
      </w:r>
      <w:r>
        <w:rPr>
          <w:b/>
          <w:color w:val="20435B"/>
        </w:rPr>
        <w:t>｜</w:t>
      </w:r>
      <w:r>
        <w:t>A failed attempt to corner United Copper shares helped trigger bank runs and a wider crisis of confidence in New York. The New York Clearing House arranged loan certificates for member banks, easing settlement pressure while private financiers organized additional assistance. The certificates offered temporary liquidity but did not cover every trust company or end the panic immediately. The crisis strengthened arguments for a national central bank.</w:t>
      </w:r>
    </w:p>
    <w:p w14:paraId="7200B7B3" w14:textId="77777777" w:rsidR="00F66D4F" w:rsidRDefault="00000000">
      <w:pPr>
        <w:spacing w:after="60"/>
      </w:pPr>
      <w:r>
        <w:rPr>
          <w:b/>
          <w:color w:val="20435B"/>
        </w:rPr>
        <w:t>Line-Specific Comparison</w:t>
      </w:r>
      <w:r>
        <w:rPr>
          <w:b/>
          <w:color w:val="20435B"/>
        </w:rPr>
        <w:t>｜</w:t>
      </w:r>
      <w:r>
        <w:t>Emergency certificates supplied a bounded benefit while the financial system remained in danger. That closely resembles obtaining a small gain inside continuing risk. The example does not imply that the clearinghouse resolved every run or gave equal help to all institutions.</w:t>
      </w:r>
    </w:p>
    <w:p w14:paraId="2094447E" w14:textId="77777777" w:rsidR="00F66D4F" w:rsidRDefault="00000000">
      <w:pPr>
        <w:spacing w:after="60"/>
      </w:pPr>
      <w:r>
        <w:rPr>
          <w:b/>
          <w:color w:val="20435B"/>
        </w:rPr>
        <w:t>Prior Grade (archive only)</w:t>
      </w:r>
      <w:r>
        <w:rPr>
          <w:b/>
          <w:color w:val="20435B"/>
        </w:rPr>
        <w:t>｜</w:t>
      </w:r>
      <w:r>
        <w:t>A</w:t>
      </w:r>
    </w:p>
    <w:p w14:paraId="731466EB" w14:textId="77777777" w:rsidR="00F66D4F" w:rsidRDefault="00000000">
      <w:pPr>
        <w:pStyle w:val="31"/>
      </w:pPr>
      <w:r>
        <w:lastRenderedPageBreak/>
        <w:t>171</w:t>
      </w:r>
      <w:r>
        <w:t>｜</w:t>
      </w:r>
      <w:r>
        <w:t>Argentina Suspends Sovereign Debt Payments in 2001</w:t>
      </w:r>
    </w:p>
    <w:p w14:paraId="70BD3AB5" w14:textId="77777777" w:rsidR="00F66D4F" w:rsidRDefault="00000000">
      <w:pPr>
        <w:spacing w:after="60"/>
      </w:pPr>
      <w:r>
        <w:rPr>
          <w:b/>
          <w:color w:val="20435B"/>
        </w:rPr>
        <w:t>Case ID</w:t>
      </w:r>
      <w:r>
        <w:rPr>
          <w:b/>
          <w:color w:val="20435B"/>
        </w:rPr>
        <w:t>｜</w:t>
      </w:r>
      <w:r>
        <w:t>EUUS-EF-E171</w:t>
      </w:r>
    </w:p>
    <w:p w14:paraId="26821CFA" w14:textId="77777777" w:rsidR="00F66D4F" w:rsidRDefault="00000000">
      <w:pPr>
        <w:spacing w:after="60"/>
      </w:pPr>
      <w:r>
        <w:rPr>
          <w:b/>
          <w:color w:val="20435B"/>
        </w:rPr>
        <w:t>Line</w:t>
      </w:r>
      <w:r>
        <w:rPr>
          <w:b/>
          <w:color w:val="20435B"/>
        </w:rPr>
        <w:t>｜</w:t>
      </w:r>
      <w:r>
        <w:t>29-3</w:t>
      </w:r>
    </w:p>
    <w:p w14:paraId="689E79F6" w14:textId="77777777" w:rsidR="00F66D4F" w:rsidRDefault="00000000">
      <w:pPr>
        <w:spacing w:after="60"/>
      </w:pPr>
      <w:r>
        <w:rPr>
          <w:b/>
          <w:color w:val="20435B"/>
        </w:rPr>
        <w:t>Line Text</w:t>
      </w:r>
      <w:r>
        <w:rPr>
          <w:b/>
          <w:color w:val="20435B"/>
        </w:rPr>
        <w:t>｜</w:t>
      </w:r>
      <w:r>
        <w:t>來之坎坎，險且枕，入于坎窞，勿用。</w:t>
      </w:r>
    </w:p>
    <w:p w14:paraId="22B9B5B9" w14:textId="77777777" w:rsidR="00F66D4F" w:rsidRDefault="00000000">
      <w:pPr>
        <w:spacing w:after="60"/>
      </w:pPr>
      <w:r>
        <w:rPr>
          <w:b/>
          <w:color w:val="20435B"/>
        </w:rPr>
        <w:t>Xiaoxiang</w:t>
      </w:r>
      <w:r>
        <w:rPr>
          <w:b/>
          <w:color w:val="20435B"/>
        </w:rPr>
        <w:t>｜</w:t>
      </w:r>
      <w:r>
        <w:t>來之坎坎，終无功也。</w:t>
      </w:r>
    </w:p>
    <w:p w14:paraId="497D4E80" w14:textId="77777777" w:rsidR="00F66D4F" w:rsidRDefault="00000000">
      <w:pPr>
        <w:spacing w:after="60"/>
      </w:pPr>
      <w:r>
        <w:rPr>
          <w:b/>
          <w:color w:val="20435B"/>
        </w:rPr>
        <w:t>Location / Period</w:t>
      </w:r>
      <w:r>
        <w:rPr>
          <w:b/>
          <w:color w:val="20435B"/>
        </w:rPr>
        <w:t>｜</w:t>
      </w:r>
      <w:r>
        <w:t>Greece and euro area, 2009–2015</w:t>
      </w:r>
    </w:p>
    <w:p w14:paraId="67396B99" w14:textId="77777777" w:rsidR="00F66D4F" w:rsidRDefault="00000000">
      <w:pPr>
        <w:spacing w:after="60"/>
      </w:pPr>
      <w:r>
        <w:rPr>
          <w:b/>
          <w:color w:val="20435B"/>
        </w:rPr>
        <w:t>Historical Event</w:t>
      </w:r>
      <w:r>
        <w:rPr>
          <w:b/>
          <w:color w:val="20435B"/>
        </w:rPr>
        <w:t>｜</w:t>
      </w:r>
      <w:r>
        <w:t>Argentina entered a severe economic crisis after prolonged recession, fiscal strain, and pressure on its currency arrangements. Bank withdrawal restrictions and political unrest deepened public distrust in late 2001. The government suspended payments on much of its sovereign debt, and the currency peg was subsequently abandoned. The crisis produced hardship and complicated negotiations with creditors over many years. Policymakers faced dangerous options, and continued reliance on the existing arrangement had become increasingly difficult to sustain without fundamental change.</w:t>
      </w:r>
    </w:p>
    <w:p w14:paraId="20E1CA64" w14:textId="77777777" w:rsidR="00F66D4F" w:rsidRDefault="00000000">
      <w:pPr>
        <w:spacing w:after="60"/>
      </w:pPr>
      <w:r>
        <w:rPr>
          <w:b/>
          <w:color w:val="20435B"/>
        </w:rPr>
        <w:t>Line-Specific Comparison</w:t>
      </w:r>
      <w:r>
        <w:rPr>
          <w:b/>
          <w:color w:val="20435B"/>
        </w:rPr>
        <w:t>｜</w:t>
      </w:r>
      <w:r>
        <w:t>The third line of the Abyss describes repeated danger in every direction and warns against reckless action. Argentina's 2001 crisis illustrates a government trapped among costly alternatives. The analogy does not establish that default was the only possible policy or that every subsequent choice was justified.</w:t>
      </w:r>
    </w:p>
    <w:p w14:paraId="111E10D5" w14:textId="77777777" w:rsidR="00F66D4F" w:rsidRDefault="00000000">
      <w:pPr>
        <w:spacing w:after="60"/>
      </w:pPr>
      <w:r>
        <w:rPr>
          <w:b/>
          <w:color w:val="20435B"/>
        </w:rPr>
        <w:t>Prior Grade (archive only)</w:t>
      </w:r>
      <w:r>
        <w:rPr>
          <w:b/>
          <w:color w:val="20435B"/>
        </w:rPr>
        <w:t>｜</w:t>
      </w:r>
      <w:r>
        <w:t>B</w:t>
      </w:r>
    </w:p>
    <w:p w14:paraId="49787F30" w14:textId="77777777" w:rsidR="00F66D4F" w:rsidRDefault="00000000">
      <w:pPr>
        <w:pStyle w:val="31"/>
      </w:pPr>
      <w:r>
        <w:t>172</w:t>
      </w:r>
      <w:r>
        <w:t>｜</w:t>
      </w:r>
      <w:r>
        <w:t>Morgan Convenes Bankers during the Panic of 1907</w:t>
      </w:r>
    </w:p>
    <w:p w14:paraId="2EB43D0A" w14:textId="77777777" w:rsidR="00F66D4F" w:rsidRDefault="00000000">
      <w:pPr>
        <w:spacing w:after="60"/>
      </w:pPr>
      <w:r>
        <w:rPr>
          <w:b/>
          <w:color w:val="20435B"/>
        </w:rPr>
        <w:t>Case ID</w:t>
      </w:r>
      <w:r>
        <w:rPr>
          <w:b/>
          <w:color w:val="20435B"/>
        </w:rPr>
        <w:t>｜</w:t>
      </w:r>
      <w:r>
        <w:t>EUUS-EF-E172</w:t>
      </w:r>
    </w:p>
    <w:p w14:paraId="539671FD" w14:textId="77777777" w:rsidR="00F66D4F" w:rsidRDefault="00000000">
      <w:pPr>
        <w:spacing w:after="60"/>
      </w:pPr>
      <w:r>
        <w:rPr>
          <w:b/>
          <w:color w:val="20435B"/>
        </w:rPr>
        <w:t>Line</w:t>
      </w:r>
      <w:r>
        <w:rPr>
          <w:b/>
          <w:color w:val="20435B"/>
        </w:rPr>
        <w:t>｜</w:t>
      </w:r>
      <w:r>
        <w:t>29-4</w:t>
      </w:r>
    </w:p>
    <w:p w14:paraId="4D9FCA14" w14:textId="77777777" w:rsidR="00F66D4F" w:rsidRDefault="00000000">
      <w:pPr>
        <w:spacing w:after="60"/>
      </w:pPr>
      <w:r>
        <w:rPr>
          <w:b/>
          <w:color w:val="20435B"/>
        </w:rPr>
        <w:t>Line Text</w:t>
      </w:r>
      <w:r>
        <w:rPr>
          <w:b/>
          <w:color w:val="20435B"/>
        </w:rPr>
        <w:t>｜</w:t>
      </w:r>
      <w:r>
        <w:t>樽酒簋貳，用缶，納約自牖，終无咎。</w:t>
      </w:r>
    </w:p>
    <w:p w14:paraId="061852F0" w14:textId="77777777" w:rsidR="00F66D4F" w:rsidRDefault="00000000">
      <w:pPr>
        <w:spacing w:after="60"/>
      </w:pPr>
      <w:r>
        <w:rPr>
          <w:b/>
          <w:color w:val="20435B"/>
        </w:rPr>
        <w:t>Xiaoxiang</w:t>
      </w:r>
      <w:r>
        <w:rPr>
          <w:b/>
          <w:color w:val="20435B"/>
        </w:rPr>
        <w:t>｜</w:t>
      </w:r>
      <w:r>
        <w:t>樽酒簋貳，剛柔際也。</w:t>
      </w:r>
    </w:p>
    <w:p w14:paraId="6E32635A" w14:textId="77777777" w:rsidR="00F66D4F" w:rsidRDefault="00000000">
      <w:pPr>
        <w:spacing w:after="60"/>
      </w:pPr>
      <w:r>
        <w:rPr>
          <w:b/>
          <w:color w:val="20435B"/>
        </w:rPr>
        <w:t>Location / Period</w:t>
      </w:r>
      <w:r>
        <w:rPr>
          <w:b/>
          <w:color w:val="20435B"/>
        </w:rPr>
        <w:t>｜</w:t>
      </w:r>
      <w:r>
        <w:t>New York, United States · 1907</w:t>
      </w:r>
    </w:p>
    <w:p w14:paraId="1E1A6D4E" w14:textId="77777777" w:rsidR="00F66D4F" w:rsidRDefault="00000000">
      <w:pPr>
        <w:spacing w:after="60"/>
      </w:pPr>
      <w:r>
        <w:rPr>
          <w:b/>
          <w:color w:val="20435B"/>
        </w:rPr>
        <w:t>Historical Event</w:t>
      </w:r>
      <w:r>
        <w:rPr>
          <w:b/>
          <w:color w:val="20435B"/>
        </w:rPr>
        <w:t>｜</w:t>
      </w:r>
      <w:r>
        <w:t>Runs on trust companies and tightening money markets threatened New York's payments system during the Panic of 1907. J. P. Morgan brought bankers together to examine troubled institutions and coordinate private financing, while the clearinghouse arranged emergency measures. Their interventions stabilized some institutions and securities trading, although Knickerbocker Trust had already failed. The panic influenced later calls for a public central bank.</w:t>
      </w:r>
    </w:p>
    <w:p w14:paraId="76E01BAE" w14:textId="77777777" w:rsidR="00F66D4F" w:rsidRDefault="00000000">
      <w:pPr>
        <w:spacing w:after="60"/>
      </w:pPr>
      <w:r>
        <w:rPr>
          <w:b/>
          <w:color w:val="20435B"/>
        </w:rPr>
        <w:t>Line-Specific Comparison</w:t>
      </w:r>
      <w:r>
        <w:rPr>
          <w:b/>
          <w:color w:val="20435B"/>
        </w:rPr>
        <w:t>｜</w:t>
      </w:r>
      <w:r>
        <w:t>Direct discussion among people with different resources permitted practical cooperation during danger. This resembles the line's modest approach across unequal positions. The analogy is limited because the meetings involved powerful financiers pursuing both public stability and their own interests.</w:t>
      </w:r>
    </w:p>
    <w:p w14:paraId="0E92D3F5" w14:textId="77777777" w:rsidR="00F66D4F" w:rsidRDefault="00000000">
      <w:pPr>
        <w:spacing w:after="60"/>
      </w:pPr>
      <w:r>
        <w:rPr>
          <w:b/>
          <w:color w:val="20435B"/>
        </w:rPr>
        <w:t>Prior Grade (archive only)</w:t>
      </w:r>
      <w:r>
        <w:rPr>
          <w:b/>
          <w:color w:val="20435B"/>
        </w:rPr>
        <w:t>｜</w:t>
      </w:r>
      <w:r>
        <w:t>B</w:t>
      </w:r>
    </w:p>
    <w:p w14:paraId="31DA074A" w14:textId="77777777" w:rsidR="00F66D4F" w:rsidRDefault="00000000">
      <w:pPr>
        <w:pStyle w:val="31"/>
      </w:pPr>
      <w:r>
        <w:t>173</w:t>
      </w:r>
      <w:r>
        <w:t>｜</w:t>
      </w:r>
      <w:r>
        <w:t>The Swiss Franc Unpeg</w:t>
      </w:r>
    </w:p>
    <w:p w14:paraId="14567EF2" w14:textId="77777777" w:rsidR="00F66D4F" w:rsidRDefault="00000000">
      <w:pPr>
        <w:spacing w:after="60"/>
      </w:pPr>
      <w:r>
        <w:rPr>
          <w:b/>
          <w:color w:val="20435B"/>
        </w:rPr>
        <w:t>Case ID</w:t>
      </w:r>
      <w:r>
        <w:rPr>
          <w:b/>
          <w:color w:val="20435B"/>
        </w:rPr>
        <w:t>｜</w:t>
      </w:r>
      <w:r>
        <w:t>EUUS-EF-E173</w:t>
      </w:r>
    </w:p>
    <w:p w14:paraId="5550D451" w14:textId="77777777" w:rsidR="00F66D4F" w:rsidRDefault="00000000">
      <w:pPr>
        <w:spacing w:after="60"/>
      </w:pPr>
      <w:r>
        <w:rPr>
          <w:b/>
          <w:color w:val="20435B"/>
        </w:rPr>
        <w:t>Line</w:t>
      </w:r>
      <w:r>
        <w:rPr>
          <w:b/>
          <w:color w:val="20435B"/>
        </w:rPr>
        <w:t>｜</w:t>
      </w:r>
      <w:r>
        <w:t>29-5</w:t>
      </w:r>
    </w:p>
    <w:p w14:paraId="18EE0F6E" w14:textId="77777777" w:rsidR="00F66D4F" w:rsidRDefault="00000000">
      <w:pPr>
        <w:spacing w:after="60"/>
      </w:pPr>
      <w:r>
        <w:rPr>
          <w:b/>
          <w:color w:val="20435B"/>
        </w:rPr>
        <w:t>Line Text</w:t>
      </w:r>
      <w:r>
        <w:rPr>
          <w:b/>
          <w:color w:val="20435B"/>
        </w:rPr>
        <w:t>｜</w:t>
      </w:r>
      <w:r>
        <w:t>坎不盈，祗既平，无咎。</w:t>
      </w:r>
    </w:p>
    <w:p w14:paraId="7FD2A6EE" w14:textId="77777777" w:rsidR="00F66D4F" w:rsidRDefault="00000000">
      <w:pPr>
        <w:spacing w:after="60"/>
      </w:pPr>
      <w:r>
        <w:rPr>
          <w:b/>
          <w:color w:val="20435B"/>
        </w:rPr>
        <w:t>Xiaoxiang</w:t>
      </w:r>
      <w:r>
        <w:rPr>
          <w:b/>
          <w:color w:val="20435B"/>
        </w:rPr>
        <w:t>｜</w:t>
      </w:r>
      <w:r>
        <w:t>坎不盈，中未大也。</w:t>
      </w:r>
    </w:p>
    <w:p w14:paraId="4F5AEC99" w14:textId="77777777" w:rsidR="00F66D4F" w:rsidRDefault="00000000">
      <w:pPr>
        <w:spacing w:after="60"/>
      </w:pPr>
      <w:r>
        <w:rPr>
          <w:b/>
          <w:color w:val="20435B"/>
        </w:rPr>
        <w:t>Location / Period</w:t>
      </w:r>
      <w:r>
        <w:rPr>
          <w:b/>
          <w:color w:val="20435B"/>
        </w:rPr>
        <w:t>｜</w:t>
      </w:r>
      <w:r>
        <w:t>Switzerland, 2015</w:t>
      </w:r>
    </w:p>
    <w:p w14:paraId="6E339866" w14:textId="77777777" w:rsidR="00F66D4F" w:rsidRDefault="00000000">
      <w:pPr>
        <w:spacing w:after="60"/>
      </w:pPr>
      <w:r>
        <w:rPr>
          <w:b/>
          <w:color w:val="20435B"/>
        </w:rPr>
        <w:t>Historical Event</w:t>
      </w:r>
      <w:r>
        <w:rPr>
          <w:b/>
          <w:color w:val="20435B"/>
        </w:rPr>
        <w:t>｜</w:t>
      </w:r>
      <w:r>
        <w:t>Currency inflows forced the Swiss National Bank to defend a minimum franc-euro exchange rate. The central bank unexpectedly abandoned the floor in January 2015. The franc appreciated sharply and some intermediaries faced large losses. The financing and distributional consequences emerged through the institutions already involved in the swiss franc unpeg.</w:t>
      </w:r>
    </w:p>
    <w:p w14:paraId="4C6A73B2" w14:textId="77777777" w:rsidR="00F66D4F" w:rsidRDefault="00000000">
      <w:pPr>
        <w:spacing w:after="60"/>
      </w:pPr>
      <w:r>
        <w:rPr>
          <w:b/>
          <w:color w:val="20435B"/>
        </w:rPr>
        <w:t>Line-Specific Comparison</w:t>
      </w:r>
      <w:r>
        <w:rPr>
          <w:b/>
          <w:color w:val="20435B"/>
        </w:rPr>
        <w:t>｜</w:t>
      </w:r>
      <w:r>
        <w:t xml:space="preserve">The Swiss National Bank abandoned its minimum exchange rate against the euro after defending it during substantial currency pressure. The decision changed market prices sharply. The case concerns the </w:t>
      </w:r>
      <w:r>
        <w:lastRenderedPageBreak/>
        <w:t>limits of maintaining balance under strain, yet the line does not establish whether the central bank’s particular choice was economically correct.</w:t>
      </w:r>
    </w:p>
    <w:p w14:paraId="2AE54A35" w14:textId="77777777" w:rsidR="00F66D4F" w:rsidRDefault="00000000">
      <w:pPr>
        <w:spacing w:after="60"/>
      </w:pPr>
      <w:r>
        <w:rPr>
          <w:b/>
          <w:color w:val="20435B"/>
        </w:rPr>
        <w:t>Prior Grade (archive only)</w:t>
      </w:r>
      <w:r>
        <w:rPr>
          <w:b/>
          <w:color w:val="20435B"/>
        </w:rPr>
        <w:t>｜</w:t>
      </w:r>
      <w:r>
        <w:t>B</w:t>
      </w:r>
    </w:p>
    <w:p w14:paraId="395CA53A" w14:textId="77777777" w:rsidR="00F66D4F" w:rsidRDefault="00000000">
      <w:pPr>
        <w:pStyle w:val="31"/>
      </w:pPr>
      <w:r>
        <w:t>174</w:t>
      </w:r>
      <w:r>
        <w:t>｜</w:t>
      </w:r>
      <w:r>
        <w:t>Greece Remains Constrained by Its Debt Crisis</w:t>
      </w:r>
    </w:p>
    <w:p w14:paraId="323B70F9" w14:textId="77777777" w:rsidR="00F66D4F" w:rsidRDefault="00000000">
      <w:pPr>
        <w:spacing w:after="60"/>
      </w:pPr>
      <w:r>
        <w:rPr>
          <w:b/>
          <w:color w:val="20435B"/>
        </w:rPr>
        <w:t>Case ID</w:t>
      </w:r>
      <w:r>
        <w:rPr>
          <w:b/>
          <w:color w:val="20435B"/>
        </w:rPr>
        <w:t>｜</w:t>
      </w:r>
      <w:r>
        <w:t>EUUS-EF-E174</w:t>
      </w:r>
    </w:p>
    <w:p w14:paraId="2D69BE33" w14:textId="77777777" w:rsidR="00F66D4F" w:rsidRDefault="00000000">
      <w:pPr>
        <w:spacing w:after="60"/>
      </w:pPr>
      <w:r>
        <w:rPr>
          <w:b/>
          <w:color w:val="20435B"/>
        </w:rPr>
        <w:t>Line</w:t>
      </w:r>
      <w:r>
        <w:rPr>
          <w:b/>
          <w:color w:val="20435B"/>
        </w:rPr>
        <w:t>｜</w:t>
      </w:r>
      <w:r>
        <w:t>29-6</w:t>
      </w:r>
    </w:p>
    <w:p w14:paraId="4CB277C7" w14:textId="77777777" w:rsidR="00F66D4F" w:rsidRDefault="00000000">
      <w:pPr>
        <w:spacing w:after="60"/>
      </w:pPr>
      <w:r>
        <w:rPr>
          <w:b/>
          <w:color w:val="20435B"/>
        </w:rPr>
        <w:t>Line Text</w:t>
      </w:r>
      <w:r>
        <w:rPr>
          <w:b/>
          <w:color w:val="20435B"/>
        </w:rPr>
        <w:t>｜</w:t>
      </w:r>
      <w:r>
        <w:t>係用徽纆，寘于叢棘，三歲不得，凶。</w:t>
      </w:r>
    </w:p>
    <w:p w14:paraId="75A9F18B" w14:textId="77777777" w:rsidR="00F66D4F" w:rsidRDefault="00000000">
      <w:pPr>
        <w:spacing w:after="60"/>
      </w:pPr>
      <w:r>
        <w:rPr>
          <w:b/>
          <w:color w:val="20435B"/>
        </w:rPr>
        <w:t>Xiaoxiang</w:t>
      </w:r>
      <w:r>
        <w:rPr>
          <w:b/>
          <w:color w:val="20435B"/>
        </w:rPr>
        <w:t>｜</w:t>
      </w:r>
      <w:r>
        <w:t>上六失道，凶三歲也。</w:t>
      </w:r>
    </w:p>
    <w:p w14:paraId="13A4630D" w14:textId="77777777" w:rsidR="00F66D4F" w:rsidRDefault="00000000">
      <w:pPr>
        <w:spacing w:after="60"/>
      </w:pPr>
      <w:r>
        <w:rPr>
          <w:b/>
          <w:color w:val="20435B"/>
        </w:rPr>
        <w:t>Location / Period</w:t>
      </w:r>
      <w:r>
        <w:rPr>
          <w:b/>
          <w:color w:val="20435B"/>
        </w:rPr>
        <w:t>｜</w:t>
      </w:r>
      <w:r>
        <w:t>Greece and euro area · 2010–2018</w:t>
      </w:r>
    </w:p>
    <w:p w14:paraId="24789F73" w14:textId="77777777" w:rsidR="00F66D4F" w:rsidRDefault="00000000">
      <w:pPr>
        <w:spacing w:after="60"/>
      </w:pPr>
      <w:r>
        <w:rPr>
          <w:b/>
          <w:color w:val="20435B"/>
        </w:rPr>
        <w:t>Historical Event</w:t>
      </w:r>
      <w:r>
        <w:rPr>
          <w:b/>
          <w:color w:val="20435B"/>
        </w:rPr>
        <w:t>｜</w:t>
      </w:r>
      <w:r>
        <w:t>Following the global financial crisis, Greece faced public-debt pressure, recession, and difficulty borrowing in financial markets. The government negotiated international assistance programs accompanied by spending cuts, tax measures, and reforms. Banks also faced capital controls in 2015. Greece exited its final assistance program in 2018, but debt burdens and social effects continued. The crisis changed euro-area oversight and Greek politics for years.</w:t>
      </w:r>
    </w:p>
    <w:p w14:paraId="4289BB52" w14:textId="77777777" w:rsidR="00F66D4F" w:rsidRDefault="00000000">
      <w:pPr>
        <w:spacing w:after="60"/>
      </w:pPr>
      <w:r>
        <w:rPr>
          <w:b/>
          <w:color w:val="20435B"/>
        </w:rPr>
        <w:t>Line-Specific Comparison</w:t>
      </w:r>
      <w:r>
        <w:rPr>
          <w:b/>
          <w:color w:val="20435B"/>
        </w:rPr>
        <w:t>｜</w:t>
      </w:r>
      <w:r>
        <w:t>Earlier fiscal and financing problems produced prolonged constraints on economic choices and autonomy. This resembles extended difficulty after a course has failed. It does not blame the crisis on one individual or equate financial supervision with literal imprisonment.</w:t>
      </w:r>
    </w:p>
    <w:p w14:paraId="38E409A3" w14:textId="77777777" w:rsidR="00F66D4F" w:rsidRDefault="00000000">
      <w:pPr>
        <w:spacing w:after="60"/>
      </w:pPr>
      <w:r>
        <w:rPr>
          <w:b/>
          <w:color w:val="20435B"/>
        </w:rPr>
        <w:t>Prior Grade (archive only)</w:t>
      </w:r>
      <w:r>
        <w:rPr>
          <w:b/>
          <w:color w:val="20435B"/>
        </w:rPr>
        <w:t>｜</w:t>
      </w:r>
      <w:r>
        <w:t>B</w:t>
      </w:r>
    </w:p>
    <w:p w14:paraId="1F528BAE" w14:textId="77777777" w:rsidR="00F66D4F" w:rsidRDefault="00000000">
      <w:r>
        <w:t>────────────────────────</w:t>
      </w:r>
    </w:p>
    <w:p w14:paraId="3CC56768" w14:textId="77777777" w:rsidR="00F66D4F" w:rsidRDefault="00000000">
      <w:pPr>
        <w:pStyle w:val="21"/>
      </w:pPr>
      <w:r>
        <w:t xml:space="preserve">Hexagram 30 — </w:t>
      </w:r>
      <w:r>
        <w:t>離</w:t>
      </w:r>
    </w:p>
    <w:p w14:paraId="7C1CC869" w14:textId="77777777" w:rsidR="00F66D4F" w:rsidRDefault="00000000">
      <w:pPr>
        <w:pStyle w:val="31"/>
      </w:pPr>
      <w:r>
        <w:t>175</w:t>
      </w:r>
      <w:r>
        <w:t>｜</w:t>
      </w:r>
      <w:r>
        <w:t>Knight Capital's Automated Trading Failure</w:t>
      </w:r>
    </w:p>
    <w:p w14:paraId="774156DB" w14:textId="77777777" w:rsidR="00F66D4F" w:rsidRDefault="00000000">
      <w:pPr>
        <w:spacing w:after="60"/>
      </w:pPr>
      <w:r>
        <w:rPr>
          <w:b/>
          <w:color w:val="20435B"/>
        </w:rPr>
        <w:t>Case ID</w:t>
      </w:r>
      <w:r>
        <w:rPr>
          <w:b/>
          <w:color w:val="20435B"/>
        </w:rPr>
        <w:t>｜</w:t>
      </w:r>
      <w:r>
        <w:t>EUUS-EF-E175</w:t>
      </w:r>
    </w:p>
    <w:p w14:paraId="20AE135C" w14:textId="77777777" w:rsidR="00F66D4F" w:rsidRDefault="00000000">
      <w:pPr>
        <w:spacing w:after="60"/>
      </w:pPr>
      <w:r>
        <w:rPr>
          <w:b/>
          <w:color w:val="20435B"/>
        </w:rPr>
        <w:t>Line</w:t>
      </w:r>
      <w:r>
        <w:rPr>
          <w:b/>
          <w:color w:val="20435B"/>
        </w:rPr>
        <w:t>｜</w:t>
      </w:r>
      <w:r>
        <w:t>30-1</w:t>
      </w:r>
    </w:p>
    <w:p w14:paraId="51297761" w14:textId="77777777" w:rsidR="00F66D4F" w:rsidRDefault="00000000">
      <w:pPr>
        <w:spacing w:after="60"/>
      </w:pPr>
      <w:r>
        <w:rPr>
          <w:b/>
          <w:color w:val="20435B"/>
        </w:rPr>
        <w:t>Line Text</w:t>
      </w:r>
      <w:r>
        <w:rPr>
          <w:b/>
          <w:color w:val="20435B"/>
        </w:rPr>
        <w:t>｜</w:t>
      </w:r>
      <w:r>
        <w:t>履錯然，敬之无咎。</w:t>
      </w:r>
    </w:p>
    <w:p w14:paraId="3ED59E9A" w14:textId="77777777" w:rsidR="00F66D4F" w:rsidRDefault="00000000">
      <w:pPr>
        <w:spacing w:after="60"/>
      </w:pPr>
      <w:r>
        <w:rPr>
          <w:b/>
          <w:color w:val="20435B"/>
        </w:rPr>
        <w:t>Xiaoxiang</w:t>
      </w:r>
      <w:r>
        <w:rPr>
          <w:b/>
          <w:color w:val="20435B"/>
        </w:rPr>
        <w:t>｜</w:t>
      </w:r>
      <w:r>
        <w:t>履錯之敬，以辟咎也。</w:t>
      </w:r>
    </w:p>
    <w:p w14:paraId="24325609" w14:textId="77777777" w:rsidR="00F66D4F" w:rsidRDefault="00000000">
      <w:pPr>
        <w:spacing w:after="60"/>
      </w:pPr>
      <w:r>
        <w:rPr>
          <w:b/>
          <w:color w:val="20435B"/>
        </w:rPr>
        <w:t>Location / Period</w:t>
      </w:r>
      <w:r>
        <w:rPr>
          <w:b/>
          <w:color w:val="20435B"/>
        </w:rPr>
        <w:t>｜</w:t>
      </w:r>
      <w:r>
        <w:t>United States · 2012</w:t>
      </w:r>
    </w:p>
    <w:p w14:paraId="3A1B53D0" w14:textId="77777777" w:rsidR="00F66D4F" w:rsidRDefault="00000000">
      <w:pPr>
        <w:spacing w:after="60"/>
      </w:pPr>
      <w:r>
        <w:rPr>
          <w:b/>
          <w:color w:val="20435B"/>
        </w:rPr>
        <w:t>Historical Event</w:t>
      </w:r>
      <w:r>
        <w:rPr>
          <w:b/>
          <w:color w:val="20435B"/>
        </w:rPr>
        <w:t>｜</w:t>
      </w:r>
      <w:r>
        <w:t>Knight Capital prepared software for automated stock orders before an exchange technology change in August 2012. An incomplete deployment activated unintended trading behavior across many stocks, generating rapid orders and large positions before the firm stopped the system. Knight reported losses of about $440 million and needed emergency financing. Regulators later described weaknesses in deployment controls and software supervision.</w:t>
      </w:r>
    </w:p>
    <w:p w14:paraId="456B2369" w14:textId="77777777" w:rsidR="00F66D4F" w:rsidRDefault="00000000">
      <w:pPr>
        <w:spacing w:after="60"/>
      </w:pPr>
      <w:r>
        <w:rPr>
          <w:b/>
          <w:color w:val="20435B"/>
        </w:rPr>
        <w:t>Line-Specific Comparison</w:t>
      </w:r>
      <w:r>
        <w:rPr>
          <w:b/>
          <w:color w:val="20435B"/>
        </w:rPr>
        <w:t>｜</w:t>
      </w:r>
      <w:r>
        <w:t>Complex trading infrastructure required careful testing and coordinated deployment. A preventable operational error produced immediate exposure, illustrating the need for vigilance in a confusing situation. The comparison does not condemn automation generally; it concerns specific failures in safeguards.</w:t>
      </w:r>
    </w:p>
    <w:p w14:paraId="3A3A4C9C" w14:textId="77777777" w:rsidR="00F66D4F" w:rsidRDefault="00000000">
      <w:pPr>
        <w:spacing w:after="60"/>
      </w:pPr>
      <w:r>
        <w:rPr>
          <w:b/>
          <w:color w:val="20435B"/>
        </w:rPr>
        <w:t>Prior Grade (archive only)</w:t>
      </w:r>
      <w:r>
        <w:rPr>
          <w:b/>
          <w:color w:val="20435B"/>
        </w:rPr>
        <w:t>｜</w:t>
      </w:r>
      <w:r>
        <w:t>A</w:t>
      </w:r>
    </w:p>
    <w:p w14:paraId="6999D1DD" w14:textId="77777777" w:rsidR="00F66D4F" w:rsidRDefault="00000000">
      <w:pPr>
        <w:pStyle w:val="31"/>
      </w:pPr>
      <w:r>
        <w:t>176</w:t>
      </w:r>
      <w:r>
        <w:t>｜</w:t>
      </w:r>
      <w:r>
        <w:t>Volcker Confronts Persistent Inflation</w:t>
      </w:r>
    </w:p>
    <w:p w14:paraId="4D14F948" w14:textId="77777777" w:rsidR="00F66D4F" w:rsidRDefault="00000000">
      <w:pPr>
        <w:spacing w:after="60"/>
      </w:pPr>
      <w:r>
        <w:rPr>
          <w:b/>
          <w:color w:val="20435B"/>
        </w:rPr>
        <w:t>Case ID</w:t>
      </w:r>
      <w:r>
        <w:rPr>
          <w:b/>
          <w:color w:val="20435B"/>
        </w:rPr>
        <w:t>｜</w:t>
      </w:r>
      <w:r>
        <w:t>EUUS-EF-E176</w:t>
      </w:r>
    </w:p>
    <w:p w14:paraId="38AC0B82" w14:textId="77777777" w:rsidR="00F66D4F" w:rsidRDefault="00000000">
      <w:pPr>
        <w:spacing w:after="60"/>
      </w:pPr>
      <w:r>
        <w:rPr>
          <w:b/>
          <w:color w:val="20435B"/>
        </w:rPr>
        <w:t>Line</w:t>
      </w:r>
      <w:r>
        <w:rPr>
          <w:b/>
          <w:color w:val="20435B"/>
        </w:rPr>
        <w:t>｜</w:t>
      </w:r>
      <w:r>
        <w:t>30-2</w:t>
      </w:r>
    </w:p>
    <w:p w14:paraId="3B425796" w14:textId="77777777" w:rsidR="00F66D4F" w:rsidRDefault="00000000">
      <w:pPr>
        <w:spacing w:after="60"/>
      </w:pPr>
      <w:r>
        <w:rPr>
          <w:b/>
          <w:color w:val="20435B"/>
        </w:rPr>
        <w:t>Line Text</w:t>
      </w:r>
      <w:r>
        <w:rPr>
          <w:b/>
          <w:color w:val="20435B"/>
        </w:rPr>
        <w:t>｜</w:t>
      </w:r>
      <w:r>
        <w:t>黃離，元吉。</w:t>
      </w:r>
    </w:p>
    <w:p w14:paraId="7B26FBC4" w14:textId="77777777" w:rsidR="00F66D4F" w:rsidRDefault="00000000">
      <w:pPr>
        <w:spacing w:after="60"/>
      </w:pPr>
      <w:r>
        <w:rPr>
          <w:b/>
          <w:color w:val="20435B"/>
        </w:rPr>
        <w:t>Xiaoxiang</w:t>
      </w:r>
      <w:r>
        <w:rPr>
          <w:b/>
          <w:color w:val="20435B"/>
        </w:rPr>
        <w:t>｜</w:t>
      </w:r>
      <w:r>
        <w:t>黃離元吉，得中道也。</w:t>
      </w:r>
    </w:p>
    <w:p w14:paraId="21958C16" w14:textId="77777777" w:rsidR="00F66D4F" w:rsidRDefault="00000000">
      <w:pPr>
        <w:spacing w:after="60"/>
      </w:pPr>
      <w:r>
        <w:rPr>
          <w:b/>
          <w:color w:val="20435B"/>
        </w:rPr>
        <w:t>Location / Period</w:t>
      </w:r>
      <w:r>
        <w:rPr>
          <w:b/>
          <w:color w:val="20435B"/>
        </w:rPr>
        <w:t>｜</w:t>
      </w:r>
      <w:r>
        <w:t>United States · 1979–1982</w:t>
      </w:r>
    </w:p>
    <w:p w14:paraId="012BE177" w14:textId="77777777" w:rsidR="00F66D4F" w:rsidRDefault="00000000">
      <w:pPr>
        <w:spacing w:after="60"/>
      </w:pPr>
      <w:r>
        <w:rPr>
          <w:b/>
          <w:color w:val="20435B"/>
        </w:rPr>
        <w:t>Historical Event</w:t>
      </w:r>
      <w:r>
        <w:rPr>
          <w:b/>
          <w:color w:val="20435B"/>
        </w:rPr>
        <w:t>｜</w:t>
      </w:r>
      <w:r>
        <w:t xml:space="preserve">High inflation persisted in the United States during the late 1970s, undermining purchasing power and confidence in monetary policy. Under Chairman Paul Volcker, the Federal Reserve tightened monetary conditions and </w:t>
      </w:r>
      <w:r>
        <w:lastRenderedPageBreak/>
        <w:t>changed operating procedures. Interest rates rose sharply as officials tried to restrain inflation. Inflation later declined, but the period included severe recession and high unemployment. Economists continued debating the costs and influence of other economic forces.</w:t>
      </w:r>
    </w:p>
    <w:p w14:paraId="0B7551EC" w14:textId="77777777" w:rsidR="00F66D4F" w:rsidRDefault="00000000">
      <w:pPr>
        <w:spacing w:after="60"/>
      </w:pPr>
      <w:r>
        <w:rPr>
          <w:b/>
          <w:color w:val="20435B"/>
        </w:rPr>
        <w:t>Line-Specific Comparison</w:t>
      </w:r>
      <w:r>
        <w:rPr>
          <w:b/>
          <w:color w:val="20435B"/>
        </w:rPr>
        <w:t>｜</w:t>
      </w:r>
      <w:r>
        <w:t>Central bankers faced competing harms and needed disciplined judgment rather than a simple remedy. The analogy concerns balancing difficult objectives while exercising public responsibility. It cannot establish that every consequence was intended or that policy was free from error.</w:t>
      </w:r>
    </w:p>
    <w:p w14:paraId="2ED48D59" w14:textId="77777777" w:rsidR="00F66D4F" w:rsidRDefault="00000000">
      <w:pPr>
        <w:spacing w:after="60"/>
      </w:pPr>
      <w:r>
        <w:rPr>
          <w:b/>
          <w:color w:val="20435B"/>
        </w:rPr>
        <w:t>Prior Grade (archive only)</w:t>
      </w:r>
      <w:r>
        <w:rPr>
          <w:b/>
          <w:color w:val="20435B"/>
        </w:rPr>
        <w:t>｜</w:t>
      </w:r>
      <w:r>
        <w:t>B</w:t>
      </w:r>
    </w:p>
    <w:p w14:paraId="2B3F60AB" w14:textId="77777777" w:rsidR="00F66D4F" w:rsidRDefault="00000000">
      <w:pPr>
        <w:pStyle w:val="31"/>
      </w:pPr>
      <w:r>
        <w:t>177</w:t>
      </w:r>
      <w:r>
        <w:t>｜</w:t>
      </w:r>
      <w:r>
        <w:t>Kodak Struggles with the Digital Transition</w:t>
      </w:r>
    </w:p>
    <w:p w14:paraId="396C4D56" w14:textId="77777777" w:rsidR="00F66D4F" w:rsidRDefault="00000000">
      <w:pPr>
        <w:spacing w:after="60"/>
      </w:pPr>
      <w:r>
        <w:rPr>
          <w:b/>
          <w:color w:val="20435B"/>
        </w:rPr>
        <w:t>Case ID</w:t>
      </w:r>
      <w:r>
        <w:rPr>
          <w:b/>
          <w:color w:val="20435B"/>
        </w:rPr>
        <w:t>｜</w:t>
      </w:r>
      <w:r>
        <w:t>EUUS-EF-E177</w:t>
      </w:r>
    </w:p>
    <w:p w14:paraId="0ADFA9D6" w14:textId="77777777" w:rsidR="00F66D4F" w:rsidRDefault="00000000">
      <w:pPr>
        <w:spacing w:after="60"/>
      </w:pPr>
      <w:r>
        <w:rPr>
          <w:b/>
          <w:color w:val="20435B"/>
        </w:rPr>
        <w:t>Line</w:t>
      </w:r>
      <w:r>
        <w:rPr>
          <w:b/>
          <w:color w:val="20435B"/>
        </w:rPr>
        <w:t>｜</w:t>
      </w:r>
      <w:r>
        <w:t>30-3</w:t>
      </w:r>
    </w:p>
    <w:p w14:paraId="41831A69" w14:textId="77777777" w:rsidR="00F66D4F" w:rsidRDefault="00000000">
      <w:pPr>
        <w:spacing w:after="60"/>
      </w:pPr>
      <w:r>
        <w:rPr>
          <w:b/>
          <w:color w:val="20435B"/>
        </w:rPr>
        <w:t>Line Text</w:t>
      </w:r>
      <w:r>
        <w:rPr>
          <w:b/>
          <w:color w:val="20435B"/>
        </w:rPr>
        <w:t>｜</w:t>
      </w:r>
      <w:r>
        <w:t>日昃之離，不鼓缶而歌，則大耋之嗟，凶。</w:t>
      </w:r>
    </w:p>
    <w:p w14:paraId="5D98F34D" w14:textId="77777777" w:rsidR="00F66D4F" w:rsidRDefault="00000000">
      <w:pPr>
        <w:spacing w:after="60"/>
      </w:pPr>
      <w:r>
        <w:rPr>
          <w:b/>
          <w:color w:val="20435B"/>
        </w:rPr>
        <w:t>Xiaoxiang</w:t>
      </w:r>
      <w:r>
        <w:rPr>
          <w:b/>
          <w:color w:val="20435B"/>
        </w:rPr>
        <w:t>｜</w:t>
      </w:r>
      <w:r>
        <w:t>日昃之離，何可久也。</w:t>
      </w:r>
    </w:p>
    <w:p w14:paraId="4FBAC3E9" w14:textId="77777777" w:rsidR="00F66D4F" w:rsidRDefault="00000000">
      <w:pPr>
        <w:spacing w:after="60"/>
      </w:pPr>
      <w:r>
        <w:rPr>
          <w:b/>
          <w:color w:val="20435B"/>
        </w:rPr>
        <w:t>Location / Period</w:t>
      </w:r>
      <w:r>
        <w:rPr>
          <w:b/>
          <w:color w:val="20435B"/>
        </w:rPr>
        <w:t>｜</w:t>
      </w:r>
      <w:r>
        <w:t>United States · 1970s–2012</w:t>
      </w:r>
    </w:p>
    <w:p w14:paraId="4AFAB3E9" w14:textId="77777777" w:rsidR="00F66D4F" w:rsidRDefault="00000000">
      <w:pPr>
        <w:spacing w:after="60"/>
      </w:pPr>
      <w:r>
        <w:rPr>
          <w:b/>
          <w:color w:val="20435B"/>
        </w:rPr>
        <w:t>Historical Event</w:t>
      </w:r>
      <w:r>
        <w:rPr>
          <w:b/>
          <w:color w:val="20435B"/>
        </w:rPr>
        <w:t>｜</w:t>
      </w:r>
      <w:r>
        <w:t>Eastman Kodak prospered for decades from photographic film and processing while electronic imaging technology gradually developed. Kodak engineers worked on digital photography, but the company struggled to replace profits from its established film business as consumers changed their habits. Kodak filed for bankruptcy protection in 2012 and reorganized around other activities. Digital cameras and smartphones had transformed the market for photographs.</w:t>
      </w:r>
    </w:p>
    <w:p w14:paraId="0ED4CB90" w14:textId="77777777" w:rsidR="00F66D4F" w:rsidRDefault="00000000">
      <w:pPr>
        <w:spacing w:after="60"/>
      </w:pPr>
      <w:r>
        <w:rPr>
          <w:b/>
          <w:color w:val="20435B"/>
        </w:rPr>
        <w:t>Line-Specific Comparison</w:t>
      </w:r>
      <w:r>
        <w:rPr>
          <w:b/>
          <w:color w:val="20435B"/>
        </w:rPr>
        <w:t>｜</w:t>
      </w:r>
      <w:r>
        <w:t>A once-dominant commercial position declined as technology and customer behavior changed. The analogy concerns recognizing that a peak may be ending and adjusting in time. It does not suggest Kodak ignored digital research or that one decision caused bankruptcy.</w:t>
      </w:r>
    </w:p>
    <w:p w14:paraId="14920598" w14:textId="77777777" w:rsidR="00F66D4F" w:rsidRDefault="00000000">
      <w:pPr>
        <w:spacing w:after="60"/>
      </w:pPr>
      <w:r>
        <w:rPr>
          <w:b/>
          <w:color w:val="20435B"/>
        </w:rPr>
        <w:t>Prior Grade (archive only)</w:t>
      </w:r>
      <w:r>
        <w:rPr>
          <w:b/>
          <w:color w:val="20435B"/>
        </w:rPr>
        <w:t>｜</w:t>
      </w:r>
      <w:r>
        <w:t>A</w:t>
      </w:r>
    </w:p>
    <w:p w14:paraId="40ED4720" w14:textId="77777777" w:rsidR="00F66D4F" w:rsidRDefault="00000000">
      <w:pPr>
        <w:pStyle w:val="31"/>
      </w:pPr>
      <w:r>
        <w:t>178</w:t>
      </w:r>
      <w:r>
        <w:t>｜</w:t>
      </w:r>
      <w:r>
        <w:t>Archegos Margin Calls Trigger Major Bank Losses</w:t>
      </w:r>
    </w:p>
    <w:p w14:paraId="69CE6539" w14:textId="77777777" w:rsidR="00F66D4F" w:rsidRDefault="00000000">
      <w:pPr>
        <w:spacing w:after="60"/>
      </w:pPr>
      <w:r>
        <w:rPr>
          <w:b/>
          <w:color w:val="20435B"/>
        </w:rPr>
        <w:t>Case ID</w:t>
      </w:r>
      <w:r>
        <w:rPr>
          <w:b/>
          <w:color w:val="20435B"/>
        </w:rPr>
        <w:t>｜</w:t>
      </w:r>
      <w:r>
        <w:t>EUUS-EF-E178</w:t>
      </w:r>
    </w:p>
    <w:p w14:paraId="2E0E2A4D" w14:textId="77777777" w:rsidR="00F66D4F" w:rsidRDefault="00000000">
      <w:pPr>
        <w:spacing w:after="60"/>
      </w:pPr>
      <w:r>
        <w:rPr>
          <w:b/>
          <w:color w:val="20435B"/>
        </w:rPr>
        <w:t>Line</w:t>
      </w:r>
      <w:r>
        <w:rPr>
          <w:b/>
          <w:color w:val="20435B"/>
        </w:rPr>
        <w:t>｜</w:t>
      </w:r>
      <w:r>
        <w:t>30-4</w:t>
      </w:r>
    </w:p>
    <w:p w14:paraId="7079A9B5" w14:textId="77777777" w:rsidR="00F66D4F" w:rsidRDefault="00000000">
      <w:pPr>
        <w:spacing w:after="60"/>
      </w:pPr>
      <w:r>
        <w:rPr>
          <w:b/>
          <w:color w:val="20435B"/>
        </w:rPr>
        <w:t>Line Text</w:t>
      </w:r>
      <w:r>
        <w:rPr>
          <w:b/>
          <w:color w:val="20435B"/>
        </w:rPr>
        <w:t>｜</w:t>
      </w:r>
      <w:r>
        <w:t>突如其來如，焚如，死如，棄如。</w:t>
      </w:r>
    </w:p>
    <w:p w14:paraId="06706783" w14:textId="77777777" w:rsidR="00F66D4F" w:rsidRDefault="00000000">
      <w:pPr>
        <w:spacing w:after="60"/>
      </w:pPr>
      <w:r>
        <w:rPr>
          <w:b/>
          <w:color w:val="20435B"/>
        </w:rPr>
        <w:t>Xiaoxiang</w:t>
      </w:r>
      <w:r>
        <w:rPr>
          <w:b/>
          <w:color w:val="20435B"/>
        </w:rPr>
        <w:t>｜</w:t>
      </w:r>
      <w:r>
        <w:t>突如其來如，无所容也。</w:t>
      </w:r>
    </w:p>
    <w:p w14:paraId="213FCFA7" w14:textId="77777777" w:rsidR="00F66D4F" w:rsidRDefault="00000000">
      <w:pPr>
        <w:spacing w:after="60"/>
      </w:pPr>
      <w:r>
        <w:rPr>
          <w:b/>
          <w:color w:val="20435B"/>
        </w:rPr>
        <w:t>Location / Period</w:t>
      </w:r>
      <w:r>
        <w:rPr>
          <w:b/>
          <w:color w:val="20435B"/>
        </w:rPr>
        <w:t>｜</w:t>
      </w:r>
      <w:r>
        <w:t>United States and global banks · 2021</w:t>
      </w:r>
    </w:p>
    <w:p w14:paraId="280E02F3" w14:textId="77777777" w:rsidR="00F66D4F" w:rsidRDefault="00000000">
      <w:pPr>
        <w:spacing w:after="60"/>
      </w:pPr>
      <w:r>
        <w:rPr>
          <w:b/>
          <w:color w:val="20435B"/>
        </w:rPr>
        <w:t>Historical Event</w:t>
      </w:r>
      <w:r>
        <w:rPr>
          <w:b/>
          <w:color w:val="20435B"/>
        </w:rPr>
        <w:t>｜</w:t>
      </w:r>
      <w:r>
        <w:t>Archegos Capital Management built large concentrated equity exposures through derivatives and financing provided by several investment banks. As share prices fell in March 2021, lenders demanded additional collateral. Archegos could not meet the calls, and banks sold positions into falling markets. The family office collapsed, while some banks reported billions in losses. Investigations and regulatory actions later examined risk management, disclosure, and trading conduct.</w:t>
      </w:r>
    </w:p>
    <w:p w14:paraId="3C93F07B" w14:textId="77777777" w:rsidR="00F66D4F" w:rsidRDefault="00000000">
      <w:pPr>
        <w:spacing w:after="60"/>
      </w:pPr>
      <w:r>
        <w:rPr>
          <w:b/>
          <w:color w:val="20435B"/>
        </w:rPr>
        <w:t>Line-Specific Comparison</w:t>
      </w:r>
      <w:r>
        <w:rPr>
          <w:b/>
          <w:color w:val="20435B"/>
        </w:rPr>
        <w:t>｜</w:t>
      </w:r>
      <w:r>
        <w:t>Large concentrated positions and inadequate controls turned a price decline into sudden institutional losses. This resembles destructive escalation after risks were allowed to accumulate. The analogy distinguishes the family office from lenders with different information and responsibilities.</w:t>
      </w:r>
    </w:p>
    <w:p w14:paraId="127D6E1C" w14:textId="77777777" w:rsidR="00F66D4F" w:rsidRDefault="00000000">
      <w:pPr>
        <w:spacing w:after="60"/>
      </w:pPr>
      <w:r>
        <w:rPr>
          <w:b/>
          <w:color w:val="20435B"/>
        </w:rPr>
        <w:t>Prior Grade (archive only)</w:t>
      </w:r>
      <w:r>
        <w:rPr>
          <w:b/>
          <w:color w:val="20435B"/>
        </w:rPr>
        <w:t>｜</w:t>
      </w:r>
      <w:r>
        <w:t>A</w:t>
      </w:r>
    </w:p>
    <w:p w14:paraId="70F5F053" w14:textId="77777777" w:rsidR="00F66D4F" w:rsidRDefault="00000000">
      <w:pPr>
        <w:pStyle w:val="31"/>
      </w:pPr>
      <w:r>
        <w:t>179</w:t>
      </w:r>
      <w:r>
        <w:t>｜</w:t>
      </w:r>
      <w:r>
        <w:t>Bernanke Explains Emergency Credit Measures</w:t>
      </w:r>
    </w:p>
    <w:p w14:paraId="26119D49" w14:textId="77777777" w:rsidR="00F66D4F" w:rsidRDefault="00000000">
      <w:pPr>
        <w:spacing w:after="60"/>
      </w:pPr>
      <w:r>
        <w:rPr>
          <w:b/>
          <w:color w:val="20435B"/>
        </w:rPr>
        <w:t>Case ID</w:t>
      </w:r>
      <w:r>
        <w:rPr>
          <w:b/>
          <w:color w:val="20435B"/>
        </w:rPr>
        <w:t>｜</w:t>
      </w:r>
      <w:r>
        <w:t>EUUS-EF-E179</w:t>
      </w:r>
    </w:p>
    <w:p w14:paraId="0CCBBA30" w14:textId="77777777" w:rsidR="00F66D4F" w:rsidRDefault="00000000">
      <w:pPr>
        <w:spacing w:after="60"/>
      </w:pPr>
      <w:r>
        <w:rPr>
          <w:b/>
          <w:color w:val="20435B"/>
        </w:rPr>
        <w:t>Line</w:t>
      </w:r>
      <w:r>
        <w:rPr>
          <w:b/>
          <w:color w:val="20435B"/>
        </w:rPr>
        <w:t>｜</w:t>
      </w:r>
      <w:r>
        <w:t>30-5</w:t>
      </w:r>
    </w:p>
    <w:p w14:paraId="7EB26D8B" w14:textId="77777777" w:rsidR="00F66D4F" w:rsidRDefault="00000000">
      <w:pPr>
        <w:spacing w:after="60"/>
      </w:pPr>
      <w:r>
        <w:rPr>
          <w:b/>
          <w:color w:val="20435B"/>
        </w:rPr>
        <w:t>Line Text</w:t>
      </w:r>
      <w:r>
        <w:rPr>
          <w:b/>
          <w:color w:val="20435B"/>
        </w:rPr>
        <w:t>｜</w:t>
      </w:r>
      <w:r>
        <w:t>出涕沱若，戚嗟若，吉。</w:t>
      </w:r>
    </w:p>
    <w:p w14:paraId="1E2170D9" w14:textId="77777777" w:rsidR="00F66D4F" w:rsidRDefault="00000000">
      <w:pPr>
        <w:spacing w:after="60"/>
      </w:pPr>
      <w:r>
        <w:rPr>
          <w:b/>
          <w:color w:val="20435B"/>
        </w:rPr>
        <w:t>Xiaoxiang</w:t>
      </w:r>
      <w:r>
        <w:rPr>
          <w:b/>
          <w:color w:val="20435B"/>
        </w:rPr>
        <w:t>｜</w:t>
      </w:r>
      <w:r>
        <w:t>六五之吉，離王公也。</w:t>
      </w:r>
    </w:p>
    <w:p w14:paraId="03F2F859" w14:textId="77777777" w:rsidR="00F66D4F" w:rsidRDefault="00000000">
      <w:pPr>
        <w:spacing w:after="60"/>
      </w:pPr>
      <w:r>
        <w:rPr>
          <w:b/>
          <w:color w:val="20435B"/>
        </w:rPr>
        <w:t>Location / Period</w:t>
      </w:r>
      <w:r>
        <w:rPr>
          <w:b/>
          <w:color w:val="20435B"/>
        </w:rPr>
        <w:t>｜</w:t>
      </w:r>
      <w:r>
        <w:t>United States · 2008–2009</w:t>
      </w:r>
    </w:p>
    <w:p w14:paraId="1B2E14B3" w14:textId="77777777" w:rsidR="00F66D4F" w:rsidRDefault="00000000">
      <w:pPr>
        <w:spacing w:after="60"/>
      </w:pPr>
      <w:r>
        <w:rPr>
          <w:b/>
          <w:color w:val="20435B"/>
        </w:rPr>
        <w:lastRenderedPageBreak/>
        <w:t>Historical Event</w:t>
      </w:r>
      <w:r>
        <w:rPr>
          <w:b/>
          <w:color w:val="20435B"/>
        </w:rPr>
        <w:t>｜</w:t>
      </w:r>
      <w:r>
        <w:t>Failures of major financial institutions and frozen credit markets threatened the wider American economy during the global financial crisis. Federal Reserve Chairman Ben Bernanke defended emergency lending and coordinated with Treasury officials as authorities tried to prevent broader financial collapse. Congress debated rescue measures and accountability while unemployment rose and recession deepened. Later reforms sought to change supervision and resolution arrangements for large institutions.</w:t>
      </w:r>
    </w:p>
    <w:p w14:paraId="51DCCA81" w14:textId="77777777" w:rsidR="00F66D4F" w:rsidRDefault="00000000">
      <w:pPr>
        <w:spacing w:after="60"/>
      </w:pPr>
      <w:r>
        <w:rPr>
          <w:b/>
          <w:color w:val="20435B"/>
        </w:rPr>
        <w:t>Line-Specific Comparison</w:t>
      </w:r>
      <w:r>
        <w:rPr>
          <w:b/>
          <w:color w:val="20435B"/>
        </w:rPr>
        <w:t>｜</w:t>
      </w:r>
      <w:r>
        <w:t>High officials confronted severe risks while bearing responsibility for decisions affecting millions. The analogy emphasizes acknowledging danger and taking accountable action rather than treating authority as immunity from concern. The economic effects of each intervention remain debated.</w:t>
      </w:r>
    </w:p>
    <w:p w14:paraId="1E51888A" w14:textId="77777777" w:rsidR="00F66D4F" w:rsidRDefault="00000000">
      <w:pPr>
        <w:spacing w:after="60"/>
      </w:pPr>
      <w:r>
        <w:rPr>
          <w:b/>
          <w:color w:val="20435B"/>
        </w:rPr>
        <w:t>Prior Grade (archive only)</w:t>
      </w:r>
      <w:r>
        <w:rPr>
          <w:b/>
          <w:color w:val="20435B"/>
        </w:rPr>
        <w:t>｜</w:t>
      </w:r>
      <w:r>
        <w:t>B</w:t>
      </w:r>
    </w:p>
    <w:p w14:paraId="38EFC929" w14:textId="77777777" w:rsidR="00F66D4F" w:rsidRDefault="00000000">
      <w:pPr>
        <w:pStyle w:val="31"/>
      </w:pPr>
      <w:r>
        <w:t>180</w:t>
      </w:r>
      <w:r>
        <w:t>｜</w:t>
      </w:r>
      <w:r>
        <w:t>The UK Gilt Market Crisis</w:t>
      </w:r>
    </w:p>
    <w:p w14:paraId="6204F81E" w14:textId="77777777" w:rsidR="00F66D4F" w:rsidRDefault="00000000">
      <w:pPr>
        <w:spacing w:after="60"/>
      </w:pPr>
      <w:r>
        <w:rPr>
          <w:b/>
          <w:color w:val="20435B"/>
        </w:rPr>
        <w:t>Case ID</w:t>
      </w:r>
      <w:r>
        <w:rPr>
          <w:b/>
          <w:color w:val="20435B"/>
        </w:rPr>
        <w:t>｜</w:t>
      </w:r>
      <w:r>
        <w:t>EUUS-EF-E180</w:t>
      </w:r>
    </w:p>
    <w:p w14:paraId="73AF8903" w14:textId="77777777" w:rsidR="00F66D4F" w:rsidRDefault="00000000">
      <w:pPr>
        <w:spacing w:after="60"/>
      </w:pPr>
      <w:r>
        <w:rPr>
          <w:b/>
          <w:color w:val="20435B"/>
        </w:rPr>
        <w:t>Line</w:t>
      </w:r>
      <w:r>
        <w:rPr>
          <w:b/>
          <w:color w:val="20435B"/>
        </w:rPr>
        <w:t>｜</w:t>
      </w:r>
      <w:r>
        <w:t>30-6</w:t>
      </w:r>
    </w:p>
    <w:p w14:paraId="30282A6F" w14:textId="77777777" w:rsidR="00F66D4F" w:rsidRDefault="00000000">
      <w:pPr>
        <w:spacing w:after="60"/>
      </w:pPr>
      <w:r>
        <w:rPr>
          <w:b/>
          <w:color w:val="20435B"/>
        </w:rPr>
        <w:t>Line Text</w:t>
      </w:r>
      <w:r>
        <w:rPr>
          <w:b/>
          <w:color w:val="20435B"/>
        </w:rPr>
        <w:t>｜</w:t>
      </w:r>
      <w:r>
        <w:t>王用出征，有嘉折首，獲匪其醜，无咎。</w:t>
      </w:r>
    </w:p>
    <w:p w14:paraId="0FF09EFF" w14:textId="77777777" w:rsidR="00F66D4F" w:rsidRDefault="00000000">
      <w:pPr>
        <w:spacing w:after="60"/>
      </w:pPr>
      <w:r>
        <w:rPr>
          <w:b/>
          <w:color w:val="20435B"/>
        </w:rPr>
        <w:t>Xiaoxiang</w:t>
      </w:r>
      <w:r>
        <w:rPr>
          <w:b/>
          <w:color w:val="20435B"/>
        </w:rPr>
        <w:t>｜</w:t>
      </w:r>
      <w:r>
        <w:t>王用出征，以正邦也。</w:t>
      </w:r>
    </w:p>
    <w:p w14:paraId="1D1058BB" w14:textId="77777777" w:rsidR="00F66D4F" w:rsidRDefault="00000000">
      <w:pPr>
        <w:spacing w:after="60"/>
      </w:pPr>
      <w:r>
        <w:rPr>
          <w:b/>
          <w:color w:val="20435B"/>
        </w:rPr>
        <w:t>Location / Period</w:t>
      </w:r>
      <w:r>
        <w:rPr>
          <w:b/>
          <w:color w:val="20435B"/>
        </w:rPr>
        <w:t>｜</w:t>
      </w:r>
      <w:r>
        <w:t>United Kingdom, 2022</w:t>
      </w:r>
    </w:p>
    <w:p w14:paraId="1728CB56" w14:textId="77777777" w:rsidR="00F66D4F" w:rsidRDefault="00000000">
      <w:pPr>
        <w:spacing w:after="60"/>
      </w:pPr>
      <w:r>
        <w:rPr>
          <w:b/>
          <w:color w:val="20435B"/>
        </w:rPr>
        <w:t>Historical Event</w:t>
      </w:r>
      <w:r>
        <w:rPr>
          <w:b/>
          <w:color w:val="20435B"/>
        </w:rPr>
        <w:t>｜</w:t>
      </w:r>
      <w:r>
        <w:t>A fiscal announcement coincided with rising yields and leveraged pension investment strategies. Gilt prices dropped and margin calls prompted further selling. The Bank of England temporarily purchased bonds to restore market functioning. The subsequent record shows why the immediate measure and its longer consequences must be examined separately. Supervisors revised earlier assumptions.</w:t>
      </w:r>
    </w:p>
    <w:p w14:paraId="130D6E13" w14:textId="77777777" w:rsidR="00F66D4F" w:rsidRDefault="00000000">
      <w:pPr>
        <w:spacing w:after="60"/>
      </w:pPr>
      <w:r>
        <w:rPr>
          <w:b/>
          <w:color w:val="20435B"/>
        </w:rPr>
        <w:t>Line-Specific Comparison</w:t>
      </w:r>
      <w:r>
        <w:rPr>
          <w:b/>
          <w:color w:val="20435B"/>
        </w:rPr>
        <w:t>｜</w:t>
      </w:r>
      <w:r>
        <w:t>During the 2022 British gilt-market disruption, leveraged pension strategies amplified sudden price changes. Bank of England purchases helped restore more orderly trading. A targeted response to the disorder can resemble correcting a specific threat, but it is not analogous to punishing wrongdoers and should not be described as a moral judgment.</w:t>
      </w:r>
    </w:p>
    <w:p w14:paraId="05447B7D" w14:textId="77777777" w:rsidR="00F66D4F" w:rsidRDefault="00000000">
      <w:pPr>
        <w:spacing w:after="60"/>
      </w:pPr>
      <w:r>
        <w:rPr>
          <w:b/>
          <w:color w:val="20435B"/>
        </w:rPr>
        <w:t>Prior Grade (archive only)</w:t>
      </w:r>
      <w:r>
        <w:rPr>
          <w:b/>
          <w:color w:val="20435B"/>
        </w:rPr>
        <w:t>｜</w:t>
      </w:r>
      <w:r>
        <w:t>B</w:t>
      </w:r>
    </w:p>
    <w:p w14:paraId="2F4220CF" w14:textId="77777777" w:rsidR="00F66D4F" w:rsidRDefault="00000000">
      <w:r>
        <w:t>────────────────────────</w:t>
      </w:r>
    </w:p>
    <w:p w14:paraId="16F17A19" w14:textId="77777777" w:rsidR="00F66D4F" w:rsidRDefault="00000000">
      <w:pPr>
        <w:pStyle w:val="21"/>
      </w:pPr>
      <w:r>
        <w:t xml:space="preserve">Hexagram 31 — </w:t>
      </w:r>
      <w:r>
        <w:t>咸</w:t>
      </w:r>
    </w:p>
    <w:p w14:paraId="48E5BCD7" w14:textId="77777777" w:rsidR="00F66D4F" w:rsidRDefault="00000000">
      <w:pPr>
        <w:pStyle w:val="31"/>
      </w:pPr>
      <w:r>
        <w:t>181</w:t>
      </w:r>
      <w:r>
        <w:t>｜</w:t>
      </w:r>
      <w:r>
        <w:t>The Silicon Valley Bank Failure</w:t>
      </w:r>
    </w:p>
    <w:p w14:paraId="308A60F1" w14:textId="77777777" w:rsidR="00F66D4F" w:rsidRDefault="00000000">
      <w:pPr>
        <w:spacing w:after="60"/>
      </w:pPr>
      <w:r>
        <w:rPr>
          <w:b/>
          <w:color w:val="20435B"/>
        </w:rPr>
        <w:t>Case ID</w:t>
      </w:r>
      <w:r>
        <w:rPr>
          <w:b/>
          <w:color w:val="20435B"/>
        </w:rPr>
        <w:t>｜</w:t>
      </w:r>
      <w:r>
        <w:t>EUUS-EF-E181</w:t>
      </w:r>
    </w:p>
    <w:p w14:paraId="47B5D96A" w14:textId="77777777" w:rsidR="00F66D4F" w:rsidRDefault="00000000">
      <w:pPr>
        <w:spacing w:after="60"/>
      </w:pPr>
      <w:r>
        <w:rPr>
          <w:b/>
          <w:color w:val="20435B"/>
        </w:rPr>
        <w:t>Line</w:t>
      </w:r>
      <w:r>
        <w:rPr>
          <w:b/>
          <w:color w:val="20435B"/>
        </w:rPr>
        <w:t>｜</w:t>
      </w:r>
      <w:r>
        <w:t>31-1</w:t>
      </w:r>
    </w:p>
    <w:p w14:paraId="26628583" w14:textId="77777777" w:rsidR="00F66D4F" w:rsidRDefault="00000000">
      <w:pPr>
        <w:spacing w:after="60"/>
      </w:pPr>
      <w:r>
        <w:rPr>
          <w:b/>
          <w:color w:val="20435B"/>
        </w:rPr>
        <w:t>Line Text</w:t>
      </w:r>
      <w:r>
        <w:rPr>
          <w:b/>
          <w:color w:val="20435B"/>
        </w:rPr>
        <w:t>｜</w:t>
      </w:r>
      <w:r>
        <w:t>咸其拇。</w:t>
      </w:r>
    </w:p>
    <w:p w14:paraId="2CA8A970" w14:textId="77777777" w:rsidR="00F66D4F" w:rsidRDefault="00000000">
      <w:pPr>
        <w:spacing w:after="60"/>
      </w:pPr>
      <w:r>
        <w:rPr>
          <w:b/>
          <w:color w:val="20435B"/>
        </w:rPr>
        <w:t>Xiaoxiang</w:t>
      </w:r>
      <w:r>
        <w:rPr>
          <w:b/>
          <w:color w:val="20435B"/>
        </w:rPr>
        <w:t>｜</w:t>
      </w:r>
      <w:r>
        <w:t>咸其拇，志在外也。</w:t>
      </w:r>
    </w:p>
    <w:p w14:paraId="5D790607" w14:textId="77777777" w:rsidR="00F66D4F" w:rsidRDefault="00000000">
      <w:pPr>
        <w:spacing w:after="60"/>
      </w:pPr>
      <w:r>
        <w:rPr>
          <w:b/>
          <w:color w:val="20435B"/>
        </w:rPr>
        <w:t>Location / Period</w:t>
      </w:r>
      <w:r>
        <w:rPr>
          <w:b/>
          <w:color w:val="20435B"/>
        </w:rPr>
        <w:t>｜</w:t>
      </w:r>
      <w:r>
        <w:t>United States, 2023</w:t>
      </w:r>
    </w:p>
    <w:p w14:paraId="06E91A4E" w14:textId="77777777" w:rsidR="00F66D4F" w:rsidRDefault="00000000">
      <w:pPr>
        <w:spacing w:after="60"/>
      </w:pPr>
      <w:r>
        <w:rPr>
          <w:b/>
          <w:color w:val="20435B"/>
        </w:rPr>
        <w:t>Historical Event</w:t>
      </w:r>
      <w:r>
        <w:rPr>
          <w:b/>
          <w:color w:val="20435B"/>
        </w:rPr>
        <w:t>｜</w:t>
      </w:r>
      <w:r>
        <w:t>Uninsured deposits and losses on long-duration securities made a bank vulnerable to withdrawals. Customers attempted rapid transfers and regulators closed Silicon Valley Bank. Authorities protected deposits under emergency arrangements and reviewed supervision. The financing and distributional consequences emerged through the institutions already involved in the silicon valley bank failure. Market expectations changed rapidly.</w:t>
      </w:r>
    </w:p>
    <w:p w14:paraId="37A2DB0F" w14:textId="77777777" w:rsidR="00F66D4F" w:rsidRDefault="00000000">
      <w:pPr>
        <w:spacing w:after="60"/>
      </w:pPr>
      <w:r>
        <w:rPr>
          <w:b/>
          <w:color w:val="20435B"/>
        </w:rPr>
        <w:t>Line-Specific Comparison</w:t>
      </w:r>
      <w:r>
        <w:rPr>
          <w:b/>
          <w:color w:val="20435B"/>
        </w:rPr>
        <w:t>｜</w:t>
      </w:r>
      <w:r>
        <w:t>Silicon Valley Bank experienced unusually rapid withdrawals after depositors became concerned about losses and funding. The first withdrawals influenced others, making an initial signal consequential. This offers a narrow analogy to outward-moving influence; the episode was already a serious bank run rather than a harmless first stirring.</w:t>
      </w:r>
    </w:p>
    <w:p w14:paraId="7DBA952E" w14:textId="77777777" w:rsidR="00F66D4F" w:rsidRDefault="00000000">
      <w:pPr>
        <w:spacing w:after="60"/>
      </w:pPr>
      <w:r>
        <w:rPr>
          <w:b/>
          <w:color w:val="20435B"/>
        </w:rPr>
        <w:t>Prior Grade (archive only)</w:t>
      </w:r>
      <w:r>
        <w:rPr>
          <w:b/>
          <w:color w:val="20435B"/>
        </w:rPr>
        <w:t>｜</w:t>
      </w:r>
      <w:r>
        <w:t>B</w:t>
      </w:r>
    </w:p>
    <w:p w14:paraId="79F9F188" w14:textId="77777777" w:rsidR="00F66D4F" w:rsidRDefault="00000000">
      <w:pPr>
        <w:pStyle w:val="31"/>
      </w:pPr>
      <w:r>
        <w:t>182</w:t>
      </w:r>
      <w:r>
        <w:t>｜</w:t>
      </w:r>
      <w:r>
        <w:t>Regulators Delay Bitcoin Exchange-Traded Products</w:t>
      </w:r>
    </w:p>
    <w:p w14:paraId="04B3D6EF" w14:textId="77777777" w:rsidR="00F66D4F" w:rsidRDefault="00000000">
      <w:pPr>
        <w:spacing w:after="60"/>
      </w:pPr>
      <w:r>
        <w:rPr>
          <w:b/>
          <w:color w:val="20435B"/>
        </w:rPr>
        <w:t>Case ID</w:t>
      </w:r>
      <w:r>
        <w:rPr>
          <w:b/>
          <w:color w:val="20435B"/>
        </w:rPr>
        <w:t>｜</w:t>
      </w:r>
      <w:r>
        <w:t>EUUS-EF-E182</w:t>
      </w:r>
    </w:p>
    <w:p w14:paraId="0249514A" w14:textId="77777777" w:rsidR="00F66D4F" w:rsidRDefault="00000000">
      <w:pPr>
        <w:spacing w:after="60"/>
      </w:pPr>
      <w:r>
        <w:rPr>
          <w:b/>
          <w:color w:val="20435B"/>
        </w:rPr>
        <w:lastRenderedPageBreak/>
        <w:t>Line</w:t>
      </w:r>
      <w:r>
        <w:rPr>
          <w:b/>
          <w:color w:val="20435B"/>
        </w:rPr>
        <w:t>｜</w:t>
      </w:r>
      <w:r>
        <w:t>31-2</w:t>
      </w:r>
    </w:p>
    <w:p w14:paraId="51C03BC7" w14:textId="77777777" w:rsidR="00F66D4F" w:rsidRDefault="00000000">
      <w:pPr>
        <w:spacing w:after="60"/>
      </w:pPr>
      <w:r>
        <w:rPr>
          <w:b/>
          <w:color w:val="20435B"/>
        </w:rPr>
        <w:t>Line Text</w:t>
      </w:r>
      <w:r>
        <w:rPr>
          <w:b/>
          <w:color w:val="20435B"/>
        </w:rPr>
        <w:t>｜</w:t>
      </w:r>
      <w:r>
        <w:t>咸其腓，凶，居吉。</w:t>
      </w:r>
    </w:p>
    <w:p w14:paraId="56C22E77" w14:textId="77777777" w:rsidR="00F66D4F" w:rsidRDefault="00000000">
      <w:pPr>
        <w:spacing w:after="60"/>
      </w:pPr>
      <w:r>
        <w:rPr>
          <w:b/>
          <w:color w:val="20435B"/>
        </w:rPr>
        <w:t>Xiaoxiang</w:t>
      </w:r>
      <w:r>
        <w:rPr>
          <w:b/>
          <w:color w:val="20435B"/>
        </w:rPr>
        <w:t>｜</w:t>
      </w:r>
      <w:r>
        <w:t>雖凶居吉，順不害也。</w:t>
      </w:r>
    </w:p>
    <w:p w14:paraId="727D6EA8" w14:textId="77777777" w:rsidR="00F66D4F" w:rsidRDefault="00000000">
      <w:pPr>
        <w:spacing w:after="60"/>
      </w:pPr>
      <w:r>
        <w:rPr>
          <w:b/>
          <w:color w:val="20435B"/>
        </w:rPr>
        <w:t>Location / Period</w:t>
      </w:r>
      <w:r>
        <w:rPr>
          <w:b/>
          <w:color w:val="20435B"/>
        </w:rPr>
        <w:t>｜</w:t>
      </w:r>
      <w:r>
        <w:t>United States · 2013–2024</w:t>
      </w:r>
    </w:p>
    <w:p w14:paraId="510B24A8" w14:textId="77777777" w:rsidR="00F66D4F" w:rsidRDefault="00000000">
      <w:pPr>
        <w:spacing w:after="60"/>
      </w:pPr>
      <w:r>
        <w:rPr>
          <w:b/>
          <w:color w:val="20435B"/>
        </w:rPr>
        <w:t>Historical Event</w:t>
      </w:r>
      <w:r>
        <w:rPr>
          <w:b/>
          <w:color w:val="20435B"/>
        </w:rPr>
        <w:t>｜</w:t>
      </w:r>
      <w:r>
        <w:t>Sponsors repeatedly sought approval for exchange-traded products holding bitcoin while regulators raised concerns about manipulation and market surveillance. The Securities and Exchange Commission rejected or delayed several proposals over the years as court challenges and market structures evolved. In January 2024 the SEC approved listing and trading of several spot bitcoin exchange-traded products, while stressing that approval did not endorse bitcoin itself.</w:t>
      </w:r>
    </w:p>
    <w:p w14:paraId="338A242A" w14:textId="77777777" w:rsidR="00F66D4F" w:rsidRDefault="00000000">
      <w:pPr>
        <w:spacing w:after="60"/>
      </w:pPr>
      <w:r>
        <w:rPr>
          <w:b/>
          <w:color w:val="20435B"/>
        </w:rPr>
        <w:t>Line-Specific Comparison</w:t>
      </w:r>
      <w:r>
        <w:rPr>
          <w:b/>
          <w:color w:val="20435B"/>
        </w:rPr>
        <w:t>｜</w:t>
      </w:r>
      <w:r>
        <w:t>The delayed response to intense commercial pressure resembles restraint before acting on an uncertain signal. The analogy is limited because regulatory standards, litigation, and market developments—not simple emotional provocation—determined the timing of decisions.</w:t>
      </w:r>
    </w:p>
    <w:p w14:paraId="559A1EA5" w14:textId="77777777" w:rsidR="00F66D4F" w:rsidRDefault="00000000">
      <w:pPr>
        <w:spacing w:after="60"/>
      </w:pPr>
      <w:r>
        <w:rPr>
          <w:b/>
          <w:color w:val="20435B"/>
        </w:rPr>
        <w:t>Prior Grade (archive only)</w:t>
      </w:r>
      <w:r>
        <w:rPr>
          <w:b/>
          <w:color w:val="20435B"/>
        </w:rPr>
        <w:t>｜</w:t>
      </w:r>
      <w:r>
        <w:t>B</w:t>
      </w:r>
    </w:p>
    <w:p w14:paraId="14969369" w14:textId="77777777" w:rsidR="00F66D4F" w:rsidRDefault="00000000">
      <w:pPr>
        <w:pStyle w:val="31"/>
      </w:pPr>
      <w:r>
        <w:t>183</w:t>
      </w:r>
      <w:r>
        <w:t>｜</w:t>
      </w:r>
      <w:r>
        <w:t>The Florida Land Boom Draws Speculative Buyers</w:t>
      </w:r>
    </w:p>
    <w:p w14:paraId="6FA1D319" w14:textId="77777777" w:rsidR="00F66D4F" w:rsidRDefault="00000000">
      <w:pPr>
        <w:spacing w:after="60"/>
      </w:pPr>
      <w:r>
        <w:rPr>
          <w:b/>
          <w:color w:val="20435B"/>
        </w:rPr>
        <w:t>Case ID</w:t>
      </w:r>
      <w:r>
        <w:rPr>
          <w:b/>
          <w:color w:val="20435B"/>
        </w:rPr>
        <w:t>｜</w:t>
      </w:r>
      <w:r>
        <w:t>EUUS-EF-E183</w:t>
      </w:r>
    </w:p>
    <w:p w14:paraId="2E2C4983" w14:textId="77777777" w:rsidR="00F66D4F" w:rsidRDefault="00000000">
      <w:pPr>
        <w:spacing w:after="60"/>
      </w:pPr>
      <w:r>
        <w:rPr>
          <w:b/>
          <w:color w:val="20435B"/>
        </w:rPr>
        <w:t>Line</w:t>
      </w:r>
      <w:r>
        <w:rPr>
          <w:b/>
          <w:color w:val="20435B"/>
        </w:rPr>
        <w:t>｜</w:t>
      </w:r>
      <w:r>
        <w:t>31-3</w:t>
      </w:r>
    </w:p>
    <w:p w14:paraId="740D01ED" w14:textId="77777777" w:rsidR="00F66D4F" w:rsidRDefault="00000000">
      <w:pPr>
        <w:spacing w:after="60"/>
      </w:pPr>
      <w:r>
        <w:rPr>
          <w:b/>
          <w:color w:val="20435B"/>
        </w:rPr>
        <w:t>Line Text</w:t>
      </w:r>
      <w:r>
        <w:rPr>
          <w:b/>
          <w:color w:val="20435B"/>
        </w:rPr>
        <w:t>｜</w:t>
      </w:r>
      <w:r>
        <w:t>咸其股，執其隨，往吝。</w:t>
      </w:r>
    </w:p>
    <w:p w14:paraId="320FCB0C" w14:textId="77777777" w:rsidR="00F66D4F" w:rsidRDefault="00000000">
      <w:pPr>
        <w:spacing w:after="60"/>
      </w:pPr>
      <w:r>
        <w:rPr>
          <w:b/>
          <w:color w:val="20435B"/>
        </w:rPr>
        <w:t>Xiaoxiang</w:t>
      </w:r>
      <w:r>
        <w:rPr>
          <w:b/>
          <w:color w:val="20435B"/>
        </w:rPr>
        <w:t>｜</w:t>
      </w:r>
      <w:r>
        <w:t>咸其股，亦不處也。志在隨人，所執下也。</w:t>
      </w:r>
    </w:p>
    <w:p w14:paraId="22ED5F35" w14:textId="77777777" w:rsidR="00F66D4F" w:rsidRDefault="00000000">
      <w:pPr>
        <w:spacing w:after="60"/>
      </w:pPr>
      <w:r>
        <w:rPr>
          <w:b/>
          <w:color w:val="20435B"/>
        </w:rPr>
        <w:t>Location / Period</w:t>
      </w:r>
      <w:r>
        <w:rPr>
          <w:b/>
          <w:color w:val="20435B"/>
        </w:rPr>
        <w:t>｜</w:t>
      </w:r>
      <w:r>
        <w:t>Florida, 1920s</w:t>
      </w:r>
    </w:p>
    <w:p w14:paraId="076A318D" w14:textId="77777777" w:rsidR="00F66D4F" w:rsidRDefault="00000000">
      <w:pPr>
        <w:spacing w:after="60"/>
      </w:pPr>
      <w:r>
        <w:rPr>
          <w:b/>
          <w:color w:val="20435B"/>
        </w:rPr>
        <w:t>Historical Event</w:t>
      </w:r>
      <w:r>
        <w:rPr>
          <w:b/>
          <w:color w:val="20435B"/>
        </w:rPr>
        <w:t>｜</w:t>
      </w:r>
      <w:r>
        <w:t>During the 1920s, Florida developers marketed land to distant buyers through ambitious advertising and promises of quick profits. Some purchasers bought plots without seeing them or checking whether roads and utilities existed. Rising resale prices attracted additional investors, but the boom depended on continued credit and confidence. Sales weakened in 1926, leaving many owners with illiquid properties. Following the crowd had displaced independent examination of the underlying assets.</w:t>
      </w:r>
    </w:p>
    <w:p w14:paraId="0FFB91AB" w14:textId="77777777" w:rsidR="00F66D4F" w:rsidRDefault="00000000">
      <w:pPr>
        <w:spacing w:after="60"/>
      </w:pPr>
      <w:r>
        <w:rPr>
          <w:b/>
          <w:color w:val="20435B"/>
        </w:rPr>
        <w:t>Line-Specific Comparison</w:t>
      </w:r>
      <w:r>
        <w:rPr>
          <w:b/>
          <w:color w:val="20435B"/>
        </w:rPr>
        <w:t>｜</w:t>
      </w:r>
      <w:r>
        <w:t>Xian's third line warns against moving merely because others move. Florida purchasers who followed speculative buyers without checking the land surrendered independent judgment. The episode concerns herd behavior, not a claim that every Florida land purchase was unsound.</w:t>
      </w:r>
    </w:p>
    <w:p w14:paraId="410FFD60" w14:textId="77777777" w:rsidR="00F66D4F" w:rsidRDefault="00000000">
      <w:pPr>
        <w:spacing w:after="60"/>
      </w:pPr>
      <w:r>
        <w:rPr>
          <w:b/>
          <w:color w:val="20435B"/>
        </w:rPr>
        <w:t>Prior Grade (archive only)</w:t>
      </w:r>
      <w:r>
        <w:rPr>
          <w:b/>
          <w:color w:val="20435B"/>
        </w:rPr>
        <w:t>｜</w:t>
      </w:r>
      <w:r>
        <w:t>B</w:t>
      </w:r>
    </w:p>
    <w:p w14:paraId="1D7824D1" w14:textId="77777777" w:rsidR="00F66D4F" w:rsidRDefault="00000000">
      <w:pPr>
        <w:pStyle w:val="31"/>
      </w:pPr>
      <w:r>
        <w:t>184</w:t>
      </w:r>
      <w:r>
        <w:t>｜</w:t>
      </w:r>
      <w:r>
        <w:t>The Hamburg Bank Giro System</w:t>
      </w:r>
    </w:p>
    <w:p w14:paraId="252930B5" w14:textId="77777777" w:rsidR="00F66D4F" w:rsidRDefault="00000000">
      <w:pPr>
        <w:spacing w:after="60"/>
      </w:pPr>
      <w:r>
        <w:rPr>
          <w:b/>
          <w:color w:val="20435B"/>
        </w:rPr>
        <w:t>Case ID</w:t>
      </w:r>
      <w:r>
        <w:rPr>
          <w:b/>
          <w:color w:val="20435B"/>
        </w:rPr>
        <w:t>｜</w:t>
      </w:r>
      <w:r>
        <w:t>EUUS-EF-E184</w:t>
      </w:r>
    </w:p>
    <w:p w14:paraId="383E4DDF" w14:textId="77777777" w:rsidR="00F66D4F" w:rsidRDefault="00000000">
      <w:pPr>
        <w:spacing w:after="60"/>
      </w:pPr>
      <w:r>
        <w:rPr>
          <w:b/>
          <w:color w:val="20435B"/>
        </w:rPr>
        <w:t>Line</w:t>
      </w:r>
      <w:r>
        <w:rPr>
          <w:b/>
          <w:color w:val="20435B"/>
        </w:rPr>
        <w:t>｜</w:t>
      </w:r>
      <w:r>
        <w:t>31-4</w:t>
      </w:r>
    </w:p>
    <w:p w14:paraId="493E2DBE" w14:textId="77777777" w:rsidR="00F66D4F" w:rsidRDefault="00000000">
      <w:pPr>
        <w:spacing w:after="60"/>
      </w:pPr>
      <w:r>
        <w:rPr>
          <w:b/>
          <w:color w:val="20435B"/>
        </w:rPr>
        <w:t>Line Text</w:t>
      </w:r>
      <w:r>
        <w:rPr>
          <w:b/>
          <w:color w:val="20435B"/>
        </w:rPr>
        <w:t>｜</w:t>
      </w:r>
      <w:r>
        <w:t>貞吉悔亡，憧憧往來，朋從爾思。</w:t>
      </w:r>
    </w:p>
    <w:p w14:paraId="716DA1AB" w14:textId="77777777" w:rsidR="00F66D4F" w:rsidRDefault="00000000">
      <w:pPr>
        <w:spacing w:after="60"/>
      </w:pPr>
      <w:r>
        <w:rPr>
          <w:b/>
          <w:color w:val="20435B"/>
        </w:rPr>
        <w:t>Xiaoxiang</w:t>
      </w:r>
      <w:r>
        <w:rPr>
          <w:b/>
          <w:color w:val="20435B"/>
        </w:rPr>
        <w:t>｜</w:t>
      </w:r>
      <w:r>
        <w:t>貞吉悔亡，未感害也。憧憧往來，未光大也。</w:t>
      </w:r>
    </w:p>
    <w:p w14:paraId="15E0208C" w14:textId="77777777" w:rsidR="00F66D4F" w:rsidRDefault="00000000">
      <w:pPr>
        <w:spacing w:after="60"/>
      </w:pPr>
      <w:r>
        <w:rPr>
          <w:b/>
          <w:color w:val="20435B"/>
        </w:rPr>
        <w:t>Location / Period</w:t>
      </w:r>
      <w:r>
        <w:rPr>
          <w:b/>
          <w:color w:val="20435B"/>
        </w:rPr>
        <w:t>｜</w:t>
      </w:r>
      <w:r>
        <w:t>Hamburg, 1619</w:t>
      </w:r>
    </w:p>
    <w:p w14:paraId="524D656A" w14:textId="77777777" w:rsidR="00F66D4F" w:rsidRDefault="00000000">
      <w:pPr>
        <w:spacing w:after="60"/>
      </w:pPr>
      <w:r>
        <w:rPr>
          <w:b/>
          <w:color w:val="20435B"/>
        </w:rPr>
        <w:t>Historical Event</w:t>
      </w:r>
      <w:r>
        <w:rPr>
          <w:b/>
          <w:color w:val="20435B"/>
        </w:rPr>
        <w:t>｜</w:t>
      </w:r>
      <w:r>
        <w:t>Merchants needed dependable settlement as coins of differing quality circulated through North German trade. The Hamburg Bank introduced deposit accounts and transfers based on a defined accounting unit. Its book-money system supported commerce until later nineteenth-century monetary unification. The subsequent record shows why the immediate measure and its longer consequences must be examined separately.</w:t>
      </w:r>
    </w:p>
    <w:p w14:paraId="7E386314" w14:textId="77777777" w:rsidR="00F66D4F" w:rsidRDefault="00000000">
      <w:pPr>
        <w:spacing w:after="60"/>
      </w:pPr>
      <w:r>
        <w:rPr>
          <w:b/>
          <w:color w:val="20435B"/>
        </w:rPr>
        <w:t>Line-Specific Comparison</w:t>
      </w:r>
      <w:r>
        <w:rPr>
          <w:b/>
          <w:color w:val="20435B"/>
        </w:rPr>
        <w:t>｜</w:t>
      </w:r>
      <w:r>
        <w:t>Hamburg’s bank giro system helped merchants settle obligations through a more dependable accounting mechanism. Trust depended on consistent records and institutional rules. This may illustrate coordinated influence through shared expectations, but a settlement arrangement does not by itself demonstrate the personal sincerity or freedom from calculation central to the line.</w:t>
      </w:r>
    </w:p>
    <w:p w14:paraId="543DF2B8" w14:textId="77777777" w:rsidR="00F66D4F" w:rsidRDefault="00000000">
      <w:pPr>
        <w:spacing w:after="60"/>
      </w:pPr>
      <w:r>
        <w:rPr>
          <w:b/>
          <w:color w:val="20435B"/>
        </w:rPr>
        <w:t>Prior Grade (archive only)</w:t>
      </w:r>
      <w:r>
        <w:rPr>
          <w:b/>
          <w:color w:val="20435B"/>
        </w:rPr>
        <w:t>｜</w:t>
      </w:r>
      <w:r>
        <w:t>B</w:t>
      </w:r>
    </w:p>
    <w:p w14:paraId="679571CE" w14:textId="77777777" w:rsidR="00F66D4F" w:rsidRDefault="00000000">
      <w:pPr>
        <w:pStyle w:val="31"/>
      </w:pPr>
      <w:r>
        <w:lastRenderedPageBreak/>
        <w:t>185</w:t>
      </w:r>
      <w:r>
        <w:t>｜</w:t>
      </w:r>
      <w:r>
        <w:t>Lehman Brothers Rescue Negotiations Fail</w:t>
      </w:r>
    </w:p>
    <w:p w14:paraId="6B3BDA6E" w14:textId="77777777" w:rsidR="00F66D4F" w:rsidRDefault="00000000">
      <w:pPr>
        <w:spacing w:after="60"/>
      </w:pPr>
      <w:r>
        <w:rPr>
          <w:b/>
          <w:color w:val="20435B"/>
        </w:rPr>
        <w:t>Case ID</w:t>
      </w:r>
      <w:r>
        <w:rPr>
          <w:b/>
          <w:color w:val="20435B"/>
        </w:rPr>
        <w:t>｜</w:t>
      </w:r>
      <w:r>
        <w:t>EUUS-EF-E185</w:t>
      </w:r>
    </w:p>
    <w:p w14:paraId="72378BB2" w14:textId="77777777" w:rsidR="00F66D4F" w:rsidRDefault="00000000">
      <w:pPr>
        <w:spacing w:after="60"/>
      </w:pPr>
      <w:r>
        <w:rPr>
          <w:b/>
          <w:color w:val="20435B"/>
        </w:rPr>
        <w:t>Line</w:t>
      </w:r>
      <w:r>
        <w:rPr>
          <w:b/>
          <w:color w:val="20435B"/>
        </w:rPr>
        <w:t>｜</w:t>
      </w:r>
      <w:r>
        <w:t>31-5</w:t>
      </w:r>
    </w:p>
    <w:p w14:paraId="57F70E7E" w14:textId="77777777" w:rsidR="00F66D4F" w:rsidRDefault="00000000">
      <w:pPr>
        <w:spacing w:after="60"/>
      </w:pPr>
      <w:r>
        <w:rPr>
          <w:b/>
          <w:color w:val="20435B"/>
        </w:rPr>
        <w:t>Line Text</w:t>
      </w:r>
      <w:r>
        <w:rPr>
          <w:b/>
          <w:color w:val="20435B"/>
        </w:rPr>
        <w:t>｜</w:t>
      </w:r>
      <w:r>
        <w:t>咸其脢，无悔。</w:t>
      </w:r>
    </w:p>
    <w:p w14:paraId="3BF3E817" w14:textId="77777777" w:rsidR="00F66D4F" w:rsidRDefault="00000000">
      <w:pPr>
        <w:spacing w:after="60"/>
      </w:pPr>
      <w:r>
        <w:rPr>
          <w:b/>
          <w:color w:val="20435B"/>
        </w:rPr>
        <w:t>Xiaoxiang</w:t>
      </w:r>
      <w:r>
        <w:rPr>
          <w:b/>
          <w:color w:val="20435B"/>
        </w:rPr>
        <w:t>｜</w:t>
      </w:r>
      <w:r>
        <w:t>咸其脢，志末也。</w:t>
      </w:r>
    </w:p>
    <w:p w14:paraId="171B9EE9" w14:textId="77777777" w:rsidR="00F66D4F" w:rsidRDefault="00000000">
      <w:pPr>
        <w:spacing w:after="60"/>
      </w:pPr>
      <w:r>
        <w:rPr>
          <w:b/>
          <w:color w:val="20435B"/>
        </w:rPr>
        <w:t>Location / Period</w:t>
      </w:r>
      <w:r>
        <w:rPr>
          <w:b/>
          <w:color w:val="20435B"/>
        </w:rPr>
        <w:t>｜</w:t>
      </w:r>
      <w:r>
        <w:t>United Kingdom · 1992</w:t>
      </w:r>
    </w:p>
    <w:p w14:paraId="19AC2158" w14:textId="77777777" w:rsidR="00F66D4F" w:rsidRDefault="00000000">
      <w:pPr>
        <w:spacing w:after="60"/>
      </w:pPr>
      <w:r>
        <w:rPr>
          <w:b/>
          <w:color w:val="20435B"/>
        </w:rPr>
        <w:t>Historical Event</w:t>
      </w:r>
      <w:r>
        <w:rPr>
          <w:b/>
          <w:color w:val="20435B"/>
        </w:rPr>
        <w:t>｜</w:t>
      </w:r>
      <w:r>
        <w:t>As the financial crisis intensified in 2008, Lehman Brothers struggled to obtain financing or find a buyer. Officials and private institutions explored possible transactions, but no workable rescue was completed before Lehman filed for bankruptcy in September. Legal authority, collateral, commercial terms, and political choices remain subjects of debate. The failure heightened market stress and exposed fragile financial connections. Negotiations had brought parties into contact without producing a durable agreement or the commitment necessary to complete a rescue.</w:t>
      </w:r>
    </w:p>
    <w:p w14:paraId="7B87F87E" w14:textId="77777777" w:rsidR="00F66D4F" w:rsidRDefault="00000000">
      <w:pPr>
        <w:spacing w:after="60"/>
      </w:pPr>
      <w:r>
        <w:rPr>
          <w:b/>
          <w:color w:val="20435B"/>
        </w:rPr>
        <w:t>Line-Specific Comparison</w:t>
      </w:r>
      <w:r>
        <w:rPr>
          <w:b/>
          <w:color w:val="20435B"/>
        </w:rPr>
        <w:t>｜</w:t>
      </w:r>
      <w:r>
        <w:t>The fifth line of Influence suggests an effect that remains limited and fails to reach the center. Lehman's unsuccessful rescue negotiations illustrate contact without sufficient commitment for a lasting agreement. The outcome also involved legal and financial constraints, not merely a lack of goodwill.</w:t>
      </w:r>
    </w:p>
    <w:p w14:paraId="2A54FD93" w14:textId="77777777" w:rsidR="00F66D4F" w:rsidRDefault="00000000">
      <w:pPr>
        <w:spacing w:after="60"/>
      </w:pPr>
      <w:r>
        <w:rPr>
          <w:b/>
          <w:color w:val="20435B"/>
        </w:rPr>
        <w:t>Prior Grade (archive only)</w:t>
      </w:r>
      <w:r>
        <w:rPr>
          <w:b/>
          <w:color w:val="20435B"/>
        </w:rPr>
        <w:t>｜</w:t>
      </w:r>
      <w:r>
        <w:t>B</w:t>
      </w:r>
    </w:p>
    <w:p w14:paraId="1990B75D" w14:textId="77777777" w:rsidR="00F66D4F" w:rsidRDefault="00000000">
      <w:pPr>
        <w:pStyle w:val="31"/>
      </w:pPr>
      <w:r>
        <w:t>186</w:t>
      </w:r>
      <w:r>
        <w:t>｜</w:t>
      </w:r>
      <w:r>
        <w:t>Assignat Promises Fail to Preserve Purchasing Power</w:t>
      </w:r>
    </w:p>
    <w:p w14:paraId="5FD71EC9" w14:textId="77777777" w:rsidR="00F66D4F" w:rsidRDefault="00000000">
      <w:pPr>
        <w:spacing w:after="60"/>
      </w:pPr>
      <w:r>
        <w:rPr>
          <w:b/>
          <w:color w:val="20435B"/>
        </w:rPr>
        <w:t>Case ID</w:t>
      </w:r>
      <w:r>
        <w:rPr>
          <w:b/>
          <w:color w:val="20435B"/>
        </w:rPr>
        <w:t>｜</w:t>
      </w:r>
      <w:r>
        <w:t>EUUS-EF-E186</w:t>
      </w:r>
    </w:p>
    <w:p w14:paraId="5AC4E11B" w14:textId="77777777" w:rsidR="00F66D4F" w:rsidRDefault="00000000">
      <w:pPr>
        <w:spacing w:after="60"/>
      </w:pPr>
      <w:r>
        <w:rPr>
          <w:b/>
          <w:color w:val="20435B"/>
        </w:rPr>
        <w:t>Line</w:t>
      </w:r>
      <w:r>
        <w:rPr>
          <w:b/>
          <w:color w:val="20435B"/>
        </w:rPr>
        <w:t>｜</w:t>
      </w:r>
      <w:r>
        <w:t>31-6</w:t>
      </w:r>
    </w:p>
    <w:p w14:paraId="4DFCABB7" w14:textId="77777777" w:rsidR="00F66D4F" w:rsidRDefault="00000000">
      <w:pPr>
        <w:spacing w:after="60"/>
      </w:pPr>
      <w:r>
        <w:rPr>
          <w:b/>
          <w:color w:val="20435B"/>
        </w:rPr>
        <w:t>Line Text</w:t>
      </w:r>
      <w:r>
        <w:rPr>
          <w:b/>
          <w:color w:val="20435B"/>
        </w:rPr>
        <w:t>｜</w:t>
      </w:r>
      <w:r>
        <w:t>咸其輔頰舌。</w:t>
      </w:r>
    </w:p>
    <w:p w14:paraId="71545C53" w14:textId="77777777" w:rsidR="00F66D4F" w:rsidRDefault="00000000">
      <w:pPr>
        <w:spacing w:after="60"/>
      </w:pPr>
      <w:r>
        <w:rPr>
          <w:b/>
          <w:color w:val="20435B"/>
        </w:rPr>
        <w:t>Xiaoxiang</w:t>
      </w:r>
      <w:r>
        <w:rPr>
          <w:b/>
          <w:color w:val="20435B"/>
        </w:rPr>
        <w:t>｜</w:t>
      </w:r>
      <w:r>
        <w:t>咸其輔頰舌，滕口說也。</w:t>
      </w:r>
    </w:p>
    <w:p w14:paraId="4C66DBFB" w14:textId="77777777" w:rsidR="00F66D4F" w:rsidRDefault="00000000">
      <w:pPr>
        <w:spacing w:after="60"/>
      </w:pPr>
      <w:r>
        <w:rPr>
          <w:b/>
          <w:color w:val="20435B"/>
        </w:rPr>
        <w:t>Location / Period</w:t>
      </w:r>
      <w:r>
        <w:rPr>
          <w:b/>
          <w:color w:val="20435B"/>
        </w:rPr>
        <w:t>｜</w:t>
      </w:r>
      <w:r>
        <w:t>France · 1789–1796</w:t>
      </w:r>
    </w:p>
    <w:p w14:paraId="21120187" w14:textId="77777777" w:rsidR="00F66D4F" w:rsidRDefault="00000000">
      <w:pPr>
        <w:spacing w:after="60"/>
      </w:pPr>
      <w:r>
        <w:rPr>
          <w:b/>
          <w:color w:val="20435B"/>
        </w:rPr>
        <w:t>Historical Event</w:t>
      </w:r>
      <w:r>
        <w:rPr>
          <w:b/>
          <w:color w:val="20435B"/>
        </w:rPr>
        <w:t>｜</w:t>
      </w:r>
      <w:r>
        <w:t>Revolutionary France issued assignats initially backed by confiscated church property as the state struggled with fiscal demands. Successive governments expanded paper issuance and used monetary controls while war and economic disruption intensified. Assignats lost much of their purchasing power, and the monetary system changed again in the 1790s. Political assurances did not restore stable confidence in the notes.</w:t>
      </w:r>
    </w:p>
    <w:p w14:paraId="4AD16D9C" w14:textId="77777777" w:rsidR="00F66D4F" w:rsidRDefault="00000000">
      <w:pPr>
        <w:spacing w:after="60"/>
      </w:pPr>
      <w:r>
        <w:rPr>
          <w:b/>
          <w:color w:val="20435B"/>
        </w:rPr>
        <w:t>Line-Specific Comparison</w:t>
      </w:r>
      <w:r>
        <w:rPr>
          <w:b/>
          <w:color w:val="20435B"/>
        </w:rPr>
        <w:t>｜</w:t>
      </w:r>
      <w:r>
        <w:t>Public promises about paper money could not substitute for credible fiscal and monetary arrangements. This resembles reliance on persuasive declarations without adequate practical support. The comparison is limited because the assignat collapse had multiple causes, including war and changes in issuance.</w:t>
      </w:r>
    </w:p>
    <w:p w14:paraId="5F66E425" w14:textId="77777777" w:rsidR="00F66D4F" w:rsidRDefault="00000000">
      <w:pPr>
        <w:spacing w:after="60"/>
      </w:pPr>
      <w:r>
        <w:rPr>
          <w:b/>
          <w:color w:val="20435B"/>
        </w:rPr>
        <w:t>Prior Grade (archive only)</w:t>
      </w:r>
      <w:r>
        <w:rPr>
          <w:b/>
          <w:color w:val="20435B"/>
        </w:rPr>
        <w:t>｜</w:t>
      </w:r>
      <w:r>
        <w:t>B</w:t>
      </w:r>
    </w:p>
    <w:p w14:paraId="094B3D8E" w14:textId="77777777" w:rsidR="00F66D4F" w:rsidRDefault="00000000">
      <w:r>
        <w:t>────────────────────────</w:t>
      </w:r>
    </w:p>
    <w:p w14:paraId="26852975" w14:textId="77777777" w:rsidR="00F66D4F" w:rsidRDefault="00000000">
      <w:pPr>
        <w:pStyle w:val="21"/>
      </w:pPr>
      <w:r>
        <w:t xml:space="preserve">Hexagram 32 — </w:t>
      </w:r>
      <w:r>
        <w:t>恆</w:t>
      </w:r>
    </w:p>
    <w:p w14:paraId="5D94422C" w14:textId="77777777" w:rsidR="00F66D4F" w:rsidRDefault="00000000">
      <w:pPr>
        <w:pStyle w:val="31"/>
      </w:pPr>
      <w:r>
        <w:t>187</w:t>
      </w:r>
      <w:r>
        <w:t>｜</w:t>
      </w:r>
      <w:r>
        <w:t>The Erie Railroad Accounting Scandal</w:t>
      </w:r>
    </w:p>
    <w:p w14:paraId="1BBB7591" w14:textId="77777777" w:rsidR="00F66D4F" w:rsidRDefault="00000000">
      <w:pPr>
        <w:spacing w:after="60"/>
      </w:pPr>
      <w:r>
        <w:rPr>
          <w:b/>
          <w:color w:val="20435B"/>
        </w:rPr>
        <w:t>Case ID</w:t>
      </w:r>
      <w:r>
        <w:rPr>
          <w:b/>
          <w:color w:val="20435B"/>
        </w:rPr>
        <w:t>｜</w:t>
      </w:r>
      <w:r>
        <w:t>EUUS-EF-E187</w:t>
      </w:r>
    </w:p>
    <w:p w14:paraId="0199FE84" w14:textId="77777777" w:rsidR="00F66D4F" w:rsidRDefault="00000000">
      <w:pPr>
        <w:spacing w:after="60"/>
      </w:pPr>
      <w:r>
        <w:rPr>
          <w:b/>
          <w:color w:val="20435B"/>
        </w:rPr>
        <w:t>Line</w:t>
      </w:r>
      <w:r>
        <w:rPr>
          <w:b/>
          <w:color w:val="20435B"/>
        </w:rPr>
        <w:t>｜</w:t>
      </w:r>
      <w:r>
        <w:t>32-1</w:t>
      </w:r>
    </w:p>
    <w:p w14:paraId="0BC5C255" w14:textId="77777777" w:rsidR="00F66D4F" w:rsidRDefault="00000000">
      <w:pPr>
        <w:spacing w:after="60"/>
      </w:pPr>
      <w:r>
        <w:rPr>
          <w:b/>
          <w:color w:val="20435B"/>
        </w:rPr>
        <w:t>Line Text</w:t>
      </w:r>
      <w:r>
        <w:rPr>
          <w:b/>
          <w:color w:val="20435B"/>
        </w:rPr>
        <w:t>｜</w:t>
      </w:r>
      <w:r>
        <w:t>浚恆，貞凶，无攸利。</w:t>
      </w:r>
    </w:p>
    <w:p w14:paraId="3CBCE915" w14:textId="77777777" w:rsidR="00F66D4F" w:rsidRDefault="00000000">
      <w:pPr>
        <w:spacing w:after="60"/>
      </w:pPr>
      <w:r>
        <w:rPr>
          <w:b/>
          <w:color w:val="20435B"/>
        </w:rPr>
        <w:t>Xiaoxiang</w:t>
      </w:r>
      <w:r>
        <w:rPr>
          <w:b/>
          <w:color w:val="20435B"/>
        </w:rPr>
        <w:t>｜</w:t>
      </w:r>
      <w:r>
        <w:t>浚恆之凶，始求深也。</w:t>
      </w:r>
    </w:p>
    <w:p w14:paraId="3646A46E" w14:textId="77777777" w:rsidR="00F66D4F" w:rsidRDefault="00000000">
      <w:pPr>
        <w:spacing w:after="60"/>
      </w:pPr>
      <w:r>
        <w:rPr>
          <w:b/>
          <w:color w:val="20435B"/>
        </w:rPr>
        <w:t>Location / Period</w:t>
      </w:r>
      <w:r>
        <w:rPr>
          <w:b/>
          <w:color w:val="20435B"/>
        </w:rPr>
        <w:t>｜</w:t>
      </w:r>
      <w:r>
        <w:t>New York, 1860s</w:t>
      </w:r>
    </w:p>
    <w:p w14:paraId="4F1EF15E" w14:textId="77777777" w:rsidR="00F66D4F" w:rsidRDefault="00000000">
      <w:pPr>
        <w:spacing w:after="60"/>
      </w:pPr>
      <w:r>
        <w:rPr>
          <w:b/>
          <w:color w:val="20435B"/>
        </w:rPr>
        <w:t>Historical Event</w:t>
      </w:r>
      <w:r>
        <w:rPr>
          <w:b/>
          <w:color w:val="20435B"/>
        </w:rPr>
        <w:t>｜</w:t>
      </w:r>
      <w:r>
        <w:t>Railroad financing and disputes among investors encouraged complex share issuance and legal maneuvering. Rival financiers fought for Erie Railway control through contested stock transactions. Court battles and legislative controversies exposed weak shareholder safeguards. Implementation therefore depended on local economic conditions as well as the formal terms of the original decision.</w:t>
      </w:r>
    </w:p>
    <w:p w14:paraId="711E8214" w14:textId="77777777" w:rsidR="00F66D4F" w:rsidRDefault="00000000">
      <w:pPr>
        <w:spacing w:after="60"/>
      </w:pPr>
      <w:r>
        <w:rPr>
          <w:b/>
          <w:color w:val="20435B"/>
        </w:rPr>
        <w:lastRenderedPageBreak/>
        <w:t>Line-Specific Comparison</w:t>
      </w:r>
      <w:r>
        <w:rPr>
          <w:b/>
          <w:color w:val="20435B"/>
        </w:rPr>
        <w:t>｜</w:t>
      </w:r>
      <w:r>
        <w:t>The Erie Railroad struggle involved disputed share issuance, competing financiers, and conflicting legal maneuvers. Early demands for control contributed to prolonged instability. The comparison is limited to ambitions pressed beyond what institutions could sustain; it should not imply that the ancient line provides a legal explanation for the scandal.</w:t>
      </w:r>
    </w:p>
    <w:p w14:paraId="3A713ECA" w14:textId="77777777" w:rsidR="00F66D4F" w:rsidRDefault="00000000">
      <w:pPr>
        <w:spacing w:after="60"/>
      </w:pPr>
      <w:r>
        <w:rPr>
          <w:b/>
          <w:color w:val="20435B"/>
        </w:rPr>
        <w:t>Prior Grade (archive only)</w:t>
      </w:r>
      <w:r>
        <w:rPr>
          <w:b/>
          <w:color w:val="20435B"/>
        </w:rPr>
        <w:t>｜</w:t>
      </w:r>
      <w:r>
        <w:t>B</w:t>
      </w:r>
    </w:p>
    <w:p w14:paraId="2582993C" w14:textId="77777777" w:rsidR="00F66D4F" w:rsidRDefault="00000000">
      <w:pPr>
        <w:pStyle w:val="31"/>
      </w:pPr>
      <w:r>
        <w:t>188</w:t>
      </w:r>
      <w:r>
        <w:t>｜</w:t>
      </w:r>
      <w:r>
        <w:t>The Greenback Monetary Debate</w:t>
      </w:r>
    </w:p>
    <w:p w14:paraId="1E3D6213" w14:textId="77777777" w:rsidR="00F66D4F" w:rsidRDefault="00000000">
      <w:pPr>
        <w:spacing w:after="60"/>
      </w:pPr>
      <w:r>
        <w:rPr>
          <w:b/>
          <w:color w:val="20435B"/>
        </w:rPr>
        <w:t>Case ID</w:t>
      </w:r>
      <w:r>
        <w:rPr>
          <w:b/>
          <w:color w:val="20435B"/>
        </w:rPr>
        <w:t>｜</w:t>
      </w:r>
      <w:r>
        <w:t>EUUS-EF-E188</w:t>
      </w:r>
    </w:p>
    <w:p w14:paraId="33E82D1F" w14:textId="77777777" w:rsidR="00F66D4F" w:rsidRDefault="00000000">
      <w:pPr>
        <w:spacing w:after="60"/>
      </w:pPr>
      <w:r>
        <w:rPr>
          <w:b/>
          <w:color w:val="20435B"/>
        </w:rPr>
        <w:t>Line</w:t>
      </w:r>
      <w:r>
        <w:rPr>
          <w:b/>
          <w:color w:val="20435B"/>
        </w:rPr>
        <w:t>｜</w:t>
      </w:r>
      <w:r>
        <w:t>32-2</w:t>
      </w:r>
    </w:p>
    <w:p w14:paraId="6D17DD45" w14:textId="77777777" w:rsidR="00F66D4F" w:rsidRDefault="00000000">
      <w:pPr>
        <w:spacing w:after="60"/>
      </w:pPr>
      <w:r>
        <w:rPr>
          <w:b/>
          <w:color w:val="20435B"/>
        </w:rPr>
        <w:t>Line Text</w:t>
      </w:r>
      <w:r>
        <w:rPr>
          <w:b/>
          <w:color w:val="20435B"/>
        </w:rPr>
        <w:t>｜</w:t>
      </w:r>
      <w:r>
        <w:t>悔亡。</w:t>
      </w:r>
    </w:p>
    <w:p w14:paraId="47908632" w14:textId="77777777" w:rsidR="00F66D4F" w:rsidRDefault="00000000">
      <w:pPr>
        <w:spacing w:after="60"/>
      </w:pPr>
      <w:r>
        <w:rPr>
          <w:b/>
          <w:color w:val="20435B"/>
        </w:rPr>
        <w:t>Xiaoxiang</w:t>
      </w:r>
      <w:r>
        <w:rPr>
          <w:b/>
          <w:color w:val="20435B"/>
        </w:rPr>
        <w:t>｜</w:t>
      </w:r>
      <w:r>
        <w:t>九二悔亡，能久中也。</w:t>
      </w:r>
    </w:p>
    <w:p w14:paraId="0E78F5D2" w14:textId="77777777" w:rsidR="00F66D4F" w:rsidRDefault="00000000">
      <w:pPr>
        <w:spacing w:after="60"/>
      </w:pPr>
      <w:r>
        <w:rPr>
          <w:b/>
          <w:color w:val="20435B"/>
        </w:rPr>
        <w:t>Location / Period</w:t>
      </w:r>
      <w:r>
        <w:rPr>
          <w:b/>
          <w:color w:val="20435B"/>
        </w:rPr>
        <w:t>｜</w:t>
      </w:r>
      <w:r>
        <w:t>United States, 1862–1870s</w:t>
      </w:r>
    </w:p>
    <w:p w14:paraId="517B41F8" w14:textId="77777777" w:rsidR="00F66D4F" w:rsidRDefault="00000000">
      <w:pPr>
        <w:spacing w:after="60"/>
      </w:pPr>
      <w:r>
        <w:rPr>
          <w:b/>
          <w:color w:val="20435B"/>
        </w:rPr>
        <w:t>Historical Event</w:t>
      </w:r>
      <w:r>
        <w:rPr>
          <w:b/>
          <w:color w:val="20435B"/>
        </w:rPr>
        <w:t>｜</w:t>
      </w:r>
      <w:r>
        <w:t>Civil War costs led the federal government to issue paper notes not immediately redeemable in gold. Congress authorized United States Notes and later debated their retirement and legal tender status. Court decisions and political campaigns reshaped monetary expectations before resumption. The subsequent record shows why the immediate measure and its longer consequences must be examined separately.</w:t>
      </w:r>
    </w:p>
    <w:p w14:paraId="009EA848" w14:textId="77777777" w:rsidR="00F66D4F" w:rsidRDefault="00000000">
      <w:pPr>
        <w:spacing w:after="60"/>
      </w:pPr>
      <w:r>
        <w:rPr>
          <w:b/>
          <w:color w:val="20435B"/>
        </w:rPr>
        <w:t>Line-Specific Comparison</w:t>
      </w:r>
      <w:r>
        <w:rPr>
          <w:b/>
          <w:color w:val="20435B"/>
        </w:rPr>
        <w:t>｜</w:t>
      </w:r>
      <w:r>
        <w:t>The greenback debate continued beyond the Civil War because emergency paper currency raised enduring questions about convertibility and federal authority. The episode illustrates the need for a workable middle course sustained over time. It cannot establish that one particular monetary standard was the uniquely correct expression of the line.</w:t>
      </w:r>
    </w:p>
    <w:p w14:paraId="61AA75D2" w14:textId="77777777" w:rsidR="00F66D4F" w:rsidRDefault="00000000">
      <w:pPr>
        <w:spacing w:after="60"/>
      </w:pPr>
      <w:r>
        <w:rPr>
          <w:b/>
          <w:color w:val="20435B"/>
        </w:rPr>
        <w:t>Prior Grade (archive only)</w:t>
      </w:r>
      <w:r>
        <w:rPr>
          <w:b/>
          <w:color w:val="20435B"/>
        </w:rPr>
        <w:t>｜</w:t>
      </w:r>
      <w:r>
        <w:t>B</w:t>
      </w:r>
    </w:p>
    <w:p w14:paraId="6376E4CF" w14:textId="77777777" w:rsidR="00F66D4F" w:rsidRDefault="00000000">
      <w:pPr>
        <w:pStyle w:val="31"/>
      </w:pPr>
      <w:r>
        <w:t>189</w:t>
      </w:r>
      <w:r>
        <w:t>｜</w:t>
      </w:r>
      <w:r>
        <w:t>Wells Fargo's Unauthorized Accounts Scandal</w:t>
      </w:r>
    </w:p>
    <w:p w14:paraId="6334D79A" w14:textId="77777777" w:rsidR="00F66D4F" w:rsidRDefault="00000000">
      <w:pPr>
        <w:spacing w:after="60"/>
      </w:pPr>
      <w:r>
        <w:rPr>
          <w:b/>
          <w:color w:val="20435B"/>
        </w:rPr>
        <w:t>Case ID</w:t>
      </w:r>
      <w:r>
        <w:rPr>
          <w:b/>
          <w:color w:val="20435B"/>
        </w:rPr>
        <w:t>｜</w:t>
      </w:r>
      <w:r>
        <w:t>EUUS-EF-E189</w:t>
      </w:r>
    </w:p>
    <w:p w14:paraId="7D401931" w14:textId="77777777" w:rsidR="00F66D4F" w:rsidRDefault="00000000">
      <w:pPr>
        <w:spacing w:after="60"/>
      </w:pPr>
      <w:r>
        <w:rPr>
          <w:b/>
          <w:color w:val="20435B"/>
        </w:rPr>
        <w:t>Line</w:t>
      </w:r>
      <w:r>
        <w:rPr>
          <w:b/>
          <w:color w:val="20435B"/>
        </w:rPr>
        <w:t>｜</w:t>
      </w:r>
      <w:r>
        <w:t>32-3</w:t>
      </w:r>
    </w:p>
    <w:p w14:paraId="1F135C5F" w14:textId="77777777" w:rsidR="00F66D4F" w:rsidRDefault="00000000">
      <w:pPr>
        <w:spacing w:after="60"/>
      </w:pPr>
      <w:r>
        <w:rPr>
          <w:b/>
          <w:color w:val="20435B"/>
        </w:rPr>
        <w:t>Line Text</w:t>
      </w:r>
      <w:r>
        <w:rPr>
          <w:b/>
          <w:color w:val="20435B"/>
        </w:rPr>
        <w:t>｜</w:t>
      </w:r>
      <w:r>
        <w:t>不恆其德，或承之羞，貞吝。</w:t>
      </w:r>
    </w:p>
    <w:p w14:paraId="44CB6DD2" w14:textId="77777777" w:rsidR="00F66D4F" w:rsidRDefault="00000000">
      <w:pPr>
        <w:spacing w:after="60"/>
      </w:pPr>
      <w:r>
        <w:rPr>
          <w:b/>
          <w:color w:val="20435B"/>
        </w:rPr>
        <w:t>Xiaoxiang</w:t>
      </w:r>
      <w:r>
        <w:rPr>
          <w:b/>
          <w:color w:val="20435B"/>
        </w:rPr>
        <w:t>｜</w:t>
      </w:r>
      <w:r>
        <w:t>不恆其德，无所容也。</w:t>
      </w:r>
    </w:p>
    <w:p w14:paraId="4B40EBCD" w14:textId="77777777" w:rsidR="00F66D4F" w:rsidRDefault="00000000">
      <w:pPr>
        <w:spacing w:after="60"/>
      </w:pPr>
      <w:r>
        <w:rPr>
          <w:b/>
          <w:color w:val="20435B"/>
        </w:rPr>
        <w:t>Location / Period</w:t>
      </w:r>
      <w:r>
        <w:rPr>
          <w:b/>
          <w:color w:val="20435B"/>
        </w:rPr>
        <w:t>｜</w:t>
      </w:r>
      <w:r>
        <w:t>United States · 2016</w:t>
      </w:r>
    </w:p>
    <w:p w14:paraId="14A30180" w14:textId="77777777" w:rsidR="00F66D4F" w:rsidRDefault="00000000">
      <w:pPr>
        <w:spacing w:after="60"/>
      </w:pPr>
      <w:r>
        <w:rPr>
          <w:b/>
          <w:color w:val="20435B"/>
        </w:rPr>
        <w:t>Historical Event</w:t>
      </w:r>
      <w:r>
        <w:rPr>
          <w:b/>
          <w:color w:val="20435B"/>
        </w:rPr>
        <w:t>｜</w:t>
      </w:r>
      <w:r>
        <w:t>Wells Fargo employees faced aggressive sales targets while customers expected ordinary banking services and proper consent. Investigations found that staff opened accounts and provided some products without customers' authorization. Regulators imposed penalties and the bank changed leadership and practices. The scandal damaged public trust and led to continuing scrutiny of incentive systems and compliance controls. It also prompted debate over consumer protection in retail banking.</w:t>
      </w:r>
    </w:p>
    <w:p w14:paraId="4C7D3FCD" w14:textId="77777777" w:rsidR="00F66D4F" w:rsidRDefault="00000000">
      <w:pPr>
        <w:spacing w:after="60"/>
      </w:pPr>
      <w:r>
        <w:rPr>
          <w:b/>
          <w:color w:val="20435B"/>
        </w:rPr>
        <w:t>Line-Specific Comparison</w:t>
      </w:r>
      <w:r>
        <w:rPr>
          <w:b/>
          <w:color w:val="20435B"/>
        </w:rPr>
        <w:t>｜</w:t>
      </w:r>
      <w:r>
        <w:t>Public commitments to customers were contradicted by repeated practices within the institution. This resembles inconsistency between professed standards and conduct that eventually produces shame and loss of trust. It does not mean every employee acted improperly.</w:t>
      </w:r>
    </w:p>
    <w:p w14:paraId="7C056D11" w14:textId="77777777" w:rsidR="00F66D4F" w:rsidRDefault="00000000">
      <w:pPr>
        <w:spacing w:after="60"/>
      </w:pPr>
      <w:r>
        <w:rPr>
          <w:b/>
          <w:color w:val="20435B"/>
        </w:rPr>
        <w:t>Prior Grade (archive only)</w:t>
      </w:r>
      <w:r>
        <w:rPr>
          <w:b/>
          <w:color w:val="20435B"/>
        </w:rPr>
        <w:t>｜</w:t>
      </w:r>
      <w:r>
        <w:t>A</w:t>
      </w:r>
    </w:p>
    <w:p w14:paraId="77361DF5" w14:textId="77777777" w:rsidR="00F66D4F" w:rsidRDefault="00000000">
      <w:pPr>
        <w:pStyle w:val="31"/>
      </w:pPr>
      <w:r>
        <w:t>190</w:t>
      </w:r>
      <w:r>
        <w:t>｜</w:t>
      </w:r>
      <w:r>
        <w:t>Concorde Service Ends after Decades of High Costs</w:t>
      </w:r>
    </w:p>
    <w:p w14:paraId="722838B6" w14:textId="77777777" w:rsidR="00F66D4F" w:rsidRDefault="00000000">
      <w:pPr>
        <w:spacing w:after="60"/>
      </w:pPr>
      <w:r>
        <w:rPr>
          <w:b/>
          <w:color w:val="20435B"/>
        </w:rPr>
        <w:t>Case ID</w:t>
      </w:r>
      <w:r>
        <w:rPr>
          <w:b/>
          <w:color w:val="20435B"/>
        </w:rPr>
        <w:t>｜</w:t>
      </w:r>
      <w:r>
        <w:t>EUUS-EF-E190</w:t>
      </w:r>
    </w:p>
    <w:p w14:paraId="0C148FF0" w14:textId="77777777" w:rsidR="00F66D4F" w:rsidRDefault="00000000">
      <w:pPr>
        <w:spacing w:after="60"/>
      </w:pPr>
      <w:r>
        <w:rPr>
          <w:b/>
          <w:color w:val="20435B"/>
        </w:rPr>
        <w:t>Line</w:t>
      </w:r>
      <w:r>
        <w:rPr>
          <w:b/>
          <w:color w:val="20435B"/>
        </w:rPr>
        <w:t>｜</w:t>
      </w:r>
      <w:r>
        <w:t>32-4</w:t>
      </w:r>
    </w:p>
    <w:p w14:paraId="0BE29A5F" w14:textId="77777777" w:rsidR="00F66D4F" w:rsidRDefault="00000000">
      <w:pPr>
        <w:spacing w:after="60"/>
      </w:pPr>
      <w:r>
        <w:rPr>
          <w:b/>
          <w:color w:val="20435B"/>
        </w:rPr>
        <w:t>Line Text</w:t>
      </w:r>
      <w:r>
        <w:rPr>
          <w:b/>
          <w:color w:val="20435B"/>
        </w:rPr>
        <w:t>｜</w:t>
      </w:r>
      <w:r>
        <w:t>田无禽。</w:t>
      </w:r>
    </w:p>
    <w:p w14:paraId="0F48DA20" w14:textId="77777777" w:rsidR="00F66D4F" w:rsidRDefault="00000000">
      <w:pPr>
        <w:spacing w:after="60"/>
      </w:pPr>
      <w:r>
        <w:rPr>
          <w:b/>
          <w:color w:val="20435B"/>
        </w:rPr>
        <w:t>Xiaoxiang</w:t>
      </w:r>
      <w:r>
        <w:rPr>
          <w:b/>
          <w:color w:val="20435B"/>
        </w:rPr>
        <w:t>｜</w:t>
      </w:r>
      <w:r>
        <w:t>久非其位，安得禽也。</w:t>
      </w:r>
    </w:p>
    <w:p w14:paraId="78E4A628" w14:textId="77777777" w:rsidR="00F66D4F" w:rsidRDefault="00000000">
      <w:pPr>
        <w:spacing w:after="60"/>
      </w:pPr>
      <w:r>
        <w:rPr>
          <w:b/>
          <w:color w:val="20435B"/>
        </w:rPr>
        <w:t>Location / Period</w:t>
      </w:r>
      <w:r>
        <w:rPr>
          <w:b/>
          <w:color w:val="20435B"/>
        </w:rPr>
        <w:t>｜</w:t>
      </w:r>
      <w:r>
        <w:t>Britain and France · 1960s–2003</w:t>
      </w:r>
    </w:p>
    <w:p w14:paraId="76C756FF" w14:textId="77777777" w:rsidR="00F66D4F" w:rsidRDefault="00000000">
      <w:pPr>
        <w:spacing w:after="60"/>
      </w:pPr>
      <w:r>
        <w:rPr>
          <w:b/>
          <w:color w:val="20435B"/>
        </w:rPr>
        <w:t>Historical Event</w:t>
      </w:r>
      <w:r>
        <w:rPr>
          <w:b/>
          <w:color w:val="20435B"/>
        </w:rPr>
        <w:t>｜</w:t>
      </w:r>
      <w:r>
        <w:t xml:space="preserve">Britain and France developed the Concorde supersonic airliner through a costly joint aerospace program aimed at faster transatlantic travel. Commercial flights began in 1976, but noise restrictions, operating costs, </w:t>
      </w:r>
      <w:r>
        <w:lastRenderedPageBreak/>
        <w:t>limited routes, and changing demand constrained the aircraft's market. British Airways and Air France retired Concorde in 2003. The project left engineering achievements, but its commercial scale remained narrow compared with conventional air transport.</w:t>
      </w:r>
    </w:p>
    <w:p w14:paraId="58616840" w14:textId="77777777" w:rsidR="00F66D4F" w:rsidRDefault="00000000">
      <w:pPr>
        <w:spacing w:after="60"/>
      </w:pPr>
      <w:r>
        <w:rPr>
          <w:b/>
          <w:color w:val="20435B"/>
        </w:rPr>
        <w:t>Line-Specific Comparison</w:t>
      </w:r>
      <w:r>
        <w:rPr>
          <w:b/>
          <w:color w:val="20435B"/>
        </w:rPr>
        <w:t>｜</w:t>
      </w:r>
      <w:r>
        <w:t>Decades of technical effort did not produce a broad commercial position suited to the aircraft's costs and constraints. This resembles prolonged work in an unsuitable setting yielding limited results. The comparison should not erase the program's technological achievements.</w:t>
      </w:r>
    </w:p>
    <w:p w14:paraId="2BE94395" w14:textId="77777777" w:rsidR="00F66D4F" w:rsidRDefault="00000000">
      <w:pPr>
        <w:spacing w:after="60"/>
      </w:pPr>
      <w:r>
        <w:rPr>
          <w:b/>
          <w:color w:val="20435B"/>
        </w:rPr>
        <w:t>Prior Grade (archive only)</w:t>
      </w:r>
      <w:r>
        <w:rPr>
          <w:b/>
          <w:color w:val="20435B"/>
        </w:rPr>
        <w:t>｜</w:t>
      </w:r>
      <w:r>
        <w:t>B</w:t>
      </w:r>
    </w:p>
    <w:p w14:paraId="2ED266EC" w14:textId="77777777" w:rsidR="00F66D4F" w:rsidRDefault="00000000">
      <w:pPr>
        <w:pStyle w:val="31"/>
      </w:pPr>
      <w:r>
        <w:t>191</w:t>
      </w:r>
      <w:r>
        <w:t>｜</w:t>
      </w:r>
      <w:r>
        <w:t>The Bank of England Gains Operational Independence</w:t>
      </w:r>
    </w:p>
    <w:p w14:paraId="58C343A0" w14:textId="77777777" w:rsidR="00F66D4F" w:rsidRDefault="00000000">
      <w:pPr>
        <w:spacing w:after="60"/>
      </w:pPr>
      <w:r>
        <w:rPr>
          <w:b/>
          <w:color w:val="20435B"/>
        </w:rPr>
        <w:t>Case ID</w:t>
      </w:r>
      <w:r>
        <w:rPr>
          <w:b/>
          <w:color w:val="20435B"/>
        </w:rPr>
        <w:t>｜</w:t>
      </w:r>
      <w:r>
        <w:t>EUUS-EF-E191</w:t>
      </w:r>
    </w:p>
    <w:p w14:paraId="56062D70" w14:textId="77777777" w:rsidR="00F66D4F" w:rsidRDefault="00000000">
      <w:pPr>
        <w:spacing w:after="60"/>
      </w:pPr>
      <w:r>
        <w:rPr>
          <w:b/>
          <w:color w:val="20435B"/>
        </w:rPr>
        <w:t>Line</w:t>
      </w:r>
      <w:r>
        <w:rPr>
          <w:b/>
          <w:color w:val="20435B"/>
        </w:rPr>
        <w:t>｜</w:t>
      </w:r>
      <w:r>
        <w:t>32-5</w:t>
      </w:r>
    </w:p>
    <w:p w14:paraId="4609F322" w14:textId="77777777" w:rsidR="00F66D4F" w:rsidRDefault="00000000">
      <w:pPr>
        <w:spacing w:after="60"/>
      </w:pPr>
      <w:r>
        <w:rPr>
          <w:b/>
          <w:color w:val="20435B"/>
        </w:rPr>
        <w:t>Line Text</w:t>
      </w:r>
      <w:r>
        <w:rPr>
          <w:b/>
          <w:color w:val="20435B"/>
        </w:rPr>
        <w:t>｜</w:t>
      </w:r>
      <w:r>
        <w:t>恆其德，貞，婦人吉，夫子凶。</w:t>
      </w:r>
    </w:p>
    <w:p w14:paraId="06C14A34" w14:textId="77777777" w:rsidR="00F66D4F" w:rsidRDefault="00000000">
      <w:pPr>
        <w:spacing w:after="60"/>
      </w:pPr>
      <w:r>
        <w:rPr>
          <w:b/>
          <w:color w:val="20435B"/>
        </w:rPr>
        <w:t>Xiaoxiang</w:t>
      </w:r>
      <w:r>
        <w:rPr>
          <w:b/>
          <w:color w:val="20435B"/>
        </w:rPr>
        <w:t>｜</w:t>
      </w:r>
      <w:r>
        <w:t>婦人貞吉，從一而終也。夫子制義，從婦凶也。</w:t>
      </w:r>
    </w:p>
    <w:p w14:paraId="4048611E" w14:textId="77777777" w:rsidR="00F66D4F" w:rsidRDefault="00000000">
      <w:pPr>
        <w:spacing w:after="60"/>
      </w:pPr>
      <w:r>
        <w:rPr>
          <w:b/>
          <w:color w:val="20435B"/>
        </w:rPr>
        <w:t>Location / Period</w:t>
      </w:r>
      <w:r>
        <w:rPr>
          <w:b/>
          <w:color w:val="20435B"/>
        </w:rPr>
        <w:t>｜</w:t>
      </w:r>
      <w:r>
        <w:t>United Kingdom · 1997</w:t>
      </w:r>
    </w:p>
    <w:p w14:paraId="33C28687" w14:textId="77777777" w:rsidR="00F66D4F" w:rsidRDefault="00000000">
      <w:pPr>
        <w:spacing w:after="60"/>
      </w:pPr>
      <w:r>
        <w:rPr>
          <w:b/>
          <w:color w:val="20435B"/>
        </w:rPr>
        <w:t>Historical Event</w:t>
      </w:r>
      <w:r>
        <w:rPr>
          <w:b/>
          <w:color w:val="20435B"/>
        </w:rPr>
        <w:t>｜</w:t>
      </w:r>
      <w:r>
        <w:t>British monetary policy had long been subject to decisions by elected ministers while inflation control required credible ongoing commitments. In 1997 the government announced operational independence for the Bank of England in setting interest rates, with a published inflation target and accountability arrangements. The new Monetary Policy Committee began taking decisions, while Parliament and the Treasury retained defined roles. Debates about economic outcomes and accountability continued.</w:t>
      </w:r>
    </w:p>
    <w:p w14:paraId="48AFBF96" w14:textId="77777777" w:rsidR="00F66D4F" w:rsidRDefault="00000000">
      <w:pPr>
        <w:spacing w:after="60"/>
      </w:pPr>
      <w:r>
        <w:rPr>
          <w:b/>
          <w:color w:val="20435B"/>
        </w:rPr>
        <w:t>Line-Specific Comparison</w:t>
      </w:r>
      <w:r>
        <w:rPr>
          <w:b/>
          <w:color w:val="20435B"/>
        </w:rPr>
        <w:t>｜</w:t>
      </w:r>
      <w:r>
        <w:t>Stable commitment to a policy objective must coexist with different responsibilities for central bankers and elected officials. This offers a limited modern analogy to fidelity adjusted to one's role. The line's historical gender hierarchy should not be imported into monetary governance.</w:t>
      </w:r>
    </w:p>
    <w:p w14:paraId="1955AF77" w14:textId="77777777" w:rsidR="00F66D4F" w:rsidRDefault="00000000">
      <w:pPr>
        <w:spacing w:after="60"/>
      </w:pPr>
      <w:r>
        <w:rPr>
          <w:b/>
          <w:color w:val="20435B"/>
        </w:rPr>
        <w:t>Prior Grade (archive only)</w:t>
      </w:r>
      <w:r>
        <w:rPr>
          <w:b/>
          <w:color w:val="20435B"/>
        </w:rPr>
        <w:t>｜</w:t>
      </w:r>
      <w:r>
        <w:t>B</w:t>
      </w:r>
    </w:p>
    <w:p w14:paraId="07393722" w14:textId="77777777" w:rsidR="00F66D4F" w:rsidRDefault="00000000">
      <w:pPr>
        <w:pStyle w:val="31"/>
      </w:pPr>
      <w:r>
        <w:t>192</w:t>
      </w:r>
      <w:r>
        <w:t>｜</w:t>
      </w:r>
      <w:r>
        <w:t>Britain's 2022 Mini-Budget Triggers Market Turmoil</w:t>
      </w:r>
    </w:p>
    <w:p w14:paraId="3904D118" w14:textId="77777777" w:rsidR="00F66D4F" w:rsidRDefault="00000000">
      <w:pPr>
        <w:spacing w:after="60"/>
      </w:pPr>
      <w:r>
        <w:rPr>
          <w:b/>
          <w:color w:val="20435B"/>
        </w:rPr>
        <w:t>Case ID</w:t>
      </w:r>
      <w:r>
        <w:rPr>
          <w:b/>
          <w:color w:val="20435B"/>
        </w:rPr>
        <w:t>｜</w:t>
      </w:r>
      <w:r>
        <w:t>EUUS-EF-E192</w:t>
      </w:r>
    </w:p>
    <w:p w14:paraId="08D652F9" w14:textId="77777777" w:rsidR="00F66D4F" w:rsidRDefault="00000000">
      <w:pPr>
        <w:spacing w:after="60"/>
      </w:pPr>
      <w:r>
        <w:rPr>
          <w:b/>
          <w:color w:val="20435B"/>
        </w:rPr>
        <w:t>Line</w:t>
      </w:r>
      <w:r>
        <w:rPr>
          <w:b/>
          <w:color w:val="20435B"/>
        </w:rPr>
        <w:t>｜</w:t>
      </w:r>
      <w:r>
        <w:t>32-6</w:t>
      </w:r>
    </w:p>
    <w:p w14:paraId="2139D85A" w14:textId="77777777" w:rsidR="00F66D4F" w:rsidRDefault="00000000">
      <w:pPr>
        <w:spacing w:after="60"/>
      </w:pPr>
      <w:r>
        <w:rPr>
          <w:b/>
          <w:color w:val="20435B"/>
        </w:rPr>
        <w:t>Line Text</w:t>
      </w:r>
      <w:r>
        <w:rPr>
          <w:b/>
          <w:color w:val="20435B"/>
        </w:rPr>
        <w:t>｜</w:t>
      </w:r>
      <w:r>
        <w:t>振恆，凶。</w:t>
      </w:r>
    </w:p>
    <w:p w14:paraId="432DA985" w14:textId="77777777" w:rsidR="00F66D4F" w:rsidRDefault="00000000">
      <w:pPr>
        <w:spacing w:after="60"/>
      </w:pPr>
      <w:r>
        <w:rPr>
          <w:b/>
          <w:color w:val="20435B"/>
        </w:rPr>
        <w:t>Xiaoxiang</w:t>
      </w:r>
      <w:r>
        <w:rPr>
          <w:b/>
          <w:color w:val="20435B"/>
        </w:rPr>
        <w:t>｜</w:t>
      </w:r>
      <w:r>
        <w:t>振恆在上，大无功也。</w:t>
      </w:r>
    </w:p>
    <w:p w14:paraId="49CD2F54" w14:textId="77777777" w:rsidR="00F66D4F" w:rsidRDefault="00000000">
      <w:pPr>
        <w:spacing w:after="60"/>
      </w:pPr>
      <w:r>
        <w:rPr>
          <w:b/>
          <w:color w:val="20435B"/>
        </w:rPr>
        <w:t>Location / Period</w:t>
      </w:r>
      <w:r>
        <w:rPr>
          <w:b/>
          <w:color w:val="20435B"/>
        </w:rPr>
        <w:t>｜</w:t>
      </w:r>
      <w:r>
        <w:t>United Kingdom · 2022</w:t>
      </w:r>
    </w:p>
    <w:p w14:paraId="5F9D8573" w14:textId="77777777" w:rsidR="00F66D4F" w:rsidRDefault="00000000">
      <w:pPr>
        <w:spacing w:after="60"/>
      </w:pPr>
      <w:r>
        <w:rPr>
          <w:b/>
          <w:color w:val="20435B"/>
        </w:rPr>
        <w:t>Historical Event</w:t>
      </w:r>
      <w:r>
        <w:rPr>
          <w:b/>
          <w:color w:val="20435B"/>
        </w:rPr>
        <w:t>｜</w:t>
      </w:r>
      <w:r>
        <w:t>A new British government proposed large tax changes in September 2022 amid inflation, rising interest rates, and fiscal uncertainty. The mini-budget announcement was followed by sharp market reactions, higher gilt yields, and stress in pension funds using liability-driven investment strategies. The Bank of England intervened temporarily in the gilt market, and the government reversed major measures. Prime Minister Liz Truss resigned after a short tenure.</w:t>
      </w:r>
    </w:p>
    <w:p w14:paraId="3915881C" w14:textId="77777777" w:rsidR="00F66D4F" w:rsidRDefault="00000000">
      <w:pPr>
        <w:spacing w:after="60"/>
      </w:pPr>
      <w:r>
        <w:rPr>
          <w:b/>
          <w:color w:val="20435B"/>
        </w:rPr>
        <w:t>Line-Specific Comparison</w:t>
      </w:r>
      <w:r>
        <w:rPr>
          <w:b/>
          <w:color w:val="20435B"/>
        </w:rPr>
        <w:t>｜</w:t>
      </w:r>
      <w:r>
        <w:t>Rapid high-level policy shifts destabilized markets without producing a durable program. This resembles unsettled leadership whose repeated agitation defeats stable action. The analogy must distinguish political choices from separate vulnerabilities in pension-fund strategies.</w:t>
      </w:r>
    </w:p>
    <w:p w14:paraId="0A137344" w14:textId="77777777" w:rsidR="00F66D4F" w:rsidRDefault="00000000">
      <w:pPr>
        <w:spacing w:after="60"/>
      </w:pPr>
      <w:r>
        <w:rPr>
          <w:b/>
          <w:color w:val="20435B"/>
        </w:rPr>
        <w:t>Prior Grade (archive only)</w:t>
      </w:r>
      <w:r>
        <w:rPr>
          <w:b/>
          <w:color w:val="20435B"/>
        </w:rPr>
        <w:t>｜</w:t>
      </w:r>
      <w:r>
        <w:t>A</w:t>
      </w:r>
    </w:p>
    <w:p w14:paraId="2739AA0F" w14:textId="77777777" w:rsidR="00F66D4F" w:rsidRDefault="00000000">
      <w:r>
        <w:t>────────────────────────</w:t>
      </w:r>
    </w:p>
    <w:p w14:paraId="6A3DB752" w14:textId="77777777" w:rsidR="00F66D4F" w:rsidRDefault="00000000">
      <w:pPr>
        <w:pStyle w:val="21"/>
      </w:pPr>
      <w:r>
        <w:t xml:space="preserve">Hexagram 33 — </w:t>
      </w:r>
      <w:r>
        <w:t>遯</w:t>
      </w:r>
    </w:p>
    <w:p w14:paraId="5CAEB5A1" w14:textId="77777777" w:rsidR="00F66D4F" w:rsidRDefault="00000000">
      <w:pPr>
        <w:pStyle w:val="31"/>
      </w:pPr>
      <w:r>
        <w:t>193</w:t>
      </w:r>
      <w:r>
        <w:t>｜</w:t>
      </w:r>
      <w:r>
        <w:t>Bear Stearns Seeks an Emergency Rescue</w:t>
      </w:r>
    </w:p>
    <w:p w14:paraId="357AD075" w14:textId="77777777" w:rsidR="00F66D4F" w:rsidRDefault="00000000">
      <w:pPr>
        <w:spacing w:after="60"/>
      </w:pPr>
      <w:r>
        <w:rPr>
          <w:b/>
          <w:color w:val="20435B"/>
        </w:rPr>
        <w:t>Case ID</w:t>
      </w:r>
      <w:r>
        <w:rPr>
          <w:b/>
          <w:color w:val="20435B"/>
        </w:rPr>
        <w:t>｜</w:t>
      </w:r>
      <w:r>
        <w:t>EUUS-EF-E193</w:t>
      </w:r>
    </w:p>
    <w:p w14:paraId="439BF2B8" w14:textId="77777777" w:rsidR="00F66D4F" w:rsidRDefault="00000000">
      <w:pPr>
        <w:spacing w:after="60"/>
      </w:pPr>
      <w:r>
        <w:rPr>
          <w:b/>
          <w:color w:val="20435B"/>
        </w:rPr>
        <w:t>Line</w:t>
      </w:r>
      <w:r>
        <w:rPr>
          <w:b/>
          <w:color w:val="20435B"/>
        </w:rPr>
        <w:t>｜</w:t>
      </w:r>
      <w:r>
        <w:t>33-1</w:t>
      </w:r>
    </w:p>
    <w:p w14:paraId="50BB4AFE" w14:textId="77777777" w:rsidR="00F66D4F" w:rsidRDefault="00000000">
      <w:pPr>
        <w:spacing w:after="60"/>
      </w:pPr>
      <w:r>
        <w:rPr>
          <w:b/>
          <w:color w:val="20435B"/>
        </w:rPr>
        <w:t>Line Text</w:t>
      </w:r>
      <w:r>
        <w:rPr>
          <w:b/>
          <w:color w:val="20435B"/>
        </w:rPr>
        <w:t>｜</w:t>
      </w:r>
      <w:r>
        <w:t>遯尾，厲，勿用有攸往。</w:t>
      </w:r>
    </w:p>
    <w:p w14:paraId="3C38DD6C" w14:textId="77777777" w:rsidR="00F66D4F" w:rsidRDefault="00000000">
      <w:pPr>
        <w:spacing w:after="60"/>
      </w:pPr>
      <w:r>
        <w:rPr>
          <w:b/>
          <w:color w:val="20435B"/>
        </w:rPr>
        <w:lastRenderedPageBreak/>
        <w:t>Xiaoxiang</w:t>
      </w:r>
      <w:r>
        <w:rPr>
          <w:b/>
          <w:color w:val="20435B"/>
        </w:rPr>
        <w:t>｜</w:t>
      </w:r>
      <w:r>
        <w:t>遯尾之厲，不往何災也。</w:t>
      </w:r>
    </w:p>
    <w:p w14:paraId="6C934855" w14:textId="77777777" w:rsidR="00F66D4F" w:rsidRDefault="00000000">
      <w:pPr>
        <w:spacing w:after="60"/>
      </w:pPr>
      <w:r>
        <w:rPr>
          <w:b/>
          <w:color w:val="20435B"/>
        </w:rPr>
        <w:t>Location / Period</w:t>
      </w:r>
      <w:r>
        <w:rPr>
          <w:b/>
          <w:color w:val="20435B"/>
        </w:rPr>
        <w:t>｜</w:t>
      </w:r>
      <w:r>
        <w:t>United States, 2008</w:t>
      </w:r>
    </w:p>
    <w:p w14:paraId="694AC562" w14:textId="77777777" w:rsidR="00F66D4F" w:rsidRDefault="00000000">
      <w:pPr>
        <w:spacing w:after="60"/>
      </w:pPr>
      <w:r>
        <w:rPr>
          <w:b/>
          <w:color w:val="20435B"/>
        </w:rPr>
        <w:t>Historical Event</w:t>
      </w:r>
      <w:r>
        <w:rPr>
          <w:b/>
          <w:color w:val="20435B"/>
        </w:rPr>
        <w:t>｜</w:t>
      </w:r>
      <w:r>
        <w:t>Bear Stearns depended heavily on short-term funding and held exposures to mortgage-related securities. As counterparties lost confidence in March 2008, the investment bank faced an accelerating liquidity crisis. The Federal Reserve supported emergency financing while JPMorgan Chase negotiated a takeover at a sharply reduced price. Shareholders absorbed heavy losses, and the episode became an early sign of wider financial instability.</w:t>
      </w:r>
    </w:p>
    <w:p w14:paraId="74833F01" w14:textId="77777777" w:rsidR="00F66D4F" w:rsidRDefault="00000000">
      <w:pPr>
        <w:spacing w:after="60"/>
      </w:pPr>
      <w:r>
        <w:rPr>
          <w:b/>
          <w:color w:val="20435B"/>
        </w:rPr>
        <w:t>Line-Specific Comparison</w:t>
      </w:r>
      <w:r>
        <w:rPr>
          <w:b/>
          <w:color w:val="20435B"/>
        </w:rPr>
        <w:t>｜</w:t>
      </w:r>
      <w:r>
        <w:t>The firm entered a dangerous funding position before an orderly exit could be arranged. Its rapidly narrowing options offer a comparison for the hazards of retreating too late. The case concerns liquidity and confidence, not a claim that every investment loss results from delayed withdrawal.</w:t>
      </w:r>
    </w:p>
    <w:p w14:paraId="6A14F39C" w14:textId="77777777" w:rsidR="00F66D4F" w:rsidRDefault="00000000">
      <w:pPr>
        <w:spacing w:after="60"/>
      </w:pPr>
      <w:r>
        <w:rPr>
          <w:b/>
          <w:color w:val="20435B"/>
        </w:rPr>
        <w:t>Prior Grade (archive only)</w:t>
      </w:r>
      <w:r>
        <w:rPr>
          <w:b/>
          <w:color w:val="20435B"/>
        </w:rPr>
        <w:t>｜</w:t>
      </w:r>
      <w:r>
        <w:t>B</w:t>
      </w:r>
    </w:p>
    <w:p w14:paraId="40D29764" w14:textId="77777777" w:rsidR="00F66D4F" w:rsidRDefault="00000000">
      <w:pPr>
        <w:pStyle w:val="31"/>
      </w:pPr>
      <w:r>
        <w:t>194</w:t>
      </w:r>
      <w:r>
        <w:t>｜</w:t>
      </w:r>
      <w:r>
        <w:t>The John Lewis Partnership Preserves Employee Ownership</w:t>
      </w:r>
    </w:p>
    <w:p w14:paraId="6A06AA7F" w14:textId="77777777" w:rsidR="00F66D4F" w:rsidRDefault="00000000">
      <w:pPr>
        <w:spacing w:after="60"/>
      </w:pPr>
      <w:r>
        <w:rPr>
          <w:b/>
          <w:color w:val="20435B"/>
        </w:rPr>
        <w:t>Case ID</w:t>
      </w:r>
      <w:r>
        <w:rPr>
          <w:b/>
          <w:color w:val="20435B"/>
        </w:rPr>
        <w:t>｜</w:t>
      </w:r>
      <w:r>
        <w:t>EUUS-EF-E194</w:t>
      </w:r>
    </w:p>
    <w:p w14:paraId="1CC7BBCE" w14:textId="77777777" w:rsidR="00F66D4F" w:rsidRDefault="00000000">
      <w:pPr>
        <w:spacing w:after="60"/>
      </w:pPr>
      <w:r>
        <w:rPr>
          <w:b/>
          <w:color w:val="20435B"/>
        </w:rPr>
        <w:t>Line</w:t>
      </w:r>
      <w:r>
        <w:rPr>
          <w:b/>
          <w:color w:val="20435B"/>
        </w:rPr>
        <w:t>｜</w:t>
      </w:r>
      <w:r>
        <w:t>33-2</w:t>
      </w:r>
    </w:p>
    <w:p w14:paraId="357C965E" w14:textId="77777777" w:rsidR="00F66D4F" w:rsidRDefault="00000000">
      <w:pPr>
        <w:spacing w:after="60"/>
      </w:pPr>
      <w:r>
        <w:rPr>
          <w:b/>
          <w:color w:val="20435B"/>
        </w:rPr>
        <w:t>Line Text</w:t>
      </w:r>
      <w:r>
        <w:rPr>
          <w:b/>
          <w:color w:val="20435B"/>
        </w:rPr>
        <w:t>｜</w:t>
      </w:r>
      <w:r>
        <w:t>執之用黃牛之革，莫之勝說。</w:t>
      </w:r>
    </w:p>
    <w:p w14:paraId="07A16766" w14:textId="77777777" w:rsidR="00F66D4F" w:rsidRDefault="00000000">
      <w:pPr>
        <w:spacing w:after="60"/>
      </w:pPr>
      <w:r>
        <w:rPr>
          <w:b/>
          <w:color w:val="20435B"/>
        </w:rPr>
        <w:t>Xiaoxiang</w:t>
      </w:r>
      <w:r>
        <w:rPr>
          <w:b/>
          <w:color w:val="20435B"/>
        </w:rPr>
        <w:t>｜</w:t>
      </w:r>
      <w:r>
        <w:t>執用黃牛，固志也。</w:t>
      </w:r>
    </w:p>
    <w:p w14:paraId="56085FF6" w14:textId="77777777" w:rsidR="00F66D4F" w:rsidRDefault="00000000">
      <w:pPr>
        <w:spacing w:after="60"/>
      </w:pPr>
      <w:r>
        <w:rPr>
          <w:b/>
          <w:color w:val="20435B"/>
        </w:rPr>
        <w:t>Location / Period</w:t>
      </w:r>
      <w:r>
        <w:rPr>
          <w:b/>
          <w:color w:val="20435B"/>
        </w:rPr>
        <w:t>｜</w:t>
      </w:r>
      <w:r>
        <w:t>United Kingdom, twentieth century</w:t>
      </w:r>
    </w:p>
    <w:p w14:paraId="1A564B25" w14:textId="77777777" w:rsidR="00F66D4F" w:rsidRDefault="00000000">
      <w:pPr>
        <w:spacing w:after="60"/>
      </w:pPr>
      <w:r>
        <w:rPr>
          <w:b/>
          <w:color w:val="20435B"/>
        </w:rPr>
        <w:t>Historical Event</w:t>
      </w:r>
      <w:r>
        <w:rPr>
          <w:b/>
          <w:color w:val="20435B"/>
        </w:rPr>
        <w:t>｜</w:t>
      </w:r>
      <w:r>
        <w:t>John Spedan Lewis gradually transferred control of his retail business into a trust for employees, completing the main ownership settlement in 1950. The John Lewis Partnership developed governance arrangements intended to give employees a stake in its long-term success. The structure persisted through changing retail conditions, although the business faced commercial pressures and made difficult restructuring decisions in later decades.</w:t>
      </w:r>
    </w:p>
    <w:p w14:paraId="7B8D77B2" w14:textId="77777777" w:rsidR="00F66D4F" w:rsidRDefault="00000000">
      <w:pPr>
        <w:spacing w:after="60"/>
      </w:pPr>
      <w:r>
        <w:rPr>
          <w:b/>
          <w:color w:val="20435B"/>
        </w:rPr>
        <w:t>Line-Specific Comparison</w:t>
      </w:r>
      <w:r>
        <w:rPr>
          <w:b/>
          <w:color w:val="20435B"/>
        </w:rPr>
        <w:t>｜</w:t>
      </w:r>
      <w:r>
        <w:t>The distinctive feature is a sustained commitment to a stated ownership principle despite changing markets. This provides a qualified parallel for holding firmly to a purpose during uncertainty. It does not imply that employee ownership eliminates commercial losses or guarantees equal influence over every decision.</w:t>
      </w:r>
    </w:p>
    <w:p w14:paraId="7D35DCC6" w14:textId="77777777" w:rsidR="00F66D4F" w:rsidRDefault="00000000">
      <w:pPr>
        <w:spacing w:after="60"/>
      </w:pPr>
      <w:r>
        <w:rPr>
          <w:b/>
          <w:color w:val="20435B"/>
        </w:rPr>
        <w:t>Prior Grade (archive only)</w:t>
      </w:r>
      <w:r>
        <w:rPr>
          <w:b/>
          <w:color w:val="20435B"/>
        </w:rPr>
        <w:t>｜</w:t>
      </w:r>
      <w:r>
        <w:t>B</w:t>
      </w:r>
    </w:p>
    <w:p w14:paraId="1663948A" w14:textId="77777777" w:rsidR="00F66D4F" w:rsidRDefault="00000000">
      <w:pPr>
        <w:pStyle w:val="31"/>
      </w:pPr>
      <w:r>
        <w:t>195</w:t>
      </w:r>
      <w:r>
        <w:t>｜</w:t>
      </w:r>
      <w:r>
        <w:t>Woodford's Fund Is Trapped by Illiquid Holdings</w:t>
      </w:r>
    </w:p>
    <w:p w14:paraId="0546284F" w14:textId="77777777" w:rsidR="00F66D4F" w:rsidRDefault="00000000">
      <w:pPr>
        <w:spacing w:after="60"/>
      </w:pPr>
      <w:r>
        <w:rPr>
          <w:b/>
          <w:color w:val="20435B"/>
        </w:rPr>
        <w:t>Case ID</w:t>
      </w:r>
      <w:r>
        <w:rPr>
          <w:b/>
          <w:color w:val="20435B"/>
        </w:rPr>
        <w:t>｜</w:t>
      </w:r>
      <w:r>
        <w:t>EUUS-EF-E195</w:t>
      </w:r>
    </w:p>
    <w:p w14:paraId="6F851EAF" w14:textId="77777777" w:rsidR="00F66D4F" w:rsidRDefault="00000000">
      <w:pPr>
        <w:spacing w:after="60"/>
      </w:pPr>
      <w:r>
        <w:rPr>
          <w:b/>
          <w:color w:val="20435B"/>
        </w:rPr>
        <w:t>Line</w:t>
      </w:r>
      <w:r>
        <w:rPr>
          <w:b/>
          <w:color w:val="20435B"/>
        </w:rPr>
        <w:t>｜</w:t>
      </w:r>
      <w:r>
        <w:t>33-3</w:t>
      </w:r>
    </w:p>
    <w:p w14:paraId="60F7246C" w14:textId="77777777" w:rsidR="00F66D4F" w:rsidRDefault="00000000">
      <w:pPr>
        <w:spacing w:after="60"/>
      </w:pPr>
      <w:r>
        <w:rPr>
          <w:b/>
          <w:color w:val="20435B"/>
        </w:rPr>
        <w:t>Line Text</w:t>
      </w:r>
      <w:r>
        <w:rPr>
          <w:b/>
          <w:color w:val="20435B"/>
        </w:rPr>
        <w:t>｜</w:t>
      </w:r>
      <w:r>
        <w:t>係遯，有疾厲，畜臣妾吉。</w:t>
      </w:r>
    </w:p>
    <w:p w14:paraId="043D1F07" w14:textId="77777777" w:rsidR="00F66D4F" w:rsidRDefault="00000000">
      <w:pPr>
        <w:spacing w:after="60"/>
      </w:pPr>
      <w:r>
        <w:rPr>
          <w:b/>
          <w:color w:val="20435B"/>
        </w:rPr>
        <w:t>Xiaoxiang</w:t>
      </w:r>
      <w:r>
        <w:rPr>
          <w:b/>
          <w:color w:val="20435B"/>
        </w:rPr>
        <w:t>｜</w:t>
      </w:r>
      <w:r>
        <w:t>係遯之厲，有疾憊也。畜臣妾吉，不可大事也。</w:t>
      </w:r>
    </w:p>
    <w:p w14:paraId="37DBF036" w14:textId="77777777" w:rsidR="00F66D4F" w:rsidRDefault="00000000">
      <w:pPr>
        <w:spacing w:after="60"/>
      </w:pPr>
      <w:r>
        <w:rPr>
          <w:b/>
          <w:color w:val="20435B"/>
        </w:rPr>
        <w:t>Location / Period</w:t>
      </w:r>
      <w:r>
        <w:rPr>
          <w:b/>
          <w:color w:val="20435B"/>
        </w:rPr>
        <w:t>｜</w:t>
      </w:r>
      <w:r>
        <w:t>United Kingdom, 2019</w:t>
      </w:r>
    </w:p>
    <w:p w14:paraId="0B9B28F4" w14:textId="77777777" w:rsidR="00F66D4F" w:rsidRDefault="00000000">
      <w:pPr>
        <w:spacing w:after="60"/>
      </w:pPr>
      <w:r>
        <w:rPr>
          <w:b/>
          <w:color w:val="20435B"/>
        </w:rPr>
        <w:t>Historical Event</w:t>
      </w:r>
      <w:r>
        <w:rPr>
          <w:b/>
          <w:color w:val="20435B"/>
        </w:rPr>
        <w:t>｜</w:t>
      </w:r>
      <w:r>
        <w:t>Neil Woodford's Equity Income Fund attracted substantial investments but held an increasing share of assets that could not be sold quickly. Redemptions placed pressure on the fund as investors sought their money. In June 2019 withdrawals were suspended, leaving investors unable to exit. The fund was later wound up, and regulators examined the management and oversight failures associated with its liquidity problems.</w:t>
      </w:r>
    </w:p>
    <w:p w14:paraId="5A7ECA3E" w14:textId="77777777" w:rsidR="00F66D4F" w:rsidRDefault="00000000">
      <w:pPr>
        <w:spacing w:after="60"/>
      </w:pPr>
      <w:r>
        <w:rPr>
          <w:b/>
          <w:color w:val="20435B"/>
        </w:rPr>
        <w:t>Line-Specific Comparison</w:t>
      </w:r>
      <w:r>
        <w:rPr>
          <w:b/>
          <w:color w:val="20435B"/>
        </w:rPr>
        <w:t>｜</w:t>
      </w:r>
      <w:r>
        <w:t>Investors and managers became tied to assets that could not be sold when departure became necessary. This illustrates the danger of an encumbered retreat rather than a simple fall in market prices. The ancient language is figurative and does not describe modern open-ended fund rules.</w:t>
      </w:r>
    </w:p>
    <w:p w14:paraId="4D218FCE" w14:textId="77777777" w:rsidR="00F66D4F" w:rsidRDefault="00000000">
      <w:pPr>
        <w:spacing w:after="60"/>
      </w:pPr>
      <w:r>
        <w:rPr>
          <w:b/>
          <w:color w:val="20435B"/>
        </w:rPr>
        <w:t>Prior Grade (archive only)</w:t>
      </w:r>
      <w:r>
        <w:rPr>
          <w:b/>
          <w:color w:val="20435B"/>
        </w:rPr>
        <w:t>｜</w:t>
      </w:r>
      <w:r>
        <w:t>A</w:t>
      </w:r>
    </w:p>
    <w:p w14:paraId="1B969F2A" w14:textId="77777777" w:rsidR="00F66D4F" w:rsidRDefault="00000000">
      <w:pPr>
        <w:pStyle w:val="31"/>
      </w:pPr>
      <w:r>
        <w:t>196</w:t>
      </w:r>
      <w:r>
        <w:t>｜</w:t>
      </w:r>
      <w:r>
        <w:t>IBM Sells Its Personal Computer Business</w:t>
      </w:r>
    </w:p>
    <w:p w14:paraId="7C64D31D" w14:textId="77777777" w:rsidR="00F66D4F" w:rsidRDefault="00000000">
      <w:pPr>
        <w:spacing w:after="60"/>
      </w:pPr>
      <w:r>
        <w:rPr>
          <w:b/>
          <w:color w:val="20435B"/>
        </w:rPr>
        <w:t>Case ID</w:t>
      </w:r>
      <w:r>
        <w:rPr>
          <w:b/>
          <w:color w:val="20435B"/>
        </w:rPr>
        <w:t>｜</w:t>
      </w:r>
      <w:r>
        <w:t>EUUS-EF-E196</w:t>
      </w:r>
    </w:p>
    <w:p w14:paraId="4303FCF7" w14:textId="77777777" w:rsidR="00F66D4F" w:rsidRDefault="00000000">
      <w:pPr>
        <w:spacing w:after="60"/>
      </w:pPr>
      <w:r>
        <w:rPr>
          <w:b/>
          <w:color w:val="20435B"/>
        </w:rPr>
        <w:t>Line</w:t>
      </w:r>
      <w:r>
        <w:rPr>
          <w:b/>
          <w:color w:val="20435B"/>
        </w:rPr>
        <w:t>｜</w:t>
      </w:r>
      <w:r>
        <w:t>33-4</w:t>
      </w:r>
    </w:p>
    <w:p w14:paraId="0B0C6C45" w14:textId="77777777" w:rsidR="00F66D4F" w:rsidRDefault="00000000">
      <w:pPr>
        <w:spacing w:after="60"/>
      </w:pPr>
      <w:r>
        <w:rPr>
          <w:b/>
          <w:color w:val="20435B"/>
        </w:rPr>
        <w:t>Line Text</w:t>
      </w:r>
      <w:r>
        <w:rPr>
          <w:b/>
          <w:color w:val="20435B"/>
        </w:rPr>
        <w:t>｜</w:t>
      </w:r>
      <w:r>
        <w:t>好遯，君子吉，小人否。</w:t>
      </w:r>
    </w:p>
    <w:p w14:paraId="76A2530D" w14:textId="77777777" w:rsidR="00F66D4F" w:rsidRDefault="00000000">
      <w:pPr>
        <w:spacing w:after="60"/>
      </w:pPr>
      <w:r>
        <w:rPr>
          <w:b/>
          <w:color w:val="20435B"/>
        </w:rPr>
        <w:t>Xiaoxiang</w:t>
      </w:r>
      <w:r>
        <w:rPr>
          <w:b/>
          <w:color w:val="20435B"/>
        </w:rPr>
        <w:t>｜</w:t>
      </w:r>
      <w:r>
        <w:t>君子好遯，小人否也。</w:t>
      </w:r>
    </w:p>
    <w:p w14:paraId="4C591E92" w14:textId="77777777" w:rsidR="00F66D4F" w:rsidRDefault="00000000">
      <w:pPr>
        <w:spacing w:after="60"/>
      </w:pPr>
      <w:r>
        <w:rPr>
          <w:b/>
          <w:color w:val="20435B"/>
        </w:rPr>
        <w:lastRenderedPageBreak/>
        <w:t>Location / Period</w:t>
      </w:r>
      <w:r>
        <w:rPr>
          <w:b/>
          <w:color w:val="20435B"/>
        </w:rPr>
        <w:t>｜</w:t>
      </w:r>
      <w:r>
        <w:t>United States and China, 2004–2005</w:t>
      </w:r>
    </w:p>
    <w:p w14:paraId="11F6A2D4" w14:textId="77777777" w:rsidR="00F66D4F" w:rsidRDefault="00000000">
      <w:pPr>
        <w:spacing w:after="60"/>
      </w:pPr>
      <w:r>
        <w:rPr>
          <w:b/>
          <w:color w:val="20435B"/>
        </w:rPr>
        <w:t>Historical Event</w:t>
      </w:r>
      <w:r>
        <w:rPr>
          <w:b/>
          <w:color w:val="20435B"/>
        </w:rPr>
        <w:t>｜</w:t>
      </w:r>
      <w:r>
        <w:t>IBM entered the personal computer market in 1981 and helped establish a widely copied computing standard. Over time, the business faced intense price competition and relatively low margins. In 2004 IBM agreed to sell its personal computer division to Lenovo, and the transaction closed in 2005. IBM concentrated increasingly on enterprise services, software, and other operations, while Lenovo expanded internationally.</w:t>
      </w:r>
    </w:p>
    <w:p w14:paraId="3DD1660C" w14:textId="77777777" w:rsidR="00F66D4F" w:rsidRDefault="00000000">
      <w:pPr>
        <w:spacing w:after="60"/>
      </w:pPr>
      <w:r>
        <w:rPr>
          <w:b/>
          <w:color w:val="20435B"/>
        </w:rPr>
        <w:t>Line-Specific Comparison</w:t>
      </w:r>
      <w:r>
        <w:rPr>
          <w:b/>
          <w:color w:val="20435B"/>
        </w:rPr>
        <w:t>｜</w:t>
      </w:r>
      <w:r>
        <w:t>IBM left a familiar product business despite its historic association with the personal computer. The sale provides a concrete comparison for voluntary withdrawal when continuing no longer serves a chosen strategy. It is not evidence that every divestment is wise or that the remaining businesses were free of risk.</w:t>
      </w:r>
    </w:p>
    <w:p w14:paraId="2544BBB1" w14:textId="77777777" w:rsidR="00F66D4F" w:rsidRDefault="00000000">
      <w:pPr>
        <w:spacing w:after="60"/>
      </w:pPr>
      <w:r>
        <w:rPr>
          <w:b/>
          <w:color w:val="20435B"/>
        </w:rPr>
        <w:t>Prior Grade (archive only)</w:t>
      </w:r>
      <w:r>
        <w:rPr>
          <w:b/>
          <w:color w:val="20435B"/>
        </w:rPr>
        <w:t>｜</w:t>
      </w:r>
      <w:r>
        <w:t>A</w:t>
      </w:r>
    </w:p>
    <w:p w14:paraId="58E14D44" w14:textId="77777777" w:rsidR="00F66D4F" w:rsidRDefault="00000000">
      <w:pPr>
        <w:pStyle w:val="31"/>
      </w:pPr>
      <w:r>
        <w:t>197</w:t>
      </w:r>
      <w:r>
        <w:t>｜</w:t>
      </w:r>
      <w:r>
        <w:t>Berkshire Hathaway Closes Its Textile Operations</w:t>
      </w:r>
    </w:p>
    <w:p w14:paraId="565E0CFB" w14:textId="77777777" w:rsidR="00F66D4F" w:rsidRDefault="00000000">
      <w:pPr>
        <w:spacing w:after="60"/>
      </w:pPr>
      <w:r>
        <w:rPr>
          <w:b/>
          <w:color w:val="20435B"/>
        </w:rPr>
        <w:t>Case ID</w:t>
      </w:r>
      <w:r>
        <w:rPr>
          <w:b/>
          <w:color w:val="20435B"/>
        </w:rPr>
        <w:t>｜</w:t>
      </w:r>
      <w:r>
        <w:t>EUUS-EF-E197</w:t>
      </w:r>
    </w:p>
    <w:p w14:paraId="7124ECDF" w14:textId="77777777" w:rsidR="00F66D4F" w:rsidRDefault="00000000">
      <w:pPr>
        <w:spacing w:after="60"/>
      </w:pPr>
      <w:r>
        <w:rPr>
          <w:b/>
          <w:color w:val="20435B"/>
        </w:rPr>
        <w:t>Line</w:t>
      </w:r>
      <w:r>
        <w:rPr>
          <w:b/>
          <w:color w:val="20435B"/>
        </w:rPr>
        <w:t>｜</w:t>
      </w:r>
      <w:r>
        <w:t>33-5</w:t>
      </w:r>
    </w:p>
    <w:p w14:paraId="30A0123C" w14:textId="77777777" w:rsidR="00F66D4F" w:rsidRDefault="00000000">
      <w:pPr>
        <w:spacing w:after="60"/>
      </w:pPr>
      <w:r>
        <w:rPr>
          <w:b/>
          <w:color w:val="20435B"/>
        </w:rPr>
        <w:t>Line Text</w:t>
      </w:r>
      <w:r>
        <w:rPr>
          <w:b/>
          <w:color w:val="20435B"/>
        </w:rPr>
        <w:t>｜</w:t>
      </w:r>
      <w:r>
        <w:t>嘉遯，貞吉。</w:t>
      </w:r>
    </w:p>
    <w:p w14:paraId="07E85EF1" w14:textId="77777777" w:rsidR="00F66D4F" w:rsidRDefault="00000000">
      <w:pPr>
        <w:spacing w:after="60"/>
      </w:pPr>
      <w:r>
        <w:rPr>
          <w:b/>
          <w:color w:val="20435B"/>
        </w:rPr>
        <w:t>Xiaoxiang</w:t>
      </w:r>
      <w:r>
        <w:rPr>
          <w:b/>
          <w:color w:val="20435B"/>
        </w:rPr>
        <w:t>｜</w:t>
      </w:r>
      <w:r>
        <w:t>嘉遯貞吉，以正志也。</w:t>
      </w:r>
    </w:p>
    <w:p w14:paraId="788F008A" w14:textId="77777777" w:rsidR="00F66D4F" w:rsidRDefault="00000000">
      <w:pPr>
        <w:spacing w:after="60"/>
      </w:pPr>
      <w:r>
        <w:rPr>
          <w:b/>
          <w:color w:val="20435B"/>
        </w:rPr>
        <w:t>Location / Period</w:t>
      </w:r>
      <w:r>
        <w:rPr>
          <w:b/>
          <w:color w:val="20435B"/>
        </w:rPr>
        <w:t>｜</w:t>
      </w:r>
      <w:r>
        <w:t>United States, 1985</w:t>
      </w:r>
    </w:p>
    <w:p w14:paraId="2114A8CB" w14:textId="77777777" w:rsidR="00F66D4F" w:rsidRDefault="00000000">
      <w:pPr>
        <w:spacing w:after="60"/>
      </w:pPr>
      <w:r>
        <w:rPr>
          <w:b/>
          <w:color w:val="20435B"/>
        </w:rPr>
        <w:t>Historical Event</w:t>
      </w:r>
      <w:r>
        <w:rPr>
          <w:b/>
          <w:color w:val="20435B"/>
        </w:rPr>
        <w:t>｜</w:t>
      </w:r>
      <w:r>
        <w:t>Berkshire Hathaway began as a textile business that Warren Buffett acquired control of during the 1960s. Despite repeated investment and attempts to improve competitiveness, its textile operations struggled against changing market conditions and foreign competition. In 1985 Buffett announced their closure. Berkshire's capital was increasingly deployed in insurance and other businesses, while workers and textile communities bore the costs of the exit.</w:t>
      </w:r>
    </w:p>
    <w:p w14:paraId="309C348F" w14:textId="77777777" w:rsidR="00F66D4F" w:rsidRDefault="00000000">
      <w:pPr>
        <w:spacing w:after="60"/>
      </w:pPr>
      <w:r>
        <w:rPr>
          <w:b/>
          <w:color w:val="20435B"/>
        </w:rPr>
        <w:t>Line-Specific Comparison</w:t>
      </w:r>
      <w:r>
        <w:rPr>
          <w:b/>
          <w:color w:val="20435B"/>
        </w:rPr>
        <w:t>｜</w:t>
      </w:r>
      <w:r>
        <w:t>The closure ended a longstanding operation that management could no longer justify economically. It resembles an orderly but difficult retreat guided by a defined purpose. The analogy must also acknowledge employees affected by the decision and avoid portraying withdrawal as painless or universally beneficial.</w:t>
      </w:r>
    </w:p>
    <w:p w14:paraId="7399305B" w14:textId="77777777" w:rsidR="00F66D4F" w:rsidRDefault="00000000">
      <w:pPr>
        <w:spacing w:after="60"/>
      </w:pPr>
      <w:r>
        <w:rPr>
          <w:b/>
          <w:color w:val="20435B"/>
        </w:rPr>
        <w:t>Prior Grade (archive only)</w:t>
      </w:r>
      <w:r>
        <w:rPr>
          <w:b/>
          <w:color w:val="20435B"/>
        </w:rPr>
        <w:t>｜</w:t>
      </w:r>
      <w:r>
        <w:t>B</w:t>
      </w:r>
    </w:p>
    <w:p w14:paraId="56E10E2A" w14:textId="77777777" w:rsidR="00F66D4F" w:rsidRDefault="00000000">
      <w:pPr>
        <w:pStyle w:val="31"/>
      </w:pPr>
      <w:r>
        <w:t>198</w:t>
      </w:r>
      <w:r>
        <w:t>｜</w:t>
      </w:r>
      <w:r>
        <w:t>General Electric Reduces Its Finance Business</w:t>
      </w:r>
    </w:p>
    <w:p w14:paraId="12E94BE2" w14:textId="77777777" w:rsidR="00F66D4F" w:rsidRDefault="00000000">
      <w:pPr>
        <w:spacing w:after="60"/>
      </w:pPr>
      <w:r>
        <w:rPr>
          <w:b/>
          <w:color w:val="20435B"/>
        </w:rPr>
        <w:t>Case ID</w:t>
      </w:r>
      <w:r>
        <w:rPr>
          <w:b/>
          <w:color w:val="20435B"/>
        </w:rPr>
        <w:t>｜</w:t>
      </w:r>
      <w:r>
        <w:t>EUUS-EF-E198</w:t>
      </w:r>
    </w:p>
    <w:p w14:paraId="1B10E2CA" w14:textId="77777777" w:rsidR="00F66D4F" w:rsidRDefault="00000000">
      <w:pPr>
        <w:spacing w:after="60"/>
      </w:pPr>
      <w:r>
        <w:rPr>
          <w:b/>
          <w:color w:val="20435B"/>
        </w:rPr>
        <w:t>Line</w:t>
      </w:r>
      <w:r>
        <w:rPr>
          <w:b/>
          <w:color w:val="20435B"/>
        </w:rPr>
        <w:t>｜</w:t>
      </w:r>
      <w:r>
        <w:t>33-6</w:t>
      </w:r>
    </w:p>
    <w:p w14:paraId="71D91002" w14:textId="77777777" w:rsidR="00F66D4F" w:rsidRDefault="00000000">
      <w:pPr>
        <w:spacing w:after="60"/>
      </w:pPr>
      <w:r>
        <w:rPr>
          <w:b/>
          <w:color w:val="20435B"/>
        </w:rPr>
        <w:t>Line Text</w:t>
      </w:r>
      <w:r>
        <w:rPr>
          <w:b/>
          <w:color w:val="20435B"/>
        </w:rPr>
        <w:t>｜</w:t>
      </w:r>
      <w:r>
        <w:t>肥遯，无不利。</w:t>
      </w:r>
    </w:p>
    <w:p w14:paraId="2F481882" w14:textId="77777777" w:rsidR="00F66D4F" w:rsidRDefault="00000000">
      <w:pPr>
        <w:spacing w:after="60"/>
      </w:pPr>
      <w:r>
        <w:rPr>
          <w:b/>
          <w:color w:val="20435B"/>
        </w:rPr>
        <w:t>Xiaoxiang</w:t>
      </w:r>
      <w:r>
        <w:rPr>
          <w:b/>
          <w:color w:val="20435B"/>
        </w:rPr>
        <w:t>｜</w:t>
      </w:r>
      <w:r>
        <w:t>肥遯无不利，无所疑也。</w:t>
      </w:r>
    </w:p>
    <w:p w14:paraId="7BE10FC2" w14:textId="77777777" w:rsidR="00F66D4F" w:rsidRDefault="00000000">
      <w:pPr>
        <w:spacing w:after="60"/>
      </w:pPr>
      <w:r>
        <w:rPr>
          <w:b/>
          <w:color w:val="20435B"/>
        </w:rPr>
        <w:t>Location / Period</w:t>
      </w:r>
      <w:r>
        <w:rPr>
          <w:b/>
          <w:color w:val="20435B"/>
        </w:rPr>
        <w:t>｜</w:t>
      </w:r>
      <w:r>
        <w:t>United States, 2015–2019</w:t>
      </w:r>
    </w:p>
    <w:p w14:paraId="04269232" w14:textId="77777777" w:rsidR="00F66D4F" w:rsidRDefault="00000000">
      <w:pPr>
        <w:spacing w:after="60"/>
      </w:pPr>
      <w:r>
        <w:rPr>
          <w:b/>
          <w:color w:val="20435B"/>
        </w:rPr>
        <w:t>Historical Event</w:t>
      </w:r>
      <w:r>
        <w:rPr>
          <w:b/>
          <w:color w:val="20435B"/>
        </w:rPr>
        <w:t>｜</w:t>
      </w:r>
      <w:r>
        <w:t>General Electric built a large financial services arm, GE Capital, whose activities had expanded well beyond industrial financing. The 2008 financial crisis exposed risks associated with the group's reliance on wholesale funding and financial markets. In 2015 GE announced plans to sell many GE Capital assets and concentrate on industrial businesses. Divestitures continued over several years, reducing its financial footprint.</w:t>
      </w:r>
    </w:p>
    <w:p w14:paraId="56C3406F" w14:textId="77777777" w:rsidR="00F66D4F" w:rsidRDefault="00000000">
      <w:pPr>
        <w:spacing w:after="60"/>
      </w:pPr>
      <w:r>
        <w:rPr>
          <w:b/>
          <w:color w:val="20435B"/>
        </w:rPr>
        <w:t>Line-Specific Comparison</w:t>
      </w:r>
      <w:r>
        <w:rPr>
          <w:b/>
          <w:color w:val="20435B"/>
        </w:rPr>
        <w:t>｜</w:t>
      </w:r>
      <w:r>
        <w:t>GE's exit was a planned reduction of financial exposure rather than an abrupt collapse. The episode offers a partial parallel for withdrawing when an organization can separate from commitments that no longer fit its direction. The process still involved complex liabilities and did not remove every corporate problem.</w:t>
      </w:r>
    </w:p>
    <w:p w14:paraId="1B8BCBFA" w14:textId="77777777" w:rsidR="00F66D4F" w:rsidRDefault="00000000">
      <w:pPr>
        <w:spacing w:after="60"/>
      </w:pPr>
      <w:r>
        <w:rPr>
          <w:b/>
          <w:color w:val="20435B"/>
        </w:rPr>
        <w:t>Prior Grade (archive only)</w:t>
      </w:r>
      <w:r>
        <w:rPr>
          <w:b/>
          <w:color w:val="20435B"/>
        </w:rPr>
        <w:t>｜</w:t>
      </w:r>
      <w:r>
        <w:t>B</w:t>
      </w:r>
    </w:p>
    <w:p w14:paraId="5D1CEDA4" w14:textId="77777777" w:rsidR="00F66D4F" w:rsidRDefault="00000000">
      <w:r>
        <w:t>────────────────────────</w:t>
      </w:r>
    </w:p>
    <w:p w14:paraId="39D592C8" w14:textId="77777777" w:rsidR="00F66D4F" w:rsidRDefault="00000000">
      <w:pPr>
        <w:pStyle w:val="21"/>
      </w:pPr>
      <w:r>
        <w:t xml:space="preserve">Hexagram 34 — </w:t>
      </w:r>
      <w:r>
        <w:t>大壯</w:t>
      </w:r>
    </w:p>
    <w:p w14:paraId="516CD334" w14:textId="77777777" w:rsidR="00F66D4F" w:rsidRDefault="00000000">
      <w:pPr>
        <w:pStyle w:val="31"/>
      </w:pPr>
      <w:r>
        <w:t>199</w:t>
      </w:r>
      <w:r>
        <w:t>｜</w:t>
      </w:r>
      <w:r>
        <w:t>The Crédit Mobilier Scandal Exposes Railroad Self-Dealing</w:t>
      </w:r>
    </w:p>
    <w:p w14:paraId="56EF55D8" w14:textId="77777777" w:rsidR="00F66D4F" w:rsidRDefault="00000000">
      <w:pPr>
        <w:spacing w:after="60"/>
      </w:pPr>
      <w:r>
        <w:rPr>
          <w:b/>
          <w:color w:val="20435B"/>
        </w:rPr>
        <w:t>Case ID</w:t>
      </w:r>
      <w:r>
        <w:rPr>
          <w:b/>
          <w:color w:val="20435B"/>
        </w:rPr>
        <w:t>｜</w:t>
      </w:r>
      <w:r>
        <w:t>EUUS-EF-E199</w:t>
      </w:r>
    </w:p>
    <w:p w14:paraId="36BD2526" w14:textId="77777777" w:rsidR="00F66D4F" w:rsidRDefault="00000000">
      <w:pPr>
        <w:spacing w:after="60"/>
      </w:pPr>
      <w:r>
        <w:rPr>
          <w:b/>
          <w:color w:val="20435B"/>
        </w:rPr>
        <w:t>Line</w:t>
      </w:r>
      <w:r>
        <w:rPr>
          <w:b/>
          <w:color w:val="20435B"/>
        </w:rPr>
        <w:t>｜</w:t>
      </w:r>
      <w:r>
        <w:t>34-1</w:t>
      </w:r>
    </w:p>
    <w:p w14:paraId="1146E8F1" w14:textId="77777777" w:rsidR="00F66D4F" w:rsidRDefault="00000000">
      <w:pPr>
        <w:spacing w:after="60"/>
      </w:pPr>
      <w:r>
        <w:rPr>
          <w:b/>
          <w:color w:val="20435B"/>
        </w:rPr>
        <w:lastRenderedPageBreak/>
        <w:t>Line Text</w:t>
      </w:r>
      <w:r>
        <w:rPr>
          <w:b/>
          <w:color w:val="20435B"/>
        </w:rPr>
        <w:t>｜</w:t>
      </w:r>
      <w:r>
        <w:t>壯于趾，征凶，有孚。</w:t>
      </w:r>
    </w:p>
    <w:p w14:paraId="686319A0" w14:textId="77777777" w:rsidR="00F66D4F" w:rsidRDefault="00000000">
      <w:pPr>
        <w:spacing w:after="60"/>
      </w:pPr>
      <w:r>
        <w:rPr>
          <w:b/>
          <w:color w:val="20435B"/>
        </w:rPr>
        <w:t>Xiaoxiang</w:t>
      </w:r>
      <w:r>
        <w:rPr>
          <w:b/>
          <w:color w:val="20435B"/>
        </w:rPr>
        <w:t>｜</w:t>
      </w:r>
      <w:r>
        <w:t>壯于趾，其孚窮也。</w:t>
      </w:r>
    </w:p>
    <w:p w14:paraId="3CDAF22E" w14:textId="77777777" w:rsidR="00F66D4F" w:rsidRDefault="00000000">
      <w:pPr>
        <w:spacing w:after="60"/>
      </w:pPr>
      <w:r>
        <w:rPr>
          <w:b/>
          <w:color w:val="20435B"/>
        </w:rPr>
        <w:t>Location / Period</w:t>
      </w:r>
      <w:r>
        <w:rPr>
          <w:b/>
          <w:color w:val="20435B"/>
        </w:rPr>
        <w:t>｜</w:t>
      </w:r>
      <w:r>
        <w:t>United States, 1872–1873</w:t>
      </w:r>
    </w:p>
    <w:p w14:paraId="3689AD7F" w14:textId="77777777" w:rsidR="00F66D4F" w:rsidRDefault="00000000">
      <w:pPr>
        <w:spacing w:after="60"/>
      </w:pPr>
      <w:r>
        <w:rPr>
          <w:b/>
          <w:color w:val="20435B"/>
        </w:rPr>
        <w:t>Historical Event</w:t>
      </w:r>
      <w:r>
        <w:rPr>
          <w:b/>
          <w:color w:val="20435B"/>
        </w:rPr>
        <w:t>｜</w:t>
      </w:r>
      <w:r>
        <w:t>The Union Pacific Railroad's construction financing involved Crédit Mobilier of America, a company controlled by people connected with the railroad. Insider contracts and the distribution of shares to political figures prompted public investigation in the early 1870s. Congressional inquiries exposed conflicts of interest and damaged reputations, even though the responsibility of individual participants varied. The arrangement showed how powerful promoters could press financial advantages beyond defensible limits. Political access did not eliminate the costs of excessive self-dealing.</w:t>
      </w:r>
    </w:p>
    <w:p w14:paraId="5AD1B25C" w14:textId="77777777" w:rsidR="00F66D4F" w:rsidRDefault="00000000">
      <w:pPr>
        <w:spacing w:after="60"/>
      </w:pPr>
      <w:r>
        <w:rPr>
          <w:b/>
          <w:color w:val="20435B"/>
        </w:rPr>
        <w:t>Line-Specific Comparison</w:t>
      </w:r>
      <w:r>
        <w:rPr>
          <w:b/>
          <w:color w:val="20435B"/>
        </w:rPr>
        <w:t>｜</w:t>
      </w:r>
      <w:r>
        <w:t>Da Zhuang's opening line warns against aggressive action rooted in unchecked power. Crédit Mobilier insiders pursued advantages through overlapping financial and political relationships. The analogy concerns overreach and conflict of interest, not an assertion that all railroad financing was fraudulent.</w:t>
      </w:r>
    </w:p>
    <w:p w14:paraId="39B4495E" w14:textId="77777777" w:rsidR="00F66D4F" w:rsidRDefault="00000000">
      <w:pPr>
        <w:spacing w:after="60"/>
      </w:pPr>
      <w:r>
        <w:rPr>
          <w:b/>
          <w:color w:val="20435B"/>
        </w:rPr>
        <w:t>Prior Grade (archive only)</w:t>
      </w:r>
      <w:r>
        <w:rPr>
          <w:b/>
          <w:color w:val="20435B"/>
        </w:rPr>
        <w:t>｜</w:t>
      </w:r>
      <w:r>
        <w:t>B</w:t>
      </w:r>
    </w:p>
    <w:p w14:paraId="546F5BBC" w14:textId="77777777" w:rsidR="00F66D4F" w:rsidRDefault="00000000">
      <w:pPr>
        <w:pStyle w:val="31"/>
      </w:pPr>
      <w:r>
        <w:t>200</w:t>
      </w:r>
      <w:r>
        <w:t>｜</w:t>
      </w:r>
      <w:r>
        <w:t>English Domesday Survey</w:t>
      </w:r>
    </w:p>
    <w:p w14:paraId="4F1F2B2A" w14:textId="77777777" w:rsidR="00F66D4F" w:rsidRDefault="00000000">
      <w:pPr>
        <w:spacing w:after="60"/>
      </w:pPr>
      <w:r>
        <w:rPr>
          <w:b/>
          <w:color w:val="20435B"/>
        </w:rPr>
        <w:t>Case ID</w:t>
      </w:r>
      <w:r>
        <w:rPr>
          <w:b/>
          <w:color w:val="20435B"/>
        </w:rPr>
        <w:t>｜</w:t>
      </w:r>
      <w:r>
        <w:t>EUUS-EF-E200</w:t>
      </w:r>
    </w:p>
    <w:p w14:paraId="79C7CB5D" w14:textId="77777777" w:rsidR="00F66D4F" w:rsidRDefault="00000000">
      <w:pPr>
        <w:spacing w:after="60"/>
      </w:pPr>
      <w:r>
        <w:rPr>
          <w:b/>
          <w:color w:val="20435B"/>
        </w:rPr>
        <w:t>Line</w:t>
      </w:r>
      <w:r>
        <w:rPr>
          <w:b/>
          <w:color w:val="20435B"/>
        </w:rPr>
        <w:t>｜</w:t>
      </w:r>
      <w:r>
        <w:t>34-2</w:t>
      </w:r>
    </w:p>
    <w:p w14:paraId="00D19837" w14:textId="77777777" w:rsidR="00F66D4F" w:rsidRDefault="00000000">
      <w:pPr>
        <w:spacing w:after="60"/>
      </w:pPr>
      <w:r>
        <w:rPr>
          <w:b/>
          <w:color w:val="20435B"/>
        </w:rPr>
        <w:t>Line Text</w:t>
      </w:r>
      <w:r>
        <w:rPr>
          <w:b/>
          <w:color w:val="20435B"/>
        </w:rPr>
        <w:t>｜</w:t>
      </w:r>
      <w:r>
        <w:t>貞吉。</w:t>
      </w:r>
    </w:p>
    <w:p w14:paraId="03C918FA" w14:textId="77777777" w:rsidR="00F66D4F" w:rsidRDefault="00000000">
      <w:pPr>
        <w:spacing w:after="60"/>
      </w:pPr>
      <w:r>
        <w:rPr>
          <w:b/>
          <w:color w:val="20435B"/>
        </w:rPr>
        <w:t>Xiaoxiang</w:t>
      </w:r>
      <w:r>
        <w:rPr>
          <w:b/>
          <w:color w:val="20435B"/>
        </w:rPr>
        <w:t>｜</w:t>
      </w:r>
      <w:r>
        <w:t>九二貞吉，以中也。</w:t>
      </w:r>
    </w:p>
    <w:p w14:paraId="54CFDBA1" w14:textId="77777777" w:rsidR="00F66D4F" w:rsidRDefault="00000000">
      <w:pPr>
        <w:spacing w:after="60"/>
      </w:pPr>
      <w:r>
        <w:rPr>
          <w:b/>
          <w:color w:val="20435B"/>
        </w:rPr>
        <w:t>Location / Period</w:t>
      </w:r>
      <w:r>
        <w:rPr>
          <w:b/>
          <w:color w:val="20435B"/>
        </w:rPr>
        <w:t>｜</w:t>
      </w:r>
      <w:r>
        <w:t>原稿地點／年代請參照原版</w:t>
      </w:r>
    </w:p>
    <w:p w14:paraId="4529864A" w14:textId="77777777" w:rsidR="00F66D4F" w:rsidRDefault="00000000">
      <w:pPr>
        <w:spacing w:after="60"/>
      </w:pPr>
      <w:r>
        <w:rPr>
          <w:b/>
          <w:color w:val="20435B"/>
        </w:rPr>
        <w:t>Historical Event</w:t>
      </w:r>
      <w:r>
        <w:rPr>
          <w:b/>
          <w:color w:val="20435B"/>
        </w:rPr>
        <w:t>｜</w:t>
      </w:r>
      <w:r>
        <w:t>William I needed information about landholding and resources after conquest had changed ownership and obligations throughout England. Royal commissioners gathered testimony on estates, tenants, mills, livestock and assessed values, producing the record now known as Domesday Book. The survey supported royal knowledge of taxable resources and property claims, while its categories reflected the priorities of Norman administration. Commissioners compared resources with earlier values, producing a record of changes after conquest.</w:t>
      </w:r>
    </w:p>
    <w:p w14:paraId="65119474" w14:textId="77777777" w:rsidR="00F66D4F" w:rsidRDefault="00000000">
      <w:pPr>
        <w:spacing w:after="60"/>
      </w:pPr>
      <w:r>
        <w:rPr>
          <w:b/>
          <w:color w:val="20435B"/>
        </w:rPr>
        <w:t>Line-Specific Comparison</w:t>
      </w:r>
      <w:r>
        <w:rPr>
          <w:b/>
          <w:color w:val="20435B"/>
        </w:rPr>
        <w:t>｜</w:t>
      </w:r>
      <w:r>
        <w:t>The Domesday survey assembled administrative knowledge about land, obligations and resources. It shows organized state capacity that might be exercised with restraint. The second line of Great Power, however, concerns inner moderation and correctness, not the breadth of a fiscal survey.</w:t>
      </w:r>
    </w:p>
    <w:p w14:paraId="6E792298" w14:textId="77777777" w:rsidR="00F66D4F" w:rsidRDefault="00000000">
      <w:pPr>
        <w:spacing w:after="60"/>
      </w:pPr>
      <w:r>
        <w:rPr>
          <w:b/>
          <w:color w:val="20435B"/>
        </w:rPr>
        <w:t>Prior Grade (archive only)</w:t>
      </w:r>
      <w:r>
        <w:rPr>
          <w:b/>
          <w:color w:val="20435B"/>
        </w:rPr>
        <w:t>｜</w:t>
      </w:r>
      <w:r>
        <w:t>B</w:t>
      </w:r>
    </w:p>
    <w:p w14:paraId="3831161C" w14:textId="77777777" w:rsidR="00F66D4F" w:rsidRDefault="00000000">
      <w:pPr>
        <w:pStyle w:val="31"/>
      </w:pPr>
      <w:r>
        <w:t>201</w:t>
      </w:r>
      <w:r>
        <w:t>｜</w:t>
      </w:r>
      <w:r>
        <w:t>The Hunt Brothers' Silver Positions Collapse</w:t>
      </w:r>
    </w:p>
    <w:p w14:paraId="4E29F16F" w14:textId="77777777" w:rsidR="00F66D4F" w:rsidRDefault="00000000">
      <w:pPr>
        <w:spacing w:after="60"/>
      </w:pPr>
      <w:r>
        <w:rPr>
          <w:b/>
          <w:color w:val="20435B"/>
        </w:rPr>
        <w:t>Case ID</w:t>
      </w:r>
      <w:r>
        <w:rPr>
          <w:b/>
          <w:color w:val="20435B"/>
        </w:rPr>
        <w:t>｜</w:t>
      </w:r>
      <w:r>
        <w:t>EUUS-EF-E201</w:t>
      </w:r>
    </w:p>
    <w:p w14:paraId="3A20112E" w14:textId="77777777" w:rsidR="00F66D4F" w:rsidRDefault="00000000">
      <w:pPr>
        <w:spacing w:after="60"/>
      </w:pPr>
      <w:r>
        <w:rPr>
          <w:b/>
          <w:color w:val="20435B"/>
        </w:rPr>
        <w:t>Line</w:t>
      </w:r>
      <w:r>
        <w:rPr>
          <w:b/>
          <w:color w:val="20435B"/>
        </w:rPr>
        <w:t>｜</w:t>
      </w:r>
      <w:r>
        <w:t>34-3</w:t>
      </w:r>
    </w:p>
    <w:p w14:paraId="7B3FF417" w14:textId="77777777" w:rsidR="00F66D4F" w:rsidRDefault="00000000">
      <w:pPr>
        <w:spacing w:after="60"/>
      </w:pPr>
      <w:r>
        <w:rPr>
          <w:b/>
          <w:color w:val="20435B"/>
        </w:rPr>
        <w:t>Line Text</w:t>
      </w:r>
      <w:r>
        <w:rPr>
          <w:b/>
          <w:color w:val="20435B"/>
        </w:rPr>
        <w:t>｜</w:t>
      </w:r>
      <w:r>
        <w:t>小人用壯，君子用罔，貞厲。羝羊觸藩，羸其角。</w:t>
      </w:r>
    </w:p>
    <w:p w14:paraId="5F840326" w14:textId="77777777" w:rsidR="00F66D4F" w:rsidRDefault="00000000">
      <w:pPr>
        <w:spacing w:after="60"/>
      </w:pPr>
      <w:r>
        <w:rPr>
          <w:b/>
          <w:color w:val="20435B"/>
        </w:rPr>
        <w:t>Xiaoxiang</w:t>
      </w:r>
      <w:r>
        <w:rPr>
          <w:b/>
          <w:color w:val="20435B"/>
        </w:rPr>
        <w:t>｜</w:t>
      </w:r>
      <w:r>
        <w:t>小人用壯，君子罔也。</w:t>
      </w:r>
    </w:p>
    <w:p w14:paraId="6679BF1D" w14:textId="77777777" w:rsidR="00F66D4F" w:rsidRDefault="00000000">
      <w:pPr>
        <w:spacing w:after="60"/>
      </w:pPr>
      <w:r>
        <w:rPr>
          <w:b/>
          <w:color w:val="20435B"/>
        </w:rPr>
        <w:t>Location / Period</w:t>
      </w:r>
      <w:r>
        <w:rPr>
          <w:b/>
          <w:color w:val="20435B"/>
        </w:rPr>
        <w:t>｜</w:t>
      </w:r>
      <w:r>
        <w:t>United States, 1979–1980</w:t>
      </w:r>
    </w:p>
    <w:p w14:paraId="67A5B478" w14:textId="77777777" w:rsidR="00F66D4F" w:rsidRDefault="00000000">
      <w:pPr>
        <w:spacing w:after="60"/>
      </w:pPr>
      <w:r>
        <w:rPr>
          <w:b/>
          <w:color w:val="20435B"/>
        </w:rPr>
        <w:t>Historical Event</w:t>
      </w:r>
      <w:r>
        <w:rPr>
          <w:b/>
          <w:color w:val="20435B"/>
        </w:rPr>
        <w:t>｜</w:t>
      </w:r>
      <w:r>
        <w:t>Nelson and William Hunt accumulated large positions in silver during the late 1970s, helping drive prices sharply higher. Futures exchanges and regulators changed margin and trading requirements as concerns about concentration increased. Silver prices fell in 1980, and the brothers faced margin calls and major losses. The episode led to legal disputes and scrutiny of concentrated speculative trading.</w:t>
      </w:r>
    </w:p>
    <w:p w14:paraId="5B093FE0" w14:textId="77777777" w:rsidR="00F66D4F" w:rsidRDefault="00000000">
      <w:pPr>
        <w:spacing w:after="60"/>
      </w:pPr>
      <w:r>
        <w:rPr>
          <w:b/>
          <w:color w:val="20435B"/>
        </w:rPr>
        <w:t>Line-Specific Comparison</w:t>
      </w:r>
      <w:r>
        <w:rPr>
          <w:b/>
          <w:color w:val="20435B"/>
        </w:rPr>
        <w:t>｜</w:t>
      </w:r>
      <w:r>
        <w:t>The traders' increasingly concentrated positions became difficult to sustain once prices and exchange rules changed. Their attempts to dominate a market resemble forceful advance ending in entrapment. The analogy concerns excessive financial leverage and concentration, not the physical violence depicted by the ancient image.</w:t>
      </w:r>
    </w:p>
    <w:p w14:paraId="0CE45DE1" w14:textId="77777777" w:rsidR="00F66D4F" w:rsidRDefault="00000000">
      <w:pPr>
        <w:spacing w:after="60"/>
      </w:pPr>
      <w:r>
        <w:rPr>
          <w:b/>
          <w:color w:val="20435B"/>
        </w:rPr>
        <w:t>Prior Grade (archive only)</w:t>
      </w:r>
      <w:r>
        <w:rPr>
          <w:b/>
          <w:color w:val="20435B"/>
        </w:rPr>
        <w:t>｜</w:t>
      </w:r>
      <w:r>
        <w:t>A</w:t>
      </w:r>
    </w:p>
    <w:p w14:paraId="2FF22AA0" w14:textId="77777777" w:rsidR="00F66D4F" w:rsidRDefault="00000000">
      <w:pPr>
        <w:pStyle w:val="31"/>
      </w:pPr>
      <w:r>
        <w:t>202</w:t>
      </w:r>
      <w:r>
        <w:t>｜</w:t>
      </w:r>
      <w:r>
        <w:t>The Commercial Paper Facility Reopens Funding</w:t>
      </w:r>
    </w:p>
    <w:p w14:paraId="785A0434" w14:textId="77777777" w:rsidR="00F66D4F" w:rsidRDefault="00000000">
      <w:pPr>
        <w:spacing w:after="60"/>
      </w:pPr>
      <w:r>
        <w:rPr>
          <w:b/>
          <w:color w:val="20435B"/>
        </w:rPr>
        <w:t>Case ID</w:t>
      </w:r>
      <w:r>
        <w:rPr>
          <w:b/>
          <w:color w:val="20435B"/>
        </w:rPr>
        <w:t>｜</w:t>
      </w:r>
      <w:r>
        <w:t>EUUS-EF-E202</w:t>
      </w:r>
    </w:p>
    <w:p w14:paraId="3060350E" w14:textId="77777777" w:rsidR="00F66D4F" w:rsidRDefault="00000000">
      <w:pPr>
        <w:spacing w:after="60"/>
      </w:pPr>
      <w:r>
        <w:rPr>
          <w:b/>
          <w:color w:val="20435B"/>
        </w:rPr>
        <w:lastRenderedPageBreak/>
        <w:t>Line</w:t>
      </w:r>
      <w:r>
        <w:rPr>
          <w:b/>
          <w:color w:val="20435B"/>
        </w:rPr>
        <w:t>｜</w:t>
      </w:r>
      <w:r>
        <w:t>34-4</w:t>
      </w:r>
    </w:p>
    <w:p w14:paraId="75E01ECB" w14:textId="77777777" w:rsidR="00F66D4F" w:rsidRDefault="00000000">
      <w:pPr>
        <w:spacing w:after="60"/>
      </w:pPr>
      <w:r>
        <w:rPr>
          <w:b/>
          <w:color w:val="20435B"/>
        </w:rPr>
        <w:t>Line Text</w:t>
      </w:r>
      <w:r>
        <w:rPr>
          <w:b/>
          <w:color w:val="20435B"/>
        </w:rPr>
        <w:t>｜</w:t>
      </w:r>
      <w:r>
        <w:t>貞吉悔亡，藩決不羸，壯于大輿之輹。</w:t>
      </w:r>
    </w:p>
    <w:p w14:paraId="320A413E" w14:textId="77777777" w:rsidR="00F66D4F" w:rsidRDefault="00000000">
      <w:pPr>
        <w:spacing w:after="60"/>
      </w:pPr>
      <w:r>
        <w:rPr>
          <w:b/>
          <w:color w:val="20435B"/>
        </w:rPr>
        <w:t>Xiaoxiang</w:t>
      </w:r>
      <w:r>
        <w:rPr>
          <w:b/>
          <w:color w:val="20435B"/>
        </w:rPr>
        <w:t>｜</w:t>
      </w:r>
      <w:r>
        <w:t>藩決不羸，尚往也。</w:t>
      </w:r>
    </w:p>
    <w:p w14:paraId="4E75A5CA" w14:textId="77777777" w:rsidR="00F66D4F" w:rsidRDefault="00000000">
      <w:pPr>
        <w:spacing w:after="60"/>
      </w:pPr>
      <w:r>
        <w:rPr>
          <w:b/>
          <w:color w:val="20435B"/>
        </w:rPr>
        <w:t>Location / Period</w:t>
      </w:r>
      <w:r>
        <w:rPr>
          <w:b/>
          <w:color w:val="20435B"/>
        </w:rPr>
        <w:t>｜</w:t>
      </w:r>
      <w:r>
        <w:t>United States, 2008–2009</w:t>
      </w:r>
    </w:p>
    <w:p w14:paraId="12660E0D" w14:textId="77777777" w:rsidR="00F66D4F" w:rsidRDefault="00000000">
      <w:pPr>
        <w:spacing w:after="60"/>
      </w:pPr>
      <w:r>
        <w:rPr>
          <w:b/>
          <w:color w:val="20435B"/>
        </w:rPr>
        <w:t>Historical Event</w:t>
      </w:r>
      <w:r>
        <w:rPr>
          <w:b/>
          <w:color w:val="20435B"/>
        </w:rPr>
        <w:t>｜</w:t>
      </w:r>
      <w:r>
        <w:t>After Lehman Brothers failed in September 2008, companies faced severe difficulty issuing short-term commercial paper to finance ordinary operations. The Federal Reserve created the Commercial Paper Funding Facility to purchase eligible paper through a special-purpose vehicle. The program began operations in October 2008 and helped restore market functioning as panic eased. Its use declined as private funding channels gradually recovered.</w:t>
      </w:r>
    </w:p>
    <w:p w14:paraId="7035D020" w14:textId="77777777" w:rsidR="00F66D4F" w:rsidRDefault="00000000">
      <w:pPr>
        <w:spacing w:after="60"/>
      </w:pPr>
      <w:r>
        <w:rPr>
          <w:b/>
          <w:color w:val="20435B"/>
        </w:rPr>
        <w:t>Line-Specific Comparison</w:t>
      </w:r>
      <w:r>
        <w:rPr>
          <w:b/>
          <w:color w:val="20435B"/>
        </w:rPr>
        <w:t>｜</w:t>
      </w:r>
      <w:r>
        <w:t>A blocked funding channel reopened through a defined intervention, allowing firms to resume necessary operations. This provides a plausible analogy for movement becoming possible after an obstacle is removed. The measure was extraordinary and involved public risk; it did not by itself end the financial crisis.</w:t>
      </w:r>
    </w:p>
    <w:p w14:paraId="5B7E5FCC" w14:textId="77777777" w:rsidR="00F66D4F" w:rsidRDefault="00000000">
      <w:pPr>
        <w:spacing w:after="60"/>
      </w:pPr>
      <w:r>
        <w:rPr>
          <w:b/>
          <w:color w:val="20435B"/>
        </w:rPr>
        <w:t>Prior Grade (archive only)</w:t>
      </w:r>
      <w:r>
        <w:rPr>
          <w:b/>
          <w:color w:val="20435B"/>
        </w:rPr>
        <w:t>｜</w:t>
      </w:r>
      <w:r>
        <w:t>A</w:t>
      </w:r>
    </w:p>
    <w:p w14:paraId="1A2DFED6" w14:textId="77777777" w:rsidR="00F66D4F" w:rsidRDefault="00000000">
      <w:pPr>
        <w:pStyle w:val="31"/>
      </w:pPr>
      <w:r>
        <w:t>203</w:t>
      </w:r>
      <w:r>
        <w:t>｜</w:t>
      </w:r>
      <w:r>
        <w:t>Kodak Enters Bankruptcy after Market Change</w:t>
      </w:r>
    </w:p>
    <w:p w14:paraId="71961688" w14:textId="77777777" w:rsidR="00F66D4F" w:rsidRDefault="00000000">
      <w:pPr>
        <w:spacing w:after="60"/>
      </w:pPr>
      <w:r>
        <w:rPr>
          <w:b/>
          <w:color w:val="20435B"/>
        </w:rPr>
        <w:t>Case ID</w:t>
      </w:r>
      <w:r>
        <w:rPr>
          <w:b/>
          <w:color w:val="20435B"/>
        </w:rPr>
        <w:t>｜</w:t>
      </w:r>
      <w:r>
        <w:t>EUUS-EF-E203</w:t>
      </w:r>
    </w:p>
    <w:p w14:paraId="25EB417D" w14:textId="77777777" w:rsidR="00F66D4F" w:rsidRDefault="00000000">
      <w:pPr>
        <w:spacing w:after="60"/>
      </w:pPr>
      <w:r>
        <w:rPr>
          <w:b/>
          <w:color w:val="20435B"/>
        </w:rPr>
        <w:t>Line</w:t>
      </w:r>
      <w:r>
        <w:rPr>
          <w:b/>
          <w:color w:val="20435B"/>
        </w:rPr>
        <w:t>｜</w:t>
      </w:r>
      <w:r>
        <w:t>34-5</w:t>
      </w:r>
    </w:p>
    <w:p w14:paraId="4D3C2968" w14:textId="77777777" w:rsidR="00F66D4F" w:rsidRDefault="00000000">
      <w:pPr>
        <w:spacing w:after="60"/>
      </w:pPr>
      <w:r>
        <w:rPr>
          <w:b/>
          <w:color w:val="20435B"/>
        </w:rPr>
        <w:t>Line Text</w:t>
      </w:r>
      <w:r>
        <w:rPr>
          <w:b/>
          <w:color w:val="20435B"/>
        </w:rPr>
        <w:t>｜</w:t>
      </w:r>
      <w:r>
        <w:t>喪羊于易，无悔。</w:t>
      </w:r>
    </w:p>
    <w:p w14:paraId="180D622F" w14:textId="77777777" w:rsidR="00F66D4F" w:rsidRDefault="00000000">
      <w:pPr>
        <w:spacing w:after="60"/>
      </w:pPr>
      <w:r>
        <w:rPr>
          <w:b/>
          <w:color w:val="20435B"/>
        </w:rPr>
        <w:t>Xiaoxiang</w:t>
      </w:r>
      <w:r>
        <w:rPr>
          <w:b/>
          <w:color w:val="20435B"/>
        </w:rPr>
        <w:t>｜</w:t>
      </w:r>
      <w:r>
        <w:t>喪羊于易，位不當也。</w:t>
      </w:r>
    </w:p>
    <w:p w14:paraId="547C7206" w14:textId="77777777" w:rsidR="00F66D4F" w:rsidRDefault="00000000">
      <w:pPr>
        <w:spacing w:after="60"/>
      </w:pPr>
      <w:r>
        <w:rPr>
          <w:b/>
          <w:color w:val="20435B"/>
        </w:rPr>
        <w:t>Location / Period</w:t>
      </w:r>
      <w:r>
        <w:rPr>
          <w:b/>
          <w:color w:val="20435B"/>
        </w:rPr>
        <w:t>｜</w:t>
      </w:r>
      <w:r>
        <w:t>United States, 2012</w:t>
      </w:r>
    </w:p>
    <w:p w14:paraId="452F3EEC" w14:textId="77777777" w:rsidR="00F66D4F" w:rsidRDefault="00000000">
      <w:pPr>
        <w:spacing w:after="60"/>
      </w:pPr>
      <w:r>
        <w:rPr>
          <w:b/>
          <w:color w:val="20435B"/>
        </w:rPr>
        <w:t>Historical Event</w:t>
      </w:r>
      <w:r>
        <w:rPr>
          <w:b/>
          <w:color w:val="20435B"/>
        </w:rPr>
        <w:t>｜</w:t>
      </w:r>
      <w:r>
        <w:t>Eastman Kodak dominated important parts of the film photography industry for decades and also developed early digital imaging technology. As consumers moved toward digital cameras and then smartphones, its traditional film revenues contracted. Kodak struggled to transform its business and filed for Chapter 11 bankruptcy protection in 2012. The company later emerged with a narrower commercial focus, but its former market position was not restored.</w:t>
      </w:r>
    </w:p>
    <w:p w14:paraId="408DCF68" w14:textId="77777777" w:rsidR="00F66D4F" w:rsidRDefault="00000000">
      <w:pPr>
        <w:spacing w:after="60"/>
      </w:pPr>
      <w:r>
        <w:rPr>
          <w:b/>
          <w:color w:val="20435B"/>
        </w:rPr>
        <w:t>Line-Specific Comparison</w:t>
      </w:r>
      <w:r>
        <w:rPr>
          <w:b/>
          <w:color w:val="20435B"/>
        </w:rPr>
        <w:t>｜</w:t>
      </w:r>
      <w:r>
        <w:t>Kodak's established status did not match the commercial position required in a changing market. The loss of an earlier advantage resembles a strong actor occupying an unsuitable place. The case cannot be reduced to one management error, because technology, competition, and financing all mattered.</w:t>
      </w:r>
    </w:p>
    <w:p w14:paraId="1B5AA34C" w14:textId="77777777" w:rsidR="00F66D4F" w:rsidRDefault="00000000">
      <w:pPr>
        <w:spacing w:after="60"/>
      </w:pPr>
      <w:r>
        <w:rPr>
          <w:b/>
          <w:color w:val="20435B"/>
        </w:rPr>
        <w:t>Prior Grade (archive only)</w:t>
      </w:r>
      <w:r>
        <w:rPr>
          <w:b/>
          <w:color w:val="20435B"/>
        </w:rPr>
        <w:t>｜</w:t>
      </w:r>
      <w:r>
        <w:t>B</w:t>
      </w:r>
    </w:p>
    <w:p w14:paraId="7F375E44" w14:textId="77777777" w:rsidR="00F66D4F" w:rsidRDefault="00000000">
      <w:pPr>
        <w:pStyle w:val="31"/>
      </w:pPr>
      <w:r>
        <w:t>204</w:t>
      </w:r>
      <w:r>
        <w:t>｜</w:t>
      </w:r>
      <w:r>
        <w:t>The Catholic Emancipation Act Ends a Political Impasse</w:t>
      </w:r>
    </w:p>
    <w:p w14:paraId="0A2857BC" w14:textId="77777777" w:rsidR="00F66D4F" w:rsidRDefault="00000000">
      <w:pPr>
        <w:spacing w:after="60"/>
      </w:pPr>
      <w:r>
        <w:rPr>
          <w:b/>
          <w:color w:val="20435B"/>
        </w:rPr>
        <w:t>Case ID</w:t>
      </w:r>
      <w:r>
        <w:rPr>
          <w:b/>
          <w:color w:val="20435B"/>
        </w:rPr>
        <w:t>｜</w:t>
      </w:r>
      <w:r>
        <w:t>EUUS-EF-E204</w:t>
      </w:r>
    </w:p>
    <w:p w14:paraId="48BA72AE" w14:textId="77777777" w:rsidR="00F66D4F" w:rsidRDefault="00000000">
      <w:pPr>
        <w:spacing w:after="60"/>
      </w:pPr>
      <w:r>
        <w:rPr>
          <w:b/>
          <w:color w:val="20435B"/>
        </w:rPr>
        <w:t>Line</w:t>
      </w:r>
      <w:r>
        <w:rPr>
          <w:b/>
          <w:color w:val="20435B"/>
        </w:rPr>
        <w:t>｜</w:t>
      </w:r>
      <w:r>
        <w:t>34-6</w:t>
      </w:r>
    </w:p>
    <w:p w14:paraId="33CE5D92" w14:textId="77777777" w:rsidR="00F66D4F" w:rsidRDefault="00000000">
      <w:pPr>
        <w:spacing w:after="60"/>
      </w:pPr>
      <w:r>
        <w:rPr>
          <w:b/>
          <w:color w:val="20435B"/>
        </w:rPr>
        <w:t>Line Text</w:t>
      </w:r>
      <w:r>
        <w:rPr>
          <w:b/>
          <w:color w:val="20435B"/>
        </w:rPr>
        <w:t>｜</w:t>
      </w:r>
      <w:r>
        <w:t>羝羊觸藩，不能退，不能遂，无攸利，艱則吉。</w:t>
      </w:r>
    </w:p>
    <w:p w14:paraId="0EE87425" w14:textId="77777777" w:rsidR="00F66D4F" w:rsidRDefault="00000000">
      <w:pPr>
        <w:spacing w:after="60"/>
      </w:pPr>
      <w:r>
        <w:rPr>
          <w:b/>
          <w:color w:val="20435B"/>
        </w:rPr>
        <w:t>Xiaoxiang</w:t>
      </w:r>
      <w:r>
        <w:rPr>
          <w:b/>
          <w:color w:val="20435B"/>
        </w:rPr>
        <w:t>｜</w:t>
      </w:r>
      <w:r>
        <w:t>不能退，不能遂，不詳也。艱則吉，咎不長也。</w:t>
      </w:r>
    </w:p>
    <w:p w14:paraId="06BC7B93" w14:textId="77777777" w:rsidR="00F66D4F" w:rsidRDefault="00000000">
      <w:pPr>
        <w:spacing w:after="60"/>
      </w:pPr>
      <w:r>
        <w:rPr>
          <w:b/>
          <w:color w:val="20435B"/>
        </w:rPr>
        <w:t>Location / Period</w:t>
      </w:r>
      <w:r>
        <w:rPr>
          <w:b/>
          <w:color w:val="20435B"/>
        </w:rPr>
        <w:t>｜</w:t>
      </w:r>
      <w:r>
        <w:t>United Kingdom, 1829</w:t>
      </w:r>
    </w:p>
    <w:p w14:paraId="07DD5880" w14:textId="77777777" w:rsidR="00F66D4F" w:rsidRDefault="00000000">
      <w:pPr>
        <w:spacing w:after="60"/>
      </w:pPr>
      <w:r>
        <w:rPr>
          <w:b/>
          <w:color w:val="20435B"/>
        </w:rPr>
        <w:t>Historical Event</w:t>
      </w:r>
      <w:r>
        <w:rPr>
          <w:b/>
          <w:color w:val="20435B"/>
        </w:rPr>
        <w:t>｜</w:t>
      </w:r>
      <w:r>
        <w:t>British laws had long restricted Catholics from holding certain public offices, and demands for change grew through organized campaigning in Ireland. Daniel O'Connell's election for County Clare in 1828 increased pressure on the government because he could not take his seat under existing rules. Prime Minister Wellington and Robert Peel reluctantly supported Catholic emancipation to avoid a wider crisis. Parliament passed the Roman Catholic Relief Act in 1829. The reform removed major barriers while leaving other inequalities and political disputes unresolved.</w:t>
      </w:r>
    </w:p>
    <w:p w14:paraId="5198CC6A" w14:textId="77777777" w:rsidR="00F66D4F" w:rsidRDefault="00000000">
      <w:pPr>
        <w:spacing w:after="60"/>
      </w:pPr>
      <w:r>
        <w:rPr>
          <w:b/>
          <w:color w:val="20435B"/>
        </w:rPr>
        <w:t>Line-Specific Comparison</w:t>
      </w:r>
      <w:r>
        <w:rPr>
          <w:b/>
          <w:color w:val="20435B"/>
        </w:rPr>
        <w:t>｜</w:t>
      </w:r>
      <w:r>
        <w:t>Da Zhuang's third line depicts strength caught against an obstacle, requiring a difficult change of course. Wellington and Peel altered policy under growing pressure. The analogy concerns political constraint and adjustment, not a claim that emancipation settled all Irish grievances.</w:t>
      </w:r>
    </w:p>
    <w:p w14:paraId="6DE6D4E6" w14:textId="77777777" w:rsidR="00F66D4F" w:rsidRDefault="00000000">
      <w:pPr>
        <w:spacing w:after="60"/>
      </w:pPr>
      <w:r>
        <w:rPr>
          <w:b/>
          <w:color w:val="20435B"/>
        </w:rPr>
        <w:t>Prior Grade (archive only)</w:t>
      </w:r>
      <w:r>
        <w:rPr>
          <w:b/>
          <w:color w:val="20435B"/>
        </w:rPr>
        <w:t>｜</w:t>
      </w:r>
      <w:r>
        <w:t>B</w:t>
      </w:r>
    </w:p>
    <w:p w14:paraId="4B8265F4" w14:textId="77777777" w:rsidR="00F66D4F" w:rsidRDefault="00000000">
      <w:r>
        <w:t>────────────────────────</w:t>
      </w:r>
    </w:p>
    <w:p w14:paraId="648E18C8" w14:textId="77777777" w:rsidR="00F66D4F" w:rsidRDefault="00000000">
      <w:pPr>
        <w:pStyle w:val="21"/>
      </w:pPr>
      <w:r>
        <w:lastRenderedPageBreak/>
        <w:t xml:space="preserve">Hexagram 35 — </w:t>
      </w:r>
      <w:r>
        <w:t>晉</w:t>
      </w:r>
    </w:p>
    <w:p w14:paraId="3A599403" w14:textId="77777777" w:rsidR="00F66D4F" w:rsidRDefault="00000000">
      <w:pPr>
        <w:pStyle w:val="31"/>
      </w:pPr>
      <w:r>
        <w:t>205</w:t>
      </w:r>
      <w:r>
        <w:t>｜</w:t>
      </w:r>
      <w:r>
        <w:t>The Consumer Financial Protection Bureau Issues Mortgage Disclosure Rules</w:t>
      </w:r>
    </w:p>
    <w:p w14:paraId="19900B63" w14:textId="77777777" w:rsidR="00F66D4F" w:rsidRDefault="00000000">
      <w:pPr>
        <w:spacing w:after="60"/>
      </w:pPr>
      <w:r>
        <w:rPr>
          <w:b/>
          <w:color w:val="20435B"/>
        </w:rPr>
        <w:t>Case ID</w:t>
      </w:r>
      <w:r>
        <w:rPr>
          <w:b/>
          <w:color w:val="20435B"/>
        </w:rPr>
        <w:t>｜</w:t>
      </w:r>
      <w:r>
        <w:t>EUUS-EF-E205</w:t>
      </w:r>
    </w:p>
    <w:p w14:paraId="461195B4" w14:textId="77777777" w:rsidR="00F66D4F" w:rsidRDefault="00000000">
      <w:pPr>
        <w:spacing w:after="60"/>
      </w:pPr>
      <w:r>
        <w:rPr>
          <w:b/>
          <w:color w:val="20435B"/>
        </w:rPr>
        <w:t>Line</w:t>
      </w:r>
      <w:r>
        <w:rPr>
          <w:b/>
          <w:color w:val="20435B"/>
        </w:rPr>
        <w:t>｜</w:t>
      </w:r>
      <w:r>
        <w:t>35-1</w:t>
      </w:r>
    </w:p>
    <w:p w14:paraId="2BA8F1D5" w14:textId="77777777" w:rsidR="00F66D4F" w:rsidRDefault="00000000">
      <w:pPr>
        <w:spacing w:after="60"/>
      </w:pPr>
      <w:r>
        <w:rPr>
          <w:b/>
          <w:color w:val="20435B"/>
        </w:rPr>
        <w:t>Line Text</w:t>
      </w:r>
      <w:r>
        <w:rPr>
          <w:b/>
          <w:color w:val="20435B"/>
        </w:rPr>
        <w:t>｜</w:t>
      </w:r>
      <w:r>
        <w:t>晉如，摧如，貞吉。罔孚，裕无咎。</w:t>
      </w:r>
    </w:p>
    <w:p w14:paraId="0B52513F" w14:textId="77777777" w:rsidR="00F66D4F" w:rsidRDefault="00000000">
      <w:pPr>
        <w:spacing w:after="60"/>
      </w:pPr>
      <w:r>
        <w:rPr>
          <w:b/>
          <w:color w:val="20435B"/>
        </w:rPr>
        <w:t>Xiaoxiang</w:t>
      </w:r>
      <w:r>
        <w:rPr>
          <w:b/>
          <w:color w:val="20435B"/>
        </w:rPr>
        <w:t>｜</w:t>
      </w:r>
      <w:r>
        <w:t>晉如摧如，獨行正也。裕无咎，未受命也。</w:t>
      </w:r>
    </w:p>
    <w:p w14:paraId="7003A1B2" w14:textId="77777777" w:rsidR="00F66D4F" w:rsidRDefault="00000000">
      <w:pPr>
        <w:spacing w:after="60"/>
      </w:pPr>
      <w:r>
        <w:rPr>
          <w:b/>
          <w:color w:val="20435B"/>
        </w:rPr>
        <w:t>Location / Period</w:t>
      </w:r>
      <w:r>
        <w:rPr>
          <w:b/>
          <w:color w:val="20435B"/>
        </w:rPr>
        <w:t>｜</w:t>
      </w:r>
      <w:r>
        <w:t>United States, 2010–2011</w:t>
      </w:r>
    </w:p>
    <w:p w14:paraId="565F1243" w14:textId="77777777" w:rsidR="00F66D4F" w:rsidRDefault="00000000">
      <w:pPr>
        <w:spacing w:after="60"/>
      </w:pPr>
      <w:r>
        <w:rPr>
          <w:b/>
          <w:color w:val="20435B"/>
        </w:rPr>
        <w:t>Historical Event</w:t>
      </w:r>
      <w:r>
        <w:rPr>
          <w:b/>
          <w:color w:val="20435B"/>
        </w:rPr>
        <w:t>｜</w:t>
      </w:r>
      <w:r>
        <w:t>After the Consumer Financial Protection Bureau began operating in 2011, it developed and implemented rules intended to make mortgage costs and terms easier for borrowers to compare. Integrated disclosure forms under the TILA-RESPA framework became effective in 2015. Lenders had to revise procedures and systems, while regulators addressed implementation questions. The rulemaking was a specific regulatory activity distinct from the bureau's initial opening. It sought to improve the clarity of consumer information without guaranteeing that every borrower would make a sound decision.</w:t>
      </w:r>
    </w:p>
    <w:p w14:paraId="184C8410" w14:textId="77777777" w:rsidR="00F66D4F" w:rsidRDefault="00000000">
      <w:pPr>
        <w:spacing w:after="60"/>
      </w:pPr>
      <w:r>
        <w:rPr>
          <w:b/>
          <w:color w:val="20435B"/>
        </w:rPr>
        <w:t>Line-Specific Comparison</w:t>
      </w:r>
      <w:r>
        <w:rPr>
          <w:b/>
          <w:color w:val="20435B"/>
        </w:rPr>
        <w:t>｜</w:t>
      </w:r>
      <w:r>
        <w:t>The line concerns using institutional authority to improve practical conduct. Mortgage disclosure reforms illustrate an agency translating its mandate into specific rules. The comparison is limited because clear forms do not eliminate all risks or differences in borrowers' financial circumstances.</w:t>
      </w:r>
    </w:p>
    <w:p w14:paraId="4A73069F" w14:textId="77777777" w:rsidR="00F66D4F" w:rsidRDefault="00000000">
      <w:pPr>
        <w:spacing w:after="60"/>
      </w:pPr>
      <w:r>
        <w:rPr>
          <w:b/>
          <w:color w:val="20435B"/>
        </w:rPr>
        <w:t>Prior Grade (archive only)</w:t>
      </w:r>
      <w:r>
        <w:rPr>
          <w:b/>
          <w:color w:val="20435B"/>
        </w:rPr>
        <w:t>｜</w:t>
      </w:r>
      <w:r>
        <w:t>B</w:t>
      </w:r>
    </w:p>
    <w:p w14:paraId="39D1CD11" w14:textId="77777777" w:rsidR="00F66D4F" w:rsidRDefault="00000000">
      <w:pPr>
        <w:pStyle w:val="31"/>
      </w:pPr>
      <w:r>
        <w:t>206</w:t>
      </w:r>
      <w:r>
        <w:t>｜</w:t>
      </w:r>
      <w:r>
        <w:t>Central Bank Swap Lines Ease Dollar Shortages</w:t>
      </w:r>
    </w:p>
    <w:p w14:paraId="40B4CDB5" w14:textId="77777777" w:rsidR="00F66D4F" w:rsidRDefault="00000000">
      <w:pPr>
        <w:spacing w:after="60"/>
      </w:pPr>
      <w:r>
        <w:rPr>
          <w:b/>
          <w:color w:val="20435B"/>
        </w:rPr>
        <w:t>Case ID</w:t>
      </w:r>
      <w:r>
        <w:rPr>
          <w:b/>
          <w:color w:val="20435B"/>
        </w:rPr>
        <w:t>｜</w:t>
      </w:r>
      <w:r>
        <w:t>EUUS-EF-E206</w:t>
      </w:r>
    </w:p>
    <w:p w14:paraId="73446BFF" w14:textId="77777777" w:rsidR="00F66D4F" w:rsidRDefault="00000000">
      <w:pPr>
        <w:spacing w:after="60"/>
      </w:pPr>
      <w:r>
        <w:rPr>
          <w:b/>
          <w:color w:val="20435B"/>
        </w:rPr>
        <w:t>Line</w:t>
      </w:r>
      <w:r>
        <w:rPr>
          <w:b/>
          <w:color w:val="20435B"/>
        </w:rPr>
        <w:t>｜</w:t>
      </w:r>
      <w:r>
        <w:t>35-2</w:t>
      </w:r>
    </w:p>
    <w:p w14:paraId="22F00E46" w14:textId="77777777" w:rsidR="00F66D4F" w:rsidRDefault="00000000">
      <w:pPr>
        <w:spacing w:after="60"/>
      </w:pPr>
      <w:r>
        <w:rPr>
          <w:b/>
          <w:color w:val="20435B"/>
        </w:rPr>
        <w:t>Line Text</w:t>
      </w:r>
      <w:r>
        <w:rPr>
          <w:b/>
          <w:color w:val="20435B"/>
        </w:rPr>
        <w:t>｜</w:t>
      </w:r>
      <w:r>
        <w:t>晉如，愁如，貞吉。受茲介福，于其王母。</w:t>
      </w:r>
    </w:p>
    <w:p w14:paraId="6E6057FD" w14:textId="77777777" w:rsidR="00F66D4F" w:rsidRDefault="00000000">
      <w:pPr>
        <w:spacing w:after="60"/>
      </w:pPr>
      <w:r>
        <w:rPr>
          <w:b/>
          <w:color w:val="20435B"/>
        </w:rPr>
        <w:t>Xiaoxiang</w:t>
      </w:r>
      <w:r>
        <w:rPr>
          <w:b/>
          <w:color w:val="20435B"/>
        </w:rPr>
        <w:t>｜</w:t>
      </w:r>
      <w:r>
        <w:t>受茲介福，以中正也。</w:t>
      </w:r>
    </w:p>
    <w:p w14:paraId="011C6679" w14:textId="77777777" w:rsidR="00F66D4F" w:rsidRDefault="00000000">
      <w:pPr>
        <w:spacing w:after="60"/>
      </w:pPr>
      <w:r>
        <w:rPr>
          <w:b/>
          <w:color w:val="20435B"/>
        </w:rPr>
        <w:t>Location / Period</w:t>
      </w:r>
      <w:r>
        <w:rPr>
          <w:b/>
          <w:color w:val="20435B"/>
        </w:rPr>
        <w:t>｜</w:t>
      </w:r>
      <w:r>
        <w:t>United States and Europe, 2008</w:t>
      </w:r>
    </w:p>
    <w:p w14:paraId="3993D040" w14:textId="77777777" w:rsidR="00F66D4F" w:rsidRDefault="00000000">
      <w:pPr>
        <w:spacing w:after="60"/>
      </w:pPr>
      <w:r>
        <w:rPr>
          <w:b/>
          <w:color w:val="20435B"/>
        </w:rPr>
        <w:t>Historical Event</w:t>
      </w:r>
      <w:r>
        <w:rPr>
          <w:b/>
          <w:color w:val="20435B"/>
        </w:rPr>
        <w:t>｜</w:t>
      </w:r>
      <w:r>
        <w:t>During the 2008 financial crisis, banks outside the United States faced difficulty obtaining dollars to fund assets and meet obligations. The Federal Reserve expanded temporary swap arrangements with other central banks, including the European Central Bank and the Bank of England. Those central banks could then provide dollar liquidity to institutions in their jurisdictions. The arrangements helped reduce funding strains, although broader financial distress persisted.</w:t>
      </w:r>
    </w:p>
    <w:p w14:paraId="76A90C1A" w14:textId="77777777" w:rsidR="00F66D4F" w:rsidRDefault="00000000">
      <w:pPr>
        <w:spacing w:after="60"/>
      </w:pPr>
      <w:r>
        <w:rPr>
          <w:b/>
          <w:color w:val="20435B"/>
        </w:rPr>
        <w:t>Line-Specific Comparison</w:t>
      </w:r>
      <w:r>
        <w:rPr>
          <w:b/>
          <w:color w:val="20435B"/>
        </w:rPr>
        <w:t>｜</w:t>
      </w:r>
      <w:r>
        <w:t>Institutions confronting uncertainty obtained support through established central-bank cooperation. The relevant parallel is progress made possible by assistance while danger remains. The analogy does not mean every recipient was sound or that international liquidity provision eliminated underlying credit losses.</w:t>
      </w:r>
    </w:p>
    <w:p w14:paraId="4E42397B" w14:textId="77777777" w:rsidR="00F66D4F" w:rsidRDefault="00000000">
      <w:pPr>
        <w:spacing w:after="60"/>
      </w:pPr>
      <w:r>
        <w:rPr>
          <w:b/>
          <w:color w:val="20435B"/>
        </w:rPr>
        <w:t>Prior Grade (archive only)</w:t>
      </w:r>
      <w:r>
        <w:rPr>
          <w:b/>
          <w:color w:val="20435B"/>
        </w:rPr>
        <w:t>｜</w:t>
      </w:r>
      <w:r>
        <w:t>B</w:t>
      </w:r>
    </w:p>
    <w:p w14:paraId="5DA3FD39" w14:textId="77777777" w:rsidR="00F66D4F" w:rsidRDefault="00000000">
      <w:pPr>
        <w:pStyle w:val="31"/>
      </w:pPr>
      <w:r>
        <w:t>207</w:t>
      </w:r>
      <w:r>
        <w:t>｜</w:t>
      </w:r>
      <w:r>
        <w:t>Sweden Reforms Its Pension System by Agreement</w:t>
      </w:r>
    </w:p>
    <w:p w14:paraId="77364FDE" w14:textId="77777777" w:rsidR="00F66D4F" w:rsidRDefault="00000000">
      <w:pPr>
        <w:spacing w:after="60"/>
      </w:pPr>
      <w:r>
        <w:rPr>
          <w:b/>
          <w:color w:val="20435B"/>
        </w:rPr>
        <w:t>Case ID</w:t>
      </w:r>
      <w:r>
        <w:rPr>
          <w:b/>
          <w:color w:val="20435B"/>
        </w:rPr>
        <w:t>｜</w:t>
      </w:r>
      <w:r>
        <w:t>EUUS-EF-E207</w:t>
      </w:r>
    </w:p>
    <w:p w14:paraId="79A2E185" w14:textId="77777777" w:rsidR="00F66D4F" w:rsidRDefault="00000000">
      <w:pPr>
        <w:spacing w:after="60"/>
      </w:pPr>
      <w:r>
        <w:rPr>
          <w:b/>
          <w:color w:val="20435B"/>
        </w:rPr>
        <w:t>Line</w:t>
      </w:r>
      <w:r>
        <w:rPr>
          <w:b/>
          <w:color w:val="20435B"/>
        </w:rPr>
        <w:t>｜</w:t>
      </w:r>
      <w:r>
        <w:t>35-3</w:t>
      </w:r>
    </w:p>
    <w:p w14:paraId="78B29E7A" w14:textId="77777777" w:rsidR="00F66D4F" w:rsidRDefault="00000000">
      <w:pPr>
        <w:spacing w:after="60"/>
      </w:pPr>
      <w:r>
        <w:rPr>
          <w:b/>
          <w:color w:val="20435B"/>
        </w:rPr>
        <w:t>Line Text</w:t>
      </w:r>
      <w:r>
        <w:rPr>
          <w:b/>
          <w:color w:val="20435B"/>
        </w:rPr>
        <w:t>｜</w:t>
      </w:r>
      <w:r>
        <w:t>眾允，悔亡。</w:t>
      </w:r>
    </w:p>
    <w:p w14:paraId="7776B590" w14:textId="77777777" w:rsidR="00F66D4F" w:rsidRDefault="00000000">
      <w:pPr>
        <w:spacing w:after="60"/>
      </w:pPr>
      <w:r>
        <w:rPr>
          <w:b/>
          <w:color w:val="20435B"/>
        </w:rPr>
        <w:t>Xiaoxiang</w:t>
      </w:r>
      <w:r>
        <w:rPr>
          <w:b/>
          <w:color w:val="20435B"/>
        </w:rPr>
        <w:t>｜</w:t>
      </w:r>
      <w:r>
        <w:t>眾允之志，上行也。</w:t>
      </w:r>
    </w:p>
    <w:p w14:paraId="20205046" w14:textId="77777777" w:rsidR="00F66D4F" w:rsidRDefault="00000000">
      <w:pPr>
        <w:spacing w:after="60"/>
      </w:pPr>
      <w:r>
        <w:rPr>
          <w:b/>
          <w:color w:val="20435B"/>
        </w:rPr>
        <w:t>Location / Period</w:t>
      </w:r>
      <w:r>
        <w:rPr>
          <w:b/>
          <w:color w:val="20435B"/>
        </w:rPr>
        <w:t>｜</w:t>
      </w:r>
      <w:r>
        <w:t>Sweden, 1990s</w:t>
      </w:r>
    </w:p>
    <w:p w14:paraId="12B443C1" w14:textId="77777777" w:rsidR="00F66D4F" w:rsidRDefault="00000000">
      <w:pPr>
        <w:spacing w:after="60"/>
      </w:pPr>
      <w:r>
        <w:rPr>
          <w:b/>
          <w:color w:val="20435B"/>
        </w:rPr>
        <w:t>Historical Event</w:t>
      </w:r>
      <w:r>
        <w:rPr>
          <w:b/>
          <w:color w:val="20435B"/>
        </w:rPr>
        <w:t>｜</w:t>
      </w:r>
      <w:r>
        <w:t>Sweden's pension system faced demographic and financial pressures during the late twentieth century. Representatives of several political parties negotiated reforms intended to make benefits and contributions more sustainable. Parliament approved major changes in the 1990s, introducing a notional defined-contribution component and an automatic balancing mechanism. Implementation continued over several years, while debates about pension adequacy remained.</w:t>
      </w:r>
    </w:p>
    <w:p w14:paraId="2898110A" w14:textId="77777777" w:rsidR="00F66D4F" w:rsidRDefault="00000000">
      <w:pPr>
        <w:spacing w:after="60"/>
      </w:pPr>
      <w:r>
        <w:rPr>
          <w:b/>
          <w:color w:val="20435B"/>
        </w:rPr>
        <w:lastRenderedPageBreak/>
        <w:t>Line-Specific Comparison</w:t>
      </w:r>
      <w:r>
        <w:rPr>
          <w:b/>
          <w:color w:val="20435B"/>
        </w:rPr>
        <w:t>｜</w:t>
      </w:r>
      <w:r>
        <w:t>The reform moved forward through a broad negotiated settlement rather than unilateral financial demands. That shared political confidence offers a comparison for advancement supported by many participants. The new system did not remove demographic risk or ensure that all pensioners would receive equally satisfactory outcomes.</w:t>
      </w:r>
    </w:p>
    <w:p w14:paraId="6CD282DF" w14:textId="77777777" w:rsidR="00F66D4F" w:rsidRDefault="00000000">
      <w:pPr>
        <w:spacing w:after="60"/>
      </w:pPr>
      <w:r>
        <w:rPr>
          <w:b/>
          <w:color w:val="20435B"/>
        </w:rPr>
        <w:t>Prior Grade (archive only)</w:t>
      </w:r>
      <w:r>
        <w:rPr>
          <w:b/>
          <w:color w:val="20435B"/>
        </w:rPr>
        <w:t>｜</w:t>
      </w:r>
      <w:r>
        <w:t>A</w:t>
      </w:r>
    </w:p>
    <w:p w14:paraId="62F3A7D6" w14:textId="77777777" w:rsidR="00F66D4F" w:rsidRDefault="00000000">
      <w:pPr>
        <w:pStyle w:val="31"/>
      </w:pPr>
      <w:r>
        <w:t>208</w:t>
      </w:r>
      <w:r>
        <w:t>｜</w:t>
      </w:r>
      <w:r>
        <w:t>Lübeck's Hanseatic Staple Privileges</w:t>
      </w:r>
    </w:p>
    <w:p w14:paraId="387A9C47" w14:textId="77777777" w:rsidR="00F66D4F" w:rsidRDefault="00000000">
      <w:pPr>
        <w:spacing w:after="60"/>
      </w:pPr>
      <w:r>
        <w:rPr>
          <w:b/>
          <w:color w:val="20435B"/>
        </w:rPr>
        <w:t>Case ID</w:t>
      </w:r>
      <w:r>
        <w:rPr>
          <w:b/>
          <w:color w:val="20435B"/>
        </w:rPr>
        <w:t>｜</w:t>
      </w:r>
      <w:r>
        <w:t>EUUS-EF-E208</w:t>
      </w:r>
    </w:p>
    <w:p w14:paraId="52CA19F9" w14:textId="77777777" w:rsidR="00F66D4F" w:rsidRDefault="00000000">
      <w:pPr>
        <w:spacing w:after="60"/>
      </w:pPr>
      <w:r>
        <w:rPr>
          <w:b/>
          <w:color w:val="20435B"/>
        </w:rPr>
        <w:t>Line</w:t>
      </w:r>
      <w:r>
        <w:rPr>
          <w:b/>
          <w:color w:val="20435B"/>
        </w:rPr>
        <w:t>｜</w:t>
      </w:r>
      <w:r>
        <w:t>35-4</w:t>
      </w:r>
    </w:p>
    <w:p w14:paraId="2E53388E" w14:textId="77777777" w:rsidR="00F66D4F" w:rsidRDefault="00000000">
      <w:pPr>
        <w:spacing w:after="60"/>
      </w:pPr>
      <w:r>
        <w:rPr>
          <w:b/>
          <w:color w:val="20435B"/>
        </w:rPr>
        <w:t>Line Text</w:t>
      </w:r>
      <w:r>
        <w:rPr>
          <w:b/>
          <w:color w:val="20435B"/>
        </w:rPr>
        <w:t>｜</w:t>
      </w:r>
      <w:r>
        <w:t>晉如鼫鼠，貞厲。</w:t>
      </w:r>
    </w:p>
    <w:p w14:paraId="49AD63EC" w14:textId="77777777" w:rsidR="00F66D4F" w:rsidRDefault="00000000">
      <w:pPr>
        <w:spacing w:after="60"/>
      </w:pPr>
      <w:r>
        <w:rPr>
          <w:b/>
          <w:color w:val="20435B"/>
        </w:rPr>
        <w:t>Xiaoxiang</w:t>
      </w:r>
      <w:r>
        <w:rPr>
          <w:b/>
          <w:color w:val="20435B"/>
        </w:rPr>
        <w:t>｜</w:t>
      </w:r>
      <w:r>
        <w:t>鼫鼠貞厲，位不當也。</w:t>
      </w:r>
    </w:p>
    <w:p w14:paraId="1BDF2163" w14:textId="77777777" w:rsidR="00F66D4F" w:rsidRDefault="00000000">
      <w:pPr>
        <w:spacing w:after="60"/>
      </w:pPr>
      <w:r>
        <w:rPr>
          <w:b/>
          <w:color w:val="20435B"/>
        </w:rPr>
        <w:t>Location / Period</w:t>
      </w:r>
      <w:r>
        <w:rPr>
          <w:b/>
          <w:color w:val="20435B"/>
        </w:rPr>
        <w:t>｜</w:t>
      </w:r>
      <w:r>
        <w:t>原稿地點／年代請參照原版</w:t>
      </w:r>
    </w:p>
    <w:p w14:paraId="5A10A5D6" w14:textId="77777777" w:rsidR="00F66D4F" w:rsidRDefault="00000000">
      <w:pPr>
        <w:spacing w:after="60"/>
      </w:pPr>
      <w:r>
        <w:rPr>
          <w:b/>
          <w:color w:val="20435B"/>
        </w:rPr>
        <w:t>Historical Event</w:t>
      </w:r>
      <w:r>
        <w:rPr>
          <w:b/>
          <w:color w:val="20435B"/>
        </w:rPr>
        <w:t>｜</w:t>
      </w:r>
      <w:r>
        <w:t>Merchant communities sought safer routes and favorable market access across politically fragmented northern European ports. Hanseatic towns negotiated trading privileges and enforced collective restrictions, including staple requirements and occasional commercial boycotts. The network helped merchants coordinate but also generated conflict with rulers and excluded competing traders. Privileges were contested in ports that resented outside merchants' collective influence.</w:t>
      </w:r>
    </w:p>
    <w:p w14:paraId="4BB6D889" w14:textId="77777777" w:rsidR="00F66D4F" w:rsidRDefault="00000000">
      <w:pPr>
        <w:spacing w:after="60"/>
      </w:pPr>
      <w:r>
        <w:rPr>
          <w:b/>
          <w:color w:val="20435B"/>
        </w:rPr>
        <w:t>Line-Specific Comparison</w:t>
      </w:r>
      <w:r>
        <w:rPr>
          <w:b/>
          <w:color w:val="20435B"/>
        </w:rPr>
        <w:t>｜</w:t>
      </w:r>
      <w:r>
        <w:t>Hanseatic staple privileges concentrated commercial advantages among selected merchants while limiting some outsiders. That can illustrate the dangers of acquisitive conduct from an ill-suited position. Yet commercial privileges are not inherently proof of the greed or misconduct evoked by Jin’s fourth line.</w:t>
      </w:r>
    </w:p>
    <w:p w14:paraId="409DD8C9" w14:textId="77777777" w:rsidR="00F66D4F" w:rsidRDefault="00000000">
      <w:pPr>
        <w:spacing w:after="60"/>
      </w:pPr>
      <w:r>
        <w:rPr>
          <w:b/>
          <w:color w:val="20435B"/>
        </w:rPr>
        <w:t>Prior Grade (archive only)</w:t>
      </w:r>
      <w:r>
        <w:rPr>
          <w:b/>
          <w:color w:val="20435B"/>
        </w:rPr>
        <w:t>｜</w:t>
      </w:r>
      <w:r>
        <w:t>B</w:t>
      </w:r>
    </w:p>
    <w:p w14:paraId="029268C5" w14:textId="77777777" w:rsidR="00F66D4F" w:rsidRDefault="00000000">
      <w:pPr>
        <w:pStyle w:val="31"/>
      </w:pPr>
      <w:r>
        <w:t>209</w:t>
      </w:r>
      <w:r>
        <w:t>｜</w:t>
      </w:r>
      <w:r>
        <w:t>Patagonia's Owners Transfer Control for Conservation</w:t>
      </w:r>
    </w:p>
    <w:p w14:paraId="45CA0790" w14:textId="77777777" w:rsidR="00F66D4F" w:rsidRDefault="00000000">
      <w:pPr>
        <w:spacing w:after="60"/>
      </w:pPr>
      <w:r>
        <w:rPr>
          <w:b/>
          <w:color w:val="20435B"/>
        </w:rPr>
        <w:t>Case ID</w:t>
      </w:r>
      <w:r>
        <w:rPr>
          <w:b/>
          <w:color w:val="20435B"/>
        </w:rPr>
        <w:t>｜</w:t>
      </w:r>
      <w:r>
        <w:t>EUUS-EF-E209</w:t>
      </w:r>
    </w:p>
    <w:p w14:paraId="7290E96B" w14:textId="77777777" w:rsidR="00F66D4F" w:rsidRDefault="00000000">
      <w:pPr>
        <w:spacing w:after="60"/>
      </w:pPr>
      <w:r>
        <w:rPr>
          <w:b/>
          <w:color w:val="20435B"/>
        </w:rPr>
        <w:t>Line</w:t>
      </w:r>
      <w:r>
        <w:rPr>
          <w:b/>
          <w:color w:val="20435B"/>
        </w:rPr>
        <w:t>｜</w:t>
      </w:r>
      <w:r>
        <w:t>35-5</w:t>
      </w:r>
    </w:p>
    <w:p w14:paraId="3C579100" w14:textId="77777777" w:rsidR="00F66D4F" w:rsidRDefault="00000000">
      <w:pPr>
        <w:spacing w:after="60"/>
      </w:pPr>
      <w:r>
        <w:rPr>
          <w:b/>
          <w:color w:val="20435B"/>
        </w:rPr>
        <w:t>Line Text</w:t>
      </w:r>
      <w:r>
        <w:rPr>
          <w:b/>
          <w:color w:val="20435B"/>
        </w:rPr>
        <w:t>｜</w:t>
      </w:r>
      <w:r>
        <w:t>悔亡，失得勿恤，往吉无不利。</w:t>
      </w:r>
    </w:p>
    <w:p w14:paraId="066292D5" w14:textId="77777777" w:rsidR="00F66D4F" w:rsidRDefault="00000000">
      <w:pPr>
        <w:spacing w:after="60"/>
      </w:pPr>
      <w:r>
        <w:rPr>
          <w:b/>
          <w:color w:val="20435B"/>
        </w:rPr>
        <w:t>Xiaoxiang</w:t>
      </w:r>
      <w:r>
        <w:rPr>
          <w:b/>
          <w:color w:val="20435B"/>
        </w:rPr>
        <w:t>｜</w:t>
      </w:r>
      <w:r>
        <w:t>失得勿恤，往有慶也。</w:t>
      </w:r>
    </w:p>
    <w:p w14:paraId="0EA7A317" w14:textId="77777777" w:rsidR="00F66D4F" w:rsidRDefault="00000000">
      <w:pPr>
        <w:spacing w:after="60"/>
      </w:pPr>
      <w:r>
        <w:rPr>
          <w:b/>
          <w:color w:val="20435B"/>
        </w:rPr>
        <w:t>Location / Period</w:t>
      </w:r>
      <w:r>
        <w:rPr>
          <w:b/>
          <w:color w:val="20435B"/>
        </w:rPr>
        <w:t>｜</w:t>
      </w:r>
      <w:r>
        <w:t>United States, 2022</w:t>
      </w:r>
    </w:p>
    <w:p w14:paraId="50285530" w14:textId="77777777" w:rsidR="00F66D4F" w:rsidRDefault="00000000">
      <w:pPr>
        <w:spacing w:after="60"/>
      </w:pPr>
      <w:r>
        <w:rPr>
          <w:b/>
          <w:color w:val="20435B"/>
        </w:rPr>
        <w:t>Historical Event</w:t>
      </w:r>
      <w:r>
        <w:rPr>
          <w:b/>
          <w:color w:val="20435B"/>
        </w:rPr>
        <w:t>｜</w:t>
      </w:r>
      <w:r>
        <w:t>Patagonia's founders announced in 2022 that ownership of the outdoor clothing company would be reorganized through a purpose trust and a nonprofit structure. The arrangement was intended to preserve the company's stated values and direct profits not reinvested in the business toward environmental work. The company continued commercial operations, while its governance and distributions followed the new ownership arrangements.</w:t>
      </w:r>
    </w:p>
    <w:p w14:paraId="3658F63E" w14:textId="77777777" w:rsidR="00F66D4F" w:rsidRDefault="00000000">
      <w:pPr>
        <w:spacing w:after="60"/>
      </w:pPr>
      <w:r>
        <w:rPr>
          <w:b/>
          <w:color w:val="20435B"/>
        </w:rPr>
        <w:t>Line-Specific Comparison</w:t>
      </w:r>
      <w:r>
        <w:rPr>
          <w:b/>
          <w:color w:val="20435B"/>
        </w:rPr>
        <w:t>｜</w:t>
      </w:r>
      <w:r>
        <w:t>The owners chose a long-term institutional purpose rather than maximizing the immediate proceeds from selling the company. That can illustrate advancing along a declared principle without treating near-term gain as the sole measure. It is not evidence that the structure will meet every environmental goal.</w:t>
      </w:r>
    </w:p>
    <w:p w14:paraId="0DEB8045" w14:textId="77777777" w:rsidR="00F66D4F" w:rsidRDefault="00000000">
      <w:pPr>
        <w:spacing w:after="60"/>
      </w:pPr>
      <w:r>
        <w:rPr>
          <w:b/>
          <w:color w:val="20435B"/>
        </w:rPr>
        <w:t>Prior Grade (archive only)</w:t>
      </w:r>
      <w:r>
        <w:rPr>
          <w:b/>
          <w:color w:val="20435B"/>
        </w:rPr>
        <w:t>｜</w:t>
      </w:r>
      <w:r>
        <w:t>B</w:t>
      </w:r>
    </w:p>
    <w:p w14:paraId="1EA47F15" w14:textId="77777777" w:rsidR="00F66D4F" w:rsidRDefault="00000000">
      <w:pPr>
        <w:pStyle w:val="31"/>
      </w:pPr>
      <w:r>
        <w:t>210</w:t>
      </w:r>
      <w:r>
        <w:t>｜</w:t>
      </w:r>
      <w:r>
        <w:t>Iceland Intervenes as Its Banks Collapse</w:t>
      </w:r>
    </w:p>
    <w:p w14:paraId="27ABFBF5" w14:textId="77777777" w:rsidR="00F66D4F" w:rsidRDefault="00000000">
      <w:pPr>
        <w:spacing w:after="60"/>
      </w:pPr>
      <w:r>
        <w:rPr>
          <w:b/>
          <w:color w:val="20435B"/>
        </w:rPr>
        <w:t>Case ID</w:t>
      </w:r>
      <w:r>
        <w:rPr>
          <w:b/>
          <w:color w:val="20435B"/>
        </w:rPr>
        <w:t>｜</w:t>
      </w:r>
      <w:r>
        <w:t>EUUS-EF-E210</w:t>
      </w:r>
    </w:p>
    <w:p w14:paraId="0BEDA9BE" w14:textId="77777777" w:rsidR="00F66D4F" w:rsidRDefault="00000000">
      <w:pPr>
        <w:spacing w:after="60"/>
      </w:pPr>
      <w:r>
        <w:rPr>
          <w:b/>
          <w:color w:val="20435B"/>
        </w:rPr>
        <w:t>Line</w:t>
      </w:r>
      <w:r>
        <w:rPr>
          <w:b/>
          <w:color w:val="20435B"/>
        </w:rPr>
        <w:t>｜</w:t>
      </w:r>
      <w:r>
        <w:t>35-6</w:t>
      </w:r>
    </w:p>
    <w:p w14:paraId="3795994B" w14:textId="77777777" w:rsidR="00F66D4F" w:rsidRDefault="00000000">
      <w:pPr>
        <w:spacing w:after="60"/>
      </w:pPr>
      <w:r>
        <w:rPr>
          <w:b/>
          <w:color w:val="20435B"/>
        </w:rPr>
        <w:t>Line Text</w:t>
      </w:r>
      <w:r>
        <w:rPr>
          <w:b/>
          <w:color w:val="20435B"/>
        </w:rPr>
        <w:t>｜</w:t>
      </w:r>
      <w:r>
        <w:t>晉其角，維用伐邑，厲吉无咎，貞吝。</w:t>
      </w:r>
    </w:p>
    <w:p w14:paraId="01269FBA" w14:textId="77777777" w:rsidR="00F66D4F" w:rsidRDefault="00000000">
      <w:pPr>
        <w:spacing w:after="60"/>
      </w:pPr>
      <w:r>
        <w:rPr>
          <w:b/>
          <w:color w:val="20435B"/>
        </w:rPr>
        <w:t>Xiaoxiang</w:t>
      </w:r>
      <w:r>
        <w:rPr>
          <w:b/>
          <w:color w:val="20435B"/>
        </w:rPr>
        <w:t>｜</w:t>
      </w:r>
      <w:r>
        <w:t>維用伐邑，道未光也。</w:t>
      </w:r>
    </w:p>
    <w:p w14:paraId="41CA4F01" w14:textId="77777777" w:rsidR="00F66D4F" w:rsidRDefault="00000000">
      <w:pPr>
        <w:spacing w:after="60"/>
      </w:pPr>
      <w:r>
        <w:rPr>
          <w:b/>
          <w:color w:val="20435B"/>
        </w:rPr>
        <w:t>Location / Period</w:t>
      </w:r>
      <w:r>
        <w:rPr>
          <w:b/>
          <w:color w:val="20435B"/>
        </w:rPr>
        <w:t>｜</w:t>
      </w:r>
      <w:r>
        <w:t>Iceland, 2008</w:t>
      </w:r>
    </w:p>
    <w:p w14:paraId="0945A831" w14:textId="77777777" w:rsidR="00F66D4F" w:rsidRDefault="00000000">
      <w:pPr>
        <w:spacing w:after="60"/>
      </w:pPr>
      <w:r>
        <w:rPr>
          <w:b/>
          <w:color w:val="20435B"/>
        </w:rPr>
        <w:t>Historical Event</w:t>
      </w:r>
      <w:r>
        <w:rPr>
          <w:b/>
          <w:color w:val="20435B"/>
        </w:rPr>
        <w:t>｜</w:t>
      </w:r>
      <w:r>
        <w:t xml:space="preserve">Iceland's largest banks had expanded international borrowing and balance sheets far beyond the scale of the domestic economy. When global wholesale funding seized up in 2008, the banks could not meet their obligations. Parliament enacted emergency legislation giving authorities extensive intervention powers, and regulators took control of </w:t>
      </w:r>
      <w:r>
        <w:lastRenderedPageBreak/>
        <w:t>major domestic operations. The measures protected some payment functions, but Iceland experienced severe economic disruption and disputes with foreign depositors.</w:t>
      </w:r>
    </w:p>
    <w:p w14:paraId="50522209" w14:textId="77777777" w:rsidR="00F66D4F" w:rsidRDefault="00000000">
      <w:pPr>
        <w:spacing w:after="60"/>
      </w:pPr>
      <w:r>
        <w:rPr>
          <w:b/>
          <w:color w:val="20435B"/>
        </w:rPr>
        <w:t>Line-Specific Comparison</w:t>
      </w:r>
      <w:r>
        <w:rPr>
          <w:b/>
          <w:color w:val="20435B"/>
        </w:rPr>
        <w:t>｜</w:t>
      </w:r>
      <w:r>
        <w:t>Emergency legislation imposed strong domestic controls to contain a banking collapse. This can illustrate internal correction through exceptional authority, while the costs and unequal treatment of stakeholders show the limits of coercion. The analogy does not establish that every measure was proportionate or free from legal dispute.</w:t>
      </w:r>
    </w:p>
    <w:p w14:paraId="79F0A2FC" w14:textId="77777777" w:rsidR="00F66D4F" w:rsidRDefault="00000000">
      <w:pPr>
        <w:spacing w:after="60"/>
      </w:pPr>
      <w:r>
        <w:rPr>
          <w:b/>
          <w:color w:val="20435B"/>
        </w:rPr>
        <w:t>Prior Grade (archive only)</w:t>
      </w:r>
      <w:r>
        <w:rPr>
          <w:b/>
          <w:color w:val="20435B"/>
        </w:rPr>
        <w:t>｜</w:t>
      </w:r>
      <w:r>
        <w:t>B</w:t>
      </w:r>
    </w:p>
    <w:p w14:paraId="1FA99715" w14:textId="77777777" w:rsidR="00F66D4F" w:rsidRDefault="00000000">
      <w:r>
        <w:t>────────────────────────</w:t>
      </w:r>
    </w:p>
    <w:p w14:paraId="4815CC15" w14:textId="77777777" w:rsidR="00F66D4F" w:rsidRDefault="00000000">
      <w:pPr>
        <w:pStyle w:val="21"/>
      </w:pPr>
      <w:r>
        <w:t xml:space="preserve">Hexagram 36 — </w:t>
      </w:r>
      <w:r>
        <w:t>明夷</w:t>
      </w:r>
    </w:p>
    <w:p w14:paraId="0743181A" w14:textId="77777777" w:rsidR="00F66D4F" w:rsidRDefault="00000000">
      <w:pPr>
        <w:pStyle w:val="31"/>
      </w:pPr>
      <w:r>
        <w:t>211</w:t>
      </w:r>
      <w:r>
        <w:t>｜</w:t>
      </w:r>
      <w:r>
        <w:t>Washington Mutual Is Seized after a Deposit Run</w:t>
      </w:r>
    </w:p>
    <w:p w14:paraId="34004216" w14:textId="77777777" w:rsidR="00F66D4F" w:rsidRDefault="00000000">
      <w:pPr>
        <w:spacing w:after="60"/>
      </w:pPr>
      <w:r>
        <w:rPr>
          <w:b/>
          <w:color w:val="20435B"/>
        </w:rPr>
        <w:t>Case ID</w:t>
      </w:r>
      <w:r>
        <w:rPr>
          <w:b/>
          <w:color w:val="20435B"/>
        </w:rPr>
        <w:t>｜</w:t>
      </w:r>
      <w:r>
        <w:t>EUUS-EF-E211</w:t>
      </w:r>
    </w:p>
    <w:p w14:paraId="08F41904" w14:textId="77777777" w:rsidR="00F66D4F" w:rsidRDefault="00000000">
      <w:pPr>
        <w:spacing w:after="60"/>
      </w:pPr>
      <w:r>
        <w:rPr>
          <w:b/>
          <w:color w:val="20435B"/>
        </w:rPr>
        <w:t>Line</w:t>
      </w:r>
      <w:r>
        <w:rPr>
          <w:b/>
          <w:color w:val="20435B"/>
        </w:rPr>
        <w:t>｜</w:t>
      </w:r>
      <w:r>
        <w:t>36-1</w:t>
      </w:r>
    </w:p>
    <w:p w14:paraId="17706BD2" w14:textId="77777777" w:rsidR="00F66D4F" w:rsidRDefault="00000000">
      <w:pPr>
        <w:spacing w:after="60"/>
      </w:pPr>
      <w:r>
        <w:rPr>
          <w:b/>
          <w:color w:val="20435B"/>
        </w:rPr>
        <w:t>Line Text</w:t>
      </w:r>
      <w:r>
        <w:rPr>
          <w:b/>
          <w:color w:val="20435B"/>
        </w:rPr>
        <w:t>｜</w:t>
      </w:r>
      <w:r>
        <w:t>明夷于飛，垂其翼。君子于行，三日不食，有攸往，主人有言。</w:t>
      </w:r>
    </w:p>
    <w:p w14:paraId="4EE52810" w14:textId="77777777" w:rsidR="00F66D4F" w:rsidRDefault="00000000">
      <w:pPr>
        <w:spacing w:after="60"/>
      </w:pPr>
      <w:r>
        <w:rPr>
          <w:b/>
          <w:color w:val="20435B"/>
        </w:rPr>
        <w:t>Xiaoxiang</w:t>
      </w:r>
      <w:r>
        <w:rPr>
          <w:b/>
          <w:color w:val="20435B"/>
        </w:rPr>
        <w:t>｜</w:t>
      </w:r>
      <w:r>
        <w:t>君子于行，義不食也。</w:t>
      </w:r>
    </w:p>
    <w:p w14:paraId="483EC04F" w14:textId="77777777" w:rsidR="00F66D4F" w:rsidRDefault="00000000">
      <w:pPr>
        <w:spacing w:after="60"/>
      </w:pPr>
      <w:r>
        <w:rPr>
          <w:b/>
          <w:color w:val="20435B"/>
        </w:rPr>
        <w:t>Location / Period</w:t>
      </w:r>
      <w:r>
        <w:rPr>
          <w:b/>
          <w:color w:val="20435B"/>
        </w:rPr>
        <w:t>｜</w:t>
      </w:r>
      <w:r>
        <w:t>United States, 2008</w:t>
      </w:r>
    </w:p>
    <w:p w14:paraId="2A647004" w14:textId="77777777" w:rsidR="00F66D4F" w:rsidRDefault="00000000">
      <w:pPr>
        <w:spacing w:after="60"/>
      </w:pPr>
      <w:r>
        <w:rPr>
          <w:b/>
          <w:color w:val="20435B"/>
        </w:rPr>
        <w:t>Historical Event</w:t>
      </w:r>
      <w:r>
        <w:rPr>
          <w:b/>
          <w:color w:val="20435B"/>
        </w:rPr>
        <w:t>｜</w:t>
      </w:r>
      <w:r>
        <w:t>Washington Mutual expanded mortgage lending before the financial crisis and faced mounting losses as housing markets deteriorated. Depositors withdrew substantial funds in September 2008, worsening pressure on the institution. Federal regulators closed Washington Mutual Bank and appointed the FDIC as receiver. JPMorgan Chase acquired its banking operations, while shareholders in the holding company suffered losses and related legal proceedings continued.</w:t>
      </w:r>
    </w:p>
    <w:p w14:paraId="6A2A10B5" w14:textId="77777777" w:rsidR="00F66D4F" w:rsidRDefault="00000000">
      <w:pPr>
        <w:spacing w:after="60"/>
      </w:pPr>
      <w:r>
        <w:rPr>
          <w:b/>
          <w:color w:val="20435B"/>
        </w:rPr>
        <w:t>Line-Specific Comparison</w:t>
      </w:r>
      <w:r>
        <w:rPr>
          <w:b/>
          <w:color w:val="20435B"/>
        </w:rPr>
        <w:t>｜</w:t>
      </w:r>
      <w:r>
        <w:t>The bank's owners and managers could no longer maintain an independent course once losses and withdrawals undermined its position. The forced exit illustrates withdrawal after substantial injury. The analogy remains limited because depositors, shareholders, and regulators faced different choices and did not all control the timing.</w:t>
      </w:r>
    </w:p>
    <w:p w14:paraId="6ACFE5FD" w14:textId="77777777" w:rsidR="00F66D4F" w:rsidRDefault="00000000">
      <w:pPr>
        <w:spacing w:after="60"/>
      </w:pPr>
      <w:r>
        <w:rPr>
          <w:b/>
          <w:color w:val="20435B"/>
        </w:rPr>
        <w:t>Prior Grade (archive only)</w:t>
      </w:r>
      <w:r>
        <w:rPr>
          <w:b/>
          <w:color w:val="20435B"/>
        </w:rPr>
        <w:t>｜</w:t>
      </w:r>
      <w:r>
        <w:t>B</w:t>
      </w:r>
    </w:p>
    <w:p w14:paraId="44B70CE0" w14:textId="77777777" w:rsidR="00F66D4F" w:rsidRDefault="00000000">
      <w:pPr>
        <w:pStyle w:val="31"/>
      </w:pPr>
      <w:r>
        <w:t>212</w:t>
      </w:r>
      <w:r>
        <w:t>｜</w:t>
      </w:r>
      <w:r>
        <w:t>The 1907 Panic Prompts Emergency Clearinghouse Support</w:t>
      </w:r>
    </w:p>
    <w:p w14:paraId="3D75D1DB" w14:textId="77777777" w:rsidR="00F66D4F" w:rsidRDefault="00000000">
      <w:pPr>
        <w:spacing w:after="60"/>
      </w:pPr>
      <w:r>
        <w:rPr>
          <w:b/>
          <w:color w:val="20435B"/>
        </w:rPr>
        <w:t>Case ID</w:t>
      </w:r>
      <w:r>
        <w:rPr>
          <w:b/>
          <w:color w:val="20435B"/>
        </w:rPr>
        <w:t>｜</w:t>
      </w:r>
      <w:r>
        <w:t>EUUS-EF-E212</w:t>
      </w:r>
    </w:p>
    <w:p w14:paraId="6C008849" w14:textId="77777777" w:rsidR="00F66D4F" w:rsidRDefault="00000000">
      <w:pPr>
        <w:spacing w:after="60"/>
      </w:pPr>
      <w:r>
        <w:rPr>
          <w:b/>
          <w:color w:val="20435B"/>
        </w:rPr>
        <w:t>Line</w:t>
      </w:r>
      <w:r>
        <w:rPr>
          <w:b/>
          <w:color w:val="20435B"/>
        </w:rPr>
        <w:t>｜</w:t>
      </w:r>
      <w:r>
        <w:t>36-2</w:t>
      </w:r>
    </w:p>
    <w:p w14:paraId="6B794E87" w14:textId="77777777" w:rsidR="00F66D4F" w:rsidRDefault="00000000">
      <w:pPr>
        <w:spacing w:after="60"/>
      </w:pPr>
      <w:r>
        <w:rPr>
          <w:b/>
          <w:color w:val="20435B"/>
        </w:rPr>
        <w:t>Line Text</w:t>
      </w:r>
      <w:r>
        <w:rPr>
          <w:b/>
          <w:color w:val="20435B"/>
        </w:rPr>
        <w:t>｜</w:t>
      </w:r>
      <w:r>
        <w:t>明夷，夷于左股，用拯馬壯，吉。</w:t>
      </w:r>
    </w:p>
    <w:p w14:paraId="27C6948B" w14:textId="77777777" w:rsidR="00F66D4F" w:rsidRDefault="00000000">
      <w:pPr>
        <w:spacing w:after="60"/>
      </w:pPr>
      <w:r>
        <w:rPr>
          <w:b/>
          <w:color w:val="20435B"/>
        </w:rPr>
        <w:t>Xiaoxiang</w:t>
      </w:r>
      <w:r>
        <w:rPr>
          <w:b/>
          <w:color w:val="20435B"/>
        </w:rPr>
        <w:t>｜</w:t>
      </w:r>
      <w:r>
        <w:t>六二之吉，順以則也。</w:t>
      </w:r>
    </w:p>
    <w:p w14:paraId="083D69F2" w14:textId="77777777" w:rsidR="00F66D4F" w:rsidRDefault="00000000">
      <w:pPr>
        <w:spacing w:after="60"/>
      </w:pPr>
      <w:r>
        <w:rPr>
          <w:b/>
          <w:color w:val="20435B"/>
        </w:rPr>
        <w:t>Location / Period</w:t>
      </w:r>
      <w:r>
        <w:rPr>
          <w:b/>
          <w:color w:val="20435B"/>
        </w:rPr>
        <w:t>｜</w:t>
      </w:r>
      <w:r>
        <w:t>United States, 1979–1983</w:t>
      </w:r>
    </w:p>
    <w:p w14:paraId="37162D66" w14:textId="77777777" w:rsidR="00F66D4F" w:rsidRDefault="00000000">
      <w:pPr>
        <w:spacing w:after="60"/>
      </w:pPr>
      <w:r>
        <w:rPr>
          <w:b/>
          <w:color w:val="20435B"/>
        </w:rPr>
        <w:t>Historical Event</w:t>
      </w:r>
      <w:r>
        <w:rPr>
          <w:b/>
          <w:color w:val="20435B"/>
        </w:rPr>
        <w:t>｜</w:t>
      </w:r>
      <w:r>
        <w:t>During the Panic of 1907, runs on American banks and trust companies disrupted the financial system. New York clearinghouse banks issued loan certificates to ease settlement pressures, while private financiers including J. P. Morgan coordinated support for selected institutions. These measures did not prevent every failure, and the crisis exposed the absence of an effective central bank. The episode became part of the background to later monetary reform. Institutions under severe strain sought organized assistance through established financial networks rather than relying only on improvised promises.</w:t>
      </w:r>
    </w:p>
    <w:p w14:paraId="68D87CA4" w14:textId="77777777" w:rsidR="00F66D4F" w:rsidRDefault="00000000">
      <w:pPr>
        <w:spacing w:after="60"/>
      </w:pPr>
      <w:r>
        <w:rPr>
          <w:b/>
          <w:color w:val="20435B"/>
        </w:rPr>
        <w:t>Line-Specific Comparison</w:t>
      </w:r>
      <w:r>
        <w:rPr>
          <w:b/>
          <w:color w:val="20435B"/>
        </w:rPr>
        <w:t>｜</w:t>
      </w:r>
      <w:r>
        <w:t>The second line of Darkening of the Light depicts injury followed by help through a workable means. Clearinghouse support during the 1907 panic illustrates constrained institutions seeking practical assistance. The analogy is limited because aid was selective and did not restore every damaged institution.</w:t>
      </w:r>
    </w:p>
    <w:p w14:paraId="54329092" w14:textId="77777777" w:rsidR="00F66D4F" w:rsidRDefault="00000000">
      <w:pPr>
        <w:spacing w:after="60"/>
      </w:pPr>
      <w:r>
        <w:rPr>
          <w:b/>
          <w:color w:val="20435B"/>
        </w:rPr>
        <w:t>Prior Grade (archive only)</w:t>
      </w:r>
      <w:r>
        <w:rPr>
          <w:b/>
          <w:color w:val="20435B"/>
        </w:rPr>
        <w:t>｜</w:t>
      </w:r>
      <w:r>
        <w:t>B</w:t>
      </w:r>
    </w:p>
    <w:p w14:paraId="32E10795" w14:textId="77777777" w:rsidR="00F66D4F" w:rsidRDefault="00000000">
      <w:pPr>
        <w:pStyle w:val="31"/>
      </w:pPr>
      <w:r>
        <w:t>213</w:t>
      </w:r>
      <w:r>
        <w:t>｜</w:t>
      </w:r>
      <w:r>
        <w:t>The 1951 Treasury–Federal Reserve Accord Restores Monetary Independence</w:t>
      </w:r>
    </w:p>
    <w:p w14:paraId="7DECB119" w14:textId="77777777" w:rsidR="00F66D4F" w:rsidRDefault="00000000">
      <w:pPr>
        <w:spacing w:after="60"/>
      </w:pPr>
      <w:r>
        <w:rPr>
          <w:b/>
          <w:color w:val="20435B"/>
        </w:rPr>
        <w:t>Case ID</w:t>
      </w:r>
      <w:r>
        <w:rPr>
          <w:b/>
          <w:color w:val="20435B"/>
        </w:rPr>
        <w:t>｜</w:t>
      </w:r>
      <w:r>
        <w:t>EUUS-EF-E213</w:t>
      </w:r>
    </w:p>
    <w:p w14:paraId="7C530157" w14:textId="77777777" w:rsidR="00F66D4F" w:rsidRDefault="00000000">
      <w:pPr>
        <w:spacing w:after="60"/>
      </w:pPr>
      <w:r>
        <w:rPr>
          <w:b/>
          <w:color w:val="20435B"/>
        </w:rPr>
        <w:t>Line</w:t>
      </w:r>
      <w:r>
        <w:rPr>
          <w:b/>
          <w:color w:val="20435B"/>
        </w:rPr>
        <w:t>｜</w:t>
      </w:r>
      <w:r>
        <w:t>36-3</w:t>
      </w:r>
    </w:p>
    <w:p w14:paraId="17677127" w14:textId="77777777" w:rsidR="00F66D4F" w:rsidRDefault="00000000">
      <w:pPr>
        <w:spacing w:after="60"/>
      </w:pPr>
      <w:r>
        <w:rPr>
          <w:b/>
          <w:color w:val="20435B"/>
        </w:rPr>
        <w:lastRenderedPageBreak/>
        <w:t>Line Text</w:t>
      </w:r>
      <w:r>
        <w:rPr>
          <w:b/>
          <w:color w:val="20435B"/>
        </w:rPr>
        <w:t>｜</w:t>
      </w:r>
      <w:r>
        <w:t>明夷于南狩，得其大首，不可疾貞。</w:t>
      </w:r>
    </w:p>
    <w:p w14:paraId="766C9319" w14:textId="77777777" w:rsidR="00F66D4F" w:rsidRDefault="00000000">
      <w:pPr>
        <w:spacing w:after="60"/>
      </w:pPr>
      <w:r>
        <w:rPr>
          <w:b/>
          <w:color w:val="20435B"/>
        </w:rPr>
        <w:t>Xiaoxiang</w:t>
      </w:r>
      <w:r>
        <w:rPr>
          <w:b/>
          <w:color w:val="20435B"/>
        </w:rPr>
        <w:t>｜</w:t>
      </w:r>
      <w:r>
        <w:t>南狩之志，乃大得也。</w:t>
      </w:r>
    </w:p>
    <w:p w14:paraId="3E540D2F" w14:textId="77777777" w:rsidR="00F66D4F" w:rsidRDefault="00000000">
      <w:pPr>
        <w:spacing w:after="60"/>
      </w:pPr>
      <w:r>
        <w:rPr>
          <w:b/>
          <w:color w:val="20435B"/>
        </w:rPr>
        <w:t>Location / Period</w:t>
      </w:r>
      <w:r>
        <w:rPr>
          <w:b/>
          <w:color w:val="20435B"/>
        </w:rPr>
        <w:t>｜</w:t>
      </w:r>
      <w:r>
        <w:t>United States, 1979–1982</w:t>
      </w:r>
    </w:p>
    <w:p w14:paraId="398A9B84" w14:textId="77777777" w:rsidR="00F66D4F" w:rsidRDefault="00000000">
      <w:pPr>
        <w:spacing w:after="60"/>
      </w:pPr>
      <w:r>
        <w:rPr>
          <w:b/>
          <w:color w:val="20435B"/>
        </w:rPr>
        <w:t>Historical Event</w:t>
      </w:r>
      <w:r>
        <w:rPr>
          <w:b/>
          <w:color w:val="20435B"/>
        </w:rPr>
        <w:t>｜</w:t>
      </w:r>
      <w:r>
        <w:t>During the Second World War and its aftermath, the Federal Reserve supported low interest rates on government debt. Rising inflation and disagreement over continued bond price support created conflict with the Treasury. In March 1951, the two institutions reached an accord that allowed the central bank greater independence in monetary policy. The arrangement did not end political pressure or settle every debate about inflation. It represented a specific institutional correction after an earlier emergency framework had become difficult to sustain.</w:t>
      </w:r>
    </w:p>
    <w:p w14:paraId="157CEFD2" w14:textId="77777777" w:rsidR="00F66D4F" w:rsidRDefault="00000000">
      <w:pPr>
        <w:spacing w:after="60"/>
      </w:pPr>
      <w:r>
        <w:rPr>
          <w:b/>
          <w:color w:val="20435B"/>
        </w:rPr>
        <w:t>Line-Specific Comparison</w:t>
      </w:r>
      <w:r>
        <w:rPr>
          <w:b/>
          <w:color w:val="20435B"/>
        </w:rPr>
        <w:t>｜</w:t>
      </w:r>
      <w:r>
        <w:t>The line concerns maintaining disciplined judgment despite pressure from powerful institutions. The 1951 accord illustrates a move toward independent monetary decisions. The comparison does not claim that central bank independence automatically produces good outcomes or removes democratic accountability.</w:t>
      </w:r>
    </w:p>
    <w:p w14:paraId="75090F19" w14:textId="77777777" w:rsidR="00F66D4F" w:rsidRDefault="00000000">
      <w:pPr>
        <w:spacing w:after="60"/>
      </w:pPr>
      <w:r>
        <w:rPr>
          <w:b/>
          <w:color w:val="20435B"/>
        </w:rPr>
        <w:t>Prior Grade (archive only)</w:t>
      </w:r>
      <w:r>
        <w:rPr>
          <w:b/>
          <w:color w:val="20435B"/>
        </w:rPr>
        <w:t>｜</w:t>
      </w:r>
      <w:r>
        <w:t>B</w:t>
      </w:r>
    </w:p>
    <w:p w14:paraId="77951AAE" w14:textId="77777777" w:rsidR="00F66D4F" w:rsidRDefault="00000000">
      <w:pPr>
        <w:pStyle w:val="31"/>
      </w:pPr>
      <w:r>
        <w:t>214</w:t>
      </w:r>
      <w:r>
        <w:t>｜</w:t>
      </w:r>
      <w:r>
        <w:t>WorldCom's Accounting Fraud Is Exposed</w:t>
      </w:r>
    </w:p>
    <w:p w14:paraId="2E2D74EE" w14:textId="77777777" w:rsidR="00F66D4F" w:rsidRDefault="00000000">
      <w:pPr>
        <w:spacing w:after="60"/>
      </w:pPr>
      <w:r>
        <w:rPr>
          <w:b/>
          <w:color w:val="20435B"/>
        </w:rPr>
        <w:t>Case ID</w:t>
      </w:r>
      <w:r>
        <w:rPr>
          <w:b/>
          <w:color w:val="20435B"/>
        </w:rPr>
        <w:t>｜</w:t>
      </w:r>
      <w:r>
        <w:t>EUUS-EF-E214</w:t>
      </w:r>
    </w:p>
    <w:p w14:paraId="20EBA1B5" w14:textId="77777777" w:rsidR="00F66D4F" w:rsidRDefault="00000000">
      <w:pPr>
        <w:spacing w:after="60"/>
      </w:pPr>
      <w:r>
        <w:rPr>
          <w:b/>
          <w:color w:val="20435B"/>
        </w:rPr>
        <w:t>Line</w:t>
      </w:r>
      <w:r>
        <w:rPr>
          <w:b/>
          <w:color w:val="20435B"/>
        </w:rPr>
        <w:t>｜</w:t>
      </w:r>
      <w:r>
        <w:t>36-4</w:t>
      </w:r>
    </w:p>
    <w:p w14:paraId="0AA76F07" w14:textId="77777777" w:rsidR="00F66D4F" w:rsidRDefault="00000000">
      <w:pPr>
        <w:spacing w:after="60"/>
      </w:pPr>
      <w:r>
        <w:rPr>
          <w:b/>
          <w:color w:val="20435B"/>
        </w:rPr>
        <w:t>Line Text</w:t>
      </w:r>
      <w:r>
        <w:rPr>
          <w:b/>
          <w:color w:val="20435B"/>
        </w:rPr>
        <w:t>｜</w:t>
      </w:r>
      <w:r>
        <w:t>入于左腹，獲明夷之心，于出門庭。</w:t>
      </w:r>
    </w:p>
    <w:p w14:paraId="545B23F4" w14:textId="77777777" w:rsidR="00F66D4F" w:rsidRDefault="00000000">
      <w:pPr>
        <w:spacing w:after="60"/>
      </w:pPr>
      <w:r>
        <w:rPr>
          <w:b/>
          <w:color w:val="20435B"/>
        </w:rPr>
        <w:t>Xiaoxiang</w:t>
      </w:r>
      <w:r>
        <w:rPr>
          <w:b/>
          <w:color w:val="20435B"/>
        </w:rPr>
        <w:t>｜</w:t>
      </w:r>
      <w:r>
        <w:t>入于左腹，獲心意也。</w:t>
      </w:r>
    </w:p>
    <w:p w14:paraId="477F1B43" w14:textId="77777777" w:rsidR="00F66D4F" w:rsidRDefault="00000000">
      <w:pPr>
        <w:spacing w:after="60"/>
      </w:pPr>
      <w:r>
        <w:rPr>
          <w:b/>
          <w:color w:val="20435B"/>
        </w:rPr>
        <w:t>Location / Period</w:t>
      </w:r>
      <w:r>
        <w:rPr>
          <w:b/>
          <w:color w:val="20435B"/>
        </w:rPr>
        <w:t>｜</w:t>
      </w:r>
      <w:r>
        <w:t>United States, 2019</w:t>
      </w:r>
    </w:p>
    <w:p w14:paraId="7245A816" w14:textId="77777777" w:rsidR="00F66D4F" w:rsidRDefault="00000000">
      <w:pPr>
        <w:spacing w:after="60"/>
      </w:pPr>
      <w:r>
        <w:rPr>
          <w:b/>
          <w:color w:val="20435B"/>
        </w:rPr>
        <w:t>Historical Event</w:t>
      </w:r>
      <w:r>
        <w:rPr>
          <w:b/>
          <w:color w:val="20435B"/>
        </w:rPr>
        <w:t>｜</w:t>
      </w:r>
      <w:r>
        <w:t>In 2002, investigators uncovered accounting irregularities at the American telecommunications company WorldCom, including the improper capitalization of operating expenses. Internal audit work helped reveal the manipulation, and the company subsequently entered bankruptcy protection. The disclosures undermined management credibility and led to criminal proceedings and major governance reforms. Employees and investors suffered substantial losses. The episode illustrates how discovering concealed practices can change an organization's apparent prospects and prompt a break with misleading assurances that had previously supported confidence.</w:t>
      </w:r>
    </w:p>
    <w:p w14:paraId="754E5085" w14:textId="77777777" w:rsidR="00F66D4F" w:rsidRDefault="00000000">
      <w:pPr>
        <w:spacing w:after="60"/>
      </w:pPr>
      <w:r>
        <w:rPr>
          <w:b/>
          <w:color w:val="20435B"/>
        </w:rPr>
        <w:t>Line-Specific Comparison</w:t>
      </w:r>
      <w:r>
        <w:rPr>
          <w:b/>
          <w:color w:val="20435B"/>
        </w:rPr>
        <w:t>｜</w:t>
      </w:r>
      <w:r>
        <w:t>The third line of Darkening of the Light concerns recognizing hidden harmful intentions and withdrawing from them. WorldCom's accounting revelations show concealed conduct becoming visible through investigation. The analogy is limited because exposure came through institutional processes, not one individual's sudden insight.</w:t>
      </w:r>
    </w:p>
    <w:p w14:paraId="5873FA52" w14:textId="77777777" w:rsidR="00F66D4F" w:rsidRDefault="00000000">
      <w:pPr>
        <w:spacing w:after="60"/>
      </w:pPr>
      <w:r>
        <w:rPr>
          <w:b/>
          <w:color w:val="20435B"/>
        </w:rPr>
        <w:t>Prior Grade (archive only)</w:t>
      </w:r>
      <w:r>
        <w:rPr>
          <w:b/>
          <w:color w:val="20435B"/>
        </w:rPr>
        <w:t>｜</w:t>
      </w:r>
      <w:r>
        <w:t>B</w:t>
      </w:r>
    </w:p>
    <w:p w14:paraId="74570D4D" w14:textId="77777777" w:rsidR="00F66D4F" w:rsidRDefault="00000000">
      <w:pPr>
        <w:pStyle w:val="31"/>
      </w:pPr>
      <w:r>
        <w:t>215</w:t>
      </w:r>
      <w:r>
        <w:t>｜</w:t>
      </w:r>
      <w:r>
        <w:t>Richard Bowen Warns Citigroup about Mortgage Risks</w:t>
      </w:r>
    </w:p>
    <w:p w14:paraId="4AA64A4B" w14:textId="77777777" w:rsidR="00F66D4F" w:rsidRDefault="00000000">
      <w:pPr>
        <w:spacing w:after="60"/>
      </w:pPr>
      <w:r>
        <w:rPr>
          <w:b/>
          <w:color w:val="20435B"/>
        </w:rPr>
        <w:t>Case ID</w:t>
      </w:r>
      <w:r>
        <w:rPr>
          <w:b/>
          <w:color w:val="20435B"/>
        </w:rPr>
        <w:t>｜</w:t>
      </w:r>
      <w:r>
        <w:t>EUUS-EF-E215</w:t>
      </w:r>
    </w:p>
    <w:p w14:paraId="687CFAE2" w14:textId="77777777" w:rsidR="00F66D4F" w:rsidRDefault="00000000">
      <w:pPr>
        <w:spacing w:after="60"/>
      </w:pPr>
      <w:r>
        <w:rPr>
          <w:b/>
          <w:color w:val="20435B"/>
        </w:rPr>
        <w:t>Line</w:t>
      </w:r>
      <w:r>
        <w:rPr>
          <w:b/>
          <w:color w:val="20435B"/>
        </w:rPr>
        <w:t>｜</w:t>
      </w:r>
      <w:r>
        <w:t>36-5</w:t>
      </w:r>
    </w:p>
    <w:p w14:paraId="1DB18F90" w14:textId="77777777" w:rsidR="00F66D4F" w:rsidRDefault="00000000">
      <w:pPr>
        <w:spacing w:after="60"/>
      </w:pPr>
      <w:r>
        <w:rPr>
          <w:b/>
          <w:color w:val="20435B"/>
        </w:rPr>
        <w:t>Line Text</w:t>
      </w:r>
      <w:r>
        <w:rPr>
          <w:b/>
          <w:color w:val="20435B"/>
        </w:rPr>
        <w:t>｜</w:t>
      </w:r>
      <w:r>
        <w:t>箕子之明夷，利貞。</w:t>
      </w:r>
    </w:p>
    <w:p w14:paraId="3FDD4A86" w14:textId="77777777" w:rsidR="00F66D4F" w:rsidRDefault="00000000">
      <w:pPr>
        <w:spacing w:after="60"/>
      </w:pPr>
      <w:r>
        <w:rPr>
          <w:b/>
          <w:color w:val="20435B"/>
        </w:rPr>
        <w:t>Xiaoxiang</w:t>
      </w:r>
      <w:r>
        <w:rPr>
          <w:b/>
          <w:color w:val="20435B"/>
        </w:rPr>
        <w:t>｜</w:t>
      </w:r>
      <w:r>
        <w:t>箕子之貞，明不可息也。</w:t>
      </w:r>
    </w:p>
    <w:p w14:paraId="2780CDE6" w14:textId="77777777" w:rsidR="00F66D4F" w:rsidRDefault="00000000">
      <w:pPr>
        <w:spacing w:after="60"/>
      </w:pPr>
      <w:r>
        <w:rPr>
          <w:b/>
          <w:color w:val="20435B"/>
        </w:rPr>
        <w:t>Location / Period</w:t>
      </w:r>
      <w:r>
        <w:rPr>
          <w:b/>
          <w:color w:val="20435B"/>
        </w:rPr>
        <w:t>｜</w:t>
      </w:r>
      <w:r>
        <w:t>United States, 2006–2007</w:t>
      </w:r>
    </w:p>
    <w:p w14:paraId="1367B485" w14:textId="77777777" w:rsidR="00F66D4F" w:rsidRDefault="00000000">
      <w:pPr>
        <w:spacing w:after="60"/>
      </w:pPr>
      <w:r>
        <w:rPr>
          <w:b/>
          <w:color w:val="20435B"/>
        </w:rPr>
        <w:t>Historical Event</w:t>
      </w:r>
      <w:r>
        <w:rPr>
          <w:b/>
          <w:color w:val="20435B"/>
        </w:rPr>
        <w:t>｜</w:t>
      </w:r>
      <w:r>
        <w:t>Richard Bowen, a senior Citigroup executive responsible for mortgage loan quality, became concerned that many loans being purchased or sold did not meet stated underwriting standards. He reported serious problems through internal channels and warned senior management in 2007. The warnings came before the full consequences of the American mortgage crisis became evident. His experience later became part of public discussion about risk oversight and whistleblowing. The episode illustrates the difficulty of preserving truthful professional judgment when institutional incentives reward reassuring reports.</w:t>
      </w:r>
    </w:p>
    <w:p w14:paraId="0C84FC21" w14:textId="77777777" w:rsidR="00F66D4F" w:rsidRDefault="00000000">
      <w:pPr>
        <w:spacing w:after="60"/>
      </w:pPr>
      <w:r>
        <w:rPr>
          <w:b/>
          <w:color w:val="20435B"/>
        </w:rPr>
        <w:t>Line-Specific Comparison</w:t>
      </w:r>
      <w:r>
        <w:rPr>
          <w:b/>
          <w:color w:val="20435B"/>
        </w:rPr>
        <w:t>｜</w:t>
      </w:r>
      <w:r>
        <w:t>Ming Yi's final line praises maintaining inner integrity during institutional darkness. Bowen's internal warnings reflected a willingness to document unwelcome facts. The analogy concerns professional candor under pressure, not a claim that his warnings alone could have prevented the mortgage crisis.</w:t>
      </w:r>
    </w:p>
    <w:p w14:paraId="64C93F19" w14:textId="77777777" w:rsidR="00F66D4F" w:rsidRDefault="00000000">
      <w:pPr>
        <w:spacing w:after="60"/>
      </w:pPr>
      <w:r>
        <w:rPr>
          <w:b/>
          <w:color w:val="20435B"/>
        </w:rPr>
        <w:lastRenderedPageBreak/>
        <w:t>Prior Grade (archive only)</w:t>
      </w:r>
      <w:r>
        <w:rPr>
          <w:b/>
          <w:color w:val="20435B"/>
        </w:rPr>
        <w:t>｜</w:t>
      </w:r>
      <w:r>
        <w:t>B</w:t>
      </w:r>
    </w:p>
    <w:p w14:paraId="17869C5E" w14:textId="77777777" w:rsidR="00F66D4F" w:rsidRDefault="00000000">
      <w:pPr>
        <w:pStyle w:val="31"/>
      </w:pPr>
      <w:r>
        <w:t>216</w:t>
      </w:r>
      <w:r>
        <w:t>｜</w:t>
      </w:r>
      <w:r>
        <w:t>AIG Requires Emergency Support during the Financial Crisis</w:t>
      </w:r>
    </w:p>
    <w:p w14:paraId="22298669" w14:textId="77777777" w:rsidR="00F66D4F" w:rsidRDefault="00000000">
      <w:pPr>
        <w:spacing w:after="60"/>
      </w:pPr>
      <w:r>
        <w:rPr>
          <w:b/>
          <w:color w:val="20435B"/>
        </w:rPr>
        <w:t>Case ID</w:t>
      </w:r>
      <w:r>
        <w:rPr>
          <w:b/>
          <w:color w:val="20435B"/>
        </w:rPr>
        <w:t>｜</w:t>
      </w:r>
      <w:r>
        <w:t>EUUS-EF-E216</w:t>
      </w:r>
    </w:p>
    <w:p w14:paraId="2E162FD4" w14:textId="77777777" w:rsidR="00F66D4F" w:rsidRDefault="00000000">
      <w:pPr>
        <w:spacing w:after="60"/>
      </w:pPr>
      <w:r>
        <w:rPr>
          <w:b/>
          <w:color w:val="20435B"/>
        </w:rPr>
        <w:t>Line</w:t>
      </w:r>
      <w:r>
        <w:rPr>
          <w:b/>
          <w:color w:val="20435B"/>
        </w:rPr>
        <w:t>｜</w:t>
      </w:r>
      <w:r>
        <w:t>36-6</w:t>
      </w:r>
    </w:p>
    <w:p w14:paraId="2435AF02" w14:textId="77777777" w:rsidR="00F66D4F" w:rsidRDefault="00000000">
      <w:pPr>
        <w:spacing w:after="60"/>
      </w:pPr>
      <w:r>
        <w:rPr>
          <w:b/>
          <w:color w:val="20435B"/>
        </w:rPr>
        <w:t>Line Text</w:t>
      </w:r>
      <w:r>
        <w:rPr>
          <w:b/>
          <w:color w:val="20435B"/>
        </w:rPr>
        <w:t>｜</w:t>
      </w:r>
      <w:r>
        <w:t>不明晦，初登于天，後入于地。</w:t>
      </w:r>
    </w:p>
    <w:p w14:paraId="3A87B525" w14:textId="77777777" w:rsidR="00F66D4F" w:rsidRDefault="00000000">
      <w:pPr>
        <w:spacing w:after="60"/>
      </w:pPr>
      <w:r>
        <w:rPr>
          <w:b/>
          <w:color w:val="20435B"/>
        </w:rPr>
        <w:t>Xiaoxiang</w:t>
      </w:r>
      <w:r>
        <w:rPr>
          <w:b/>
          <w:color w:val="20435B"/>
        </w:rPr>
        <w:t>｜</w:t>
      </w:r>
      <w:r>
        <w:t>初登于天，照四國也。後入于地，失則也。</w:t>
      </w:r>
    </w:p>
    <w:p w14:paraId="033D28FB" w14:textId="77777777" w:rsidR="00F66D4F" w:rsidRDefault="00000000">
      <w:pPr>
        <w:spacing w:after="60"/>
      </w:pPr>
      <w:r>
        <w:rPr>
          <w:b/>
          <w:color w:val="20435B"/>
        </w:rPr>
        <w:t>Location / Period</w:t>
      </w:r>
      <w:r>
        <w:rPr>
          <w:b/>
          <w:color w:val="20435B"/>
        </w:rPr>
        <w:t>｜</w:t>
      </w:r>
      <w:r>
        <w:t>United States, September 2008</w:t>
      </w:r>
    </w:p>
    <w:p w14:paraId="5C59E52C" w14:textId="77777777" w:rsidR="00F66D4F" w:rsidRDefault="00000000">
      <w:pPr>
        <w:spacing w:after="60"/>
      </w:pPr>
      <w:r>
        <w:rPr>
          <w:b/>
          <w:color w:val="20435B"/>
        </w:rPr>
        <w:t>Historical Event</w:t>
      </w:r>
      <w:r>
        <w:rPr>
          <w:b/>
          <w:color w:val="20435B"/>
        </w:rPr>
        <w:t>｜</w:t>
      </w:r>
      <w:r>
        <w:t>American International Group was a major global insurer before the 2008 financial crisis. Its exposure to credit-related guarantees and other financial obligations created acute demands for collateral as markets deteriorated. In September 2008, the United States government and Federal Reserve arranged extraordinary assistance to prevent a disorderly failure. The rescue imposed significant public and corporate consequences. A company once regarded as financially powerful became dependent on emergency intervention when its risks overwhelmed available resources.</w:t>
      </w:r>
    </w:p>
    <w:p w14:paraId="7FB9A778" w14:textId="77777777" w:rsidR="00F66D4F" w:rsidRDefault="00000000">
      <w:pPr>
        <w:spacing w:after="60"/>
      </w:pPr>
      <w:r>
        <w:rPr>
          <w:b/>
          <w:color w:val="20435B"/>
        </w:rPr>
        <w:t>Line-Specific Comparison</w:t>
      </w:r>
      <w:r>
        <w:rPr>
          <w:b/>
          <w:color w:val="20435B"/>
        </w:rPr>
        <w:t>｜</w:t>
      </w:r>
      <w:r>
        <w:t>A prominent institution descended rapidly from apparent strength into dependence on outside rescue. The analogy concerns a reversal of position, not proof that every business line was equally unsound. Its relevance is limited to this documented decision and does not extend to every consequence of the wider historical episode.</w:t>
      </w:r>
    </w:p>
    <w:p w14:paraId="105A9950" w14:textId="77777777" w:rsidR="00F66D4F" w:rsidRDefault="00000000">
      <w:pPr>
        <w:spacing w:after="60"/>
      </w:pPr>
      <w:r>
        <w:rPr>
          <w:b/>
          <w:color w:val="20435B"/>
        </w:rPr>
        <w:t>Prior Grade (archive only)</w:t>
      </w:r>
      <w:r>
        <w:rPr>
          <w:b/>
          <w:color w:val="20435B"/>
        </w:rPr>
        <w:t>｜</w:t>
      </w:r>
      <w:r>
        <w:t>A</w:t>
      </w:r>
    </w:p>
    <w:p w14:paraId="7EB84922" w14:textId="77777777" w:rsidR="00F66D4F" w:rsidRDefault="00000000">
      <w:r>
        <w:t>────────────────────────</w:t>
      </w:r>
    </w:p>
    <w:p w14:paraId="7EDA8A98" w14:textId="77777777" w:rsidR="00F66D4F" w:rsidRDefault="00000000">
      <w:pPr>
        <w:pStyle w:val="21"/>
      </w:pPr>
      <w:r>
        <w:t xml:space="preserve">Hexagram 37 — </w:t>
      </w:r>
      <w:r>
        <w:t>家人</w:t>
      </w:r>
    </w:p>
    <w:p w14:paraId="2103E321" w14:textId="77777777" w:rsidR="00F66D4F" w:rsidRDefault="00000000">
      <w:pPr>
        <w:pStyle w:val="31"/>
      </w:pPr>
      <w:r>
        <w:t>217</w:t>
      </w:r>
      <w:r>
        <w:t>｜</w:t>
      </w:r>
      <w:r>
        <w:t>Virginia Tobacco Inspection Act</w:t>
      </w:r>
    </w:p>
    <w:p w14:paraId="2D2D30D9" w14:textId="77777777" w:rsidR="00F66D4F" w:rsidRDefault="00000000">
      <w:pPr>
        <w:spacing w:after="60"/>
      </w:pPr>
      <w:r>
        <w:rPr>
          <w:b/>
          <w:color w:val="20435B"/>
        </w:rPr>
        <w:t>Case ID</w:t>
      </w:r>
      <w:r>
        <w:rPr>
          <w:b/>
          <w:color w:val="20435B"/>
        </w:rPr>
        <w:t>｜</w:t>
      </w:r>
      <w:r>
        <w:t>EUUS-EF-E217</w:t>
      </w:r>
    </w:p>
    <w:p w14:paraId="39B7AFBA" w14:textId="77777777" w:rsidR="00F66D4F" w:rsidRDefault="00000000">
      <w:pPr>
        <w:spacing w:after="60"/>
      </w:pPr>
      <w:r>
        <w:rPr>
          <w:b/>
          <w:color w:val="20435B"/>
        </w:rPr>
        <w:t>Line</w:t>
      </w:r>
      <w:r>
        <w:rPr>
          <w:b/>
          <w:color w:val="20435B"/>
        </w:rPr>
        <w:t>｜</w:t>
      </w:r>
      <w:r>
        <w:t>37-1</w:t>
      </w:r>
    </w:p>
    <w:p w14:paraId="56DD4391" w14:textId="77777777" w:rsidR="00F66D4F" w:rsidRDefault="00000000">
      <w:pPr>
        <w:spacing w:after="60"/>
      </w:pPr>
      <w:r>
        <w:rPr>
          <w:b/>
          <w:color w:val="20435B"/>
        </w:rPr>
        <w:t>Line Text</w:t>
      </w:r>
      <w:r>
        <w:rPr>
          <w:b/>
          <w:color w:val="20435B"/>
        </w:rPr>
        <w:t>｜</w:t>
      </w:r>
      <w:r>
        <w:t>閑有家，悔亡。</w:t>
      </w:r>
    </w:p>
    <w:p w14:paraId="0175F915" w14:textId="77777777" w:rsidR="00F66D4F" w:rsidRDefault="00000000">
      <w:pPr>
        <w:spacing w:after="60"/>
      </w:pPr>
      <w:r>
        <w:rPr>
          <w:b/>
          <w:color w:val="20435B"/>
        </w:rPr>
        <w:t>Xiaoxiang</w:t>
      </w:r>
      <w:r>
        <w:rPr>
          <w:b/>
          <w:color w:val="20435B"/>
        </w:rPr>
        <w:t>｜</w:t>
      </w:r>
      <w:r>
        <w:t>閑有家，志未變也。</w:t>
      </w:r>
    </w:p>
    <w:p w14:paraId="25E14138" w14:textId="77777777" w:rsidR="00F66D4F" w:rsidRDefault="00000000">
      <w:pPr>
        <w:spacing w:after="60"/>
      </w:pPr>
      <w:r>
        <w:rPr>
          <w:b/>
          <w:color w:val="20435B"/>
        </w:rPr>
        <w:t>Location / Period</w:t>
      </w:r>
      <w:r>
        <w:rPr>
          <w:b/>
          <w:color w:val="20435B"/>
        </w:rPr>
        <w:t>｜</w:t>
      </w:r>
      <w:r>
        <w:t>Virginia, 1730</w:t>
      </w:r>
    </w:p>
    <w:p w14:paraId="4D8FC9BA" w14:textId="77777777" w:rsidR="00F66D4F" w:rsidRDefault="00000000">
      <w:pPr>
        <w:spacing w:after="60"/>
      </w:pPr>
      <w:r>
        <w:rPr>
          <w:b/>
          <w:color w:val="20435B"/>
        </w:rPr>
        <w:t>Historical Event</w:t>
      </w:r>
      <w:r>
        <w:rPr>
          <w:b/>
          <w:color w:val="20435B"/>
        </w:rPr>
        <w:t>｜</w:t>
      </w:r>
      <w:r>
        <w:t>Tobacco served as a major export and medium of settlement, but inconsistent grades created disputes between planters and overseas buyers. Colonial lawmakers required inspection at designated warehouses and issued receipts for accepted tobacco before shipment. The system improved standardization for some transactions while giving inspectors and warehouse operators substantial influence over growers. Inspection receipts could also circulate as evidence of standardized exportable tobacco.</w:t>
      </w:r>
    </w:p>
    <w:p w14:paraId="203AB562" w14:textId="77777777" w:rsidR="00F66D4F" w:rsidRDefault="00000000">
      <w:pPr>
        <w:spacing w:after="60"/>
      </w:pPr>
      <w:r>
        <w:rPr>
          <w:b/>
          <w:color w:val="20435B"/>
        </w:rPr>
        <w:t>Line-Specific Comparison</w:t>
      </w:r>
      <w:r>
        <w:rPr>
          <w:b/>
          <w:color w:val="20435B"/>
        </w:rPr>
        <w:t>｜</w:t>
      </w:r>
      <w:r>
        <w:t>Tobacco inspection introduced enforceable standards before goods entered wider trade. Such preventive rules resemble establishing order early, although grading requirements could impose unequal costs on producers and cannot be equated with the moral structure of a household.</w:t>
      </w:r>
    </w:p>
    <w:p w14:paraId="074D3371" w14:textId="77777777" w:rsidR="00F66D4F" w:rsidRDefault="00000000">
      <w:pPr>
        <w:spacing w:after="60"/>
      </w:pPr>
      <w:r>
        <w:rPr>
          <w:b/>
          <w:color w:val="20435B"/>
        </w:rPr>
        <w:t>Prior Grade (archive only)</w:t>
      </w:r>
      <w:r>
        <w:rPr>
          <w:b/>
          <w:color w:val="20435B"/>
        </w:rPr>
        <w:t>｜</w:t>
      </w:r>
      <w:r>
        <w:t>B</w:t>
      </w:r>
    </w:p>
    <w:p w14:paraId="37BB2A6D" w14:textId="77777777" w:rsidR="00F66D4F" w:rsidRDefault="00000000">
      <w:pPr>
        <w:pStyle w:val="31"/>
      </w:pPr>
      <w:r>
        <w:t>218</w:t>
      </w:r>
      <w:r>
        <w:t>｜</w:t>
      </w:r>
      <w:r>
        <w:t>The U.S. Treasury Builds a Public Accounting System</w:t>
      </w:r>
    </w:p>
    <w:p w14:paraId="2257702A" w14:textId="77777777" w:rsidR="00F66D4F" w:rsidRDefault="00000000">
      <w:pPr>
        <w:spacing w:after="60"/>
      </w:pPr>
      <w:r>
        <w:rPr>
          <w:b/>
          <w:color w:val="20435B"/>
        </w:rPr>
        <w:t>Case ID</w:t>
      </w:r>
      <w:r>
        <w:rPr>
          <w:b/>
          <w:color w:val="20435B"/>
        </w:rPr>
        <w:t>｜</w:t>
      </w:r>
      <w:r>
        <w:t>EUUS-EF-E218</w:t>
      </w:r>
    </w:p>
    <w:p w14:paraId="0F76C990" w14:textId="77777777" w:rsidR="00F66D4F" w:rsidRDefault="00000000">
      <w:pPr>
        <w:spacing w:after="60"/>
      </w:pPr>
      <w:r>
        <w:rPr>
          <w:b/>
          <w:color w:val="20435B"/>
        </w:rPr>
        <w:t>Line</w:t>
      </w:r>
      <w:r>
        <w:rPr>
          <w:b/>
          <w:color w:val="20435B"/>
        </w:rPr>
        <w:t>｜</w:t>
      </w:r>
      <w:r>
        <w:t>37-2</w:t>
      </w:r>
    </w:p>
    <w:p w14:paraId="5B1F45AB" w14:textId="77777777" w:rsidR="00F66D4F" w:rsidRDefault="00000000">
      <w:pPr>
        <w:spacing w:after="60"/>
      </w:pPr>
      <w:r>
        <w:rPr>
          <w:b/>
          <w:color w:val="20435B"/>
        </w:rPr>
        <w:t>Line Text</w:t>
      </w:r>
      <w:r>
        <w:rPr>
          <w:b/>
          <w:color w:val="20435B"/>
        </w:rPr>
        <w:t>｜</w:t>
      </w:r>
      <w:r>
        <w:t>无攸遂，在中饋，貞吉。</w:t>
      </w:r>
    </w:p>
    <w:p w14:paraId="59C09F57" w14:textId="77777777" w:rsidR="00F66D4F" w:rsidRDefault="00000000">
      <w:pPr>
        <w:spacing w:after="60"/>
      </w:pPr>
      <w:r>
        <w:rPr>
          <w:b/>
          <w:color w:val="20435B"/>
        </w:rPr>
        <w:t>Xiaoxiang</w:t>
      </w:r>
      <w:r>
        <w:rPr>
          <w:b/>
          <w:color w:val="20435B"/>
        </w:rPr>
        <w:t>｜</w:t>
      </w:r>
      <w:r>
        <w:t>六二之吉，順以巽也。</w:t>
      </w:r>
    </w:p>
    <w:p w14:paraId="4DADADDD" w14:textId="77777777" w:rsidR="00F66D4F" w:rsidRDefault="00000000">
      <w:pPr>
        <w:spacing w:after="60"/>
      </w:pPr>
      <w:r>
        <w:rPr>
          <w:b/>
          <w:color w:val="20435B"/>
        </w:rPr>
        <w:t>Location / Period</w:t>
      </w:r>
      <w:r>
        <w:rPr>
          <w:b/>
          <w:color w:val="20435B"/>
        </w:rPr>
        <w:t>｜</w:t>
      </w:r>
      <w:r>
        <w:t>Washington, D.C. · 1921</w:t>
      </w:r>
    </w:p>
    <w:p w14:paraId="1AF3C849" w14:textId="77777777" w:rsidR="00F66D4F" w:rsidRDefault="00000000">
      <w:pPr>
        <w:spacing w:after="60"/>
      </w:pPr>
      <w:r>
        <w:rPr>
          <w:b/>
          <w:color w:val="20435B"/>
        </w:rPr>
        <w:t>Historical Event</w:t>
      </w:r>
      <w:r>
        <w:rPr>
          <w:b/>
          <w:color w:val="20435B"/>
        </w:rPr>
        <w:t>｜</w:t>
      </w:r>
      <w:r>
        <w:t xml:space="preserve">After World War I, American lawmakers sought better oversight of federal spending and executive budgeting. The Budget and Accounting Act of 1921 created the Bureau of the Budget and the General Accounting Office, </w:t>
      </w:r>
      <w:r>
        <w:lastRenderedPageBreak/>
        <w:t>with different responsibilities for preparing budgets and auditing expenditures. The new offices did not eliminate fiscal disputes, but they established continuing procedures for financial reporting and accountability. Congress retained oversight while administrators handled defined operational duties.</w:t>
      </w:r>
    </w:p>
    <w:p w14:paraId="1557598F" w14:textId="77777777" w:rsidR="00F66D4F" w:rsidRDefault="00000000">
      <w:pPr>
        <w:spacing w:after="60"/>
      </w:pPr>
      <w:r>
        <w:rPr>
          <w:b/>
          <w:color w:val="20435B"/>
        </w:rPr>
        <w:t>Line-Specific Comparison</w:t>
      </w:r>
      <w:r>
        <w:rPr>
          <w:b/>
          <w:color w:val="20435B"/>
        </w:rPr>
        <w:t>｜</w:t>
      </w:r>
      <w:r>
        <w:t>Jiaren's second line values fulfilling an assigned supporting role without pursuing personal control. Public accounting staff operated within institutional duties designed to serve the wider government. The parallel concerns disciplined stewardship, not a claim that federal officials lacked judgment or that the creation of offices automatically ensured honest spending.</w:t>
      </w:r>
    </w:p>
    <w:p w14:paraId="53138FE6" w14:textId="77777777" w:rsidR="00F66D4F" w:rsidRDefault="00000000">
      <w:pPr>
        <w:spacing w:after="60"/>
      </w:pPr>
      <w:r>
        <w:rPr>
          <w:b/>
          <w:color w:val="20435B"/>
        </w:rPr>
        <w:t>Prior Grade (archive only)</w:t>
      </w:r>
      <w:r>
        <w:rPr>
          <w:b/>
          <w:color w:val="20435B"/>
        </w:rPr>
        <w:t>｜</w:t>
      </w:r>
      <w:r>
        <w:t>B</w:t>
      </w:r>
    </w:p>
    <w:p w14:paraId="3084594D" w14:textId="77777777" w:rsidR="00F66D4F" w:rsidRDefault="00000000">
      <w:pPr>
        <w:pStyle w:val="31"/>
      </w:pPr>
      <w:r>
        <w:t>219</w:t>
      </w:r>
      <w:r>
        <w:t>｜</w:t>
      </w:r>
      <w:r>
        <w:t>English Turnpike Trusts Expand</w:t>
      </w:r>
    </w:p>
    <w:p w14:paraId="6062A448" w14:textId="77777777" w:rsidR="00F66D4F" w:rsidRDefault="00000000">
      <w:pPr>
        <w:spacing w:after="60"/>
      </w:pPr>
      <w:r>
        <w:rPr>
          <w:b/>
          <w:color w:val="20435B"/>
        </w:rPr>
        <w:t>Case ID</w:t>
      </w:r>
      <w:r>
        <w:rPr>
          <w:b/>
          <w:color w:val="20435B"/>
        </w:rPr>
        <w:t>｜</w:t>
      </w:r>
      <w:r>
        <w:t>EUUS-EF-E219</w:t>
      </w:r>
    </w:p>
    <w:p w14:paraId="434538AB" w14:textId="77777777" w:rsidR="00F66D4F" w:rsidRDefault="00000000">
      <w:pPr>
        <w:spacing w:after="60"/>
      </w:pPr>
      <w:r>
        <w:rPr>
          <w:b/>
          <w:color w:val="20435B"/>
        </w:rPr>
        <w:t>Line</w:t>
      </w:r>
      <w:r>
        <w:rPr>
          <w:b/>
          <w:color w:val="20435B"/>
        </w:rPr>
        <w:t>｜</w:t>
      </w:r>
      <w:r>
        <w:t>37-3</w:t>
      </w:r>
    </w:p>
    <w:p w14:paraId="519BE225" w14:textId="77777777" w:rsidR="00F66D4F" w:rsidRDefault="00000000">
      <w:pPr>
        <w:spacing w:after="60"/>
      </w:pPr>
      <w:r>
        <w:rPr>
          <w:b/>
          <w:color w:val="20435B"/>
        </w:rPr>
        <w:t>Line Text</w:t>
      </w:r>
      <w:r>
        <w:rPr>
          <w:b/>
          <w:color w:val="20435B"/>
        </w:rPr>
        <w:t>｜</w:t>
      </w:r>
      <w:r>
        <w:t>家人嗃嗃，悔厲吉；婦子嘻嘻，終吝。</w:t>
      </w:r>
    </w:p>
    <w:p w14:paraId="643F801A" w14:textId="77777777" w:rsidR="00F66D4F" w:rsidRDefault="00000000">
      <w:pPr>
        <w:spacing w:after="60"/>
      </w:pPr>
      <w:r>
        <w:rPr>
          <w:b/>
          <w:color w:val="20435B"/>
        </w:rPr>
        <w:t>Xiaoxiang</w:t>
      </w:r>
      <w:r>
        <w:rPr>
          <w:b/>
          <w:color w:val="20435B"/>
        </w:rPr>
        <w:t>｜</w:t>
      </w:r>
      <w:r>
        <w:t>家人嗃嗃，未失也；婦子嘻嘻，失家節也。</w:t>
      </w:r>
    </w:p>
    <w:p w14:paraId="73225D67" w14:textId="77777777" w:rsidR="00F66D4F" w:rsidRDefault="00000000">
      <w:pPr>
        <w:spacing w:after="60"/>
      </w:pPr>
      <w:r>
        <w:rPr>
          <w:b/>
          <w:color w:val="20435B"/>
        </w:rPr>
        <w:t>Location / Period</w:t>
      </w:r>
      <w:r>
        <w:rPr>
          <w:b/>
          <w:color w:val="20435B"/>
        </w:rPr>
        <w:t>｜</w:t>
      </w:r>
      <w:r>
        <w:t>England, 18th century</w:t>
      </w:r>
    </w:p>
    <w:p w14:paraId="08663135" w14:textId="77777777" w:rsidR="00F66D4F" w:rsidRDefault="00000000">
      <w:pPr>
        <w:spacing w:after="60"/>
      </w:pPr>
      <w:r>
        <w:rPr>
          <w:b/>
          <w:color w:val="20435B"/>
        </w:rPr>
        <w:t>Historical Event</w:t>
      </w:r>
      <w:r>
        <w:rPr>
          <w:b/>
          <w:color w:val="20435B"/>
        </w:rPr>
        <w:t>｜</w:t>
      </w:r>
      <w:r>
        <w:t>Poor road conditions raised the cost of moving coal, grain and manufactured goods between towns. Parliament authorized local turnpike trusts to collect tolls and borrow funds for road improvement and maintenance. The system expanded road access in many districts but faced resistance over tolls and was later displaced in part by railways. Toll collectors faced opposition from travelers who disputed charges or road quality.</w:t>
      </w:r>
    </w:p>
    <w:p w14:paraId="537A6A3C" w14:textId="77777777" w:rsidR="00F66D4F" w:rsidRDefault="00000000">
      <w:pPr>
        <w:spacing w:after="60"/>
      </w:pPr>
      <w:r>
        <w:rPr>
          <w:b/>
          <w:color w:val="20435B"/>
        </w:rPr>
        <w:t>Line-Specific Comparison</w:t>
      </w:r>
      <w:r>
        <w:rPr>
          <w:b/>
          <w:color w:val="20435B"/>
        </w:rPr>
        <w:t>｜</w:t>
      </w:r>
      <w:r>
        <w:t>Turnpike trusts made road maintenance depend on toll collection and administrative discipline. Their experience can illustrate the value of rules, but the distinction between proper strictness and excessive burden must be judged through actual tolls and service quality.</w:t>
      </w:r>
    </w:p>
    <w:p w14:paraId="1A4A718A" w14:textId="77777777" w:rsidR="00F66D4F" w:rsidRDefault="00000000">
      <w:pPr>
        <w:spacing w:after="60"/>
      </w:pPr>
      <w:r>
        <w:rPr>
          <w:b/>
          <w:color w:val="20435B"/>
        </w:rPr>
        <w:t>Prior Grade (archive only)</w:t>
      </w:r>
      <w:r>
        <w:rPr>
          <w:b/>
          <w:color w:val="20435B"/>
        </w:rPr>
        <w:t>｜</w:t>
      </w:r>
      <w:r>
        <w:t>B</w:t>
      </w:r>
    </w:p>
    <w:p w14:paraId="34F28AA2" w14:textId="77777777" w:rsidR="00F66D4F" w:rsidRDefault="00000000">
      <w:pPr>
        <w:pStyle w:val="31"/>
      </w:pPr>
      <w:r>
        <w:t>220</w:t>
      </w:r>
      <w:r>
        <w:t>｜</w:t>
      </w:r>
      <w:r>
        <w:t>Norway Establishes a Fund for Petroleum Revenues</w:t>
      </w:r>
    </w:p>
    <w:p w14:paraId="57BD37FA" w14:textId="77777777" w:rsidR="00F66D4F" w:rsidRDefault="00000000">
      <w:pPr>
        <w:spacing w:after="60"/>
      </w:pPr>
      <w:r>
        <w:rPr>
          <w:b/>
          <w:color w:val="20435B"/>
        </w:rPr>
        <w:t>Case ID</w:t>
      </w:r>
      <w:r>
        <w:rPr>
          <w:b/>
          <w:color w:val="20435B"/>
        </w:rPr>
        <w:t>｜</w:t>
      </w:r>
      <w:r>
        <w:t>EUUS-EF-E220</w:t>
      </w:r>
    </w:p>
    <w:p w14:paraId="11194478" w14:textId="77777777" w:rsidR="00F66D4F" w:rsidRDefault="00000000">
      <w:pPr>
        <w:spacing w:after="60"/>
      </w:pPr>
      <w:r>
        <w:rPr>
          <w:b/>
          <w:color w:val="20435B"/>
        </w:rPr>
        <w:t>Line</w:t>
      </w:r>
      <w:r>
        <w:rPr>
          <w:b/>
          <w:color w:val="20435B"/>
        </w:rPr>
        <w:t>｜</w:t>
      </w:r>
      <w:r>
        <w:t>37-4</w:t>
      </w:r>
    </w:p>
    <w:p w14:paraId="1164707C" w14:textId="77777777" w:rsidR="00F66D4F" w:rsidRDefault="00000000">
      <w:pPr>
        <w:spacing w:after="60"/>
      </w:pPr>
      <w:r>
        <w:rPr>
          <w:b/>
          <w:color w:val="20435B"/>
        </w:rPr>
        <w:t>Line Text</w:t>
      </w:r>
      <w:r>
        <w:rPr>
          <w:b/>
          <w:color w:val="20435B"/>
        </w:rPr>
        <w:t>｜</w:t>
      </w:r>
      <w:r>
        <w:t>富家，大吉。</w:t>
      </w:r>
    </w:p>
    <w:p w14:paraId="553C0410" w14:textId="77777777" w:rsidR="00F66D4F" w:rsidRDefault="00000000">
      <w:pPr>
        <w:spacing w:after="60"/>
      </w:pPr>
      <w:r>
        <w:rPr>
          <w:b/>
          <w:color w:val="20435B"/>
        </w:rPr>
        <w:t>Xiaoxiang</w:t>
      </w:r>
      <w:r>
        <w:rPr>
          <w:b/>
          <w:color w:val="20435B"/>
        </w:rPr>
        <w:t>｜</w:t>
      </w:r>
      <w:r>
        <w:t>富家大吉，順在位也。</w:t>
      </w:r>
    </w:p>
    <w:p w14:paraId="7A74AA6F" w14:textId="77777777" w:rsidR="00F66D4F" w:rsidRDefault="00000000">
      <w:pPr>
        <w:spacing w:after="60"/>
      </w:pPr>
      <w:r>
        <w:rPr>
          <w:b/>
          <w:color w:val="20435B"/>
        </w:rPr>
        <w:t>Location / Period</w:t>
      </w:r>
      <w:r>
        <w:rPr>
          <w:b/>
          <w:color w:val="20435B"/>
        </w:rPr>
        <w:t>｜</w:t>
      </w:r>
      <w:r>
        <w:t>Norway · 1990–1996</w:t>
      </w:r>
    </w:p>
    <w:p w14:paraId="68BB4F3F" w14:textId="77777777" w:rsidR="00F66D4F" w:rsidRDefault="00000000">
      <w:pPr>
        <w:spacing w:after="60"/>
      </w:pPr>
      <w:r>
        <w:rPr>
          <w:b/>
          <w:color w:val="20435B"/>
        </w:rPr>
        <w:t>Historical Event</w:t>
      </w:r>
      <w:r>
        <w:rPr>
          <w:b/>
          <w:color w:val="20435B"/>
        </w:rPr>
        <w:t>｜</w:t>
      </w:r>
      <w:r>
        <w:t>Norway's offshore petroleum production generated substantial government income but also exposed public finances to volatile oil prices. Parliament enacted the Government Petroleum Fund framework in 1990 to manage long-term revenue from the sector. The first transfer of money occurred in 1996, and the fund subsequently invested widely abroad under public rules. Its size and governance changed over time, but the arrangement linked natural-resource income to longer-term national financial management.</w:t>
      </w:r>
    </w:p>
    <w:p w14:paraId="74DC0584" w14:textId="77777777" w:rsidR="00F66D4F" w:rsidRDefault="00000000">
      <w:pPr>
        <w:spacing w:after="60"/>
      </w:pPr>
      <w:r>
        <w:rPr>
          <w:b/>
          <w:color w:val="20435B"/>
        </w:rPr>
        <w:t>Line-Specific Comparison</w:t>
      </w:r>
      <w:r>
        <w:rPr>
          <w:b/>
          <w:color w:val="20435B"/>
        </w:rPr>
        <w:t>｜</w:t>
      </w:r>
      <w:r>
        <w:t>Jiaren's fourth line associates appropriate stewardship with resources benefiting the wider household. Norway's petroleum fund provides a concrete example of organizing public wealth for future generations. The analogy does not mean all investments succeed, nor does the classical line supply a modern investment policy; the connection is institutional responsibility for shared assets.</w:t>
      </w:r>
    </w:p>
    <w:p w14:paraId="37CC8CCB" w14:textId="77777777" w:rsidR="00F66D4F" w:rsidRDefault="00000000">
      <w:pPr>
        <w:spacing w:after="60"/>
      </w:pPr>
      <w:r>
        <w:rPr>
          <w:b/>
          <w:color w:val="20435B"/>
        </w:rPr>
        <w:t>Prior Grade (archive only)</w:t>
      </w:r>
      <w:r>
        <w:rPr>
          <w:b/>
          <w:color w:val="20435B"/>
        </w:rPr>
        <w:t>｜</w:t>
      </w:r>
      <w:r>
        <w:t>A</w:t>
      </w:r>
    </w:p>
    <w:p w14:paraId="3D421AB1" w14:textId="77777777" w:rsidR="00F66D4F" w:rsidRDefault="00000000">
      <w:pPr>
        <w:pStyle w:val="31"/>
      </w:pPr>
      <w:r>
        <w:t>221</w:t>
      </w:r>
      <w:r>
        <w:t>｜</w:t>
      </w:r>
      <w:r>
        <w:t>Lloyd's Marine Insurance Market</w:t>
      </w:r>
    </w:p>
    <w:p w14:paraId="2C06D510" w14:textId="77777777" w:rsidR="00F66D4F" w:rsidRDefault="00000000">
      <w:pPr>
        <w:spacing w:after="60"/>
      </w:pPr>
      <w:r>
        <w:rPr>
          <w:b/>
          <w:color w:val="20435B"/>
        </w:rPr>
        <w:t>Case ID</w:t>
      </w:r>
      <w:r>
        <w:rPr>
          <w:b/>
          <w:color w:val="20435B"/>
        </w:rPr>
        <w:t>｜</w:t>
      </w:r>
      <w:r>
        <w:t>EUUS-EF-E221</w:t>
      </w:r>
    </w:p>
    <w:p w14:paraId="1D289BB5" w14:textId="77777777" w:rsidR="00F66D4F" w:rsidRDefault="00000000">
      <w:pPr>
        <w:spacing w:after="60"/>
      </w:pPr>
      <w:r>
        <w:rPr>
          <w:b/>
          <w:color w:val="20435B"/>
        </w:rPr>
        <w:t>Line</w:t>
      </w:r>
      <w:r>
        <w:rPr>
          <w:b/>
          <w:color w:val="20435B"/>
        </w:rPr>
        <w:t>｜</w:t>
      </w:r>
      <w:r>
        <w:t>37-5</w:t>
      </w:r>
    </w:p>
    <w:p w14:paraId="39EA40E0" w14:textId="77777777" w:rsidR="00F66D4F" w:rsidRDefault="00000000">
      <w:pPr>
        <w:spacing w:after="60"/>
      </w:pPr>
      <w:r>
        <w:rPr>
          <w:b/>
          <w:color w:val="20435B"/>
        </w:rPr>
        <w:t>Line Text</w:t>
      </w:r>
      <w:r>
        <w:rPr>
          <w:b/>
          <w:color w:val="20435B"/>
        </w:rPr>
        <w:t>｜</w:t>
      </w:r>
      <w:r>
        <w:t>王假有家，勿恤，吉。</w:t>
      </w:r>
    </w:p>
    <w:p w14:paraId="6AC7AE35" w14:textId="77777777" w:rsidR="00F66D4F" w:rsidRDefault="00000000">
      <w:pPr>
        <w:spacing w:after="60"/>
      </w:pPr>
      <w:r>
        <w:rPr>
          <w:b/>
          <w:color w:val="20435B"/>
        </w:rPr>
        <w:t>Xiaoxiang</w:t>
      </w:r>
      <w:r>
        <w:rPr>
          <w:b/>
          <w:color w:val="20435B"/>
        </w:rPr>
        <w:t>｜</w:t>
      </w:r>
      <w:r>
        <w:t>王假有家，交相愛也。</w:t>
      </w:r>
    </w:p>
    <w:p w14:paraId="0973297C" w14:textId="77777777" w:rsidR="00F66D4F" w:rsidRDefault="00000000">
      <w:pPr>
        <w:spacing w:after="60"/>
      </w:pPr>
      <w:r>
        <w:rPr>
          <w:b/>
          <w:color w:val="20435B"/>
        </w:rPr>
        <w:lastRenderedPageBreak/>
        <w:t>Location / Period</w:t>
      </w:r>
      <w:r>
        <w:rPr>
          <w:b/>
          <w:color w:val="20435B"/>
        </w:rPr>
        <w:t>｜</w:t>
      </w:r>
      <w:r>
        <w:t>London, late 17th–18th centuries</w:t>
      </w:r>
    </w:p>
    <w:p w14:paraId="220B21D6" w14:textId="77777777" w:rsidR="00F66D4F" w:rsidRDefault="00000000">
      <w:pPr>
        <w:spacing w:after="60"/>
      </w:pPr>
      <w:r>
        <w:rPr>
          <w:b/>
          <w:color w:val="20435B"/>
        </w:rPr>
        <w:t>Historical Event</w:t>
      </w:r>
      <w:r>
        <w:rPr>
          <w:b/>
          <w:color w:val="20435B"/>
        </w:rPr>
        <w:t>｜</w:t>
      </w:r>
      <w:r>
        <w:t>Merchants shipping valuable cargoes faced losses from storms, capture and uncertain voyages across distant seas. Underwriters and brokers gathered around Lloyd's coffeehouse, where participants assessed voyages and shared portions of marine risks. The market developed into a major insurance institution, while catastrophic claims and disputes periodically tested its arrangements. Marine insurance contracts divided a voyage's losses among multiple subscribing underwriters.</w:t>
      </w:r>
    </w:p>
    <w:p w14:paraId="201DD387" w14:textId="77777777" w:rsidR="00F66D4F" w:rsidRDefault="00000000">
      <w:pPr>
        <w:spacing w:after="60"/>
      </w:pPr>
      <w:r>
        <w:rPr>
          <w:b/>
          <w:color w:val="20435B"/>
        </w:rPr>
        <w:t>Line-Specific Comparison</w:t>
      </w:r>
      <w:r>
        <w:rPr>
          <w:b/>
          <w:color w:val="20435B"/>
        </w:rPr>
        <w:t>｜</w:t>
      </w:r>
      <w:r>
        <w:t>Marine insurance allowed merchants and underwriters to share information and allocate losses by agreement. Contractual cooperation resembles reciprocal trust, yet commercial bargaining is not identical to the mutual affection between a leader and members of a family.</w:t>
      </w:r>
    </w:p>
    <w:p w14:paraId="3348B224" w14:textId="77777777" w:rsidR="00F66D4F" w:rsidRDefault="00000000">
      <w:pPr>
        <w:spacing w:after="60"/>
      </w:pPr>
      <w:r>
        <w:rPr>
          <w:b/>
          <w:color w:val="20435B"/>
        </w:rPr>
        <w:t>Prior Grade (archive only)</w:t>
      </w:r>
      <w:r>
        <w:rPr>
          <w:b/>
          <w:color w:val="20435B"/>
        </w:rPr>
        <w:t>｜</w:t>
      </w:r>
      <w:r>
        <w:t>B</w:t>
      </w:r>
    </w:p>
    <w:p w14:paraId="06E6EF97" w14:textId="77777777" w:rsidR="00F66D4F" w:rsidRDefault="00000000">
      <w:pPr>
        <w:pStyle w:val="31"/>
      </w:pPr>
      <w:r>
        <w:t>222</w:t>
      </w:r>
      <w:r>
        <w:t>｜</w:t>
      </w:r>
      <w:r>
        <w:t>The Bank of England Accepts Monetary Accountability</w:t>
      </w:r>
    </w:p>
    <w:p w14:paraId="64822588" w14:textId="77777777" w:rsidR="00F66D4F" w:rsidRDefault="00000000">
      <w:pPr>
        <w:spacing w:after="60"/>
      </w:pPr>
      <w:r>
        <w:rPr>
          <w:b/>
          <w:color w:val="20435B"/>
        </w:rPr>
        <w:t>Case ID</w:t>
      </w:r>
      <w:r>
        <w:rPr>
          <w:b/>
          <w:color w:val="20435B"/>
        </w:rPr>
        <w:t>｜</w:t>
      </w:r>
      <w:r>
        <w:t>EUUS-EF-E222</w:t>
      </w:r>
    </w:p>
    <w:p w14:paraId="6FE6BCA7" w14:textId="77777777" w:rsidR="00F66D4F" w:rsidRDefault="00000000">
      <w:pPr>
        <w:spacing w:after="60"/>
      </w:pPr>
      <w:r>
        <w:rPr>
          <w:b/>
          <w:color w:val="20435B"/>
        </w:rPr>
        <w:t>Line</w:t>
      </w:r>
      <w:r>
        <w:rPr>
          <w:b/>
          <w:color w:val="20435B"/>
        </w:rPr>
        <w:t>｜</w:t>
      </w:r>
      <w:r>
        <w:t>37-6</w:t>
      </w:r>
    </w:p>
    <w:p w14:paraId="01E0423E" w14:textId="77777777" w:rsidR="00F66D4F" w:rsidRDefault="00000000">
      <w:pPr>
        <w:spacing w:after="60"/>
      </w:pPr>
      <w:r>
        <w:rPr>
          <w:b/>
          <w:color w:val="20435B"/>
        </w:rPr>
        <w:t>Line Text</w:t>
      </w:r>
      <w:r>
        <w:rPr>
          <w:b/>
          <w:color w:val="20435B"/>
        </w:rPr>
        <w:t>｜</w:t>
      </w:r>
      <w:r>
        <w:t>有孚威如，終吉。</w:t>
      </w:r>
    </w:p>
    <w:p w14:paraId="1359E379" w14:textId="77777777" w:rsidR="00F66D4F" w:rsidRDefault="00000000">
      <w:pPr>
        <w:spacing w:after="60"/>
      </w:pPr>
      <w:r>
        <w:rPr>
          <w:b/>
          <w:color w:val="20435B"/>
        </w:rPr>
        <w:t>Xiaoxiang</w:t>
      </w:r>
      <w:r>
        <w:rPr>
          <w:b/>
          <w:color w:val="20435B"/>
        </w:rPr>
        <w:t>｜</w:t>
      </w:r>
      <w:r>
        <w:t>威如之吉，反身之謂也。</w:t>
      </w:r>
    </w:p>
    <w:p w14:paraId="7A784D1B" w14:textId="77777777" w:rsidR="00F66D4F" w:rsidRDefault="00000000">
      <w:pPr>
        <w:spacing w:after="60"/>
      </w:pPr>
      <w:r>
        <w:rPr>
          <w:b/>
          <w:color w:val="20435B"/>
        </w:rPr>
        <w:t>Location / Period</w:t>
      </w:r>
      <w:r>
        <w:rPr>
          <w:b/>
          <w:color w:val="20435B"/>
        </w:rPr>
        <w:t>｜</w:t>
      </w:r>
      <w:r>
        <w:t>United Kingdom · 1997–1998</w:t>
      </w:r>
    </w:p>
    <w:p w14:paraId="743305D5" w14:textId="77777777" w:rsidR="00F66D4F" w:rsidRDefault="00000000">
      <w:pPr>
        <w:spacing w:after="60"/>
      </w:pPr>
      <w:r>
        <w:rPr>
          <w:b/>
          <w:color w:val="20435B"/>
        </w:rPr>
        <w:t>Historical Event</w:t>
      </w:r>
      <w:r>
        <w:rPr>
          <w:b/>
          <w:color w:val="20435B"/>
        </w:rPr>
        <w:t>｜</w:t>
      </w:r>
      <w:r>
        <w:t>In 1997 the British government announced that the Bank of England would receive operational independence in setting interest rates. Legislation in 1998 formalized the new framework and created a Monetary Policy Committee. The bank had to explain decisions and report publicly against an inflation objective set by government. Independence did not remove economic uncertainty or political debate, but it paired considerable authority with regular disclosure and an explicit responsibility to account for policy choices.</w:t>
      </w:r>
    </w:p>
    <w:p w14:paraId="6473B47D" w14:textId="77777777" w:rsidR="00F66D4F" w:rsidRDefault="00000000">
      <w:pPr>
        <w:spacing w:after="60"/>
      </w:pPr>
      <w:r>
        <w:rPr>
          <w:b/>
          <w:color w:val="20435B"/>
        </w:rPr>
        <w:t>Line-Specific Comparison</w:t>
      </w:r>
      <w:r>
        <w:rPr>
          <w:b/>
          <w:color w:val="20435B"/>
        </w:rPr>
        <w:t>｜</w:t>
      </w:r>
      <w:r>
        <w:t>Jiaren's upper line connects credible authority with sincerity and self-examination. The Bank of England's reporting duties provide an institutional analogue: influence was coupled with public explanations and review. The parallel remains partial because central-bank credibility also depends on economic results, and formal independence is not itself a guarantee of personal virtue.</w:t>
      </w:r>
    </w:p>
    <w:p w14:paraId="45DFFFD8" w14:textId="77777777" w:rsidR="00F66D4F" w:rsidRDefault="00000000">
      <w:pPr>
        <w:spacing w:after="60"/>
      </w:pPr>
      <w:r>
        <w:rPr>
          <w:b/>
          <w:color w:val="20435B"/>
        </w:rPr>
        <w:t>Prior Grade (archive only)</w:t>
      </w:r>
      <w:r>
        <w:rPr>
          <w:b/>
          <w:color w:val="20435B"/>
        </w:rPr>
        <w:t>｜</w:t>
      </w:r>
      <w:r>
        <w:t>A</w:t>
      </w:r>
    </w:p>
    <w:p w14:paraId="3D66D28B" w14:textId="77777777" w:rsidR="00F66D4F" w:rsidRDefault="00000000">
      <w:r>
        <w:t>────────────────────────</w:t>
      </w:r>
    </w:p>
    <w:p w14:paraId="2CA7E681" w14:textId="77777777" w:rsidR="00F66D4F" w:rsidRDefault="00000000">
      <w:pPr>
        <w:pStyle w:val="21"/>
      </w:pPr>
      <w:r>
        <w:t xml:space="preserve">Hexagram 38 — </w:t>
      </w:r>
      <w:r>
        <w:t>睽</w:t>
      </w:r>
    </w:p>
    <w:p w14:paraId="4042ABB2" w14:textId="77777777" w:rsidR="00F66D4F" w:rsidRDefault="00000000">
      <w:pPr>
        <w:pStyle w:val="31"/>
      </w:pPr>
      <w:r>
        <w:t>223</w:t>
      </w:r>
      <w:r>
        <w:t>｜</w:t>
      </w:r>
      <w:r>
        <w:t>The London G20 Summit Coordinates Crisis Measures</w:t>
      </w:r>
    </w:p>
    <w:p w14:paraId="58C1946B" w14:textId="77777777" w:rsidR="00F66D4F" w:rsidRDefault="00000000">
      <w:pPr>
        <w:spacing w:after="60"/>
      </w:pPr>
      <w:r>
        <w:rPr>
          <w:b/>
          <w:color w:val="20435B"/>
        </w:rPr>
        <w:t>Case ID</w:t>
      </w:r>
      <w:r>
        <w:rPr>
          <w:b/>
          <w:color w:val="20435B"/>
        </w:rPr>
        <w:t>｜</w:t>
      </w:r>
      <w:r>
        <w:t>EUUS-EF-E223</w:t>
      </w:r>
    </w:p>
    <w:p w14:paraId="1567B506" w14:textId="77777777" w:rsidR="00F66D4F" w:rsidRDefault="00000000">
      <w:pPr>
        <w:spacing w:after="60"/>
      </w:pPr>
      <w:r>
        <w:rPr>
          <w:b/>
          <w:color w:val="20435B"/>
        </w:rPr>
        <w:t>Line</w:t>
      </w:r>
      <w:r>
        <w:rPr>
          <w:b/>
          <w:color w:val="20435B"/>
        </w:rPr>
        <w:t>｜</w:t>
      </w:r>
      <w:r>
        <w:t>38-1</w:t>
      </w:r>
    </w:p>
    <w:p w14:paraId="46986D16" w14:textId="77777777" w:rsidR="00F66D4F" w:rsidRDefault="00000000">
      <w:pPr>
        <w:spacing w:after="60"/>
      </w:pPr>
      <w:r>
        <w:rPr>
          <w:b/>
          <w:color w:val="20435B"/>
        </w:rPr>
        <w:t>Line Text</w:t>
      </w:r>
      <w:r>
        <w:rPr>
          <w:b/>
          <w:color w:val="20435B"/>
        </w:rPr>
        <w:t>｜</w:t>
      </w:r>
      <w:r>
        <w:t>悔亡，喪馬勿逐，自復；見惡人，无咎。</w:t>
      </w:r>
    </w:p>
    <w:p w14:paraId="609DD0E3" w14:textId="77777777" w:rsidR="00F66D4F" w:rsidRDefault="00000000">
      <w:pPr>
        <w:spacing w:after="60"/>
      </w:pPr>
      <w:r>
        <w:rPr>
          <w:b/>
          <w:color w:val="20435B"/>
        </w:rPr>
        <w:t>Xiaoxiang</w:t>
      </w:r>
      <w:r>
        <w:rPr>
          <w:b/>
          <w:color w:val="20435B"/>
        </w:rPr>
        <w:t>｜</w:t>
      </w:r>
      <w:r>
        <w:t>見惡人，以辟咎也。</w:t>
      </w:r>
    </w:p>
    <w:p w14:paraId="216383E3" w14:textId="77777777" w:rsidR="00F66D4F" w:rsidRDefault="00000000">
      <w:pPr>
        <w:spacing w:after="60"/>
      </w:pPr>
      <w:r>
        <w:rPr>
          <w:b/>
          <w:color w:val="20435B"/>
        </w:rPr>
        <w:t>Location / Period</w:t>
      </w:r>
      <w:r>
        <w:rPr>
          <w:b/>
          <w:color w:val="20435B"/>
        </w:rPr>
        <w:t>｜</w:t>
      </w:r>
      <w:r>
        <w:t>London, United Kingdom · 2009</w:t>
      </w:r>
    </w:p>
    <w:p w14:paraId="01C752C4" w14:textId="77777777" w:rsidR="00F66D4F" w:rsidRDefault="00000000">
      <w:pPr>
        <w:spacing w:after="60"/>
      </w:pPr>
      <w:r>
        <w:rPr>
          <w:b/>
          <w:color w:val="20435B"/>
        </w:rPr>
        <w:t>Historical Event</w:t>
      </w:r>
      <w:r>
        <w:rPr>
          <w:b/>
          <w:color w:val="20435B"/>
        </w:rPr>
        <w:t>｜</w:t>
      </w:r>
      <w:r>
        <w:t>The global financial crisis of 2008 left governments confronting bank failures, falling trade, and recession. Leaders of the Group of Twenty met in London in April 2009 and agreed on coordinated financial measures, including expanded resources for international institutions and commitments to strengthen regulation. Governments retained different national priorities, and implementation varied. The summit nonetheless showed competitors negotiating common responses to losses they could not manage through isolated action.</w:t>
      </w:r>
    </w:p>
    <w:p w14:paraId="56BEDEA0" w14:textId="77777777" w:rsidR="00F66D4F" w:rsidRDefault="00000000">
      <w:pPr>
        <w:spacing w:after="60"/>
      </w:pPr>
      <w:r>
        <w:rPr>
          <w:b/>
          <w:color w:val="20435B"/>
        </w:rPr>
        <w:t>Line-Specific Comparison</w:t>
      </w:r>
      <w:r>
        <w:rPr>
          <w:b/>
          <w:color w:val="20435B"/>
        </w:rPr>
        <w:t>｜</w:t>
      </w:r>
      <w:r>
        <w:t>Kui's first line suggests that chasing a loss can worsen conflict and that dealing with difficult counterparts may prevent harm. G20 governments worked with economic rivals to contain a shared crisis. The parallel concerns cooperation under pressure, not an assertion that the summit erased unemployment or resolved disputes over who should bear rescue costs.</w:t>
      </w:r>
    </w:p>
    <w:p w14:paraId="736F8D85" w14:textId="77777777" w:rsidR="00F66D4F" w:rsidRDefault="00000000">
      <w:pPr>
        <w:spacing w:after="60"/>
      </w:pPr>
      <w:r>
        <w:rPr>
          <w:b/>
          <w:color w:val="20435B"/>
        </w:rPr>
        <w:t>Prior Grade (archive only)</w:t>
      </w:r>
      <w:r>
        <w:rPr>
          <w:b/>
          <w:color w:val="20435B"/>
        </w:rPr>
        <w:t>｜</w:t>
      </w:r>
      <w:r>
        <w:t>B</w:t>
      </w:r>
    </w:p>
    <w:p w14:paraId="19951FA7" w14:textId="77777777" w:rsidR="00F66D4F" w:rsidRDefault="00000000">
      <w:pPr>
        <w:pStyle w:val="31"/>
      </w:pPr>
      <w:r>
        <w:lastRenderedPageBreak/>
        <w:t>224</w:t>
      </w:r>
      <w:r>
        <w:t>｜</w:t>
      </w:r>
      <w:r>
        <w:t>Cleveland Turns to Morgan for a Gold-Supply Agreement</w:t>
      </w:r>
    </w:p>
    <w:p w14:paraId="08EC18B9" w14:textId="77777777" w:rsidR="00F66D4F" w:rsidRDefault="00000000">
      <w:pPr>
        <w:spacing w:after="60"/>
      </w:pPr>
      <w:r>
        <w:rPr>
          <w:b/>
          <w:color w:val="20435B"/>
        </w:rPr>
        <w:t>Case ID</w:t>
      </w:r>
      <w:r>
        <w:rPr>
          <w:b/>
          <w:color w:val="20435B"/>
        </w:rPr>
        <w:t>｜</w:t>
      </w:r>
      <w:r>
        <w:t>EUUS-EF-E224</w:t>
      </w:r>
    </w:p>
    <w:p w14:paraId="647D1685" w14:textId="77777777" w:rsidR="00F66D4F" w:rsidRDefault="00000000">
      <w:pPr>
        <w:spacing w:after="60"/>
      </w:pPr>
      <w:r>
        <w:rPr>
          <w:b/>
          <w:color w:val="20435B"/>
        </w:rPr>
        <w:t>Line</w:t>
      </w:r>
      <w:r>
        <w:rPr>
          <w:b/>
          <w:color w:val="20435B"/>
        </w:rPr>
        <w:t>｜</w:t>
      </w:r>
      <w:r>
        <w:t>38-2</w:t>
      </w:r>
    </w:p>
    <w:p w14:paraId="2DD5D7B1" w14:textId="77777777" w:rsidR="00F66D4F" w:rsidRDefault="00000000">
      <w:pPr>
        <w:spacing w:after="60"/>
      </w:pPr>
      <w:r>
        <w:rPr>
          <w:b/>
          <w:color w:val="20435B"/>
        </w:rPr>
        <w:t>Line Text</w:t>
      </w:r>
      <w:r>
        <w:rPr>
          <w:b/>
          <w:color w:val="20435B"/>
        </w:rPr>
        <w:t>｜</w:t>
      </w:r>
      <w:r>
        <w:t>遇主于巷，无咎。</w:t>
      </w:r>
    </w:p>
    <w:p w14:paraId="7FC05FF0" w14:textId="77777777" w:rsidR="00F66D4F" w:rsidRDefault="00000000">
      <w:pPr>
        <w:spacing w:after="60"/>
      </w:pPr>
      <w:r>
        <w:rPr>
          <w:b/>
          <w:color w:val="20435B"/>
        </w:rPr>
        <w:t>Xiaoxiang</w:t>
      </w:r>
      <w:r>
        <w:rPr>
          <w:b/>
          <w:color w:val="20435B"/>
        </w:rPr>
        <w:t>｜</w:t>
      </w:r>
      <w:r>
        <w:t>遇主于巷，未失道也。</w:t>
      </w:r>
    </w:p>
    <w:p w14:paraId="122D74B3" w14:textId="77777777" w:rsidR="00F66D4F" w:rsidRDefault="00000000">
      <w:pPr>
        <w:spacing w:after="60"/>
      </w:pPr>
      <w:r>
        <w:rPr>
          <w:b/>
          <w:color w:val="20435B"/>
        </w:rPr>
        <w:t>Location / Period</w:t>
      </w:r>
      <w:r>
        <w:rPr>
          <w:b/>
          <w:color w:val="20435B"/>
        </w:rPr>
        <w:t>｜</w:t>
      </w:r>
      <w:r>
        <w:t>Washington and New York · 1895</w:t>
      </w:r>
    </w:p>
    <w:p w14:paraId="74E2A9E7" w14:textId="77777777" w:rsidR="00F66D4F" w:rsidRDefault="00000000">
      <w:pPr>
        <w:spacing w:after="60"/>
      </w:pPr>
      <w:r>
        <w:rPr>
          <w:b/>
          <w:color w:val="20435B"/>
        </w:rPr>
        <w:t>Historical Event</w:t>
      </w:r>
      <w:r>
        <w:rPr>
          <w:b/>
          <w:color w:val="20435B"/>
        </w:rPr>
        <w:t>｜</w:t>
      </w:r>
      <w:r>
        <w:t>In the mid-1890s, repeated gold withdrawals threatened the United States Treasury's reserves under the prevailing monetary system. President Grover Cleveland negotiated with a private banking syndicate led by J. P. Morgan and August Belmont in 1895 to supply gold in exchange for government bonds. The arrangement replenished reserves but drew political criticism for relying on powerful financiers. The episode exposed both the government's immediate funding needs and wider disputes about monetary policy.</w:t>
      </w:r>
    </w:p>
    <w:p w14:paraId="369CE992" w14:textId="77777777" w:rsidR="00F66D4F" w:rsidRDefault="00000000">
      <w:pPr>
        <w:spacing w:after="60"/>
      </w:pPr>
      <w:r>
        <w:rPr>
          <w:b/>
          <w:color w:val="20435B"/>
        </w:rPr>
        <w:t>Line-Specific Comparison</w:t>
      </w:r>
      <w:r>
        <w:rPr>
          <w:b/>
          <w:color w:val="20435B"/>
        </w:rPr>
        <w:t>｜</w:t>
      </w:r>
      <w:r>
        <w:t>Kui's second line concerns finding a useful partner despite division and an unconventional meeting place. Cleveland's administration accepted assistance from financiers who were politically controversial but able to supply gold. The analogy concerns a practical alliance under pressure; it does not endorse the transaction's distribution of profit or its political consequences.</w:t>
      </w:r>
    </w:p>
    <w:p w14:paraId="3CB95A2F" w14:textId="77777777" w:rsidR="00F66D4F" w:rsidRDefault="00000000">
      <w:pPr>
        <w:spacing w:after="60"/>
      </w:pPr>
      <w:r>
        <w:rPr>
          <w:b/>
          <w:color w:val="20435B"/>
        </w:rPr>
        <w:t>Prior Grade (archive only)</w:t>
      </w:r>
      <w:r>
        <w:rPr>
          <w:b/>
          <w:color w:val="20435B"/>
        </w:rPr>
        <w:t>｜</w:t>
      </w:r>
      <w:r>
        <w:t>B</w:t>
      </w:r>
    </w:p>
    <w:p w14:paraId="2DC5963E" w14:textId="77777777" w:rsidR="00F66D4F" w:rsidRDefault="00000000">
      <w:pPr>
        <w:pStyle w:val="31"/>
      </w:pPr>
      <w:r>
        <w:t>225</w:t>
      </w:r>
      <w:r>
        <w:t>｜</w:t>
      </w:r>
      <w:r>
        <w:t>Home Owners Loan Corporation Refinances Troubled Mortgages</w:t>
      </w:r>
    </w:p>
    <w:p w14:paraId="102181D9" w14:textId="77777777" w:rsidR="00F66D4F" w:rsidRDefault="00000000">
      <w:pPr>
        <w:spacing w:after="60"/>
      </w:pPr>
      <w:r>
        <w:rPr>
          <w:b/>
          <w:color w:val="20435B"/>
        </w:rPr>
        <w:t>Case ID</w:t>
      </w:r>
      <w:r>
        <w:rPr>
          <w:b/>
          <w:color w:val="20435B"/>
        </w:rPr>
        <w:t>｜</w:t>
      </w:r>
      <w:r>
        <w:t>EUUS-EF-E225</w:t>
      </w:r>
    </w:p>
    <w:p w14:paraId="707F1395" w14:textId="77777777" w:rsidR="00F66D4F" w:rsidRDefault="00000000">
      <w:pPr>
        <w:spacing w:after="60"/>
      </w:pPr>
      <w:r>
        <w:rPr>
          <w:b/>
          <w:color w:val="20435B"/>
        </w:rPr>
        <w:t>Line</w:t>
      </w:r>
      <w:r>
        <w:rPr>
          <w:b/>
          <w:color w:val="20435B"/>
        </w:rPr>
        <w:t>｜</w:t>
      </w:r>
      <w:r>
        <w:t>38-3</w:t>
      </w:r>
    </w:p>
    <w:p w14:paraId="561F2C58" w14:textId="77777777" w:rsidR="00F66D4F" w:rsidRDefault="00000000">
      <w:pPr>
        <w:spacing w:after="60"/>
      </w:pPr>
      <w:r>
        <w:rPr>
          <w:b/>
          <w:color w:val="20435B"/>
        </w:rPr>
        <w:t>Line Text</w:t>
      </w:r>
      <w:r>
        <w:rPr>
          <w:b/>
          <w:color w:val="20435B"/>
        </w:rPr>
        <w:t>｜</w:t>
      </w:r>
      <w:r>
        <w:t>見輿曳，其牛掣，其人天且劓，无初有終。</w:t>
      </w:r>
    </w:p>
    <w:p w14:paraId="04F5177F" w14:textId="77777777" w:rsidR="00F66D4F" w:rsidRDefault="00000000">
      <w:pPr>
        <w:spacing w:after="60"/>
      </w:pPr>
      <w:r>
        <w:rPr>
          <w:b/>
          <w:color w:val="20435B"/>
        </w:rPr>
        <w:t>Xiaoxiang</w:t>
      </w:r>
      <w:r>
        <w:rPr>
          <w:b/>
          <w:color w:val="20435B"/>
        </w:rPr>
        <w:t>｜</w:t>
      </w:r>
      <w:r>
        <w:t>見輿曳，位不當也。无初有終，遇剛也。</w:t>
      </w:r>
    </w:p>
    <w:p w14:paraId="4993095A" w14:textId="77777777" w:rsidR="00F66D4F" w:rsidRDefault="00000000">
      <w:pPr>
        <w:spacing w:after="60"/>
      </w:pPr>
      <w:r>
        <w:rPr>
          <w:b/>
          <w:color w:val="20435B"/>
        </w:rPr>
        <w:t>Location / Period</w:t>
      </w:r>
      <w:r>
        <w:rPr>
          <w:b/>
          <w:color w:val="20435B"/>
        </w:rPr>
        <w:t>｜</w:t>
      </w:r>
      <w:r>
        <w:t>United States · 1933–1936</w:t>
      </w:r>
    </w:p>
    <w:p w14:paraId="28DA8D99" w14:textId="77777777" w:rsidR="00F66D4F" w:rsidRDefault="00000000">
      <w:pPr>
        <w:spacing w:after="60"/>
      </w:pPr>
      <w:r>
        <w:rPr>
          <w:b/>
          <w:color w:val="20435B"/>
        </w:rPr>
        <w:t>Historical Event</w:t>
      </w:r>
      <w:r>
        <w:rPr>
          <w:b/>
          <w:color w:val="20435B"/>
        </w:rPr>
        <w:t>｜</w:t>
      </w:r>
      <w:r>
        <w:t>During the Great Depression, falling incomes and property values left many American homeowners unable to meet mortgage payments. Congress created the Home Owners' Loan Corporation in 1933 to refinance eligible distressed mortgages, often replacing short-term loans with longer amortizing arrangements. The corporation issued bonds and negotiated with lenders to restructure obligations. It helped many households avoid foreclosure, though exclusions and discriminatory practices limited who could benefit from its programs.</w:t>
      </w:r>
    </w:p>
    <w:p w14:paraId="6377007F" w14:textId="77777777" w:rsidR="00F66D4F" w:rsidRDefault="00000000">
      <w:pPr>
        <w:spacing w:after="60"/>
      </w:pPr>
      <w:r>
        <w:rPr>
          <w:b/>
          <w:color w:val="20435B"/>
        </w:rPr>
        <w:t>Line-Specific Comparison</w:t>
      </w:r>
      <w:r>
        <w:rPr>
          <w:b/>
          <w:color w:val="20435B"/>
        </w:rPr>
        <w:t>｜</w:t>
      </w:r>
      <w:r>
        <w:t>Kui's third line moves from an obstructed beginning toward a more workable outcome through stronger support. Mortgage borrowers facing foreclosure gained a new institutional route to refinancing. The comparison is about assistance overcoming an initial barrier, not an assertion that government programs resolved every household's difficulties or were administered equally.</w:t>
      </w:r>
    </w:p>
    <w:p w14:paraId="675AE0C6" w14:textId="77777777" w:rsidR="00F66D4F" w:rsidRDefault="00000000">
      <w:pPr>
        <w:spacing w:after="60"/>
      </w:pPr>
      <w:r>
        <w:rPr>
          <w:b/>
          <w:color w:val="20435B"/>
        </w:rPr>
        <w:t>Prior Grade (archive only)</w:t>
      </w:r>
      <w:r>
        <w:rPr>
          <w:b/>
          <w:color w:val="20435B"/>
        </w:rPr>
        <w:t>｜</w:t>
      </w:r>
      <w:r>
        <w:t>B</w:t>
      </w:r>
    </w:p>
    <w:p w14:paraId="246E0790" w14:textId="77777777" w:rsidR="00F66D4F" w:rsidRDefault="00000000">
      <w:pPr>
        <w:pStyle w:val="31"/>
      </w:pPr>
      <w:r>
        <w:t>226</w:t>
      </w:r>
      <w:r>
        <w:t>｜</w:t>
      </w:r>
      <w:r>
        <w:t>General Motors Restructures with Public Assistance</w:t>
      </w:r>
    </w:p>
    <w:p w14:paraId="2C24EDEA" w14:textId="77777777" w:rsidR="00F66D4F" w:rsidRDefault="00000000">
      <w:pPr>
        <w:spacing w:after="60"/>
      </w:pPr>
      <w:r>
        <w:rPr>
          <w:b/>
          <w:color w:val="20435B"/>
        </w:rPr>
        <w:t>Case ID</w:t>
      </w:r>
      <w:r>
        <w:rPr>
          <w:b/>
          <w:color w:val="20435B"/>
        </w:rPr>
        <w:t>｜</w:t>
      </w:r>
      <w:r>
        <w:t>EUUS-EF-E226</w:t>
      </w:r>
    </w:p>
    <w:p w14:paraId="1FC7F23E" w14:textId="77777777" w:rsidR="00F66D4F" w:rsidRDefault="00000000">
      <w:pPr>
        <w:spacing w:after="60"/>
      </w:pPr>
      <w:r>
        <w:rPr>
          <w:b/>
          <w:color w:val="20435B"/>
        </w:rPr>
        <w:t>Line</w:t>
      </w:r>
      <w:r>
        <w:rPr>
          <w:b/>
          <w:color w:val="20435B"/>
        </w:rPr>
        <w:t>｜</w:t>
      </w:r>
      <w:r>
        <w:t>38-4</w:t>
      </w:r>
    </w:p>
    <w:p w14:paraId="54A4EBE5" w14:textId="77777777" w:rsidR="00F66D4F" w:rsidRDefault="00000000">
      <w:pPr>
        <w:spacing w:after="60"/>
      </w:pPr>
      <w:r>
        <w:rPr>
          <w:b/>
          <w:color w:val="20435B"/>
        </w:rPr>
        <w:t>Line Text</w:t>
      </w:r>
      <w:r>
        <w:rPr>
          <w:b/>
          <w:color w:val="20435B"/>
        </w:rPr>
        <w:t>｜</w:t>
      </w:r>
      <w:r>
        <w:t>睽孤，遇元夫，交孚，厲，无咎。</w:t>
      </w:r>
    </w:p>
    <w:p w14:paraId="55FA92F2" w14:textId="77777777" w:rsidR="00F66D4F" w:rsidRDefault="00000000">
      <w:pPr>
        <w:spacing w:after="60"/>
      </w:pPr>
      <w:r>
        <w:rPr>
          <w:b/>
          <w:color w:val="20435B"/>
        </w:rPr>
        <w:t>Xiaoxiang</w:t>
      </w:r>
      <w:r>
        <w:rPr>
          <w:b/>
          <w:color w:val="20435B"/>
        </w:rPr>
        <w:t>｜</w:t>
      </w:r>
      <w:r>
        <w:t>交孚无咎，志行也。</w:t>
      </w:r>
    </w:p>
    <w:p w14:paraId="08E43731" w14:textId="77777777" w:rsidR="00F66D4F" w:rsidRDefault="00000000">
      <w:pPr>
        <w:spacing w:after="60"/>
      </w:pPr>
      <w:r>
        <w:rPr>
          <w:b/>
          <w:color w:val="20435B"/>
        </w:rPr>
        <w:t>Location / Period</w:t>
      </w:r>
      <w:r>
        <w:rPr>
          <w:b/>
          <w:color w:val="20435B"/>
        </w:rPr>
        <w:t>｜</w:t>
      </w:r>
      <w:r>
        <w:t>United States · 2009–2010</w:t>
      </w:r>
    </w:p>
    <w:p w14:paraId="36260E25" w14:textId="77777777" w:rsidR="00F66D4F" w:rsidRDefault="00000000">
      <w:pPr>
        <w:spacing w:after="60"/>
      </w:pPr>
      <w:r>
        <w:rPr>
          <w:b/>
          <w:color w:val="20435B"/>
        </w:rPr>
        <w:t>Historical Event</w:t>
      </w:r>
      <w:r>
        <w:rPr>
          <w:b/>
          <w:color w:val="20435B"/>
        </w:rPr>
        <w:t>｜</w:t>
      </w:r>
      <w:r>
        <w:t>The global recession and falling automobile sales pushed General Motors toward insolvency in 2009. The company entered a government-supported bankruptcy restructuring, with American and Canadian public funds helping finance the creation of a reorganized business. Factories, brands, contracts, and employment arrangements changed, and the company emerged from bankruptcy in July 2009. Public authorities later reduced their ownership. The rescue preserved significant operations but imposed costs on workers, creditors, and taxpayers.</w:t>
      </w:r>
    </w:p>
    <w:p w14:paraId="6CF975E2" w14:textId="77777777" w:rsidR="00F66D4F" w:rsidRDefault="00000000">
      <w:pPr>
        <w:spacing w:after="60"/>
      </w:pPr>
      <w:r>
        <w:rPr>
          <w:b/>
          <w:color w:val="20435B"/>
        </w:rPr>
        <w:lastRenderedPageBreak/>
        <w:t>Line-Specific Comparison</w:t>
      </w:r>
      <w:r>
        <w:rPr>
          <w:b/>
          <w:color w:val="20435B"/>
        </w:rPr>
        <w:t>｜</w:t>
      </w:r>
      <w:r>
        <w:t>Kui's fourth line describes an isolated actor meeting a partner able to restore confidence during danger. General Motors depended on government financing and negotiated restructuring to continue operating. The comparison is partial: the partnership was imposed by crisis and did not spare every stakeholder, while the classical line is not a general argument for corporate bailouts.</w:t>
      </w:r>
    </w:p>
    <w:p w14:paraId="392C5424" w14:textId="77777777" w:rsidR="00F66D4F" w:rsidRDefault="00000000">
      <w:pPr>
        <w:spacing w:after="60"/>
      </w:pPr>
      <w:r>
        <w:rPr>
          <w:b/>
          <w:color w:val="20435B"/>
        </w:rPr>
        <w:t>Prior Grade (archive only)</w:t>
      </w:r>
      <w:r>
        <w:rPr>
          <w:b/>
          <w:color w:val="20435B"/>
        </w:rPr>
        <w:t>｜</w:t>
      </w:r>
      <w:r>
        <w:t>B</w:t>
      </w:r>
    </w:p>
    <w:p w14:paraId="74A4B86D" w14:textId="77777777" w:rsidR="00F66D4F" w:rsidRDefault="00000000">
      <w:pPr>
        <w:pStyle w:val="31"/>
      </w:pPr>
      <w:r>
        <w:t>227</w:t>
      </w:r>
      <w:r>
        <w:t>｜</w:t>
      </w:r>
      <w:r>
        <w:t>Prussian Stein–Hardenberg Land Reforms</w:t>
      </w:r>
    </w:p>
    <w:p w14:paraId="6E441525" w14:textId="77777777" w:rsidR="00F66D4F" w:rsidRDefault="00000000">
      <w:pPr>
        <w:spacing w:after="60"/>
      </w:pPr>
      <w:r>
        <w:rPr>
          <w:b/>
          <w:color w:val="20435B"/>
        </w:rPr>
        <w:t>Case ID</w:t>
      </w:r>
      <w:r>
        <w:rPr>
          <w:b/>
          <w:color w:val="20435B"/>
        </w:rPr>
        <w:t>｜</w:t>
      </w:r>
      <w:r>
        <w:t>EUUS-EF-E227</w:t>
      </w:r>
    </w:p>
    <w:p w14:paraId="44EC2DD8" w14:textId="77777777" w:rsidR="00F66D4F" w:rsidRDefault="00000000">
      <w:pPr>
        <w:spacing w:after="60"/>
      </w:pPr>
      <w:r>
        <w:rPr>
          <w:b/>
          <w:color w:val="20435B"/>
        </w:rPr>
        <w:t>Line</w:t>
      </w:r>
      <w:r>
        <w:rPr>
          <w:b/>
          <w:color w:val="20435B"/>
        </w:rPr>
        <w:t>｜</w:t>
      </w:r>
      <w:r>
        <w:t>38-5</w:t>
      </w:r>
    </w:p>
    <w:p w14:paraId="33A7859F" w14:textId="77777777" w:rsidR="00F66D4F" w:rsidRDefault="00000000">
      <w:pPr>
        <w:spacing w:after="60"/>
      </w:pPr>
      <w:r>
        <w:rPr>
          <w:b/>
          <w:color w:val="20435B"/>
        </w:rPr>
        <w:t>Line Text</w:t>
      </w:r>
      <w:r>
        <w:rPr>
          <w:b/>
          <w:color w:val="20435B"/>
        </w:rPr>
        <w:t>｜</w:t>
      </w:r>
      <w:r>
        <w:t>悔亡，厥宗噬膚，往何咎？</w:t>
      </w:r>
    </w:p>
    <w:p w14:paraId="3CBDE98C" w14:textId="77777777" w:rsidR="00F66D4F" w:rsidRDefault="00000000">
      <w:pPr>
        <w:spacing w:after="60"/>
      </w:pPr>
      <w:r>
        <w:rPr>
          <w:b/>
          <w:color w:val="20435B"/>
        </w:rPr>
        <w:t>Xiaoxiang</w:t>
      </w:r>
      <w:r>
        <w:rPr>
          <w:b/>
          <w:color w:val="20435B"/>
        </w:rPr>
        <w:t>｜</w:t>
      </w:r>
      <w:r>
        <w:t>厥宗噬膚，往有慶也。</w:t>
      </w:r>
    </w:p>
    <w:p w14:paraId="5CB56FF5" w14:textId="77777777" w:rsidR="00F66D4F" w:rsidRDefault="00000000">
      <w:pPr>
        <w:spacing w:after="60"/>
      </w:pPr>
      <w:r>
        <w:rPr>
          <w:b/>
          <w:color w:val="20435B"/>
        </w:rPr>
        <w:t>Location / Period</w:t>
      </w:r>
      <w:r>
        <w:rPr>
          <w:b/>
          <w:color w:val="20435B"/>
        </w:rPr>
        <w:t>｜</w:t>
      </w:r>
      <w:r>
        <w:t>Prussia, 1807–1816</w:t>
      </w:r>
    </w:p>
    <w:p w14:paraId="3794EA83" w14:textId="77777777" w:rsidR="00F66D4F" w:rsidRDefault="00000000">
      <w:pPr>
        <w:spacing w:after="60"/>
      </w:pPr>
      <w:r>
        <w:rPr>
          <w:b/>
          <w:color w:val="20435B"/>
        </w:rPr>
        <w:t>Historical Event</w:t>
      </w:r>
      <w:r>
        <w:rPr>
          <w:b/>
          <w:color w:val="20435B"/>
        </w:rPr>
        <w:t>｜</w:t>
      </w:r>
      <w:r>
        <w:t>Military defeat and agrarian constraints intensified pressure to modernize Prussia's economy and administrative institutions. Reform edicts loosened aspects of hereditary servitude and enabled changes in landholding, while redemption obligations shaped implementation. Some peasants acquired greater freedom, but access to land and the costs of settlement varied substantially. Redemption settlements often required peasants to surrender land or assume financial obligations.</w:t>
      </w:r>
    </w:p>
    <w:p w14:paraId="66F57BA1" w14:textId="77777777" w:rsidR="00F66D4F" w:rsidRDefault="00000000">
      <w:pPr>
        <w:spacing w:after="60"/>
      </w:pPr>
      <w:r>
        <w:rPr>
          <w:b/>
          <w:color w:val="20435B"/>
        </w:rPr>
        <w:t>Line-Specific Comparison</w:t>
      </w:r>
      <w:r>
        <w:rPr>
          <w:b/>
          <w:color w:val="20435B"/>
        </w:rPr>
        <w:t>｜</w:t>
      </w:r>
      <w:r>
        <w:t>Prussian reforms attempted to alter entrenched relations among landowners and rural households. Negotiation sometimes removed barriers to a workable settlement, but unequal bargaining power and redemption costs make this an incomplete analogy to close partners overcoming estrangement.</w:t>
      </w:r>
    </w:p>
    <w:p w14:paraId="7294B9BC" w14:textId="77777777" w:rsidR="00F66D4F" w:rsidRDefault="00000000">
      <w:pPr>
        <w:spacing w:after="60"/>
      </w:pPr>
      <w:r>
        <w:rPr>
          <w:b/>
          <w:color w:val="20435B"/>
        </w:rPr>
        <w:t>Prior Grade (archive only)</w:t>
      </w:r>
      <w:r>
        <w:rPr>
          <w:b/>
          <w:color w:val="20435B"/>
        </w:rPr>
        <w:t>｜</w:t>
      </w:r>
      <w:r>
        <w:t>B</w:t>
      </w:r>
    </w:p>
    <w:p w14:paraId="4EA650DD" w14:textId="77777777" w:rsidR="00F66D4F" w:rsidRDefault="00000000">
      <w:pPr>
        <w:pStyle w:val="31"/>
      </w:pPr>
      <w:r>
        <w:t>228</w:t>
      </w:r>
      <w:r>
        <w:t>｜</w:t>
      </w:r>
      <w:r>
        <w:t>Greece Negotiates a Private-Debt Exchange</w:t>
      </w:r>
    </w:p>
    <w:p w14:paraId="5D7919F5" w14:textId="77777777" w:rsidR="00F66D4F" w:rsidRDefault="00000000">
      <w:pPr>
        <w:spacing w:after="60"/>
      </w:pPr>
      <w:r>
        <w:rPr>
          <w:b/>
          <w:color w:val="20435B"/>
        </w:rPr>
        <w:t>Case ID</w:t>
      </w:r>
      <w:r>
        <w:rPr>
          <w:b/>
          <w:color w:val="20435B"/>
        </w:rPr>
        <w:t>｜</w:t>
      </w:r>
      <w:r>
        <w:t>EUUS-EF-E228</w:t>
      </w:r>
    </w:p>
    <w:p w14:paraId="09E5A685" w14:textId="77777777" w:rsidR="00F66D4F" w:rsidRDefault="00000000">
      <w:pPr>
        <w:spacing w:after="60"/>
      </w:pPr>
      <w:r>
        <w:rPr>
          <w:b/>
          <w:color w:val="20435B"/>
        </w:rPr>
        <w:t>Line</w:t>
      </w:r>
      <w:r>
        <w:rPr>
          <w:b/>
          <w:color w:val="20435B"/>
        </w:rPr>
        <w:t>｜</w:t>
      </w:r>
      <w:r>
        <w:t>38-6</w:t>
      </w:r>
    </w:p>
    <w:p w14:paraId="4A31FFFA" w14:textId="77777777" w:rsidR="00F66D4F" w:rsidRDefault="00000000">
      <w:pPr>
        <w:spacing w:after="60"/>
      </w:pPr>
      <w:r>
        <w:rPr>
          <w:b/>
          <w:color w:val="20435B"/>
        </w:rPr>
        <w:t>Line Text</w:t>
      </w:r>
      <w:r>
        <w:rPr>
          <w:b/>
          <w:color w:val="20435B"/>
        </w:rPr>
        <w:t>｜</w:t>
      </w:r>
      <w:r>
        <w:t>睽孤，見豕負塗，載鬼一車，先張之弧，後說之弧。匪寇婚媾，往遇雨則吉。</w:t>
      </w:r>
    </w:p>
    <w:p w14:paraId="7B35F47B" w14:textId="77777777" w:rsidR="00F66D4F" w:rsidRDefault="00000000">
      <w:pPr>
        <w:spacing w:after="60"/>
      </w:pPr>
      <w:r>
        <w:rPr>
          <w:b/>
          <w:color w:val="20435B"/>
        </w:rPr>
        <w:t>Xiaoxiang</w:t>
      </w:r>
      <w:r>
        <w:rPr>
          <w:b/>
          <w:color w:val="20435B"/>
        </w:rPr>
        <w:t>｜</w:t>
      </w:r>
      <w:r>
        <w:t>遇雨之吉，群疑亡也。</w:t>
      </w:r>
    </w:p>
    <w:p w14:paraId="5FF10AA4" w14:textId="77777777" w:rsidR="00F66D4F" w:rsidRDefault="00000000">
      <w:pPr>
        <w:spacing w:after="60"/>
      </w:pPr>
      <w:r>
        <w:rPr>
          <w:b/>
          <w:color w:val="20435B"/>
        </w:rPr>
        <w:t>Location / Period</w:t>
      </w:r>
      <w:r>
        <w:rPr>
          <w:b/>
          <w:color w:val="20435B"/>
        </w:rPr>
        <w:t>｜</w:t>
      </w:r>
      <w:r>
        <w:t>Greece and euro area · 2012</w:t>
      </w:r>
    </w:p>
    <w:p w14:paraId="3D322E70" w14:textId="77777777" w:rsidR="00F66D4F" w:rsidRDefault="00000000">
      <w:pPr>
        <w:spacing w:after="60"/>
      </w:pPr>
      <w:r>
        <w:rPr>
          <w:b/>
          <w:color w:val="20435B"/>
        </w:rPr>
        <w:t>Historical Event</w:t>
      </w:r>
      <w:r>
        <w:rPr>
          <w:b/>
          <w:color w:val="20435B"/>
        </w:rPr>
        <w:t>｜</w:t>
      </w:r>
      <w:r>
        <w:t>Greece's sovereign debt crisis intensified after fiscal problems and weak growth undermined confidence in government borrowing. European authorities, the International Monetary Fund, and private creditors negotiated several rescue measures. In 2012 Greece completed a major restructuring of privately held government bonds, imposing substantial losses on participating creditors. The exchange reduced part of the debt burden but did not end austerity, unemployment, or political conflict over the country's place in the euro area.</w:t>
      </w:r>
    </w:p>
    <w:p w14:paraId="492C5800" w14:textId="77777777" w:rsidR="00F66D4F" w:rsidRDefault="00000000">
      <w:pPr>
        <w:spacing w:after="60"/>
      </w:pPr>
      <w:r>
        <w:rPr>
          <w:b/>
          <w:color w:val="20435B"/>
        </w:rPr>
        <w:t>Line-Specific Comparison</w:t>
      </w:r>
      <w:r>
        <w:rPr>
          <w:b/>
          <w:color w:val="20435B"/>
        </w:rPr>
        <w:t>｜</w:t>
      </w:r>
      <w:r>
        <w:t>Kui's upper line portrays suspicion giving way to a difficult settlement. Creditors and public authorities who disagreed about losses ultimately accepted a negotiated exchange rather than an uncontrolled default on all obligations. The analogy is limited: agreement did not erase distrust, and the social consequences of the restructuring remained contested.</w:t>
      </w:r>
    </w:p>
    <w:p w14:paraId="4538E59F" w14:textId="77777777" w:rsidR="00F66D4F" w:rsidRDefault="00000000">
      <w:pPr>
        <w:spacing w:after="60"/>
      </w:pPr>
      <w:r>
        <w:rPr>
          <w:b/>
          <w:color w:val="20435B"/>
        </w:rPr>
        <w:t>Prior Grade (archive only)</w:t>
      </w:r>
      <w:r>
        <w:rPr>
          <w:b/>
          <w:color w:val="20435B"/>
        </w:rPr>
        <w:t>｜</w:t>
      </w:r>
      <w:r>
        <w:t>B</w:t>
      </w:r>
    </w:p>
    <w:p w14:paraId="32CDD4A3" w14:textId="77777777" w:rsidR="00F66D4F" w:rsidRDefault="00000000">
      <w:r>
        <w:t>────────────────────────</w:t>
      </w:r>
    </w:p>
    <w:p w14:paraId="1D633CD2" w14:textId="77777777" w:rsidR="00F66D4F" w:rsidRDefault="00000000">
      <w:pPr>
        <w:pStyle w:val="21"/>
      </w:pPr>
      <w:r>
        <w:t xml:space="preserve">Hexagram 39 — </w:t>
      </w:r>
      <w:r>
        <w:t>蹇</w:t>
      </w:r>
    </w:p>
    <w:p w14:paraId="03210255" w14:textId="77777777" w:rsidR="00F66D4F" w:rsidRDefault="00000000">
      <w:pPr>
        <w:pStyle w:val="31"/>
      </w:pPr>
      <w:r>
        <w:t>229</w:t>
      </w:r>
      <w:r>
        <w:t>｜</w:t>
      </w:r>
      <w:r>
        <w:t>U.S. Stock Markets Reopen after September 11</w:t>
      </w:r>
    </w:p>
    <w:p w14:paraId="246339A4" w14:textId="77777777" w:rsidR="00F66D4F" w:rsidRDefault="00000000">
      <w:pPr>
        <w:spacing w:after="60"/>
      </w:pPr>
      <w:r>
        <w:rPr>
          <w:b/>
          <w:color w:val="20435B"/>
        </w:rPr>
        <w:t>Case ID</w:t>
      </w:r>
      <w:r>
        <w:rPr>
          <w:b/>
          <w:color w:val="20435B"/>
        </w:rPr>
        <w:t>｜</w:t>
      </w:r>
      <w:r>
        <w:t>EUUS-EF-E229</w:t>
      </w:r>
    </w:p>
    <w:p w14:paraId="0DA71C5B" w14:textId="77777777" w:rsidR="00F66D4F" w:rsidRDefault="00000000">
      <w:pPr>
        <w:spacing w:after="60"/>
      </w:pPr>
      <w:r>
        <w:rPr>
          <w:b/>
          <w:color w:val="20435B"/>
        </w:rPr>
        <w:t>Line</w:t>
      </w:r>
      <w:r>
        <w:rPr>
          <w:b/>
          <w:color w:val="20435B"/>
        </w:rPr>
        <w:t>｜</w:t>
      </w:r>
      <w:r>
        <w:t>39-1</w:t>
      </w:r>
    </w:p>
    <w:p w14:paraId="5EF77605" w14:textId="77777777" w:rsidR="00F66D4F" w:rsidRDefault="00000000">
      <w:pPr>
        <w:spacing w:after="60"/>
      </w:pPr>
      <w:r>
        <w:rPr>
          <w:b/>
          <w:color w:val="20435B"/>
        </w:rPr>
        <w:t>Line Text</w:t>
      </w:r>
      <w:r>
        <w:rPr>
          <w:b/>
          <w:color w:val="20435B"/>
        </w:rPr>
        <w:t>｜</w:t>
      </w:r>
      <w:r>
        <w:t>往蹇，來譽。</w:t>
      </w:r>
    </w:p>
    <w:p w14:paraId="5677890A" w14:textId="77777777" w:rsidR="00F66D4F" w:rsidRDefault="00000000">
      <w:pPr>
        <w:spacing w:after="60"/>
      </w:pPr>
      <w:r>
        <w:rPr>
          <w:b/>
          <w:color w:val="20435B"/>
        </w:rPr>
        <w:lastRenderedPageBreak/>
        <w:t>Xiaoxiang</w:t>
      </w:r>
      <w:r>
        <w:rPr>
          <w:b/>
          <w:color w:val="20435B"/>
        </w:rPr>
        <w:t>｜</w:t>
      </w:r>
      <w:r>
        <w:t>往蹇來譽，宜待也。</w:t>
      </w:r>
    </w:p>
    <w:p w14:paraId="42D11BB3" w14:textId="77777777" w:rsidR="00F66D4F" w:rsidRDefault="00000000">
      <w:pPr>
        <w:spacing w:after="60"/>
      </w:pPr>
      <w:r>
        <w:rPr>
          <w:b/>
          <w:color w:val="20435B"/>
        </w:rPr>
        <w:t>Location / Period</w:t>
      </w:r>
      <w:r>
        <w:rPr>
          <w:b/>
          <w:color w:val="20435B"/>
        </w:rPr>
        <w:t>｜</w:t>
      </w:r>
      <w:r>
        <w:t>New York, United States · September 2001</w:t>
      </w:r>
    </w:p>
    <w:p w14:paraId="6B207E69" w14:textId="77777777" w:rsidR="00F66D4F" w:rsidRDefault="00000000">
      <w:pPr>
        <w:spacing w:after="60"/>
      </w:pPr>
      <w:r>
        <w:rPr>
          <w:b/>
          <w:color w:val="20435B"/>
        </w:rPr>
        <w:t>Historical Event</w:t>
      </w:r>
      <w:r>
        <w:rPr>
          <w:b/>
          <w:color w:val="20435B"/>
        </w:rPr>
        <w:t>｜</w:t>
      </w:r>
      <w:r>
        <w:t>The September 11 attacks destroyed financial infrastructure in lower Manhattan and disrupted transport, communications, and settlement services. Major American stock exchanges closed for several trading days while authorities and market participants assessed safety and restored essential systems. Trading resumed on September 17 under difficult conditions, with significant initial price declines. The temporary suspension did not prevent financial losses, but it allowed institutions to restore basic operations before reopening.</w:t>
      </w:r>
    </w:p>
    <w:p w14:paraId="589E80EC" w14:textId="77777777" w:rsidR="00F66D4F" w:rsidRDefault="00000000">
      <w:pPr>
        <w:spacing w:after="60"/>
      </w:pPr>
      <w:r>
        <w:rPr>
          <w:b/>
          <w:color w:val="20435B"/>
        </w:rPr>
        <w:t>Line-Specific Comparison</w:t>
      </w:r>
      <w:r>
        <w:rPr>
          <w:b/>
          <w:color w:val="20435B"/>
        </w:rPr>
        <w:t>｜</w:t>
      </w:r>
      <w:r>
        <w:t>Jian's first line counsels waiting when pressing ahead meets an immediate obstacle. The temporary exchange closure acknowledged that safe trading depended on communications, personnel, and settlement systems. The parallel concerns a time-limited pause, not a claim that stopping trading removed the underlying national emergency or guaranteed a favorable reopening.</w:t>
      </w:r>
    </w:p>
    <w:p w14:paraId="53C4C476" w14:textId="77777777" w:rsidR="00F66D4F" w:rsidRDefault="00000000">
      <w:pPr>
        <w:spacing w:after="60"/>
      </w:pPr>
      <w:r>
        <w:rPr>
          <w:b/>
          <w:color w:val="20435B"/>
        </w:rPr>
        <w:t>Prior Grade (archive only)</w:t>
      </w:r>
      <w:r>
        <w:rPr>
          <w:b/>
          <w:color w:val="20435B"/>
        </w:rPr>
        <w:t>｜</w:t>
      </w:r>
      <w:r>
        <w:t>A</w:t>
      </w:r>
    </w:p>
    <w:p w14:paraId="3EB1BDD5" w14:textId="77777777" w:rsidR="00F66D4F" w:rsidRDefault="00000000">
      <w:pPr>
        <w:pStyle w:val="31"/>
      </w:pPr>
      <w:r>
        <w:t>230</w:t>
      </w:r>
      <w:r>
        <w:t>｜</w:t>
      </w:r>
      <w:r>
        <w:t>Federal Reserve Staff Implement Emergency Lending in 2008</w:t>
      </w:r>
    </w:p>
    <w:p w14:paraId="43CC5B7C" w14:textId="77777777" w:rsidR="00F66D4F" w:rsidRDefault="00000000">
      <w:pPr>
        <w:spacing w:after="60"/>
      </w:pPr>
      <w:r>
        <w:rPr>
          <w:b/>
          <w:color w:val="20435B"/>
        </w:rPr>
        <w:t>Case ID</w:t>
      </w:r>
      <w:r>
        <w:rPr>
          <w:b/>
          <w:color w:val="20435B"/>
        </w:rPr>
        <w:t>｜</w:t>
      </w:r>
      <w:r>
        <w:t>EUUS-EF-E230</w:t>
      </w:r>
    </w:p>
    <w:p w14:paraId="11DE8C5A" w14:textId="77777777" w:rsidR="00F66D4F" w:rsidRDefault="00000000">
      <w:pPr>
        <w:spacing w:after="60"/>
      </w:pPr>
      <w:r>
        <w:rPr>
          <w:b/>
          <w:color w:val="20435B"/>
        </w:rPr>
        <w:t>Line</w:t>
      </w:r>
      <w:r>
        <w:rPr>
          <w:b/>
          <w:color w:val="20435B"/>
        </w:rPr>
        <w:t>｜</w:t>
      </w:r>
      <w:r>
        <w:t>39-2</w:t>
      </w:r>
    </w:p>
    <w:p w14:paraId="21BB062E" w14:textId="77777777" w:rsidR="00F66D4F" w:rsidRDefault="00000000">
      <w:pPr>
        <w:spacing w:after="60"/>
      </w:pPr>
      <w:r>
        <w:rPr>
          <w:b/>
          <w:color w:val="20435B"/>
        </w:rPr>
        <w:t>Line Text</w:t>
      </w:r>
      <w:r>
        <w:rPr>
          <w:b/>
          <w:color w:val="20435B"/>
        </w:rPr>
        <w:t>｜</w:t>
      </w:r>
      <w:r>
        <w:t>王臣蹇蹇，匪躬之故。</w:t>
      </w:r>
    </w:p>
    <w:p w14:paraId="1EE8D001" w14:textId="77777777" w:rsidR="00F66D4F" w:rsidRDefault="00000000">
      <w:pPr>
        <w:spacing w:after="60"/>
      </w:pPr>
      <w:r>
        <w:rPr>
          <w:b/>
          <w:color w:val="20435B"/>
        </w:rPr>
        <w:t>Xiaoxiang</w:t>
      </w:r>
      <w:r>
        <w:rPr>
          <w:b/>
          <w:color w:val="20435B"/>
        </w:rPr>
        <w:t>｜</w:t>
      </w:r>
      <w:r>
        <w:t>王臣蹇蹇，終无尤也。</w:t>
      </w:r>
    </w:p>
    <w:p w14:paraId="6480802A" w14:textId="77777777" w:rsidR="00F66D4F" w:rsidRDefault="00000000">
      <w:pPr>
        <w:spacing w:after="60"/>
      </w:pPr>
      <w:r>
        <w:rPr>
          <w:b/>
          <w:color w:val="20435B"/>
        </w:rPr>
        <w:t>Location / Period</w:t>
      </w:r>
      <w:r>
        <w:rPr>
          <w:b/>
          <w:color w:val="20435B"/>
        </w:rPr>
        <w:t>｜</w:t>
      </w:r>
      <w:r>
        <w:t>United States · 2008–2009</w:t>
      </w:r>
    </w:p>
    <w:p w14:paraId="30C1C83D" w14:textId="77777777" w:rsidR="00F66D4F" w:rsidRDefault="00000000">
      <w:pPr>
        <w:spacing w:after="60"/>
      </w:pPr>
      <w:r>
        <w:rPr>
          <w:b/>
          <w:color w:val="20435B"/>
        </w:rPr>
        <w:t>Historical Event</w:t>
      </w:r>
      <w:r>
        <w:rPr>
          <w:b/>
          <w:color w:val="20435B"/>
        </w:rPr>
        <w:t>｜</w:t>
      </w:r>
      <w:r>
        <w:t>The collapse of mortgage-related markets and failures of major financial institutions strained American credit in 2008. Federal Reserve officials and staff designed and administered emergency liquidity programs, including facilities for commercial paper and other funding markets. They had to manage legal requirements, collateral, operational risk, and rapidly changing demands. Some programs later wound down as market conditions improved. Their use remained controversial because public support carried risks and affected competing financial institutions.</w:t>
      </w:r>
    </w:p>
    <w:p w14:paraId="152BA51A" w14:textId="77777777" w:rsidR="00F66D4F" w:rsidRDefault="00000000">
      <w:pPr>
        <w:spacing w:after="60"/>
      </w:pPr>
      <w:r>
        <w:rPr>
          <w:b/>
          <w:color w:val="20435B"/>
        </w:rPr>
        <w:t>Line-Specific Comparison</w:t>
      </w:r>
      <w:r>
        <w:rPr>
          <w:b/>
          <w:color w:val="20435B"/>
        </w:rPr>
        <w:t>｜</w:t>
      </w:r>
      <w:r>
        <w:t>Jian's second line values bearing difficulty in service of a public obligation rather than private advantage. Officials administering emergency credit faced complicated duties amid market stress. The analogy does not presume their decisions were always correct; the relevant point is the burden of institutional responsibility when normal financing channels fail.</w:t>
      </w:r>
    </w:p>
    <w:p w14:paraId="4669A139" w14:textId="77777777" w:rsidR="00F66D4F" w:rsidRDefault="00000000">
      <w:pPr>
        <w:spacing w:after="60"/>
      </w:pPr>
      <w:r>
        <w:rPr>
          <w:b/>
          <w:color w:val="20435B"/>
        </w:rPr>
        <w:t>Prior Grade (archive only)</w:t>
      </w:r>
      <w:r>
        <w:rPr>
          <w:b/>
          <w:color w:val="20435B"/>
        </w:rPr>
        <w:t>｜</w:t>
      </w:r>
      <w:r>
        <w:t>B</w:t>
      </w:r>
    </w:p>
    <w:p w14:paraId="5D5AEC2F" w14:textId="77777777" w:rsidR="00F66D4F" w:rsidRDefault="00000000">
      <w:pPr>
        <w:pStyle w:val="31"/>
      </w:pPr>
      <w:r>
        <w:t>231</w:t>
      </w:r>
      <w:r>
        <w:t>｜</w:t>
      </w:r>
      <w:r>
        <w:t>Argentina Ends Its Peso–Dollar Convertibility Regime</w:t>
      </w:r>
    </w:p>
    <w:p w14:paraId="0423B72C" w14:textId="77777777" w:rsidR="00F66D4F" w:rsidRDefault="00000000">
      <w:pPr>
        <w:spacing w:after="60"/>
      </w:pPr>
      <w:r>
        <w:rPr>
          <w:b/>
          <w:color w:val="20435B"/>
        </w:rPr>
        <w:t>Case ID</w:t>
      </w:r>
      <w:r>
        <w:rPr>
          <w:b/>
          <w:color w:val="20435B"/>
        </w:rPr>
        <w:t>｜</w:t>
      </w:r>
      <w:r>
        <w:t>EUUS-EF-E231</w:t>
      </w:r>
    </w:p>
    <w:p w14:paraId="6936BC45" w14:textId="77777777" w:rsidR="00F66D4F" w:rsidRDefault="00000000">
      <w:pPr>
        <w:spacing w:after="60"/>
      </w:pPr>
      <w:r>
        <w:rPr>
          <w:b/>
          <w:color w:val="20435B"/>
        </w:rPr>
        <w:t>Line</w:t>
      </w:r>
      <w:r>
        <w:rPr>
          <w:b/>
          <w:color w:val="20435B"/>
        </w:rPr>
        <w:t>｜</w:t>
      </w:r>
      <w:r>
        <w:t>39-3</w:t>
      </w:r>
    </w:p>
    <w:p w14:paraId="73E18020" w14:textId="77777777" w:rsidR="00F66D4F" w:rsidRDefault="00000000">
      <w:pPr>
        <w:spacing w:after="60"/>
      </w:pPr>
      <w:r>
        <w:rPr>
          <w:b/>
          <w:color w:val="20435B"/>
        </w:rPr>
        <w:t>Line Text</w:t>
      </w:r>
      <w:r>
        <w:rPr>
          <w:b/>
          <w:color w:val="20435B"/>
        </w:rPr>
        <w:t>｜</w:t>
      </w:r>
      <w:r>
        <w:t>往蹇來反。</w:t>
      </w:r>
    </w:p>
    <w:p w14:paraId="2CFD3C65" w14:textId="77777777" w:rsidR="00F66D4F" w:rsidRDefault="00000000">
      <w:pPr>
        <w:spacing w:after="60"/>
      </w:pPr>
      <w:r>
        <w:rPr>
          <w:b/>
          <w:color w:val="20435B"/>
        </w:rPr>
        <w:t>Xiaoxiang</w:t>
      </w:r>
      <w:r>
        <w:rPr>
          <w:b/>
          <w:color w:val="20435B"/>
        </w:rPr>
        <w:t>｜</w:t>
      </w:r>
      <w:r>
        <w:t>往蹇來反，內喜之也。</w:t>
      </w:r>
    </w:p>
    <w:p w14:paraId="0A02B068" w14:textId="77777777" w:rsidR="00F66D4F" w:rsidRDefault="00000000">
      <w:pPr>
        <w:spacing w:after="60"/>
      </w:pPr>
      <w:r>
        <w:rPr>
          <w:b/>
          <w:color w:val="20435B"/>
        </w:rPr>
        <w:t>Location / Period</w:t>
      </w:r>
      <w:r>
        <w:rPr>
          <w:b/>
          <w:color w:val="20435B"/>
        </w:rPr>
        <w:t>｜</w:t>
      </w:r>
      <w:r>
        <w:t>Argentina, 2002</w:t>
      </w:r>
    </w:p>
    <w:p w14:paraId="243644B9" w14:textId="77777777" w:rsidR="00F66D4F" w:rsidRDefault="00000000">
      <w:pPr>
        <w:spacing w:after="60"/>
      </w:pPr>
      <w:r>
        <w:rPr>
          <w:b/>
          <w:color w:val="20435B"/>
        </w:rPr>
        <w:t>Historical Event</w:t>
      </w:r>
      <w:r>
        <w:rPr>
          <w:b/>
          <w:color w:val="20435B"/>
        </w:rPr>
        <w:t>｜</w:t>
      </w:r>
      <w:r>
        <w:t>Argentina had maintained a fixed peso-dollar convertibility arrangement through the 1990s. Recession, public debt pressures, and capital flight made the system increasingly difficult to sustain. Following financial restrictions and political upheaval, the government abandoned the fixed parity in early 2002. The peso depreciated sharply, and households and businesses faced painful adjustments. The decision represented a retreat from a policy that could no longer be defended at acceptable cost, although the transition itself created serious hardship.</w:t>
      </w:r>
    </w:p>
    <w:p w14:paraId="50F736DC" w14:textId="77777777" w:rsidR="00F66D4F" w:rsidRDefault="00000000">
      <w:pPr>
        <w:spacing w:after="60"/>
      </w:pPr>
      <w:r>
        <w:rPr>
          <w:b/>
          <w:color w:val="20435B"/>
        </w:rPr>
        <w:t>Line-Specific Comparison</w:t>
      </w:r>
      <w:r>
        <w:rPr>
          <w:b/>
          <w:color w:val="20435B"/>
        </w:rPr>
        <w:t>｜</w:t>
      </w:r>
      <w:r>
        <w:t>Jian's third line advises turning back when further advance would deepen an obstruction. Argentina's abandonment of convertibility was a costly retreat from an unsustainable position. The analogy does not imply that the policy reversal immediately restored stability.</w:t>
      </w:r>
    </w:p>
    <w:p w14:paraId="370084F7" w14:textId="77777777" w:rsidR="00F66D4F" w:rsidRDefault="00000000">
      <w:pPr>
        <w:spacing w:after="60"/>
      </w:pPr>
      <w:r>
        <w:rPr>
          <w:b/>
          <w:color w:val="20435B"/>
        </w:rPr>
        <w:t>Prior Grade (archive only)</w:t>
      </w:r>
      <w:r>
        <w:rPr>
          <w:b/>
          <w:color w:val="20435B"/>
        </w:rPr>
        <w:t>｜</w:t>
      </w:r>
      <w:r>
        <w:t>B</w:t>
      </w:r>
    </w:p>
    <w:p w14:paraId="29F9D8EA" w14:textId="77777777" w:rsidR="00F66D4F" w:rsidRDefault="00000000">
      <w:pPr>
        <w:pStyle w:val="31"/>
      </w:pPr>
      <w:r>
        <w:lastRenderedPageBreak/>
        <w:t>232</w:t>
      </w:r>
      <w:r>
        <w:t>｜</w:t>
      </w:r>
      <w:r>
        <w:t>Sweden Restructures Its Banking System after Crisis</w:t>
      </w:r>
    </w:p>
    <w:p w14:paraId="71035309" w14:textId="77777777" w:rsidR="00F66D4F" w:rsidRDefault="00000000">
      <w:pPr>
        <w:spacing w:after="60"/>
      </w:pPr>
      <w:r>
        <w:rPr>
          <w:b/>
          <w:color w:val="20435B"/>
        </w:rPr>
        <w:t>Case ID</w:t>
      </w:r>
      <w:r>
        <w:rPr>
          <w:b/>
          <w:color w:val="20435B"/>
        </w:rPr>
        <w:t>｜</w:t>
      </w:r>
      <w:r>
        <w:t>EUUS-EF-E232</w:t>
      </w:r>
    </w:p>
    <w:p w14:paraId="27956BCB" w14:textId="77777777" w:rsidR="00F66D4F" w:rsidRDefault="00000000">
      <w:pPr>
        <w:spacing w:after="60"/>
      </w:pPr>
      <w:r>
        <w:rPr>
          <w:b/>
          <w:color w:val="20435B"/>
        </w:rPr>
        <w:t>Line</w:t>
      </w:r>
      <w:r>
        <w:rPr>
          <w:b/>
          <w:color w:val="20435B"/>
        </w:rPr>
        <w:t>｜</w:t>
      </w:r>
      <w:r>
        <w:t>39-4</w:t>
      </w:r>
    </w:p>
    <w:p w14:paraId="2A551766" w14:textId="77777777" w:rsidR="00F66D4F" w:rsidRDefault="00000000">
      <w:pPr>
        <w:spacing w:after="60"/>
      </w:pPr>
      <w:r>
        <w:rPr>
          <w:b/>
          <w:color w:val="20435B"/>
        </w:rPr>
        <w:t>Line Text</w:t>
      </w:r>
      <w:r>
        <w:rPr>
          <w:b/>
          <w:color w:val="20435B"/>
        </w:rPr>
        <w:t>｜</w:t>
      </w:r>
      <w:r>
        <w:t>往蹇來連。</w:t>
      </w:r>
    </w:p>
    <w:p w14:paraId="1D6F76EE" w14:textId="77777777" w:rsidR="00F66D4F" w:rsidRDefault="00000000">
      <w:pPr>
        <w:spacing w:after="60"/>
      </w:pPr>
      <w:r>
        <w:rPr>
          <w:b/>
          <w:color w:val="20435B"/>
        </w:rPr>
        <w:t>Xiaoxiang</w:t>
      </w:r>
      <w:r>
        <w:rPr>
          <w:b/>
          <w:color w:val="20435B"/>
        </w:rPr>
        <w:t>｜</w:t>
      </w:r>
      <w:r>
        <w:t>往蹇來連，當位實也。</w:t>
      </w:r>
    </w:p>
    <w:p w14:paraId="583237E4" w14:textId="77777777" w:rsidR="00F66D4F" w:rsidRDefault="00000000">
      <w:pPr>
        <w:spacing w:after="60"/>
      </w:pPr>
      <w:r>
        <w:rPr>
          <w:b/>
          <w:color w:val="20435B"/>
        </w:rPr>
        <w:t>Location / Period</w:t>
      </w:r>
      <w:r>
        <w:rPr>
          <w:b/>
          <w:color w:val="20435B"/>
        </w:rPr>
        <w:t>｜</w:t>
      </w:r>
      <w:r>
        <w:t>Sweden · 1991–1994</w:t>
      </w:r>
    </w:p>
    <w:p w14:paraId="1996FED8" w14:textId="77777777" w:rsidR="00F66D4F" w:rsidRDefault="00000000">
      <w:pPr>
        <w:spacing w:after="60"/>
      </w:pPr>
      <w:r>
        <w:rPr>
          <w:b/>
          <w:color w:val="20435B"/>
        </w:rPr>
        <w:t>Historical Event</w:t>
      </w:r>
      <w:r>
        <w:rPr>
          <w:b/>
          <w:color w:val="20435B"/>
        </w:rPr>
        <w:t>｜</w:t>
      </w:r>
      <w:r>
        <w:t>A credit boom, falling property prices, and recession caused severe losses at Swedish banks in the early 1990s. The government announced a broad guarantee of bank obligations and established mechanisms to support or restructure troubled institutions. Banks were examined, some assets were transferred to management companies, and public authorities sought to stabilize confidence. The rescue imposed fiscal costs, but Sweden later recovered and revised elements of financial supervision.</w:t>
      </w:r>
    </w:p>
    <w:p w14:paraId="50BB7637" w14:textId="77777777" w:rsidR="00F66D4F" w:rsidRDefault="00000000">
      <w:pPr>
        <w:spacing w:after="60"/>
      </w:pPr>
      <w:r>
        <w:rPr>
          <w:b/>
          <w:color w:val="20435B"/>
        </w:rPr>
        <w:t>Line-Specific Comparison</w:t>
      </w:r>
      <w:r>
        <w:rPr>
          <w:b/>
          <w:color w:val="20435B"/>
        </w:rPr>
        <w:t>｜</w:t>
      </w:r>
      <w:r>
        <w:t>Jian's fourth line emphasizes reconnecting with others when solitary advance encounters obstruction. Swedish bank stabilization depended on coordinated action among regulators, government, and financial institutions. The analogy concerns renewed institutional connection, not an assertion that all participants agreed or that every rescued asset recovered its value.</w:t>
      </w:r>
    </w:p>
    <w:p w14:paraId="42B2FC57" w14:textId="77777777" w:rsidR="00F66D4F" w:rsidRDefault="00000000">
      <w:pPr>
        <w:spacing w:after="60"/>
      </w:pPr>
      <w:r>
        <w:rPr>
          <w:b/>
          <w:color w:val="20435B"/>
        </w:rPr>
        <w:t>Prior Grade (archive only)</w:t>
      </w:r>
      <w:r>
        <w:rPr>
          <w:b/>
          <w:color w:val="20435B"/>
        </w:rPr>
        <w:t>｜</w:t>
      </w:r>
      <w:r>
        <w:t>A</w:t>
      </w:r>
    </w:p>
    <w:p w14:paraId="67875FB5" w14:textId="77777777" w:rsidR="00F66D4F" w:rsidRDefault="00000000">
      <w:pPr>
        <w:pStyle w:val="31"/>
      </w:pPr>
      <w:r>
        <w:t>233</w:t>
      </w:r>
      <w:r>
        <w:t>｜</w:t>
      </w:r>
      <w:r>
        <w:t>International Lenders Assist South Korea in 1997</w:t>
      </w:r>
    </w:p>
    <w:p w14:paraId="4F6F953E" w14:textId="77777777" w:rsidR="00F66D4F" w:rsidRDefault="00000000">
      <w:pPr>
        <w:spacing w:after="60"/>
      </w:pPr>
      <w:r>
        <w:rPr>
          <w:b/>
          <w:color w:val="20435B"/>
        </w:rPr>
        <w:t>Case ID</w:t>
      </w:r>
      <w:r>
        <w:rPr>
          <w:b/>
          <w:color w:val="20435B"/>
        </w:rPr>
        <w:t>｜</w:t>
      </w:r>
      <w:r>
        <w:t>EUUS-EF-E233</w:t>
      </w:r>
    </w:p>
    <w:p w14:paraId="06BD5A59" w14:textId="77777777" w:rsidR="00F66D4F" w:rsidRDefault="00000000">
      <w:pPr>
        <w:spacing w:after="60"/>
      </w:pPr>
      <w:r>
        <w:rPr>
          <w:b/>
          <w:color w:val="20435B"/>
        </w:rPr>
        <w:t>Line</w:t>
      </w:r>
      <w:r>
        <w:rPr>
          <w:b/>
          <w:color w:val="20435B"/>
        </w:rPr>
        <w:t>｜</w:t>
      </w:r>
      <w:r>
        <w:t>39-5</w:t>
      </w:r>
    </w:p>
    <w:p w14:paraId="293FAE3F" w14:textId="77777777" w:rsidR="00F66D4F" w:rsidRDefault="00000000">
      <w:pPr>
        <w:spacing w:after="60"/>
      </w:pPr>
      <w:r>
        <w:rPr>
          <w:b/>
          <w:color w:val="20435B"/>
        </w:rPr>
        <w:t>Line Text</w:t>
      </w:r>
      <w:r>
        <w:rPr>
          <w:b/>
          <w:color w:val="20435B"/>
        </w:rPr>
        <w:t>｜</w:t>
      </w:r>
      <w:r>
        <w:t>大蹇朋來。</w:t>
      </w:r>
    </w:p>
    <w:p w14:paraId="0B0C7D48" w14:textId="77777777" w:rsidR="00F66D4F" w:rsidRDefault="00000000">
      <w:pPr>
        <w:spacing w:after="60"/>
      </w:pPr>
      <w:r>
        <w:rPr>
          <w:b/>
          <w:color w:val="20435B"/>
        </w:rPr>
        <w:t>Xiaoxiang</w:t>
      </w:r>
      <w:r>
        <w:rPr>
          <w:b/>
          <w:color w:val="20435B"/>
        </w:rPr>
        <w:t>｜</w:t>
      </w:r>
      <w:r>
        <w:t>大蹇朋來，以中節也。</w:t>
      </w:r>
    </w:p>
    <w:p w14:paraId="792EF730" w14:textId="77777777" w:rsidR="00F66D4F" w:rsidRDefault="00000000">
      <w:pPr>
        <w:spacing w:after="60"/>
      </w:pPr>
      <w:r>
        <w:rPr>
          <w:b/>
          <w:color w:val="20435B"/>
        </w:rPr>
        <w:t>Location / Period</w:t>
      </w:r>
      <w:r>
        <w:rPr>
          <w:b/>
          <w:color w:val="20435B"/>
        </w:rPr>
        <w:t>｜</w:t>
      </w:r>
      <w:r>
        <w:t>South Korea and international markets · 1997–1998</w:t>
      </w:r>
    </w:p>
    <w:p w14:paraId="19CDE9F2" w14:textId="77777777" w:rsidR="00F66D4F" w:rsidRDefault="00000000">
      <w:pPr>
        <w:spacing w:after="60"/>
      </w:pPr>
      <w:r>
        <w:rPr>
          <w:b/>
          <w:color w:val="20435B"/>
        </w:rPr>
        <w:t>Historical Event</w:t>
      </w:r>
      <w:r>
        <w:rPr>
          <w:b/>
          <w:color w:val="20435B"/>
        </w:rPr>
        <w:t>｜</w:t>
      </w:r>
      <w:r>
        <w:t>During the Asian financial crisis, South Korean companies and banks faced growing difficulties rolling over short-term foreign debts. Currency pressure and shrinking reserves forced the government to seek international support. In December 1997 the International Monetary Fund approved a large assistance arrangement, accompanied by negotiations with other lenders and policy changes. Stabilization took time and caused severe economic disruption, but foreign financing and debt rollover agreements helped prevent an immediate breakdown.</w:t>
      </w:r>
    </w:p>
    <w:p w14:paraId="0B94A5FC" w14:textId="77777777" w:rsidR="00F66D4F" w:rsidRDefault="00000000">
      <w:pPr>
        <w:spacing w:after="60"/>
      </w:pPr>
      <w:r>
        <w:rPr>
          <w:b/>
          <w:color w:val="20435B"/>
        </w:rPr>
        <w:t>Line-Specific Comparison</w:t>
      </w:r>
      <w:r>
        <w:rPr>
          <w:b/>
          <w:color w:val="20435B"/>
        </w:rPr>
        <w:t>｜</w:t>
      </w:r>
      <w:r>
        <w:t>Jian's fifth line depicts major difficulty met by the arrival of supporting partners. South Korea's crisis response involved multilateral assistance and negotiations with foreign creditors. The comparison is about outside help in a severe financial obstacle; it does not imply that loan conditions were painless or that recovery resulted from one institution alone.</w:t>
      </w:r>
    </w:p>
    <w:p w14:paraId="60B06972" w14:textId="77777777" w:rsidR="00F66D4F" w:rsidRDefault="00000000">
      <w:pPr>
        <w:spacing w:after="60"/>
      </w:pPr>
      <w:r>
        <w:rPr>
          <w:b/>
          <w:color w:val="20435B"/>
        </w:rPr>
        <w:t>Prior Grade (archive only)</w:t>
      </w:r>
      <w:r>
        <w:rPr>
          <w:b/>
          <w:color w:val="20435B"/>
        </w:rPr>
        <w:t>｜</w:t>
      </w:r>
      <w:r>
        <w:t>A</w:t>
      </w:r>
    </w:p>
    <w:p w14:paraId="6ACA1D64" w14:textId="77777777" w:rsidR="00F66D4F" w:rsidRDefault="00000000">
      <w:pPr>
        <w:pStyle w:val="31"/>
      </w:pPr>
      <w:r>
        <w:t>234</w:t>
      </w:r>
      <w:r>
        <w:t>｜</w:t>
      </w:r>
      <w:r>
        <w:t>The Bank of England Coordinates Support in the Panic of 1825</w:t>
      </w:r>
    </w:p>
    <w:p w14:paraId="66D68381" w14:textId="77777777" w:rsidR="00F66D4F" w:rsidRDefault="00000000">
      <w:pPr>
        <w:spacing w:after="60"/>
      </w:pPr>
      <w:r>
        <w:rPr>
          <w:b/>
          <w:color w:val="20435B"/>
        </w:rPr>
        <w:t>Case ID</w:t>
      </w:r>
      <w:r>
        <w:rPr>
          <w:b/>
          <w:color w:val="20435B"/>
        </w:rPr>
        <w:t>｜</w:t>
      </w:r>
      <w:r>
        <w:t>EUUS-EF-E234</w:t>
      </w:r>
    </w:p>
    <w:p w14:paraId="4E7FE792" w14:textId="77777777" w:rsidR="00F66D4F" w:rsidRDefault="00000000">
      <w:pPr>
        <w:spacing w:after="60"/>
      </w:pPr>
      <w:r>
        <w:rPr>
          <w:b/>
          <w:color w:val="20435B"/>
        </w:rPr>
        <w:t>Line</w:t>
      </w:r>
      <w:r>
        <w:rPr>
          <w:b/>
          <w:color w:val="20435B"/>
        </w:rPr>
        <w:t>｜</w:t>
      </w:r>
      <w:r>
        <w:t>39-6</w:t>
      </w:r>
    </w:p>
    <w:p w14:paraId="1BE3A19C" w14:textId="77777777" w:rsidR="00F66D4F" w:rsidRDefault="00000000">
      <w:pPr>
        <w:spacing w:after="60"/>
      </w:pPr>
      <w:r>
        <w:rPr>
          <w:b/>
          <w:color w:val="20435B"/>
        </w:rPr>
        <w:t>Line Text</w:t>
      </w:r>
      <w:r>
        <w:rPr>
          <w:b/>
          <w:color w:val="20435B"/>
        </w:rPr>
        <w:t>｜</w:t>
      </w:r>
      <w:r>
        <w:t>往蹇來碩，吉；利見大人。</w:t>
      </w:r>
    </w:p>
    <w:p w14:paraId="06BBA1C9" w14:textId="77777777" w:rsidR="00F66D4F" w:rsidRDefault="00000000">
      <w:pPr>
        <w:spacing w:after="60"/>
      </w:pPr>
      <w:r>
        <w:rPr>
          <w:b/>
          <w:color w:val="20435B"/>
        </w:rPr>
        <w:t>Xiaoxiang</w:t>
      </w:r>
      <w:r>
        <w:rPr>
          <w:b/>
          <w:color w:val="20435B"/>
        </w:rPr>
        <w:t>｜</w:t>
      </w:r>
      <w:r>
        <w:t>往蹇來碩，志在內也。利見大人，以從貴也。</w:t>
      </w:r>
    </w:p>
    <w:p w14:paraId="673A53C4" w14:textId="77777777" w:rsidR="00F66D4F" w:rsidRDefault="00000000">
      <w:pPr>
        <w:spacing w:after="60"/>
      </w:pPr>
      <w:r>
        <w:rPr>
          <w:b/>
          <w:color w:val="20435B"/>
        </w:rPr>
        <w:t>Location / Period</w:t>
      </w:r>
      <w:r>
        <w:rPr>
          <w:b/>
          <w:color w:val="20435B"/>
        </w:rPr>
        <w:t>｜</w:t>
      </w:r>
      <w:r>
        <w:t>London, United Kingdom · 1825–1826</w:t>
      </w:r>
    </w:p>
    <w:p w14:paraId="43AC6570" w14:textId="77777777" w:rsidR="00F66D4F" w:rsidRDefault="00000000">
      <w:pPr>
        <w:spacing w:after="60"/>
      </w:pPr>
      <w:r>
        <w:rPr>
          <w:b/>
          <w:color w:val="20435B"/>
        </w:rPr>
        <w:t>Historical Event</w:t>
      </w:r>
      <w:r>
        <w:rPr>
          <w:b/>
          <w:color w:val="20435B"/>
        </w:rPr>
        <w:t>｜</w:t>
      </w:r>
      <w:r>
        <w:t>A speculative boom and the failure of several financial firms contributed to a banking panic in Britain in 1825. Country banks and merchants struggled to obtain cash as confidence collapsed. The Bank of England expanded lending and issued additional notes while authorities sought to restore payments. Numerous banks failed despite these actions, but the response influenced later arguments about central-bank responsibility for financial stability and the importance of emergency liquidity.</w:t>
      </w:r>
    </w:p>
    <w:p w14:paraId="47BC4E5B" w14:textId="77777777" w:rsidR="00F66D4F" w:rsidRDefault="00000000">
      <w:pPr>
        <w:spacing w:after="60"/>
      </w:pPr>
      <w:r>
        <w:rPr>
          <w:b/>
          <w:color w:val="20435B"/>
        </w:rPr>
        <w:lastRenderedPageBreak/>
        <w:t>Line-Specific Comparison</w:t>
      </w:r>
      <w:r>
        <w:rPr>
          <w:b/>
          <w:color w:val="20435B"/>
        </w:rPr>
        <w:t>｜</w:t>
      </w:r>
      <w:r>
        <w:t>Jian's upper line concerns returning from obstruction with renewed strength and seeking appropriate authority. Financial firms turned toward a central institution for liquidity when private markets could not sustain them. The analogy is constrained by uneven access to support and by the fact that the Bank of England itself faced significant risks.</w:t>
      </w:r>
    </w:p>
    <w:p w14:paraId="1E16DCA4" w14:textId="77777777" w:rsidR="00F66D4F" w:rsidRDefault="00000000">
      <w:pPr>
        <w:spacing w:after="60"/>
      </w:pPr>
      <w:r>
        <w:rPr>
          <w:b/>
          <w:color w:val="20435B"/>
        </w:rPr>
        <w:t>Prior Grade (archive only)</w:t>
      </w:r>
      <w:r>
        <w:rPr>
          <w:b/>
          <w:color w:val="20435B"/>
        </w:rPr>
        <w:t>｜</w:t>
      </w:r>
      <w:r>
        <w:t>B</w:t>
      </w:r>
    </w:p>
    <w:p w14:paraId="6E1B4269" w14:textId="77777777" w:rsidR="00F66D4F" w:rsidRDefault="00000000">
      <w:r>
        <w:t>────────────────────────</w:t>
      </w:r>
    </w:p>
    <w:p w14:paraId="26CFB73F" w14:textId="77777777" w:rsidR="00F66D4F" w:rsidRDefault="00000000">
      <w:pPr>
        <w:pStyle w:val="21"/>
      </w:pPr>
      <w:r>
        <w:t xml:space="preserve">Hexagram 40 — </w:t>
      </w:r>
      <w:r>
        <w:t>解</w:t>
      </w:r>
    </w:p>
    <w:p w14:paraId="09B5C488" w14:textId="77777777" w:rsidR="00F66D4F" w:rsidRDefault="00000000">
      <w:pPr>
        <w:pStyle w:val="31"/>
      </w:pPr>
      <w:r>
        <w:t>235</w:t>
      </w:r>
      <w:r>
        <w:t>｜</w:t>
      </w:r>
      <w:r>
        <w:t>The FDIC Takes Control of IndyMac Bank</w:t>
      </w:r>
    </w:p>
    <w:p w14:paraId="1D414450" w14:textId="77777777" w:rsidR="00F66D4F" w:rsidRDefault="00000000">
      <w:pPr>
        <w:spacing w:after="60"/>
      </w:pPr>
      <w:r>
        <w:rPr>
          <w:b/>
          <w:color w:val="20435B"/>
        </w:rPr>
        <w:t>Case ID</w:t>
      </w:r>
      <w:r>
        <w:rPr>
          <w:b/>
          <w:color w:val="20435B"/>
        </w:rPr>
        <w:t>｜</w:t>
      </w:r>
      <w:r>
        <w:t>EUUS-EF-E235</w:t>
      </w:r>
    </w:p>
    <w:p w14:paraId="6BE67FA9" w14:textId="77777777" w:rsidR="00F66D4F" w:rsidRDefault="00000000">
      <w:pPr>
        <w:spacing w:after="60"/>
      </w:pPr>
      <w:r>
        <w:rPr>
          <w:b/>
          <w:color w:val="20435B"/>
        </w:rPr>
        <w:t>Line</w:t>
      </w:r>
      <w:r>
        <w:rPr>
          <w:b/>
          <w:color w:val="20435B"/>
        </w:rPr>
        <w:t>｜</w:t>
      </w:r>
      <w:r>
        <w:t>40-1</w:t>
      </w:r>
    </w:p>
    <w:p w14:paraId="04BC64FE" w14:textId="77777777" w:rsidR="00F66D4F" w:rsidRDefault="00000000">
      <w:pPr>
        <w:spacing w:after="60"/>
      </w:pPr>
      <w:r>
        <w:rPr>
          <w:b/>
          <w:color w:val="20435B"/>
        </w:rPr>
        <w:t>Line Text</w:t>
      </w:r>
      <w:r>
        <w:rPr>
          <w:b/>
          <w:color w:val="20435B"/>
        </w:rPr>
        <w:t>｜</w:t>
      </w:r>
      <w:r>
        <w:t>无咎。</w:t>
      </w:r>
    </w:p>
    <w:p w14:paraId="4A7B1BA5" w14:textId="77777777" w:rsidR="00F66D4F" w:rsidRDefault="00000000">
      <w:pPr>
        <w:spacing w:after="60"/>
      </w:pPr>
      <w:r>
        <w:rPr>
          <w:b/>
          <w:color w:val="20435B"/>
        </w:rPr>
        <w:t>Xiaoxiang</w:t>
      </w:r>
      <w:r>
        <w:rPr>
          <w:b/>
          <w:color w:val="20435B"/>
        </w:rPr>
        <w:t>｜</w:t>
      </w:r>
      <w:r>
        <w:t>剛柔之際，義无咎也。</w:t>
      </w:r>
    </w:p>
    <w:p w14:paraId="6FE06BB2" w14:textId="77777777" w:rsidR="00F66D4F" w:rsidRDefault="00000000">
      <w:pPr>
        <w:spacing w:after="60"/>
      </w:pPr>
      <w:r>
        <w:rPr>
          <w:b/>
          <w:color w:val="20435B"/>
        </w:rPr>
        <w:t>Location / Period</w:t>
      </w:r>
      <w:r>
        <w:rPr>
          <w:b/>
          <w:color w:val="20435B"/>
        </w:rPr>
        <w:t>｜</w:t>
      </w:r>
      <w:r>
        <w:t>California, United States · July 2008</w:t>
      </w:r>
    </w:p>
    <w:p w14:paraId="0F9074F1" w14:textId="77777777" w:rsidR="00F66D4F" w:rsidRDefault="00000000">
      <w:pPr>
        <w:spacing w:after="60"/>
      </w:pPr>
      <w:r>
        <w:rPr>
          <w:b/>
          <w:color w:val="20435B"/>
        </w:rPr>
        <w:t>Historical Event</w:t>
      </w:r>
      <w:r>
        <w:rPr>
          <w:b/>
          <w:color w:val="20435B"/>
        </w:rPr>
        <w:t>｜</w:t>
      </w:r>
      <w:r>
        <w:t>IndyMac Bank faced heavy mortgage-related losses and a rapid outflow of deposits during the worsening American housing crisis. Federal regulators closed the bank in July 2008 and appointed the Federal Deposit Insurance Corporation as receiver. The FDIC established a bridge bank so customers could continue accessing accounts while officials managed assets and liabilities. The failure generated substantial costs, but the resolution preserved essential banking functions during a period of financial stress.</w:t>
      </w:r>
    </w:p>
    <w:p w14:paraId="33E2FCF8" w14:textId="77777777" w:rsidR="00F66D4F" w:rsidRDefault="00000000">
      <w:pPr>
        <w:spacing w:after="60"/>
      </w:pPr>
      <w:r>
        <w:rPr>
          <w:b/>
          <w:color w:val="20435B"/>
        </w:rPr>
        <w:t>Line-Specific Comparison</w:t>
      </w:r>
      <w:r>
        <w:rPr>
          <w:b/>
          <w:color w:val="20435B"/>
        </w:rPr>
        <w:t>｜</w:t>
      </w:r>
      <w:r>
        <w:t>Jie's first line values an appropriate response at the beginning of release from difficulty. The IndyMac bridge-bank arrangement maintained customer access while regulators addressed a failed institution. The analogy concerns orderly crisis handling, not an assertion that all depositors or investors avoided losses or that the closure ended the housing crisis.</w:t>
      </w:r>
    </w:p>
    <w:p w14:paraId="260F9182" w14:textId="77777777" w:rsidR="00F66D4F" w:rsidRDefault="00000000">
      <w:pPr>
        <w:spacing w:after="60"/>
      </w:pPr>
      <w:r>
        <w:rPr>
          <w:b/>
          <w:color w:val="20435B"/>
        </w:rPr>
        <w:t>Prior Grade (archive only)</w:t>
      </w:r>
      <w:r>
        <w:rPr>
          <w:b/>
          <w:color w:val="20435B"/>
        </w:rPr>
        <w:t>｜</w:t>
      </w:r>
      <w:r>
        <w:t>A</w:t>
      </w:r>
    </w:p>
    <w:p w14:paraId="3E4DF2C8" w14:textId="77777777" w:rsidR="00F66D4F" w:rsidRDefault="00000000">
      <w:pPr>
        <w:pStyle w:val="31"/>
      </w:pPr>
      <w:r>
        <w:t>236</w:t>
      </w:r>
      <w:r>
        <w:t>｜</w:t>
      </w:r>
      <w:r>
        <w:t>Investigators Uncover the BCCI Banking Scandal</w:t>
      </w:r>
    </w:p>
    <w:p w14:paraId="4F67B23B" w14:textId="77777777" w:rsidR="00F66D4F" w:rsidRDefault="00000000">
      <w:pPr>
        <w:spacing w:after="60"/>
      </w:pPr>
      <w:r>
        <w:rPr>
          <w:b/>
          <w:color w:val="20435B"/>
        </w:rPr>
        <w:t>Case ID</w:t>
      </w:r>
      <w:r>
        <w:rPr>
          <w:b/>
          <w:color w:val="20435B"/>
        </w:rPr>
        <w:t>｜</w:t>
      </w:r>
      <w:r>
        <w:t>EUUS-EF-E236</w:t>
      </w:r>
    </w:p>
    <w:p w14:paraId="582D5786" w14:textId="77777777" w:rsidR="00F66D4F" w:rsidRDefault="00000000">
      <w:pPr>
        <w:spacing w:after="60"/>
      </w:pPr>
      <w:r>
        <w:rPr>
          <w:b/>
          <w:color w:val="20435B"/>
        </w:rPr>
        <w:t>Line</w:t>
      </w:r>
      <w:r>
        <w:rPr>
          <w:b/>
          <w:color w:val="20435B"/>
        </w:rPr>
        <w:t>｜</w:t>
      </w:r>
      <w:r>
        <w:t>40-2</w:t>
      </w:r>
    </w:p>
    <w:p w14:paraId="5E83A491" w14:textId="77777777" w:rsidR="00F66D4F" w:rsidRDefault="00000000">
      <w:pPr>
        <w:spacing w:after="60"/>
      </w:pPr>
      <w:r>
        <w:rPr>
          <w:b/>
          <w:color w:val="20435B"/>
        </w:rPr>
        <w:t>Line Text</w:t>
      </w:r>
      <w:r>
        <w:rPr>
          <w:b/>
          <w:color w:val="20435B"/>
        </w:rPr>
        <w:t>｜</w:t>
      </w:r>
      <w:r>
        <w:t>田獲三狐，得黃矢，貞吉。</w:t>
      </w:r>
    </w:p>
    <w:p w14:paraId="7B4D364C" w14:textId="77777777" w:rsidR="00F66D4F" w:rsidRDefault="00000000">
      <w:pPr>
        <w:spacing w:after="60"/>
      </w:pPr>
      <w:r>
        <w:rPr>
          <w:b/>
          <w:color w:val="20435B"/>
        </w:rPr>
        <w:t>Xiaoxiang</w:t>
      </w:r>
      <w:r>
        <w:rPr>
          <w:b/>
          <w:color w:val="20435B"/>
        </w:rPr>
        <w:t>｜</w:t>
      </w:r>
      <w:r>
        <w:t>九二貞吉，得中道也。</w:t>
      </w:r>
    </w:p>
    <w:p w14:paraId="5C2909D4" w14:textId="77777777" w:rsidR="00F66D4F" w:rsidRDefault="00000000">
      <w:pPr>
        <w:spacing w:after="60"/>
      </w:pPr>
      <w:r>
        <w:rPr>
          <w:b/>
          <w:color w:val="20435B"/>
        </w:rPr>
        <w:t>Location / Period</w:t>
      </w:r>
      <w:r>
        <w:rPr>
          <w:b/>
          <w:color w:val="20435B"/>
        </w:rPr>
        <w:t>｜</w:t>
      </w:r>
      <w:r>
        <w:t>United Kingdom and United States, 1991</w:t>
      </w:r>
    </w:p>
    <w:p w14:paraId="2D6AEC8C" w14:textId="77777777" w:rsidR="00F66D4F" w:rsidRDefault="00000000">
      <w:pPr>
        <w:spacing w:after="60"/>
      </w:pPr>
      <w:r>
        <w:rPr>
          <w:b/>
          <w:color w:val="20435B"/>
        </w:rPr>
        <w:t>Historical Event</w:t>
      </w:r>
      <w:r>
        <w:rPr>
          <w:b/>
          <w:color w:val="20435B"/>
        </w:rPr>
        <w:t>｜</w:t>
      </w:r>
      <w:r>
        <w:t>The Bank of Credit and Commerce International operated across many countries before regulators closed major parts of the institution in 1991. Investigations identified extensive concerns involving false accounts, concealed ownership, and improper transactions. Authorities in several jurisdictions faced the difficult task of tracing funds and assigning responsibility. The case demonstrates how careful inquiry can expose specific abuses hidden inside a complex international financial structure, even though prosecution and compensation require further legal processes.</w:t>
      </w:r>
    </w:p>
    <w:p w14:paraId="7A018B3A" w14:textId="77777777" w:rsidR="00F66D4F" w:rsidRDefault="00000000">
      <w:pPr>
        <w:spacing w:after="60"/>
      </w:pPr>
      <w:r>
        <w:rPr>
          <w:b/>
          <w:color w:val="20435B"/>
        </w:rPr>
        <w:t>Line-Specific Comparison</w:t>
      </w:r>
      <w:r>
        <w:rPr>
          <w:b/>
          <w:color w:val="20435B"/>
        </w:rPr>
        <w:t>｜</w:t>
      </w:r>
      <w:r>
        <w:t>Investigators separated concrete misconduct from a confusing institutional structure. The parallel concerns identifying and addressing specific wrongs with discipline, not assuming that every allegation was immediately proved. Its relevance is limited to this documented decision and does not extend to every consequence of the wider historical episode.</w:t>
      </w:r>
    </w:p>
    <w:p w14:paraId="28471E24" w14:textId="77777777" w:rsidR="00F66D4F" w:rsidRDefault="00000000">
      <w:pPr>
        <w:spacing w:after="60"/>
      </w:pPr>
      <w:r>
        <w:rPr>
          <w:b/>
          <w:color w:val="20435B"/>
        </w:rPr>
        <w:t>Prior Grade (archive only)</w:t>
      </w:r>
      <w:r>
        <w:rPr>
          <w:b/>
          <w:color w:val="20435B"/>
        </w:rPr>
        <w:t>｜</w:t>
      </w:r>
      <w:r>
        <w:t>A</w:t>
      </w:r>
    </w:p>
    <w:p w14:paraId="4B5C1E79" w14:textId="77777777" w:rsidR="00F66D4F" w:rsidRDefault="00000000">
      <w:pPr>
        <w:pStyle w:val="31"/>
      </w:pPr>
      <w:r>
        <w:t>237</w:t>
      </w:r>
      <w:r>
        <w:t>｜</w:t>
      </w:r>
      <w:r>
        <w:t>US Sherman Silver Purchase Act</w:t>
      </w:r>
    </w:p>
    <w:p w14:paraId="2809E82B" w14:textId="77777777" w:rsidR="00F66D4F" w:rsidRDefault="00000000">
      <w:pPr>
        <w:spacing w:after="60"/>
      </w:pPr>
      <w:r>
        <w:rPr>
          <w:b/>
          <w:color w:val="20435B"/>
        </w:rPr>
        <w:t>Case ID</w:t>
      </w:r>
      <w:r>
        <w:rPr>
          <w:b/>
          <w:color w:val="20435B"/>
        </w:rPr>
        <w:t>｜</w:t>
      </w:r>
      <w:r>
        <w:t>EUUS-EF-E237</w:t>
      </w:r>
    </w:p>
    <w:p w14:paraId="1F1C75CA" w14:textId="77777777" w:rsidR="00F66D4F" w:rsidRDefault="00000000">
      <w:pPr>
        <w:spacing w:after="60"/>
      </w:pPr>
      <w:r>
        <w:rPr>
          <w:b/>
          <w:color w:val="20435B"/>
        </w:rPr>
        <w:t>Line</w:t>
      </w:r>
      <w:r>
        <w:rPr>
          <w:b/>
          <w:color w:val="20435B"/>
        </w:rPr>
        <w:t>｜</w:t>
      </w:r>
      <w:r>
        <w:t>40-3</w:t>
      </w:r>
    </w:p>
    <w:p w14:paraId="21DF9AC1" w14:textId="77777777" w:rsidR="00F66D4F" w:rsidRDefault="00000000">
      <w:pPr>
        <w:spacing w:after="60"/>
      </w:pPr>
      <w:r>
        <w:rPr>
          <w:b/>
          <w:color w:val="20435B"/>
        </w:rPr>
        <w:t>Line Text</w:t>
      </w:r>
      <w:r>
        <w:rPr>
          <w:b/>
          <w:color w:val="20435B"/>
        </w:rPr>
        <w:t>｜</w:t>
      </w:r>
      <w:r>
        <w:t>負且乘，致寇至，貞吝。</w:t>
      </w:r>
    </w:p>
    <w:p w14:paraId="1A40A5D3" w14:textId="77777777" w:rsidR="00F66D4F" w:rsidRDefault="00000000">
      <w:pPr>
        <w:spacing w:after="60"/>
      </w:pPr>
      <w:r>
        <w:rPr>
          <w:b/>
          <w:color w:val="20435B"/>
        </w:rPr>
        <w:lastRenderedPageBreak/>
        <w:t>Xiaoxiang</w:t>
      </w:r>
      <w:r>
        <w:rPr>
          <w:b/>
          <w:color w:val="20435B"/>
        </w:rPr>
        <w:t>｜</w:t>
      </w:r>
      <w:r>
        <w:t>負且乘，亦可醜也，自我致戎，又誰咎也。</w:t>
      </w:r>
    </w:p>
    <w:p w14:paraId="3D263C9C" w14:textId="77777777" w:rsidR="00F66D4F" w:rsidRDefault="00000000">
      <w:pPr>
        <w:spacing w:after="60"/>
      </w:pPr>
      <w:r>
        <w:rPr>
          <w:b/>
          <w:color w:val="20435B"/>
        </w:rPr>
        <w:t>Location / Period</w:t>
      </w:r>
      <w:r>
        <w:rPr>
          <w:b/>
          <w:color w:val="20435B"/>
        </w:rPr>
        <w:t>｜</w:t>
      </w:r>
      <w:r>
        <w:t>United States, 1890</w:t>
      </w:r>
    </w:p>
    <w:p w14:paraId="7EF005E8" w14:textId="77777777" w:rsidR="00F66D4F" w:rsidRDefault="00000000">
      <w:pPr>
        <w:spacing w:after="60"/>
      </w:pPr>
      <w:r>
        <w:rPr>
          <w:b/>
          <w:color w:val="20435B"/>
        </w:rPr>
        <w:t>Historical Event</w:t>
      </w:r>
      <w:r>
        <w:rPr>
          <w:b/>
          <w:color w:val="20435B"/>
        </w:rPr>
        <w:t>｜</w:t>
      </w:r>
      <w:r>
        <w:t>Farmers and silver-producing regions sought monetary expansion amid deflationary pressure and controversy over the gold standard. Congress required the Treasury to purchase additional silver and issue Treasury notes under the Sherman Silver Purchase Act. Concerns over gold reserves and monetary credibility contributed to political conflict; key purchasing provisions were repealed in 1893. The Treasury's redemption obligations remained a central concern during monetary debate.</w:t>
      </w:r>
    </w:p>
    <w:p w14:paraId="591FA24C" w14:textId="77777777" w:rsidR="00F66D4F" w:rsidRDefault="00000000">
      <w:pPr>
        <w:spacing w:after="60"/>
      </w:pPr>
      <w:r>
        <w:rPr>
          <w:b/>
          <w:color w:val="20435B"/>
        </w:rPr>
        <w:t>Line-Specific Comparison</w:t>
      </w:r>
      <w:r>
        <w:rPr>
          <w:b/>
          <w:color w:val="20435B"/>
        </w:rPr>
        <w:t>｜</w:t>
      </w:r>
      <w:r>
        <w:t>The Sherman Silver Purchase Act responded to competing demands but did not remove the underlying monetary dispute. The law is better treated as a caution about unresolved incentives than as a direct example of a ruler successfully eliminating disorder through principled action.</w:t>
      </w:r>
    </w:p>
    <w:p w14:paraId="2DA211C1" w14:textId="77777777" w:rsidR="00F66D4F" w:rsidRDefault="00000000">
      <w:pPr>
        <w:spacing w:after="60"/>
      </w:pPr>
      <w:r>
        <w:rPr>
          <w:b/>
          <w:color w:val="20435B"/>
        </w:rPr>
        <w:t>Prior Grade (archive only)</w:t>
      </w:r>
      <w:r>
        <w:rPr>
          <w:b/>
          <w:color w:val="20435B"/>
        </w:rPr>
        <w:t>｜</w:t>
      </w:r>
      <w:r>
        <w:t>B</w:t>
      </w:r>
    </w:p>
    <w:p w14:paraId="3D8FF247" w14:textId="77777777" w:rsidR="00F66D4F" w:rsidRDefault="00000000">
      <w:pPr>
        <w:pStyle w:val="31"/>
      </w:pPr>
      <w:r>
        <w:t>238</w:t>
      </w:r>
      <w:r>
        <w:t>｜</w:t>
      </w:r>
      <w:r>
        <w:t>AIG Unwinds Crisis Exposures and Repays Assistance</w:t>
      </w:r>
    </w:p>
    <w:p w14:paraId="564E6D7A" w14:textId="77777777" w:rsidR="00F66D4F" w:rsidRDefault="00000000">
      <w:pPr>
        <w:spacing w:after="60"/>
      </w:pPr>
      <w:r>
        <w:rPr>
          <w:b/>
          <w:color w:val="20435B"/>
        </w:rPr>
        <w:t>Case ID</w:t>
      </w:r>
      <w:r>
        <w:rPr>
          <w:b/>
          <w:color w:val="20435B"/>
        </w:rPr>
        <w:t>｜</w:t>
      </w:r>
      <w:r>
        <w:t>EUUS-EF-E238</w:t>
      </w:r>
    </w:p>
    <w:p w14:paraId="19CAB970" w14:textId="77777777" w:rsidR="00F66D4F" w:rsidRDefault="00000000">
      <w:pPr>
        <w:spacing w:after="60"/>
      </w:pPr>
      <w:r>
        <w:rPr>
          <w:b/>
          <w:color w:val="20435B"/>
        </w:rPr>
        <w:t>Line</w:t>
      </w:r>
      <w:r>
        <w:rPr>
          <w:b/>
          <w:color w:val="20435B"/>
        </w:rPr>
        <w:t>｜</w:t>
      </w:r>
      <w:r>
        <w:t>40-4</w:t>
      </w:r>
    </w:p>
    <w:p w14:paraId="1138C88B" w14:textId="77777777" w:rsidR="00F66D4F" w:rsidRDefault="00000000">
      <w:pPr>
        <w:spacing w:after="60"/>
      </w:pPr>
      <w:r>
        <w:rPr>
          <w:b/>
          <w:color w:val="20435B"/>
        </w:rPr>
        <w:t>Line Text</w:t>
      </w:r>
      <w:r>
        <w:rPr>
          <w:b/>
          <w:color w:val="20435B"/>
        </w:rPr>
        <w:t>｜</w:t>
      </w:r>
      <w:r>
        <w:t>解而拇，朋至斯孚。</w:t>
      </w:r>
    </w:p>
    <w:p w14:paraId="4A724194" w14:textId="77777777" w:rsidR="00F66D4F" w:rsidRDefault="00000000">
      <w:pPr>
        <w:spacing w:after="60"/>
      </w:pPr>
      <w:r>
        <w:rPr>
          <w:b/>
          <w:color w:val="20435B"/>
        </w:rPr>
        <w:t>Xiaoxiang</w:t>
      </w:r>
      <w:r>
        <w:rPr>
          <w:b/>
          <w:color w:val="20435B"/>
        </w:rPr>
        <w:t>｜</w:t>
      </w:r>
      <w:r>
        <w:t>解而拇，未當位也。</w:t>
      </w:r>
    </w:p>
    <w:p w14:paraId="1C4AB6BD" w14:textId="77777777" w:rsidR="00F66D4F" w:rsidRDefault="00000000">
      <w:pPr>
        <w:spacing w:after="60"/>
      </w:pPr>
      <w:r>
        <w:rPr>
          <w:b/>
          <w:color w:val="20435B"/>
        </w:rPr>
        <w:t>Location / Period</w:t>
      </w:r>
      <w:r>
        <w:rPr>
          <w:b/>
          <w:color w:val="20435B"/>
        </w:rPr>
        <w:t>｜</w:t>
      </w:r>
      <w:r>
        <w:t>United States · 2008–2012</w:t>
      </w:r>
    </w:p>
    <w:p w14:paraId="795140AE" w14:textId="77777777" w:rsidR="00F66D4F" w:rsidRDefault="00000000">
      <w:pPr>
        <w:spacing w:after="60"/>
      </w:pPr>
      <w:r>
        <w:rPr>
          <w:b/>
          <w:color w:val="20435B"/>
        </w:rPr>
        <w:t>Historical Event</w:t>
      </w:r>
      <w:r>
        <w:rPr>
          <w:b/>
          <w:color w:val="20435B"/>
        </w:rPr>
        <w:t>｜</w:t>
      </w:r>
      <w:r>
        <w:t>American International Group faced acute liquidity demands in September 2008 after losses and collateral calls linked partly to credit-default swaps. The Federal Reserve and Treasury provided extraordinary assistance, taking extensive control and financial risk. AIG sold assets, restructured obligations, and reduced exposures over several years. The government later exited its investment and reported an overall positive cash return, though the intervention remained controversial and raised questions about financial concentration.</w:t>
      </w:r>
    </w:p>
    <w:p w14:paraId="3D2B531D" w14:textId="77777777" w:rsidR="00F66D4F" w:rsidRDefault="00000000">
      <w:pPr>
        <w:spacing w:after="60"/>
      </w:pPr>
      <w:r>
        <w:rPr>
          <w:b/>
          <w:color w:val="20435B"/>
        </w:rPr>
        <w:t>Line-Specific Comparison</w:t>
      </w:r>
      <w:r>
        <w:rPr>
          <w:b/>
          <w:color w:val="20435B"/>
        </w:rPr>
        <w:t>｜</w:t>
      </w:r>
      <w:r>
        <w:t>Jie's fourth line concerns severing a harmful attachment so that credible support can develop. AIG's restructuring required reducing dangerous exposures while working with public lenders and counterparties. The parallel is not complete: public support preceded much of the unwinding, and the episode does not prove that every financial rescue restores trust.</w:t>
      </w:r>
    </w:p>
    <w:p w14:paraId="42205BC6" w14:textId="77777777" w:rsidR="00F66D4F" w:rsidRDefault="00000000">
      <w:pPr>
        <w:spacing w:after="60"/>
      </w:pPr>
      <w:r>
        <w:rPr>
          <w:b/>
          <w:color w:val="20435B"/>
        </w:rPr>
        <w:t>Prior Grade (archive only)</w:t>
      </w:r>
      <w:r>
        <w:rPr>
          <w:b/>
          <w:color w:val="20435B"/>
        </w:rPr>
        <w:t>｜</w:t>
      </w:r>
      <w:r>
        <w:t>B</w:t>
      </w:r>
    </w:p>
    <w:p w14:paraId="6E6D8568" w14:textId="77777777" w:rsidR="00F66D4F" w:rsidRDefault="00000000">
      <w:pPr>
        <w:pStyle w:val="31"/>
      </w:pPr>
      <w:r>
        <w:t>239</w:t>
      </w:r>
      <w:r>
        <w:t>｜</w:t>
      </w:r>
      <w:r>
        <w:t>US Pure Food and Drug Act</w:t>
      </w:r>
    </w:p>
    <w:p w14:paraId="7AA3D5BF" w14:textId="77777777" w:rsidR="00F66D4F" w:rsidRDefault="00000000">
      <w:pPr>
        <w:spacing w:after="60"/>
      </w:pPr>
      <w:r>
        <w:rPr>
          <w:b/>
          <w:color w:val="20435B"/>
        </w:rPr>
        <w:t>Case ID</w:t>
      </w:r>
      <w:r>
        <w:rPr>
          <w:b/>
          <w:color w:val="20435B"/>
        </w:rPr>
        <w:t>｜</w:t>
      </w:r>
      <w:r>
        <w:t>EUUS-EF-E239</w:t>
      </w:r>
    </w:p>
    <w:p w14:paraId="7A4C0109" w14:textId="77777777" w:rsidR="00F66D4F" w:rsidRDefault="00000000">
      <w:pPr>
        <w:spacing w:after="60"/>
      </w:pPr>
      <w:r>
        <w:rPr>
          <w:b/>
          <w:color w:val="20435B"/>
        </w:rPr>
        <w:t>Line</w:t>
      </w:r>
      <w:r>
        <w:rPr>
          <w:b/>
          <w:color w:val="20435B"/>
        </w:rPr>
        <w:t>｜</w:t>
      </w:r>
      <w:r>
        <w:t>40-5</w:t>
      </w:r>
    </w:p>
    <w:p w14:paraId="50D0B1D3" w14:textId="77777777" w:rsidR="00F66D4F" w:rsidRDefault="00000000">
      <w:pPr>
        <w:spacing w:after="60"/>
      </w:pPr>
      <w:r>
        <w:rPr>
          <w:b/>
          <w:color w:val="20435B"/>
        </w:rPr>
        <w:t>Line Text</w:t>
      </w:r>
      <w:r>
        <w:rPr>
          <w:b/>
          <w:color w:val="20435B"/>
        </w:rPr>
        <w:t>｜</w:t>
      </w:r>
      <w:r>
        <w:t>君子維有解，吉；有孚于小人。</w:t>
      </w:r>
    </w:p>
    <w:p w14:paraId="7142D9B8" w14:textId="77777777" w:rsidR="00F66D4F" w:rsidRDefault="00000000">
      <w:pPr>
        <w:spacing w:after="60"/>
      </w:pPr>
      <w:r>
        <w:rPr>
          <w:b/>
          <w:color w:val="20435B"/>
        </w:rPr>
        <w:t>Xiaoxiang</w:t>
      </w:r>
      <w:r>
        <w:rPr>
          <w:b/>
          <w:color w:val="20435B"/>
        </w:rPr>
        <w:t>｜</w:t>
      </w:r>
      <w:r>
        <w:t>君子有解，小人退也。</w:t>
      </w:r>
    </w:p>
    <w:p w14:paraId="2CA76187" w14:textId="77777777" w:rsidR="00F66D4F" w:rsidRDefault="00000000">
      <w:pPr>
        <w:spacing w:after="60"/>
      </w:pPr>
      <w:r>
        <w:rPr>
          <w:b/>
          <w:color w:val="20435B"/>
        </w:rPr>
        <w:t>Location / Period</w:t>
      </w:r>
      <w:r>
        <w:rPr>
          <w:b/>
          <w:color w:val="20435B"/>
        </w:rPr>
        <w:t>｜</w:t>
      </w:r>
      <w:r>
        <w:t>United States, 1906</w:t>
      </w:r>
    </w:p>
    <w:p w14:paraId="2C555149" w14:textId="77777777" w:rsidR="00F66D4F" w:rsidRDefault="00000000">
      <w:pPr>
        <w:spacing w:after="60"/>
      </w:pPr>
      <w:r>
        <w:rPr>
          <w:b/>
          <w:color w:val="20435B"/>
        </w:rPr>
        <w:t>Historical Event</w:t>
      </w:r>
      <w:r>
        <w:rPr>
          <w:b/>
          <w:color w:val="20435B"/>
        </w:rPr>
        <w:t>｜</w:t>
      </w:r>
      <w:r>
        <w:t>Industrial food processing expanded national markets, but consumers had limited information about adulterated goods and misleading labels. Congress enacted the Pure Food and Drug Act, creating federal rules for interstate sales and stronger oversight of labeling. Enforcement practices evolved, and later legislation expanded federal authority over drug safety and food standards. Manufacturers changed labels and production practices in response to new federal scrutiny.</w:t>
      </w:r>
    </w:p>
    <w:p w14:paraId="601C1DCE" w14:textId="77777777" w:rsidR="00F66D4F" w:rsidRDefault="00000000">
      <w:pPr>
        <w:spacing w:after="60"/>
      </w:pPr>
      <w:r>
        <w:rPr>
          <w:b/>
          <w:color w:val="20435B"/>
        </w:rPr>
        <w:t>Line-Specific Comparison</w:t>
      </w:r>
      <w:r>
        <w:rPr>
          <w:b/>
          <w:color w:val="20435B"/>
        </w:rPr>
        <w:t>｜</w:t>
      </w:r>
      <w:r>
        <w:t>The Pure Food and Drug Act targeted deceptive or unsafe commercial practices through enforceable standards. It offers a limited comparison with removing harmful conduct through measured authority. The line is not a blanket endorsement of regulation, and the law's practical effect depended on enforcement and later amendments.</w:t>
      </w:r>
    </w:p>
    <w:p w14:paraId="31B06232" w14:textId="77777777" w:rsidR="00F66D4F" w:rsidRDefault="00000000">
      <w:pPr>
        <w:spacing w:after="60"/>
      </w:pPr>
      <w:r>
        <w:rPr>
          <w:b/>
          <w:color w:val="20435B"/>
        </w:rPr>
        <w:t>Prior Grade (archive only)</w:t>
      </w:r>
      <w:r>
        <w:rPr>
          <w:b/>
          <w:color w:val="20435B"/>
        </w:rPr>
        <w:t>｜</w:t>
      </w:r>
      <w:r>
        <w:t>B</w:t>
      </w:r>
    </w:p>
    <w:p w14:paraId="56B3E364" w14:textId="77777777" w:rsidR="00F66D4F" w:rsidRDefault="00000000">
      <w:pPr>
        <w:pStyle w:val="31"/>
      </w:pPr>
      <w:r>
        <w:lastRenderedPageBreak/>
        <w:t>240</w:t>
      </w:r>
      <w:r>
        <w:t>｜</w:t>
      </w:r>
      <w:r>
        <w:t>Federal Authorities Expose the Madoff Investment Fraud</w:t>
      </w:r>
    </w:p>
    <w:p w14:paraId="4E275B41" w14:textId="77777777" w:rsidR="00F66D4F" w:rsidRDefault="00000000">
      <w:pPr>
        <w:spacing w:after="60"/>
      </w:pPr>
      <w:r>
        <w:rPr>
          <w:b/>
          <w:color w:val="20435B"/>
        </w:rPr>
        <w:t>Case ID</w:t>
      </w:r>
      <w:r>
        <w:rPr>
          <w:b/>
          <w:color w:val="20435B"/>
        </w:rPr>
        <w:t>｜</w:t>
      </w:r>
      <w:r>
        <w:t>EUUS-EF-E240</w:t>
      </w:r>
    </w:p>
    <w:p w14:paraId="56E4A3FB" w14:textId="77777777" w:rsidR="00F66D4F" w:rsidRDefault="00000000">
      <w:pPr>
        <w:spacing w:after="60"/>
      </w:pPr>
      <w:r>
        <w:rPr>
          <w:b/>
          <w:color w:val="20435B"/>
        </w:rPr>
        <w:t>Line</w:t>
      </w:r>
      <w:r>
        <w:rPr>
          <w:b/>
          <w:color w:val="20435B"/>
        </w:rPr>
        <w:t>｜</w:t>
      </w:r>
      <w:r>
        <w:t>40-6</w:t>
      </w:r>
    </w:p>
    <w:p w14:paraId="1C73A615" w14:textId="77777777" w:rsidR="00F66D4F" w:rsidRDefault="00000000">
      <w:pPr>
        <w:spacing w:after="60"/>
      </w:pPr>
      <w:r>
        <w:rPr>
          <w:b/>
          <w:color w:val="20435B"/>
        </w:rPr>
        <w:t>Line Text</w:t>
      </w:r>
      <w:r>
        <w:rPr>
          <w:b/>
          <w:color w:val="20435B"/>
        </w:rPr>
        <w:t>｜</w:t>
      </w:r>
      <w:r>
        <w:t>公用射隼，于高墉之上，獲之，无不利。</w:t>
      </w:r>
    </w:p>
    <w:p w14:paraId="1BB73B90" w14:textId="77777777" w:rsidR="00F66D4F" w:rsidRDefault="00000000">
      <w:pPr>
        <w:spacing w:after="60"/>
      </w:pPr>
      <w:r>
        <w:rPr>
          <w:b/>
          <w:color w:val="20435B"/>
        </w:rPr>
        <w:t>Xiaoxiang</w:t>
      </w:r>
      <w:r>
        <w:rPr>
          <w:b/>
          <w:color w:val="20435B"/>
        </w:rPr>
        <w:t>｜</w:t>
      </w:r>
      <w:r>
        <w:t>公用射隼，以解悖也。</w:t>
      </w:r>
    </w:p>
    <w:p w14:paraId="5F74C52C" w14:textId="77777777" w:rsidR="00F66D4F" w:rsidRDefault="00000000">
      <w:pPr>
        <w:spacing w:after="60"/>
      </w:pPr>
      <w:r>
        <w:rPr>
          <w:b/>
          <w:color w:val="20435B"/>
        </w:rPr>
        <w:t>Location / Period</w:t>
      </w:r>
      <w:r>
        <w:rPr>
          <w:b/>
          <w:color w:val="20435B"/>
        </w:rPr>
        <w:t>｜</w:t>
      </w:r>
      <w:r>
        <w:t>New York, United States · 2008–2009</w:t>
      </w:r>
    </w:p>
    <w:p w14:paraId="1DBD1C3A" w14:textId="77777777" w:rsidR="00F66D4F" w:rsidRDefault="00000000">
      <w:pPr>
        <w:spacing w:after="60"/>
      </w:pPr>
      <w:r>
        <w:rPr>
          <w:b/>
          <w:color w:val="20435B"/>
        </w:rPr>
        <w:t>Historical Event</w:t>
      </w:r>
      <w:r>
        <w:rPr>
          <w:b/>
          <w:color w:val="20435B"/>
        </w:rPr>
        <w:t>｜</w:t>
      </w:r>
      <w:r>
        <w:t>Bernard Madoff operated an investment advisory business that reported fictitious gains while using incoming investor money to meet withdrawals. The fraud unraveled in December 2008 as redemption demands rose and Madoff admitted wrongdoing. Federal authorities arrested him, and he pleaded guilty to multiple crimes in 2009. A court imposed a lengthy prison sentence, while a trustee pursued recoveries for victims. The scandal revealed major failures in financial oversight.</w:t>
      </w:r>
    </w:p>
    <w:p w14:paraId="7AF09E7B" w14:textId="77777777" w:rsidR="00F66D4F" w:rsidRDefault="00000000">
      <w:pPr>
        <w:spacing w:after="60"/>
      </w:pPr>
      <w:r>
        <w:rPr>
          <w:b/>
          <w:color w:val="20435B"/>
        </w:rPr>
        <w:t>Line-Specific Comparison</w:t>
      </w:r>
      <w:r>
        <w:rPr>
          <w:b/>
          <w:color w:val="20435B"/>
        </w:rPr>
        <w:t>｜</w:t>
      </w:r>
      <w:r>
        <w:t>Jie's upper line depicts removing a harmful actor who occupies a protected or elevated position. Prosecuting Madoff targeted an identifiable source of deception rather than treating all investors as offenders. The analogy concerns focused removal of wrongdoing; it does not erase the regulatory failures or losses that preceded the arrest.</w:t>
      </w:r>
    </w:p>
    <w:p w14:paraId="7BFCC479" w14:textId="77777777" w:rsidR="00F66D4F" w:rsidRDefault="00000000">
      <w:pPr>
        <w:spacing w:after="60"/>
      </w:pPr>
      <w:r>
        <w:rPr>
          <w:b/>
          <w:color w:val="20435B"/>
        </w:rPr>
        <w:t>Prior Grade (archive only)</w:t>
      </w:r>
      <w:r>
        <w:rPr>
          <w:b/>
          <w:color w:val="20435B"/>
        </w:rPr>
        <w:t>｜</w:t>
      </w:r>
      <w:r>
        <w:t>A</w:t>
      </w:r>
    </w:p>
    <w:p w14:paraId="2B0A5676" w14:textId="77777777" w:rsidR="00F66D4F" w:rsidRDefault="00000000">
      <w:r>
        <w:t>────────────────────────</w:t>
      </w:r>
    </w:p>
    <w:p w14:paraId="46A3B420" w14:textId="77777777" w:rsidR="00F66D4F" w:rsidRDefault="00000000">
      <w:pPr>
        <w:pStyle w:val="21"/>
      </w:pPr>
      <w:r>
        <w:t xml:space="preserve">Hexagram 41 — </w:t>
      </w:r>
      <w:r>
        <w:t>損</w:t>
      </w:r>
    </w:p>
    <w:p w14:paraId="1141FF80" w14:textId="77777777" w:rsidR="00F66D4F" w:rsidRDefault="00000000">
      <w:pPr>
        <w:pStyle w:val="31"/>
      </w:pPr>
      <w:r>
        <w:t>241</w:t>
      </w:r>
      <w:r>
        <w:t>｜</w:t>
      </w:r>
      <w:r>
        <w:t>The U.S. Food Administration Encourages Voluntary Conservation</w:t>
      </w:r>
    </w:p>
    <w:p w14:paraId="2BF39D1B" w14:textId="77777777" w:rsidR="00F66D4F" w:rsidRDefault="00000000">
      <w:pPr>
        <w:spacing w:after="60"/>
      </w:pPr>
      <w:r>
        <w:rPr>
          <w:b/>
          <w:color w:val="20435B"/>
        </w:rPr>
        <w:t>Case ID</w:t>
      </w:r>
      <w:r>
        <w:rPr>
          <w:b/>
          <w:color w:val="20435B"/>
        </w:rPr>
        <w:t>｜</w:t>
      </w:r>
      <w:r>
        <w:t>EUUS-EF-E241</w:t>
      </w:r>
    </w:p>
    <w:p w14:paraId="3BDED2DA" w14:textId="77777777" w:rsidR="00F66D4F" w:rsidRDefault="00000000">
      <w:pPr>
        <w:spacing w:after="60"/>
      </w:pPr>
      <w:r>
        <w:rPr>
          <w:b/>
          <w:color w:val="20435B"/>
        </w:rPr>
        <w:t>Line</w:t>
      </w:r>
      <w:r>
        <w:rPr>
          <w:b/>
          <w:color w:val="20435B"/>
        </w:rPr>
        <w:t>｜</w:t>
      </w:r>
      <w:r>
        <w:t>41-1</w:t>
      </w:r>
    </w:p>
    <w:p w14:paraId="6E4BB7F4" w14:textId="77777777" w:rsidR="00F66D4F" w:rsidRDefault="00000000">
      <w:pPr>
        <w:spacing w:after="60"/>
      </w:pPr>
      <w:r>
        <w:rPr>
          <w:b/>
          <w:color w:val="20435B"/>
        </w:rPr>
        <w:t>Line Text</w:t>
      </w:r>
      <w:r>
        <w:rPr>
          <w:b/>
          <w:color w:val="20435B"/>
        </w:rPr>
        <w:t>｜</w:t>
      </w:r>
      <w:r>
        <w:t>已事遄往，无咎。酌損之。</w:t>
      </w:r>
    </w:p>
    <w:p w14:paraId="69DD05C6" w14:textId="77777777" w:rsidR="00F66D4F" w:rsidRDefault="00000000">
      <w:pPr>
        <w:spacing w:after="60"/>
      </w:pPr>
      <w:r>
        <w:rPr>
          <w:b/>
          <w:color w:val="20435B"/>
        </w:rPr>
        <w:t>Xiaoxiang</w:t>
      </w:r>
      <w:r>
        <w:rPr>
          <w:b/>
          <w:color w:val="20435B"/>
        </w:rPr>
        <w:t>｜</w:t>
      </w:r>
      <w:r>
        <w:t>已事遄往，尚合志也。</w:t>
      </w:r>
    </w:p>
    <w:p w14:paraId="5F3359C4" w14:textId="77777777" w:rsidR="00F66D4F" w:rsidRDefault="00000000">
      <w:pPr>
        <w:spacing w:after="60"/>
      </w:pPr>
      <w:r>
        <w:rPr>
          <w:b/>
          <w:color w:val="20435B"/>
        </w:rPr>
        <w:t>Location / Period</w:t>
      </w:r>
      <w:r>
        <w:rPr>
          <w:b/>
          <w:color w:val="20435B"/>
        </w:rPr>
        <w:t>｜</w:t>
      </w:r>
      <w:r>
        <w:t>United States · 1917–1918</w:t>
      </w:r>
    </w:p>
    <w:p w14:paraId="50079011" w14:textId="77777777" w:rsidR="00F66D4F" w:rsidRDefault="00000000">
      <w:pPr>
        <w:spacing w:after="60"/>
      </w:pPr>
      <w:r>
        <w:rPr>
          <w:b/>
          <w:color w:val="20435B"/>
        </w:rPr>
        <w:t>Historical Event</w:t>
      </w:r>
      <w:r>
        <w:rPr>
          <w:b/>
          <w:color w:val="20435B"/>
        </w:rPr>
        <w:t>｜</w:t>
      </w:r>
      <w:r>
        <w:t>During the First World War, American authorities sought to supply troops and Allied countries without imposing comprehensive domestic food rationing. The Food Administration, led by Herbert Hoover, encouraged households to reduce consumption of wheat, meat, and other scarce foods. Public campaigns promoted voluntary conservation and adjustments in everyday meals. These measures supported wartime provisioning, although participation and burdens varied among households.</w:t>
      </w:r>
    </w:p>
    <w:p w14:paraId="4D2EAA2D" w14:textId="77777777" w:rsidR="00F66D4F" w:rsidRDefault="00000000">
      <w:pPr>
        <w:spacing w:after="60"/>
      </w:pPr>
      <w:r>
        <w:rPr>
          <w:b/>
          <w:color w:val="20435B"/>
        </w:rPr>
        <w:t>Line-Specific Comparison</w:t>
      </w:r>
      <w:r>
        <w:rPr>
          <w:b/>
          <w:color w:val="20435B"/>
        </w:rPr>
        <w:t>｜</w:t>
      </w:r>
      <w:r>
        <w:t>The campaign asked households to make measured reductions so that other people could receive necessary supplies. Sun's first line links timely assistance with proportionate sacrifice. The analogy concerns shared responsibility, not a claim that all voluntary conservation was equally fair or effective.</w:t>
      </w:r>
    </w:p>
    <w:p w14:paraId="12435D90" w14:textId="77777777" w:rsidR="00F66D4F" w:rsidRDefault="00000000">
      <w:pPr>
        <w:spacing w:after="60"/>
      </w:pPr>
      <w:r>
        <w:rPr>
          <w:b/>
          <w:color w:val="20435B"/>
        </w:rPr>
        <w:t>Prior Grade (archive only)</w:t>
      </w:r>
      <w:r>
        <w:rPr>
          <w:b/>
          <w:color w:val="20435B"/>
        </w:rPr>
        <w:t>｜</w:t>
      </w:r>
      <w:r>
        <w:t>A</w:t>
      </w:r>
    </w:p>
    <w:p w14:paraId="3D690F4A" w14:textId="77777777" w:rsidR="00F66D4F" w:rsidRDefault="00000000">
      <w:pPr>
        <w:pStyle w:val="31"/>
      </w:pPr>
      <w:r>
        <w:t>242</w:t>
      </w:r>
      <w:r>
        <w:t>｜</w:t>
      </w:r>
      <w:r>
        <w:t>The Bank of England Maintains Convertibility in 1825</w:t>
      </w:r>
    </w:p>
    <w:p w14:paraId="027C69A5" w14:textId="77777777" w:rsidR="00F66D4F" w:rsidRDefault="00000000">
      <w:pPr>
        <w:spacing w:after="60"/>
      </w:pPr>
      <w:r>
        <w:rPr>
          <w:b/>
          <w:color w:val="20435B"/>
        </w:rPr>
        <w:t>Case ID</w:t>
      </w:r>
      <w:r>
        <w:rPr>
          <w:b/>
          <w:color w:val="20435B"/>
        </w:rPr>
        <w:t>｜</w:t>
      </w:r>
      <w:r>
        <w:t>EUUS-EF-E242</w:t>
      </w:r>
    </w:p>
    <w:p w14:paraId="79ED97A9" w14:textId="77777777" w:rsidR="00F66D4F" w:rsidRDefault="00000000">
      <w:pPr>
        <w:spacing w:after="60"/>
      </w:pPr>
      <w:r>
        <w:rPr>
          <w:b/>
          <w:color w:val="20435B"/>
        </w:rPr>
        <w:t>Line</w:t>
      </w:r>
      <w:r>
        <w:rPr>
          <w:b/>
          <w:color w:val="20435B"/>
        </w:rPr>
        <w:t>｜</w:t>
      </w:r>
      <w:r>
        <w:t>41-2</w:t>
      </w:r>
    </w:p>
    <w:p w14:paraId="2AE01B7E" w14:textId="77777777" w:rsidR="00F66D4F" w:rsidRDefault="00000000">
      <w:pPr>
        <w:spacing w:after="60"/>
      </w:pPr>
      <w:r>
        <w:rPr>
          <w:b/>
          <w:color w:val="20435B"/>
        </w:rPr>
        <w:t>Line Text</w:t>
      </w:r>
      <w:r>
        <w:rPr>
          <w:b/>
          <w:color w:val="20435B"/>
        </w:rPr>
        <w:t>｜</w:t>
      </w:r>
      <w:r>
        <w:t>利貞，征凶。弗損益之。</w:t>
      </w:r>
    </w:p>
    <w:p w14:paraId="728B8D4F" w14:textId="77777777" w:rsidR="00F66D4F" w:rsidRDefault="00000000">
      <w:pPr>
        <w:spacing w:after="60"/>
      </w:pPr>
      <w:r>
        <w:rPr>
          <w:b/>
          <w:color w:val="20435B"/>
        </w:rPr>
        <w:t>Xiaoxiang</w:t>
      </w:r>
      <w:r>
        <w:rPr>
          <w:b/>
          <w:color w:val="20435B"/>
        </w:rPr>
        <w:t>｜</w:t>
      </w:r>
      <w:r>
        <w:t>九二利貞，中以為志也。</w:t>
      </w:r>
    </w:p>
    <w:p w14:paraId="6EB8F60C" w14:textId="77777777" w:rsidR="00F66D4F" w:rsidRDefault="00000000">
      <w:pPr>
        <w:spacing w:after="60"/>
      </w:pPr>
      <w:r>
        <w:rPr>
          <w:b/>
          <w:color w:val="20435B"/>
        </w:rPr>
        <w:t>Location / Period</w:t>
      </w:r>
      <w:r>
        <w:rPr>
          <w:b/>
          <w:color w:val="20435B"/>
        </w:rPr>
        <w:t>｜</w:t>
      </w:r>
      <w:r>
        <w:t>Britain · 1825</w:t>
      </w:r>
    </w:p>
    <w:p w14:paraId="48C42F5B" w14:textId="77777777" w:rsidR="00F66D4F" w:rsidRDefault="00000000">
      <w:pPr>
        <w:spacing w:after="60"/>
      </w:pPr>
      <w:r>
        <w:rPr>
          <w:b/>
          <w:color w:val="20435B"/>
        </w:rPr>
        <w:t>Historical Event</w:t>
      </w:r>
      <w:r>
        <w:rPr>
          <w:b/>
          <w:color w:val="20435B"/>
        </w:rPr>
        <w:t>｜</w:t>
      </w:r>
      <w:r>
        <w:t>A speculative boom and banking failures generated financial panic in Britain in 1825. The Bank of England faced pressure on its gold reserves as depositors and financial firms sought liquidity. It expanded note issuance and provided support while preserving the monetary framework rather than abandoning its commitments outright. The crisis eased, but numerous country banks failed and debate continued over central-bank responsibilities.</w:t>
      </w:r>
    </w:p>
    <w:p w14:paraId="29599FC9" w14:textId="77777777" w:rsidR="00F66D4F" w:rsidRDefault="00000000">
      <w:pPr>
        <w:spacing w:after="60"/>
      </w:pPr>
      <w:r>
        <w:rPr>
          <w:b/>
          <w:color w:val="20435B"/>
        </w:rPr>
        <w:lastRenderedPageBreak/>
        <w:t>Line-Specific Comparison</w:t>
      </w:r>
      <w:r>
        <w:rPr>
          <w:b/>
          <w:color w:val="20435B"/>
        </w:rPr>
        <w:t>｜</w:t>
      </w:r>
      <w:r>
        <w:t>The episode illustrates protecting a basic monetary commitment while responding to danger, rather than pursuing an aggressive new venture. Sun's second line values steadfastness and warns against harmful advance. This analogy is limited because the Bank's choices were contested and did not prevent widespread losses.</w:t>
      </w:r>
    </w:p>
    <w:p w14:paraId="6E53A0CF" w14:textId="77777777" w:rsidR="00F66D4F" w:rsidRDefault="00000000">
      <w:pPr>
        <w:spacing w:after="60"/>
      </w:pPr>
      <w:r>
        <w:rPr>
          <w:b/>
          <w:color w:val="20435B"/>
        </w:rPr>
        <w:t>Prior Grade (archive only)</w:t>
      </w:r>
      <w:r>
        <w:rPr>
          <w:b/>
          <w:color w:val="20435B"/>
        </w:rPr>
        <w:t>｜</w:t>
      </w:r>
      <w:r>
        <w:t>B</w:t>
      </w:r>
    </w:p>
    <w:p w14:paraId="194D0748" w14:textId="77777777" w:rsidR="00F66D4F" w:rsidRDefault="00000000">
      <w:pPr>
        <w:pStyle w:val="31"/>
      </w:pPr>
      <w:r>
        <w:t>243</w:t>
      </w:r>
      <w:r>
        <w:t>｜</w:t>
      </w:r>
      <w:r>
        <w:t>The 1907 Clearinghouse Pools Bank Reserves</w:t>
      </w:r>
    </w:p>
    <w:p w14:paraId="3B1D2628" w14:textId="77777777" w:rsidR="00F66D4F" w:rsidRDefault="00000000">
      <w:pPr>
        <w:spacing w:after="60"/>
      </w:pPr>
      <w:r>
        <w:rPr>
          <w:b/>
          <w:color w:val="20435B"/>
        </w:rPr>
        <w:t>Case ID</w:t>
      </w:r>
      <w:r>
        <w:rPr>
          <w:b/>
          <w:color w:val="20435B"/>
        </w:rPr>
        <w:t>｜</w:t>
      </w:r>
      <w:r>
        <w:t>EUUS-EF-E243</w:t>
      </w:r>
    </w:p>
    <w:p w14:paraId="684D8D91" w14:textId="77777777" w:rsidR="00F66D4F" w:rsidRDefault="00000000">
      <w:pPr>
        <w:spacing w:after="60"/>
      </w:pPr>
      <w:r>
        <w:rPr>
          <w:b/>
          <w:color w:val="20435B"/>
        </w:rPr>
        <w:t>Line</w:t>
      </w:r>
      <w:r>
        <w:rPr>
          <w:b/>
          <w:color w:val="20435B"/>
        </w:rPr>
        <w:t>｜</w:t>
      </w:r>
      <w:r>
        <w:t>41-3</w:t>
      </w:r>
    </w:p>
    <w:p w14:paraId="023CE6FF" w14:textId="77777777" w:rsidR="00F66D4F" w:rsidRDefault="00000000">
      <w:pPr>
        <w:spacing w:after="60"/>
      </w:pPr>
      <w:r>
        <w:rPr>
          <w:b/>
          <w:color w:val="20435B"/>
        </w:rPr>
        <w:t>Line Text</w:t>
      </w:r>
      <w:r>
        <w:rPr>
          <w:b/>
          <w:color w:val="20435B"/>
        </w:rPr>
        <w:t>｜</w:t>
      </w:r>
      <w:r>
        <w:t>三人行，則損一人；一人行，則得其友。</w:t>
      </w:r>
    </w:p>
    <w:p w14:paraId="757666A7" w14:textId="77777777" w:rsidR="00F66D4F" w:rsidRDefault="00000000">
      <w:pPr>
        <w:spacing w:after="60"/>
      </w:pPr>
      <w:r>
        <w:rPr>
          <w:b/>
          <w:color w:val="20435B"/>
        </w:rPr>
        <w:t>Xiaoxiang</w:t>
      </w:r>
      <w:r>
        <w:rPr>
          <w:b/>
          <w:color w:val="20435B"/>
        </w:rPr>
        <w:t>｜</w:t>
      </w:r>
      <w:r>
        <w:t>一人行，三則疑也。</w:t>
      </w:r>
    </w:p>
    <w:p w14:paraId="5A4D0057" w14:textId="77777777" w:rsidR="00F66D4F" w:rsidRDefault="00000000">
      <w:pPr>
        <w:spacing w:after="60"/>
      </w:pPr>
      <w:r>
        <w:rPr>
          <w:b/>
          <w:color w:val="20435B"/>
        </w:rPr>
        <w:t>Location / Period</w:t>
      </w:r>
      <w:r>
        <w:rPr>
          <w:b/>
          <w:color w:val="20435B"/>
        </w:rPr>
        <w:t>｜</w:t>
      </w:r>
      <w:r>
        <w:t>New York · 1907</w:t>
      </w:r>
    </w:p>
    <w:p w14:paraId="5712FB1F" w14:textId="77777777" w:rsidR="00F66D4F" w:rsidRDefault="00000000">
      <w:pPr>
        <w:spacing w:after="60"/>
      </w:pPr>
      <w:r>
        <w:rPr>
          <w:b/>
          <w:color w:val="20435B"/>
        </w:rPr>
        <w:t>Historical Event</w:t>
      </w:r>
      <w:r>
        <w:rPr>
          <w:b/>
          <w:color w:val="20435B"/>
        </w:rPr>
        <w:t>｜</w:t>
      </w:r>
      <w:r>
        <w:t>During the Panic of 1907, runs threatened banks and trust companies in New York. Clearinghouse banks cooperated to pool reserves and issue loan certificates, helping members settle obligations while cash remained scarce. The measures did not reach every institution and some firms failed, but they reduced immediate pressure on participating banks. The crisis later strengthened arguments for creating a central banking system.</w:t>
      </w:r>
    </w:p>
    <w:p w14:paraId="0E38B539" w14:textId="77777777" w:rsidR="00F66D4F" w:rsidRDefault="00000000">
      <w:pPr>
        <w:spacing w:after="60"/>
      </w:pPr>
      <w:r>
        <w:rPr>
          <w:b/>
          <w:color w:val="20435B"/>
        </w:rPr>
        <w:t>Line-Specific Comparison</w:t>
      </w:r>
      <w:r>
        <w:rPr>
          <w:b/>
          <w:color w:val="20435B"/>
        </w:rPr>
        <w:t>｜</w:t>
      </w:r>
      <w:r>
        <w:t>A narrower and more disciplined arrangement among banks helped overcome the doubts created by fragmented individual responses. Sun's third line concerns simplifying relationships so effective partnership becomes possible. The parallel is organizational, not an assertion that excluding nonmembers from relief was necessarily just.</w:t>
      </w:r>
    </w:p>
    <w:p w14:paraId="308D00D5" w14:textId="77777777" w:rsidR="00F66D4F" w:rsidRDefault="00000000">
      <w:pPr>
        <w:spacing w:after="60"/>
      </w:pPr>
      <w:r>
        <w:rPr>
          <w:b/>
          <w:color w:val="20435B"/>
        </w:rPr>
        <w:t>Prior Grade (archive only)</w:t>
      </w:r>
      <w:r>
        <w:rPr>
          <w:b/>
          <w:color w:val="20435B"/>
        </w:rPr>
        <w:t>｜</w:t>
      </w:r>
      <w:r>
        <w:t>B</w:t>
      </w:r>
    </w:p>
    <w:p w14:paraId="2C65BCE7" w14:textId="77777777" w:rsidR="00F66D4F" w:rsidRDefault="00000000">
      <w:pPr>
        <w:pStyle w:val="31"/>
      </w:pPr>
      <w:r>
        <w:t>244</w:t>
      </w:r>
      <w:r>
        <w:t>｜</w:t>
      </w:r>
      <w:r>
        <w:t>The Securities Act Responds to Disclosure Abuses</w:t>
      </w:r>
    </w:p>
    <w:p w14:paraId="560CB55F" w14:textId="77777777" w:rsidR="00F66D4F" w:rsidRDefault="00000000">
      <w:pPr>
        <w:spacing w:after="60"/>
      </w:pPr>
      <w:r>
        <w:rPr>
          <w:b/>
          <w:color w:val="20435B"/>
        </w:rPr>
        <w:t>Case ID</w:t>
      </w:r>
      <w:r>
        <w:rPr>
          <w:b/>
          <w:color w:val="20435B"/>
        </w:rPr>
        <w:t>｜</w:t>
      </w:r>
      <w:r>
        <w:t>EUUS-EF-E244</w:t>
      </w:r>
    </w:p>
    <w:p w14:paraId="4096D3FB" w14:textId="77777777" w:rsidR="00F66D4F" w:rsidRDefault="00000000">
      <w:pPr>
        <w:spacing w:after="60"/>
      </w:pPr>
      <w:r>
        <w:rPr>
          <w:b/>
          <w:color w:val="20435B"/>
        </w:rPr>
        <w:t>Line</w:t>
      </w:r>
      <w:r>
        <w:rPr>
          <w:b/>
          <w:color w:val="20435B"/>
        </w:rPr>
        <w:t>｜</w:t>
      </w:r>
      <w:r>
        <w:t>41-4</w:t>
      </w:r>
    </w:p>
    <w:p w14:paraId="754F0F2F" w14:textId="77777777" w:rsidR="00F66D4F" w:rsidRDefault="00000000">
      <w:pPr>
        <w:spacing w:after="60"/>
      </w:pPr>
      <w:r>
        <w:rPr>
          <w:b/>
          <w:color w:val="20435B"/>
        </w:rPr>
        <w:t>Line Text</w:t>
      </w:r>
      <w:r>
        <w:rPr>
          <w:b/>
          <w:color w:val="20435B"/>
        </w:rPr>
        <w:t>｜</w:t>
      </w:r>
      <w:r>
        <w:t>損其疾，使遄有喜，无咎。</w:t>
      </w:r>
    </w:p>
    <w:p w14:paraId="75067775" w14:textId="77777777" w:rsidR="00F66D4F" w:rsidRDefault="00000000">
      <w:pPr>
        <w:spacing w:after="60"/>
      </w:pPr>
      <w:r>
        <w:rPr>
          <w:b/>
          <w:color w:val="20435B"/>
        </w:rPr>
        <w:t>Xiaoxiang</w:t>
      </w:r>
      <w:r>
        <w:rPr>
          <w:b/>
          <w:color w:val="20435B"/>
        </w:rPr>
        <w:t>｜</w:t>
      </w:r>
      <w:r>
        <w:t>損其疾，亦可喜也。</w:t>
      </w:r>
    </w:p>
    <w:p w14:paraId="1421A73D" w14:textId="77777777" w:rsidR="00F66D4F" w:rsidRDefault="00000000">
      <w:pPr>
        <w:spacing w:after="60"/>
      </w:pPr>
      <w:r>
        <w:rPr>
          <w:b/>
          <w:color w:val="20435B"/>
        </w:rPr>
        <w:t>Location / Period</w:t>
      </w:r>
      <w:r>
        <w:rPr>
          <w:b/>
          <w:color w:val="20435B"/>
        </w:rPr>
        <w:t>｜</w:t>
      </w:r>
      <w:r>
        <w:t>United States · 1933</w:t>
      </w:r>
    </w:p>
    <w:p w14:paraId="6A1979A4" w14:textId="77777777" w:rsidR="00F66D4F" w:rsidRDefault="00000000">
      <w:pPr>
        <w:spacing w:after="60"/>
      </w:pPr>
      <w:r>
        <w:rPr>
          <w:b/>
          <w:color w:val="20435B"/>
        </w:rPr>
        <w:t>Historical Event</w:t>
      </w:r>
      <w:r>
        <w:rPr>
          <w:b/>
          <w:color w:val="20435B"/>
        </w:rPr>
        <w:t>｜</w:t>
      </w:r>
      <w:r>
        <w:t>After the stock-market collapse and revelations about securities sales practices, Congress enacted the Securities Act of 1933. The law required disclosures for many new public offerings and imposed liability for certain misleading statements. Federal oversight and subsequent legislation developed the modern American securities framework. The reform did not eliminate fraud, but it created enforceable standards intended to improve information available to investors.</w:t>
      </w:r>
    </w:p>
    <w:p w14:paraId="6E5C8867" w14:textId="77777777" w:rsidR="00F66D4F" w:rsidRDefault="00000000">
      <w:pPr>
        <w:spacing w:after="60"/>
      </w:pPr>
      <w:r>
        <w:rPr>
          <w:b/>
          <w:color w:val="20435B"/>
        </w:rPr>
        <w:t>Line-Specific Comparison</w:t>
      </w:r>
      <w:r>
        <w:rPr>
          <w:b/>
          <w:color w:val="20435B"/>
        </w:rPr>
        <w:t>｜</w:t>
      </w:r>
      <w:r>
        <w:t>The reform sought to remove a damaging deficiency in securities markets by improving disclosure and accountability. Sun's fourth line concerns prompt reduction of a harmful condition. Its relevance is the corrective response, not a claim that legislation instantly cured speculative excess or guaranteed investor protection.</w:t>
      </w:r>
    </w:p>
    <w:p w14:paraId="6EE9D2F9" w14:textId="77777777" w:rsidR="00F66D4F" w:rsidRDefault="00000000">
      <w:pPr>
        <w:spacing w:after="60"/>
      </w:pPr>
      <w:r>
        <w:rPr>
          <w:b/>
          <w:color w:val="20435B"/>
        </w:rPr>
        <w:t>Prior Grade (archive only)</w:t>
      </w:r>
      <w:r>
        <w:rPr>
          <w:b/>
          <w:color w:val="20435B"/>
        </w:rPr>
        <w:t>｜</w:t>
      </w:r>
      <w:r>
        <w:t>A</w:t>
      </w:r>
    </w:p>
    <w:p w14:paraId="1B4F8887" w14:textId="77777777" w:rsidR="00F66D4F" w:rsidRDefault="00000000">
      <w:pPr>
        <w:pStyle w:val="31"/>
      </w:pPr>
      <w:r>
        <w:t>245</w:t>
      </w:r>
      <w:r>
        <w:t>｜</w:t>
      </w:r>
      <w:r>
        <w:t>US Agricultural Marketing Act</w:t>
      </w:r>
    </w:p>
    <w:p w14:paraId="55357670" w14:textId="77777777" w:rsidR="00F66D4F" w:rsidRDefault="00000000">
      <w:pPr>
        <w:spacing w:after="60"/>
      </w:pPr>
      <w:r>
        <w:rPr>
          <w:b/>
          <w:color w:val="20435B"/>
        </w:rPr>
        <w:t>Case ID</w:t>
      </w:r>
      <w:r>
        <w:rPr>
          <w:b/>
          <w:color w:val="20435B"/>
        </w:rPr>
        <w:t>｜</w:t>
      </w:r>
      <w:r>
        <w:t>EUUS-EF-E245</w:t>
      </w:r>
    </w:p>
    <w:p w14:paraId="7F0D86E4" w14:textId="77777777" w:rsidR="00F66D4F" w:rsidRDefault="00000000">
      <w:pPr>
        <w:spacing w:after="60"/>
      </w:pPr>
      <w:r>
        <w:rPr>
          <w:b/>
          <w:color w:val="20435B"/>
        </w:rPr>
        <w:t>Line</w:t>
      </w:r>
      <w:r>
        <w:rPr>
          <w:b/>
          <w:color w:val="20435B"/>
        </w:rPr>
        <w:t>｜</w:t>
      </w:r>
      <w:r>
        <w:t>41-5</w:t>
      </w:r>
    </w:p>
    <w:p w14:paraId="44FCE1B9" w14:textId="77777777" w:rsidR="00F66D4F" w:rsidRDefault="00000000">
      <w:pPr>
        <w:spacing w:after="60"/>
      </w:pPr>
      <w:r>
        <w:rPr>
          <w:b/>
          <w:color w:val="20435B"/>
        </w:rPr>
        <w:t>Line Text</w:t>
      </w:r>
      <w:r>
        <w:rPr>
          <w:b/>
          <w:color w:val="20435B"/>
        </w:rPr>
        <w:t>｜</w:t>
      </w:r>
      <w:r>
        <w:t>或益之，十朋之龜弗克違，元吉。</w:t>
      </w:r>
    </w:p>
    <w:p w14:paraId="346C4AA7" w14:textId="77777777" w:rsidR="00F66D4F" w:rsidRDefault="00000000">
      <w:pPr>
        <w:spacing w:after="60"/>
      </w:pPr>
      <w:r>
        <w:rPr>
          <w:b/>
          <w:color w:val="20435B"/>
        </w:rPr>
        <w:t>Xiaoxiang</w:t>
      </w:r>
      <w:r>
        <w:rPr>
          <w:b/>
          <w:color w:val="20435B"/>
        </w:rPr>
        <w:t>｜</w:t>
      </w:r>
      <w:r>
        <w:t>六五元吉，自上佑也。</w:t>
      </w:r>
    </w:p>
    <w:p w14:paraId="3978B758" w14:textId="77777777" w:rsidR="00F66D4F" w:rsidRDefault="00000000">
      <w:pPr>
        <w:spacing w:after="60"/>
      </w:pPr>
      <w:r>
        <w:rPr>
          <w:b/>
          <w:color w:val="20435B"/>
        </w:rPr>
        <w:t>Location / Period</w:t>
      </w:r>
      <w:r>
        <w:rPr>
          <w:b/>
          <w:color w:val="20435B"/>
        </w:rPr>
        <w:t>｜</w:t>
      </w:r>
      <w:r>
        <w:t>United States, 1929</w:t>
      </w:r>
    </w:p>
    <w:p w14:paraId="671E7A2A" w14:textId="77777777" w:rsidR="00F66D4F" w:rsidRDefault="00000000">
      <w:pPr>
        <w:spacing w:after="60"/>
      </w:pPr>
      <w:r>
        <w:rPr>
          <w:b/>
          <w:color w:val="20435B"/>
        </w:rPr>
        <w:t>Historical Event</w:t>
      </w:r>
      <w:r>
        <w:rPr>
          <w:b/>
          <w:color w:val="20435B"/>
        </w:rPr>
        <w:t>｜</w:t>
      </w:r>
      <w:r>
        <w:t xml:space="preserve">Farm prices had remained under pressure after World War I, and producers sought ways to stabilize volatile agricultural income. Congress established the Federal Farm Board to support cooperative marketing and manage </w:t>
      </w:r>
      <w:r>
        <w:lastRenderedPageBreak/>
        <w:t>selected commodity surpluses. The onset of the Great Depression overwhelmed these efforts, and later farm programs used different mechanisms. The Farm Board accumulated commodities while demand continued to weaken.</w:t>
      </w:r>
    </w:p>
    <w:p w14:paraId="17419D3D" w14:textId="77777777" w:rsidR="00F66D4F" w:rsidRDefault="00000000">
      <w:pPr>
        <w:spacing w:after="60"/>
      </w:pPr>
      <w:r>
        <w:rPr>
          <w:b/>
          <w:color w:val="20435B"/>
        </w:rPr>
        <w:t>Line-Specific Comparison</w:t>
      </w:r>
      <w:r>
        <w:rPr>
          <w:b/>
          <w:color w:val="20435B"/>
        </w:rPr>
        <w:t>｜</w:t>
      </w:r>
      <w:r>
        <w:t>The Agricultural Marketing Act directed federal resources toward farmers facing price pressure, resembling assistance in Sun's fifth line. Yet the policy was a contested market intervention, not an unqualified blessing. Uneven effects and subsequent policy changes limit the comparison to the provision of support, not a guaranteed favorable outcome.</w:t>
      </w:r>
    </w:p>
    <w:p w14:paraId="4B39E9ED" w14:textId="77777777" w:rsidR="00F66D4F" w:rsidRDefault="00000000">
      <w:pPr>
        <w:spacing w:after="60"/>
      </w:pPr>
      <w:r>
        <w:rPr>
          <w:b/>
          <w:color w:val="20435B"/>
        </w:rPr>
        <w:t>Prior Grade (archive only)</w:t>
      </w:r>
      <w:r>
        <w:rPr>
          <w:b/>
          <w:color w:val="20435B"/>
        </w:rPr>
        <w:t>｜</w:t>
      </w:r>
      <w:r>
        <w:t>B</w:t>
      </w:r>
    </w:p>
    <w:p w14:paraId="07D00EDB" w14:textId="77777777" w:rsidR="00F66D4F" w:rsidRDefault="00000000">
      <w:pPr>
        <w:pStyle w:val="31"/>
      </w:pPr>
      <w:r>
        <w:t>246</w:t>
      </w:r>
      <w:r>
        <w:t>｜</w:t>
      </w:r>
      <w:r>
        <w:t>The Public Works Administration Expands Shared Infrastructure</w:t>
      </w:r>
    </w:p>
    <w:p w14:paraId="53D68E4C" w14:textId="77777777" w:rsidR="00F66D4F" w:rsidRDefault="00000000">
      <w:pPr>
        <w:spacing w:after="60"/>
      </w:pPr>
      <w:r>
        <w:rPr>
          <w:b/>
          <w:color w:val="20435B"/>
        </w:rPr>
        <w:t>Case ID</w:t>
      </w:r>
      <w:r>
        <w:rPr>
          <w:b/>
          <w:color w:val="20435B"/>
        </w:rPr>
        <w:t>｜</w:t>
      </w:r>
      <w:r>
        <w:t>EUUS-EF-E246</w:t>
      </w:r>
    </w:p>
    <w:p w14:paraId="691DCFED" w14:textId="77777777" w:rsidR="00F66D4F" w:rsidRDefault="00000000">
      <w:pPr>
        <w:spacing w:after="60"/>
      </w:pPr>
      <w:r>
        <w:rPr>
          <w:b/>
          <w:color w:val="20435B"/>
        </w:rPr>
        <w:t>Line</w:t>
      </w:r>
      <w:r>
        <w:rPr>
          <w:b/>
          <w:color w:val="20435B"/>
        </w:rPr>
        <w:t>｜</w:t>
      </w:r>
      <w:r>
        <w:t>41-6</w:t>
      </w:r>
    </w:p>
    <w:p w14:paraId="37BE9A87" w14:textId="77777777" w:rsidR="00F66D4F" w:rsidRDefault="00000000">
      <w:pPr>
        <w:spacing w:after="60"/>
      </w:pPr>
      <w:r>
        <w:rPr>
          <w:b/>
          <w:color w:val="20435B"/>
        </w:rPr>
        <w:t>Line Text</w:t>
      </w:r>
      <w:r>
        <w:rPr>
          <w:b/>
          <w:color w:val="20435B"/>
        </w:rPr>
        <w:t>｜</w:t>
      </w:r>
      <w:r>
        <w:t>弗損益之，无咎，貞吉，利有攸往，得臣无家。</w:t>
      </w:r>
    </w:p>
    <w:p w14:paraId="263B084F" w14:textId="77777777" w:rsidR="00F66D4F" w:rsidRDefault="00000000">
      <w:pPr>
        <w:spacing w:after="60"/>
      </w:pPr>
      <w:r>
        <w:rPr>
          <w:b/>
          <w:color w:val="20435B"/>
        </w:rPr>
        <w:t>Xiaoxiang</w:t>
      </w:r>
      <w:r>
        <w:rPr>
          <w:b/>
          <w:color w:val="20435B"/>
        </w:rPr>
        <w:t>｜</w:t>
      </w:r>
      <w:r>
        <w:t>弗損益之，大得志也。</w:t>
      </w:r>
    </w:p>
    <w:p w14:paraId="41BA7B51" w14:textId="77777777" w:rsidR="00F66D4F" w:rsidRDefault="00000000">
      <w:pPr>
        <w:spacing w:after="60"/>
      </w:pPr>
      <w:r>
        <w:rPr>
          <w:b/>
          <w:color w:val="20435B"/>
        </w:rPr>
        <w:t>Location / Period</w:t>
      </w:r>
      <w:r>
        <w:rPr>
          <w:b/>
          <w:color w:val="20435B"/>
        </w:rPr>
        <w:t>｜</w:t>
      </w:r>
      <w:r>
        <w:t>United States · 1933–1939</w:t>
      </w:r>
    </w:p>
    <w:p w14:paraId="2A19AA3E" w14:textId="77777777" w:rsidR="00F66D4F" w:rsidRDefault="00000000">
      <w:pPr>
        <w:spacing w:after="60"/>
      </w:pPr>
      <w:r>
        <w:rPr>
          <w:b/>
          <w:color w:val="20435B"/>
        </w:rPr>
        <w:t>Historical Event</w:t>
      </w:r>
      <w:r>
        <w:rPr>
          <w:b/>
          <w:color w:val="20435B"/>
        </w:rPr>
        <w:t>｜</w:t>
      </w:r>
      <w:r>
        <w:t>The Great Depression left many Americans unemployed while public facilities and infrastructure needed improvement. The Public Works Administration financed construction of schools, bridges, hospitals, and other large projects through federal grants and loans. State and local authorities managed many works, creating employment and long-lived public assets. Implementation was uneven and projects took time, but the program extended benefits beyond any single private firm.</w:t>
      </w:r>
    </w:p>
    <w:p w14:paraId="35A4E1DE" w14:textId="77777777" w:rsidR="00F66D4F" w:rsidRDefault="00000000">
      <w:pPr>
        <w:spacing w:after="60"/>
      </w:pPr>
      <w:r>
        <w:rPr>
          <w:b/>
          <w:color w:val="20435B"/>
        </w:rPr>
        <w:t>Line-Specific Comparison</w:t>
      </w:r>
      <w:r>
        <w:rPr>
          <w:b/>
          <w:color w:val="20435B"/>
        </w:rPr>
        <w:t>｜</w:t>
      </w:r>
      <w:r>
        <w:t>Public investment used shared resources to produce benefits for communities rather than continually extracting value from them. Sun's upper line can be compared to broadening public benefit without further harm. The analogy does not assume every construction project was efficient or free of political controversy.</w:t>
      </w:r>
    </w:p>
    <w:p w14:paraId="1179D738" w14:textId="77777777" w:rsidR="00F66D4F" w:rsidRDefault="00000000">
      <w:pPr>
        <w:spacing w:after="60"/>
      </w:pPr>
      <w:r>
        <w:rPr>
          <w:b/>
          <w:color w:val="20435B"/>
        </w:rPr>
        <w:t>Prior Grade (archive only)</w:t>
      </w:r>
      <w:r>
        <w:rPr>
          <w:b/>
          <w:color w:val="20435B"/>
        </w:rPr>
        <w:t>｜</w:t>
      </w:r>
      <w:r>
        <w:t>B</w:t>
      </w:r>
    </w:p>
    <w:p w14:paraId="0A424375" w14:textId="77777777" w:rsidR="00F66D4F" w:rsidRDefault="00000000">
      <w:r>
        <w:t>────────────────────────</w:t>
      </w:r>
    </w:p>
    <w:p w14:paraId="2B229741" w14:textId="77777777" w:rsidR="00F66D4F" w:rsidRDefault="00000000">
      <w:pPr>
        <w:pStyle w:val="21"/>
      </w:pPr>
      <w:r>
        <w:t xml:space="preserve">Hexagram 42 — </w:t>
      </w:r>
      <w:r>
        <w:t>益</w:t>
      </w:r>
    </w:p>
    <w:p w14:paraId="6911517B" w14:textId="77777777" w:rsidR="00F66D4F" w:rsidRDefault="00000000">
      <w:pPr>
        <w:pStyle w:val="31"/>
      </w:pPr>
      <w:r>
        <w:t>247</w:t>
      </w:r>
      <w:r>
        <w:t>｜</w:t>
      </w:r>
      <w:r>
        <w:t>US Federal Home Loan Bank System</w:t>
      </w:r>
    </w:p>
    <w:p w14:paraId="586FD6B7" w14:textId="77777777" w:rsidR="00F66D4F" w:rsidRDefault="00000000">
      <w:pPr>
        <w:spacing w:after="60"/>
      </w:pPr>
      <w:r>
        <w:rPr>
          <w:b/>
          <w:color w:val="20435B"/>
        </w:rPr>
        <w:t>Case ID</w:t>
      </w:r>
      <w:r>
        <w:rPr>
          <w:b/>
          <w:color w:val="20435B"/>
        </w:rPr>
        <w:t>｜</w:t>
      </w:r>
      <w:r>
        <w:t>EUUS-EF-E247</w:t>
      </w:r>
    </w:p>
    <w:p w14:paraId="558D0E0F" w14:textId="77777777" w:rsidR="00F66D4F" w:rsidRDefault="00000000">
      <w:pPr>
        <w:spacing w:after="60"/>
      </w:pPr>
      <w:r>
        <w:rPr>
          <w:b/>
          <w:color w:val="20435B"/>
        </w:rPr>
        <w:t>Line</w:t>
      </w:r>
      <w:r>
        <w:rPr>
          <w:b/>
          <w:color w:val="20435B"/>
        </w:rPr>
        <w:t>｜</w:t>
      </w:r>
      <w:r>
        <w:t>42-1</w:t>
      </w:r>
    </w:p>
    <w:p w14:paraId="1F613EA7" w14:textId="77777777" w:rsidR="00F66D4F" w:rsidRDefault="00000000">
      <w:pPr>
        <w:spacing w:after="60"/>
      </w:pPr>
      <w:r>
        <w:rPr>
          <w:b/>
          <w:color w:val="20435B"/>
        </w:rPr>
        <w:t>Line Text</w:t>
      </w:r>
      <w:r>
        <w:rPr>
          <w:b/>
          <w:color w:val="20435B"/>
        </w:rPr>
        <w:t>｜</w:t>
      </w:r>
      <w:r>
        <w:t>利用為大作，元吉，无咎。</w:t>
      </w:r>
    </w:p>
    <w:p w14:paraId="70AD410A" w14:textId="77777777" w:rsidR="00F66D4F" w:rsidRDefault="00000000">
      <w:pPr>
        <w:spacing w:after="60"/>
      </w:pPr>
      <w:r>
        <w:rPr>
          <w:b/>
          <w:color w:val="20435B"/>
        </w:rPr>
        <w:t>Xiaoxiang</w:t>
      </w:r>
      <w:r>
        <w:rPr>
          <w:b/>
          <w:color w:val="20435B"/>
        </w:rPr>
        <w:t>｜</w:t>
      </w:r>
      <w:r>
        <w:t>元吉无咎，下不厚事也。</w:t>
      </w:r>
    </w:p>
    <w:p w14:paraId="41A51B90" w14:textId="77777777" w:rsidR="00F66D4F" w:rsidRDefault="00000000">
      <w:pPr>
        <w:spacing w:after="60"/>
      </w:pPr>
      <w:r>
        <w:rPr>
          <w:b/>
          <w:color w:val="20435B"/>
        </w:rPr>
        <w:t>Location / Period</w:t>
      </w:r>
      <w:r>
        <w:rPr>
          <w:b/>
          <w:color w:val="20435B"/>
        </w:rPr>
        <w:t>｜</w:t>
      </w:r>
      <w:r>
        <w:t>United States, 1932</w:t>
      </w:r>
    </w:p>
    <w:p w14:paraId="761F31C2" w14:textId="77777777" w:rsidR="00F66D4F" w:rsidRDefault="00000000">
      <w:pPr>
        <w:spacing w:after="60"/>
      </w:pPr>
      <w:r>
        <w:rPr>
          <w:b/>
          <w:color w:val="20435B"/>
        </w:rPr>
        <w:t>Historical Event</w:t>
      </w:r>
      <w:r>
        <w:rPr>
          <w:b/>
          <w:color w:val="20435B"/>
        </w:rPr>
        <w:t>｜</w:t>
      </w:r>
      <w:r>
        <w:t>Mortgage lenders faced liquidity pressures as unemployment and property defaults rose during the Great Depression. Congress created the Federal Home Loan Bank system to provide a funding network for eligible thrift institutions. The system became a lasting part of housing finance, although later crises exposed vulnerabilities in mortgage lending. Thrift institutions still faced declining property values and borrower defaults.</w:t>
      </w:r>
    </w:p>
    <w:p w14:paraId="25C4E680" w14:textId="77777777" w:rsidR="00F66D4F" w:rsidRDefault="00000000">
      <w:pPr>
        <w:spacing w:after="60"/>
      </w:pPr>
      <w:r>
        <w:rPr>
          <w:b/>
          <w:color w:val="20435B"/>
        </w:rPr>
        <w:t>Line-Specific Comparison</w:t>
      </w:r>
      <w:r>
        <w:rPr>
          <w:b/>
          <w:color w:val="20435B"/>
        </w:rPr>
        <w:t>｜</w:t>
      </w:r>
      <w:r>
        <w:t>Creating the Federal Home Loan Bank System was a major institutional undertaking intended to strengthen mortgage-lender liquidity. That public project can be compared with Yi's first line, which permits great work when it brings benefit without burdening those below. The analogy is incomplete without considering costs, borrowers reached and later effects.</w:t>
      </w:r>
    </w:p>
    <w:p w14:paraId="0DCB7C44" w14:textId="77777777" w:rsidR="00F66D4F" w:rsidRDefault="00000000">
      <w:pPr>
        <w:spacing w:after="60"/>
      </w:pPr>
      <w:r>
        <w:rPr>
          <w:b/>
          <w:color w:val="20435B"/>
        </w:rPr>
        <w:t>Prior Grade (archive only)</w:t>
      </w:r>
      <w:r>
        <w:rPr>
          <w:b/>
          <w:color w:val="20435B"/>
        </w:rPr>
        <w:t>｜</w:t>
      </w:r>
      <w:r>
        <w:t>B</w:t>
      </w:r>
    </w:p>
    <w:p w14:paraId="526B0648" w14:textId="77777777" w:rsidR="00F66D4F" w:rsidRDefault="00000000">
      <w:pPr>
        <w:pStyle w:val="31"/>
      </w:pPr>
      <w:r>
        <w:t>248</w:t>
      </w:r>
      <w:r>
        <w:t>｜</w:t>
      </w:r>
      <w:r>
        <w:t>The Works Progress Administration Employs Millions</w:t>
      </w:r>
    </w:p>
    <w:p w14:paraId="6EDCE03B" w14:textId="77777777" w:rsidR="00F66D4F" w:rsidRDefault="00000000">
      <w:pPr>
        <w:spacing w:after="60"/>
      </w:pPr>
      <w:r>
        <w:rPr>
          <w:b/>
          <w:color w:val="20435B"/>
        </w:rPr>
        <w:t>Case ID</w:t>
      </w:r>
      <w:r>
        <w:rPr>
          <w:b/>
          <w:color w:val="20435B"/>
        </w:rPr>
        <w:t>｜</w:t>
      </w:r>
      <w:r>
        <w:t>EUUS-EF-E248</w:t>
      </w:r>
    </w:p>
    <w:p w14:paraId="2A931CBD" w14:textId="77777777" w:rsidR="00F66D4F" w:rsidRDefault="00000000">
      <w:pPr>
        <w:spacing w:after="60"/>
      </w:pPr>
      <w:r>
        <w:rPr>
          <w:b/>
          <w:color w:val="20435B"/>
        </w:rPr>
        <w:t>Line</w:t>
      </w:r>
      <w:r>
        <w:rPr>
          <w:b/>
          <w:color w:val="20435B"/>
        </w:rPr>
        <w:t>｜</w:t>
      </w:r>
      <w:r>
        <w:t>42-2</w:t>
      </w:r>
    </w:p>
    <w:p w14:paraId="68C24850" w14:textId="77777777" w:rsidR="00F66D4F" w:rsidRDefault="00000000">
      <w:pPr>
        <w:spacing w:after="60"/>
      </w:pPr>
      <w:r>
        <w:rPr>
          <w:b/>
          <w:color w:val="20435B"/>
        </w:rPr>
        <w:lastRenderedPageBreak/>
        <w:t>Line Text</w:t>
      </w:r>
      <w:r>
        <w:rPr>
          <w:b/>
          <w:color w:val="20435B"/>
        </w:rPr>
        <w:t>｜</w:t>
      </w:r>
      <w:r>
        <w:t>或益之，十朋之龜弗克違，永貞吉。王用享于帝，吉。</w:t>
      </w:r>
    </w:p>
    <w:p w14:paraId="005D141C" w14:textId="77777777" w:rsidR="00F66D4F" w:rsidRDefault="00000000">
      <w:pPr>
        <w:spacing w:after="60"/>
      </w:pPr>
      <w:r>
        <w:rPr>
          <w:b/>
          <w:color w:val="20435B"/>
        </w:rPr>
        <w:t>Xiaoxiang</w:t>
      </w:r>
      <w:r>
        <w:rPr>
          <w:b/>
          <w:color w:val="20435B"/>
        </w:rPr>
        <w:t>｜</w:t>
      </w:r>
      <w:r>
        <w:t>或益之，自外來也。</w:t>
      </w:r>
    </w:p>
    <w:p w14:paraId="0DD930FE" w14:textId="77777777" w:rsidR="00F66D4F" w:rsidRDefault="00000000">
      <w:pPr>
        <w:spacing w:after="60"/>
      </w:pPr>
      <w:r>
        <w:rPr>
          <w:b/>
          <w:color w:val="20435B"/>
        </w:rPr>
        <w:t>Location / Period</w:t>
      </w:r>
      <w:r>
        <w:rPr>
          <w:b/>
          <w:color w:val="20435B"/>
        </w:rPr>
        <w:t>｜</w:t>
      </w:r>
      <w:r>
        <w:t>United States, 1933</w:t>
      </w:r>
    </w:p>
    <w:p w14:paraId="60394A4D" w14:textId="77777777" w:rsidR="00F66D4F" w:rsidRDefault="00000000">
      <w:pPr>
        <w:spacing w:after="60"/>
      </w:pPr>
      <w:r>
        <w:rPr>
          <w:b/>
          <w:color w:val="20435B"/>
        </w:rPr>
        <w:t>Historical Event</w:t>
      </w:r>
      <w:r>
        <w:rPr>
          <w:b/>
          <w:color w:val="20435B"/>
        </w:rPr>
        <w:t>｜</w:t>
      </w:r>
      <w:r>
        <w:t>The Works Progress Administration was created in 1935 as part of the United States response to the Great Depression. It employed millions of people on roads, public buildings, parks, and cultural projects over its existence. Projects provided wages and public facilities while facing criticism about politics, costs, and unequal access. The program was distinct from the Civilian Conservation Corps, which concentrated heavily on conservation work and young male workers. It demonstrated how large-scale public employment could be organized during severe economic distress.</w:t>
      </w:r>
    </w:p>
    <w:p w14:paraId="10E465DE" w14:textId="77777777" w:rsidR="00F66D4F" w:rsidRDefault="00000000">
      <w:pPr>
        <w:spacing w:after="60"/>
      </w:pPr>
      <w:r>
        <w:rPr>
          <w:b/>
          <w:color w:val="20435B"/>
        </w:rPr>
        <w:t>Line-Specific Comparison</w:t>
      </w:r>
      <w:r>
        <w:rPr>
          <w:b/>
          <w:color w:val="20435B"/>
        </w:rPr>
        <w:t>｜</w:t>
      </w:r>
      <w:r>
        <w:t>The line concerns organized support that produces practical work during difficulty. The WPA's employment projects illustrate resources being converted into wages and public infrastructure. The analogy does not imply that all projects were efficient or that the program alone ended the Depression.</w:t>
      </w:r>
    </w:p>
    <w:p w14:paraId="25249EF0" w14:textId="77777777" w:rsidR="00F66D4F" w:rsidRDefault="00000000">
      <w:pPr>
        <w:spacing w:after="60"/>
      </w:pPr>
      <w:r>
        <w:rPr>
          <w:b/>
          <w:color w:val="20435B"/>
        </w:rPr>
        <w:t>Prior Grade (archive only)</w:t>
      </w:r>
      <w:r>
        <w:rPr>
          <w:b/>
          <w:color w:val="20435B"/>
        </w:rPr>
        <w:t>｜</w:t>
      </w:r>
      <w:r>
        <w:t>B</w:t>
      </w:r>
    </w:p>
    <w:p w14:paraId="08F213E4" w14:textId="77777777" w:rsidR="00F66D4F" w:rsidRDefault="00000000">
      <w:pPr>
        <w:pStyle w:val="31"/>
      </w:pPr>
      <w:r>
        <w:t>249</w:t>
      </w:r>
      <w:r>
        <w:t>｜</w:t>
      </w:r>
      <w:r>
        <w:t>Ireland Announces an Emergency Guarantee for Bank Liabilities</w:t>
      </w:r>
    </w:p>
    <w:p w14:paraId="49F1B5DE" w14:textId="77777777" w:rsidR="00F66D4F" w:rsidRDefault="00000000">
      <w:pPr>
        <w:spacing w:after="60"/>
      </w:pPr>
      <w:r>
        <w:rPr>
          <w:b/>
          <w:color w:val="20435B"/>
        </w:rPr>
        <w:t>Case ID</w:t>
      </w:r>
      <w:r>
        <w:rPr>
          <w:b/>
          <w:color w:val="20435B"/>
        </w:rPr>
        <w:t>｜</w:t>
      </w:r>
      <w:r>
        <w:t>EUUS-EF-E249</w:t>
      </w:r>
    </w:p>
    <w:p w14:paraId="58DAEDA6" w14:textId="77777777" w:rsidR="00F66D4F" w:rsidRDefault="00000000">
      <w:pPr>
        <w:spacing w:after="60"/>
      </w:pPr>
      <w:r>
        <w:rPr>
          <w:b/>
          <w:color w:val="20435B"/>
        </w:rPr>
        <w:t>Line</w:t>
      </w:r>
      <w:r>
        <w:rPr>
          <w:b/>
          <w:color w:val="20435B"/>
        </w:rPr>
        <w:t>｜</w:t>
      </w:r>
      <w:r>
        <w:t>42-3</w:t>
      </w:r>
    </w:p>
    <w:p w14:paraId="61DBD7A3" w14:textId="77777777" w:rsidR="00F66D4F" w:rsidRDefault="00000000">
      <w:pPr>
        <w:spacing w:after="60"/>
      </w:pPr>
      <w:r>
        <w:rPr>
          <w:b/>
          <w:color w:val="20435B"/>
        </w:rPr>
        <w:t>Line Text</w:t>
      </w:r>
      <w:r>
        <w:rPr>
          <w:b/>
          <w:color w:val="20435B"/>
        </w:rPr>
        <w:t>｜</w:t>
      </w:r>
      <w:r>
        <w:t>益之用凶事，无咎。有孚中行，告公用圭。</w:t>
      </w:r>
    </w:p>
    <w:p w14:paraId="49EC7C5A" w14:textId="77777777" w:rsidR="00F66D4F" w:rsidRDefault="00000000">
      <w:pPr>
        <w:spacing w:after="60"/>
      </w:pPr>
      <w:r>
        <w:rPr>
          <w:b/>
          <w:color w:val="20435B"/>
        </w:rPr>
        <w:t>Xiaoxiang</w:t>
      </w:r>
      <w:r>
        <w:rPr>
          <w:b/>
          <w:color w:val="20435B"/>
        </w:rPr>
        <w:t>｜</w:t>
      </w:r>
      <w:r>
        <w:t>益用凶事，固有之也。</w:t>
      </w:r>
    </w:p>
    <w:p w14:paraId="106B775E" w14:textId="77777777" w:rsidR="00F66D4F" w:rsidRDefault="00000000">
      <w:pPr>
        <w:spacing w:after="60"/>
      </w:pPr>
      <w:r>
        <w:rPr>
          <w:b/>
          <w:color w:val="20435B"/>
        </w:rPr>
        <w:t>Location / Period</w:t>
      </w:r>
      <w:r>
        <w:rPr>
          <w:b/>
          <w:color w:val="20435B"/>
        </w:rPr>
        <w:t>｜</w:t>
      </w:r>
      <w:r>
        <w:t>Ireland, September 2008</w:t>
      </w:r>
    </w:p>
    <w:p w14:paraId="05CF0F7E" w14:textId="77777777" w:rsidR="00F66D4F" w:rsidRDefault="00000000">
      <w:pPr>
        <w:spacing w:after="60"/>
      </w:pPr>
      <w:r>
        <w:rPr>
          <w:b/>
          <w:color w:val="20435B"/>
        </w:rPr>
        <w:t>Historical Event</w:t>
      </w:r>
      <w:r>
        <w:rPr>
          <w:b/>
          <w:color w:val="20435B"/>
        </w:rPr>
        <w:t>｜</w:t>
      </w:r>
      <w:r>
        <w:t>As global credit markets froze in 2008, Irish banks faced severe funding pressure and uncertainty about depositor confidence. The Irish government announced a sweeping guarantee of specified liabilities at major domestic banks in September. Officials intended to prevent immediate failures and restore confidence, but the guarantee transferred substantial risks to the state. Later bank losses and fiscal pressures exposed the policy's cost. The episode demonstrates emergency assistance accompanied by public assurances, with consequences extending far beyond the initial announcement.</w:t>
      </w:r>
    </w:p>
    <w:p w14:paraId="73920D0B" w14:textId="77777777" w:rsidR="00F66D4F" w:rsidRDefault="00000000">
      <w:pPr>
        <w:spacing w:after="60"/>
      </w:pPr>
      <w:r>
        <w:rPr>
          <w:b/>
          <w:color w:val="20435B"/>
        </w:rPr>
        <w:t>Line-Specific Comparison</w:t>
      </w:r>
      <w:r>
        <w:rPr>
          <w:b/>
          <w:color w:val="20435B"/>
        </w:rPr>
        <w:t>｜</w:t>
      </w:r>
      <w:r>
        <w:t>Yi's third line links action in calamity with credible public communication. Ireland's guarantee aimed to reassure creditors during an acute banking crisis. The analogy is qualified because the policy created heavy public liabilities and did not resolve underlying asset losses.</w:t>
      </w:r>
    </w:p>
    <w:p w14:paraId="450B48A5" w14:textId="77777777" w:rsidR="00F66D4F" w:rsidRDefault="00000000">
      <w:pPr>
        <w:spacing w:after="60"/>
      </w:pPr>
      <w:r>
        <w:rPr>
          <w:b/>
          <w:color w:val="20435B"/>
        </w:rPr>
        <w:t>Prior Grade (archive only)</w:t>
      </w:r>
      <w:r>
        <w:rPr>
          <w:b/>
          <w:color w:val="20435B"/>
        </w:rPr>
        <w:t>｜</w:t>
      </w:r>
      <w:r>
        <w:t>B</w:t>
      </w:r>
    </w:p>
    <w:p w14:paraId="5CEEC046" w14:textId="77777777" w:rsidR="00F66D4F" w:rsidRDefault="00000000">
      <w:pPr>
        <w:pStyle w:val="31"/>
      </w:pPr>
      <w:r>
        <w:t>250</w:t>
      </w:r>
      <w:r>
        <w:t>｜</w:t>
      </w:r>
      <w:r>
        <w:t>The Federal Reserve Relocates Its Leadership Structure</w:t>
      </w:r>
    </w:p>
    <w:p w14:paraId="4E533191" w14:textId="77777777" w:rsidR="00F66D4F" w:rsidRDefault="00000000">
      <w:pPr>
        <w:spacing w:after="60"/>
      </w:pPr>
      <w:r>
        <w:rPr>
          <w:b/>
          <w:color w:val="20435B"/>
        </w:rPr>
        <w:t>Case ID</w:t>
      </w:r>
      <w:r>
        <w:rPr>
          <w:b/>
          <w:color w:val="20435B"/>
        </w:rPr>
        <w:t>｜</w:t>
      </w:r>
      <w:r>
        <w:t>EUUS-EF-E250</w:t>
      </w:r>
    </w:p>
    <w:p w14:paraId="68A17658" w14:textId="77777777" w:rsidR="00F66D4F" w:rsidRDefault="00000000">
      <w:pPr>
        <w:spacing w:after="60"/>
      </w:pPr>
      <w:r>
        <w:rPr>
          <w:b/>
          <w:color w:val="20435B"/>
        </w:rPr>
        <w:t>Line</w:t>
      </w:r>
      <w:r>
        <w:rPr>
          <w:b/>
          <w:color w:val="20435B"/>
        </w:rPr>
        <w:t>｜</w:t>
      </w:r>
      <w:r>
        <w:t>42-4</w:t>
      </w:r>
    </w:p>
    <w:p w14:paraId="1545F2AD" w14:textId="77777777" w:rsidR="00F66D4F" w:rsidRDefault="00000000">
      <w:pPr>
        <w:spacing w:after="60"/>
      </w:pPr>
      <w:r>
        <w:rPr>
          <w:b/>
          <w:color w:val="20435B"/>
        </w:rPr>
        <w:t>Line Text</w:t>
      </w:r>
      <w:r>
        <w:rPr>
          <w:b/>
          <w:color w:val="20435B"/>
        </w:rPr>
        <w:t>｜</w:t>
      </w:r>
      <w:r>
        <w:t>中行，告公從。利用為依遷國。</w:t>
      </w:r>
    </w:p>
    <w:p w14:paraId="377B8F1F" w14:textId="77777777" w:rsidR="00F66D4F" w:rsidRDefault="00000000">
      <w:pPr>
        <w:spacing w:after="60"/>
      </w:pPr>
      <w:r>
        <w:rPr>
          <w:b/>
          <w:color w:val="20435B"/>
        </w:rPr>
        <w:t>Xiaoxiang</w:t>
      </w:r>
      <w:r>
        <w:rPr>
          <w:b/>
          <w:color w:val="20435B"/>
        </w:rPr>
        <w:t>｜</w:t>
      </w:r>
      <w:r>
        <w:t>告公從，以益志也。</w:t>
      </w:r>
    </w:p>
    <w:p w14:paraId="1A2E5B8D" w14:textId="77777777" w:rsidR="00F66D4F" w:rsidRDefault="00000000">
      <w:pPr>
        <w:spacing w:after="60"/>
      </w:pPr>
      <w:r>
        <w:rPr>
          <w:b/>
          <w:color w:val="20435B"/>
        </w:rPr>
        <w:t>Location / Period</w:t>
      </w:r>
      <w:r>
        <w:rPr>
          <w:b/>
          <w:color w:val="20435B"/>
        </w:rPr>
        <w:t>｜</w:t>
      </w:r>
      <w:r>
        <w:t>United States · 1935</w:t>
      </w:r>
    </w:p>
    <w:p w14:paraId="7F7AE80A" w14:textId="77777777" w:rsidR="00F66D4F" w:rsidRDefault="00000000">
      <w:pPr>
        <w:spacing w:after="60"/>
      </w:pPr>
      <w:r>
        <w:rPr>
          <w:b/>
          <w:color w:val="20435B"/>
        </w:rPr>
        <w:t>Historical Event</w:t>
      </w:r>
      <w:r>
        <w:rPr>
          <w:b/>
          <w:color w:val="20435B"/>
        </w:rPr>
        <w:t>｜</w:t>
      </w:r>
      <w:r>
        <w:t>The banking crises of the early 1930s exposed weaknesses in the organization of American monetary policy. Congress passed the Banking Act of 1935, strengthening the Federal Reserve Board in Washington and changing the structure of monetary-policy decisions. Regional Reserve Banks remained important, but national coordination became more centralized. The reforms were part of a wider effort to stabilize the financial system after severe economic disruption.</w:t>
      </w:r>
    </w:p>
    <w:p w14:paraId="2924D433" w14:textId="77777777" w:rsidR="00F66D4F" w:rsidRDefault="00000000">
      <w:pPr>
        <w:spacing w:after="60"/>
      </w:pPr>
      <w:r>
        <w:rPr>
          <w:b/>
          <w:color w:val="20435B"/>
        </w:rPr>
        <w:t>Line-Specific Comparison</w:t>
      </w:r>
      <w:r>
        <w:rPr>
          <w:b/>
          <w:color w:val="20435B"/>
        </w:rPr>
        <w:t>｜</w:t>
      </w:r>
      <w:r>
        <w:t>Yi's fourth line concerns a consequential institutional move made with legitimate support. The 1935 restructuring offers a limited analogy to obtaining authorization for relocation or adjustment. The reform shifted decision-making authority, not the physical capital of a country, and its effects cannot be judged by one measure alone.</w:t>
      </w:r>
    </w:p>
    <w:p w14:paraId="04ED7914" w14:textId="77777777" w:rsidR="00F66D4F" w:rsidRDefault="00000000">
      <w:pPr>
        <w:spacing w:after="60"/>
      </w:pPr>
      <w:r>
        <w:rPr>
          <w:b/>
          <w:color w:val="20435B"/>
        </w:rPr>
        <w:t>Prior Grade (archive only)</w:t>
      </w:r>
      <w:r>
        <w:rPr>
          <w:b/>
          <w:color w:val="20435B"/>
        </w:rPr>
        <w:t>｜</w:t>
      </w:r>
      <w:r>
        <w:t>B</w:t>
      </w:r>
    </w:p>
    <w:p w14:paraId="254AB1DC" w14:textId="77777777" w:rsidR="00F66D4F" w:rsidRDefault="00000000">
      <w:pPr>
        <w:pStyle w:val="31"/>
      </w:pPr>
      <w:r>
        <w:lastRenderedPageBreak/>
        <w:t>251</w:t>
      </w:r>
      <w:r>
        <w:t>｜</w:t>
      </w:r>
      <w:r>
        <w:t>British National Health Service Financing</w:t>
      </w:r>
    </w:p>
    <w:p w14:paraId="3D96043D" w14:textId="77777777" w:rsidR="00F66D4F" w:rsidRDefault="00000000">
      <w:pPr>
        <w:spacing w:after="60"/>
      </w:pPr>
      <w:r>
        <w:rPr>
          <w:b/>
          <w:color w:val="20435B"/>
        </w:rPr>
        <w:t>Case ID</w:t>
      </w:r>
      <w:r>
        <w:rPr>
          <w:b/>
          <w:color w:val="20435B"/>
        </w:rPr>
        <w:t>｜</w:t>
      </w:r>
      <w:r>
        <w:t>EUUS-EF-E251</w:t>
      </w:r>
    </w:p>
    <w:p w14:paraId="3F2D5E4B" w14:textId="77777777" w:rsidR="00F66D4F" w:rsidRDefault="00000000">
      <w:pPr>
        <w:spacing w:after="60"/>
      </w:pPr>
      <w:r>
        <w:rPr>
          <w:b/>
          <w:color w:val="20435B"/>
        </w:rPr>
        <w:t>Line</w:t>
      </w:r>
      <w:r>
        <w:rPr>
          <w:b/>
          <w:color w:val="20435B"/>
        </w:rPr>
        <w:t>｜</w:t>
      </w:r>
      <w:r>
        <w:t>42-5</w:t>
      </w:r>
    </w:p>
    <w:p w14:paraId="4A873DAF" w14:textId="77777777" w:rsidR="00F66D4F" w:rsidRDefault="00000000">
      <w:pPr>
        <w:spacing w:after="60"/>
      </w:pPr>
      <w:r>
        <w:rPr>
          <w:b/>
          <w:color w:val="20435B"/>
        </w:rPr>
        <w:t>Line Text</w:t>
      </w:r>
      <w:r>
        <w:rPr>
          <w:b/>
          <w:color w:val="20435B"/>
        </w:rPr>
        <w:t>｜</w:t>
      </w:r>
      <w:r>
        <w:t>有孚惠心，勿問元吉。有孚惠我德。</w:t>
      </w:r>
    </w:p>
    <w:p w14:paraId="415645A1" w14:textId="77777777" w:rsidR="00F66D4F" w:rsidRDefault="00000000">
      <w:pPr>
        <w:spacing w:after="60"/>
      </w:pPr>
      <w:r>
        <w:rPr>
          <w:b/>
          <w:color w:val="20435B"/>
        </w:rPr>
        <w:t>Xiaoxiang</w:t>
      </w:r>
      <w:r>
        <w:rPr>
          <w:b/>
          <w:color w:val="20435B"/>
        </w:rPr>
        <w:t>｜</w:t>
      </w:r>
      <w:r>
        <w:t>有孚惠心，勿問之矣。惠我德，大得志也。</w:t>
      </w:r>
    </w:p>
    <w:p w14:paraId="25BA1046" w14:textId="77777777" w:rsidR="00F66D4F" w:rsidRDefault="00000000">
      <w:pPr>
        <w:spacing w:after="60"/>
      </w:pPr>
      <w:r>
        <w:rPr>
          <w:b/>
          <w:color w:val="20435B"/>
        </w:rPr>
        <w:t>Location / Period</w:t>
      </w:r>
      <w:r>
        <w:rPr>
          <w:b/>
          <w:color w:val="20435B"/>
        </w:rPr>
        <w:t>｜</w:t>
      </w:r>
      <w:r>
        <w:t>United Kingdom, 1948</w:t>
      </w:r>
    </w:p>
    <w:p w14:paraId="6E0F1EA6" w14:textId="77777777" w:rsidR="00F66D4F" w:rsidRDefault="00000000">
      <w:pPr>
        <w:spacing w:after="60"/>
      </w:pPr>
      <w:r>
        <w:rPr>
          <w:b/>
          <w:color w:val="20435B"/>
        </w:rPr>
        <w:t>Historical Event</w:t>
      </w:r>
      <w:r>
        <w:rPr>
          <w:b/>
          <w:color w:val="20435B"/>
        </w:rPr>
        <w:t>｜</w:t>
      </w:r>
      <w:r>
        <w:t>War-era planning and longstanding inequality in access to care created support for a national system funded collectively. The government launched the National Health Service, making many services available without charges at the point of use. Demand, staffing and budget pressures continued, prompting recurring debates about taxation and service capacity. Public hospitals and general practitioners adapted to a new financing model.</w:t>
      </w:r>
    </w:p>
    <w:p w14:paraId="5517C29C" w14:textId="77777777" w:rsidR="00F66D4F" w:rsidRDefault="00000000">
      <w:pPr>
        <w:spacing w:after="60"/>
      </w:pPr>
      <w:r>
        <w:rPr>
          <w:b/>
          <w:color w:val="20435B"/>
        </w:rPr>
        <w:t>Line-Specific Comparison</w:t>
      </w:r>
      <w:r>
        <w:rPr>
          <w:b/>
          <w:color w:val="20435B"/>
        </w:rPr>
        <w:t>｜</w:t>
      </w:r>
      <w:r>
        <w:t>Financing the National Health Service pooled resources to make care available according to need. This can illustrate the intention to benefit others emphasized by Yi's fifth line. The analogy is limited by continuing disputes over taxation, staffing and access; the creation of a health service did not itself establish perfect generosity or equal outcomes.</w:t>
      </w:r>
    </w:p>
    <w:p w14:paraId="0B91C1B4" w14:textId="77777777" w:rsidR="00F66D4F" w:rsidRDefault="00000000">
      <w:pPr>
        <w:spacing w:after="60"/>
      </w:pPr>
      <w:r>
        <w:rPr>
          <w:b/>
          <w:color w:val="20435B"/>
        </w:rPr>
        <w:t>Prior Grade (archive only)</w:t>
      </w:r>
      <w:r>
        <w:rPr>
          <w:b/>
          <w:color w:val="20435B"/>
        </w:rPr>
        <w:t>｜</w:t>
      </w:r>
      <w:r>
        <w:t>B</w:t>
      </w:r>
    </w:p>
    <w:p w14:paraId="71C0C07F" w14:textId="77777777" w:rsidR="00F66D4F" w:rsidRDefault="00000000">
      <w:pPr>
        <w:pStyle w:val="31"/>
      </w:pPr>
      <w:r>
        <w:t>252</w:t>
      </w:r>
      <w:r>
        <w:t>｜</w:t>
      </w:r>
      <w:r>
        <w:t>The Mississippi Company Speculation Collapses in France</w:t>
      </w:r>
    </w:p>
    <w:p w14:paraId="0AA5CB7D" w14:textId="77777777" w:rsidR="00F66D4F" w:rsidRDefault="00000000">
      <w:pPr>
        <w:spacing w:after="60"/>
      </w:pPr>
      <w:r>
        <w:rPr>
          <w:b/>
          <w:color w:val="20435B"/>
        </w:rPr>
        <w:t>Case ID</w:t>
      </w:r>
      <w:r>
        <w:rPr>
          <w:b/>
          <w:color w:val="20435B"/>
        </w:rPr>
        <w:t>｜</w:t>
      </w:r>
      <w:r>
        <w:t>EUUS-EF-E252</w:t>
      </w:r>
    </w:p>
    <w:p w14:paraId="157C3DEC" w14:textId="77777777" w:rsidR="00F66D4F" w:rsidRDefault="00000000">
      <w:pPr>
        <w:spacing w:after="60"/>
      </w:pPr>
      <w:r>
        <w:rPr>
          <w:b/>
          <w:color w:val="20435B"/>
        </w:rPr>
        <w:t>Line</w:t>
      </w:r>
      <w:r>
        <w:rPr>
          <w:b/>
          <w:color w:val="20435B"/>
        </w:rPr>
        <w:t>｜</w:t>
      </w:r>
      <w:r>
        <w:t>42-6</w:t>
      </w:r>
    </w:p>
    <w:p w14:paraId="5A605376" w14:textId="77777777" w:rsidR="00F66D4F" w:rsidRDefault="00000000">
      <w:pPr>
        <w:spacing w:after="60"/>
      </w:pPr>
      <w:r>
        <w:rPr>
          <w:b/>
          <w:color w:val="20435B"/>
        </w:rPr>
        <w:t>Line Text</w:t>
      </w:r>
      <w:r>
        <w:rPr>
          <w:b/>
          <w:color w:val="20435B"/>
        </w:rPr>
        <w:t>｜</w:t>
      </w:r>
      <w:r>
        <w:t>莫益之，或擊之，立心勿恆，凶。</w:t>
      </w:r>
    </w:p>
    <w:p w14:paraId="3C6EAFB5" w14:textId="77777777" w:rsidR="00F66D4F" w:rsidRDefault="00000000">
      <w:pPr>
        <w:spacing w:after="60"/>
      </w:pPr>
      <w:r>
        <w:rPr>
          <w:b/>
          <w:color w:val="20435B"/>
        </w:rPr>
        <w:t>Xiaoxiang</w:t>
      </w:r>
      <w:r>
        <w:rPr>
          <w:b/>
          <w:color w:val="20435B"/>
        </w:rPr>
        <w:t>｜</w:t>
      </w:r>
      <w:r>
        <w:t>莫益之，偏辭也。或擊之，自外來也。</w:t>
      </w:r>
    </w:p>
    <w:p w14:paraId="7D57846C" w14:textId="77777777" w:rsidR="00F66D4F" w:rsidRDefault="00000000">
      <w:pPr>
        <w:spacing w:after="60"/>
      </w:pPr>
      <w:r>
        <w:rPr>
          <w:b/>
          <w:color w:val="20435B"/>
        </w:rPr>
        <w:t>Location / Period</w:t>
      </w:r>
      <w:r>
        <w:rPr>
          <w:b/>
          <w:color w:val="20435B"/>
        </w:rPr>
        <w:t>｜</w:t>
      </w:r>
      <w:r>
        <w:t>Britain · 1720</w:t>
      </w:r>
    </w:p>
    <w:p w14:paraId="218022FD" w14:textId="77777777" w:rsidR="00F66D4F" w:rsidRDefault="00000000">
      <w:pPr>
        <w:spacing w:after="60"/>
      </w:pPr>
      <w:r>
        <w:rPr>
          <w:b/>
          <w:color w:val="20435B"/>
        </w:rPr>
        <w:t>Historical Event</w:t>
      </w:r>
      <w:r>
        <w:rPr>
          <w:b/>
          <w:color w:val="20435B"/>
        </w:rPr>
        <w:t>｜</w:t>
      </w:r>
      <w:r>
        <w:t>John Law's financial system in early eighteenth-century France linked bank notes, government debt, and shares in the Mississippi Company. Speculation drove share prices upward as investors anticipated extraordinary profits from overseas commerce. Confidence deteriorated in 1720, and the collapse damaged investors and the monetary experiment. The episode was separate from Britain's South Sea Bubble, although both unfolded during the same speculative era. It shows how rising prices and expansive promises can conceal weak foundations until a reversal exposes the system's fragility.</w:t>
      </w:r>
    </w:p>
    <w:p w14:paraId="4BCB1236" w14:textId="77777777" w:rsidR="00F66D4F" w:rsidRDefault="00000000">
      <w:pPr>
        <w:spacing w:after="60"/>
      </w:pPr>
      <w:r>
        <w:rPr>
          <w:b/>
          <w:color w:val="20435B"/>
        </w:rPr>
        <w:t>Line-Specific Comparison</w:t>
      </w:r>
      <w:r>
        <w:rPr>
          <w:b/>
          <w:color w:val="20435B"/>
        </w:rPr>
        <w:t>｜</w:t>
      </w:r>
      <w:r>
        <w:t>The line warns against excessive confidence and unstable accumulation. The Mississippi Company's collapse illustrates a speculative structure unable to sustain its inflated expectations. The analogy does not equate every financial innovation with deception or suggest that all investors had identical motives.</w:t>
      </w:r>
    </w:p>
    <w:p w14:paraId="48867456" w14:textId="77777777" w:rsidR="00F66D4F" w:rsidRDefault="00000000">
      <w:pPr>
        <w:spacing w:after="60"/>
      </w:pPr>
      <w:r>
        <w:rPr>
          <w:b/>
          <w:color w:val="20435B"/>
        </w:rPr>
        <w:t>Prior Grade (archive only)</w:t>
      </w:r>
      <w:r>
        <w:rPr>
          <w:b/>
          <w:color w:val="20435B"/>
        </w:rPr>
        <w:t>｜</w:t>
      </w:r>
      <w:r>
        <w:t>B</w:t>
      </w:r>
    </w:p>
    <w:p w14:paraId="6929F576" w14:textId="77777777" w:rsidR="00F66D4F" w:rsidRDefault="00000000">
      <w:r>
        <w:t>────────────────────────</w:t>
      </w:r>
    </w:p>
    <w:p w14:paraId="09BA9121" w14:textId="77777777" w:rsidR="00F66D4F" w:rsidRDefault="00000000">
      <w:pPr>
        <w:pStyle w:val="21"/>
      </w:pPr>
      <w:r>
        <w:t xml:space="preserve">Hexagram 43 — </w:t>
      </w:r>
      <w:r>
        <w:t>夬</w:t>
      </w:r>
    </w:p>
    <w:p w14:paraId="555E499F" w14:textId="77777777" w:rsidR="00F66D4F" w:rsidRDefault="00000000">
      <w:pPr>
        <w:pStyle w:val="31"/>
      </w:pPr>
      <w:r>
        <w:t>253</w:t>
      </w:r>
      <w:r>
        <w:t>｜</w:t>
      </w:r>
      <w:r>
        <w:t>The Darien Scheme Overextends Scottish Investors</w:t>
      </w:r>
    </w:p>
    <w:p w14:paraId="1D3B402A" w14:textId="77777777" w:rsidR="00F66D4F" w:rsidRDefault="00000000">
      <w:pPr>
        <w:spacing w:after="60"/>
      </w:pPr>
      <w:r>
        <w:rPr>
          <w:b/>
          <w:color w:val="20435B"/>
        </w:rPr>
        <w:t>Case ID</w:t>
      </w:r>
      <w:r>
        <w:rPr>
          <w:b/>
          <w:color w:val="20435B"/>
        </w:rPr>
        <w:t>｜</w:t>
      </w:r>
      <w:r>
        <w:t>EUUS-EF-E253</w:t>
      </w:r>
    </w:p>
    <w:p w14:paraId="05195837" w14:textId="77777777" w:rsidR="00F66D4F" w:rsidRDefault="00000000">
      <w:pPr>
        <w:spacing w:after="60"/>
      </w:pPr>
      <w:r>
        <w:rPr>
          <w:b/>
          <w:color w:val="20435B"/>
        </w:rPr>
        <w:t>Line</w:t>
      </w:r>
      <w:r>
        <w:rPr>
          <w:b/>
          <w:color w:val="20435B"/>
        </w:rPr>
        <w:t>｜</w:t>
      </w:r>
      <w:r>
        <w:t>43-1</w:t>
      </w:r>
    </w:p>
    <w:p w14:paraId="3859D800" w14:textId="77777777" w:rsidR="00F66D4F" w:rsidRDefault="00000000">
      <w:pPr>
        <w:spacing w:after="60"/>
      </w:pPr>
      <w:r>
        <w:rPr>
          <w:b/>
          <w:color w:val="20435B"/>
        </w:rPr>
        <w:t>Line Text</w:t>
      </w:r>
      <w:r>
        <w:rPr>
          <w:b/>
          <w:color w:val="20435B"/>
        </w:rPr>
        <w:t>｜</w:t>
      </w:r>
      <w:r>
        <w:t>壯于前趾，往不勝為咎。</w:t>
      </w:r>
    </w:p>
    <w:p w14:paraId="69C03D4E" w14:textId="77777777" w:rsidR="00F66D4F" w:rsidRDefault="00000000">
      <w:pPr>
        <w:spacing w:after="60"/>
      </w:pPr>
      <w:r>
        <w:rPr>
          <w:b/>
          <w:color w:val="20435B"/>
        </w:rPr>
        <w:t>Xiaoxiang</w:t>
      </w:r>
      <w:r>
        <w:rPr>
          <w:b/>
          <w:color w:val="20435B"/>
        </w:rPr>
        <w:t>｜</w:t>
      </w:r>
      <w:r>
        <w:t>不勝而往，咎也。</w:t>
      </w:r>
    </w:p>
    <w:p w14:paraId="0EFCDA37" w14:textId="77777777" w:rsidR="00F66D4F" w:rsidRDefault="00000000">
      <w:pPr>
        <w:spacing w:after="60"/>
      </w:pPr>
      <w:r>
        <w:rPr>
          <w:b/>
          <w:color w:val="20435B"/>
        </w:rPr>
        <w:t>Location / Period</w:t>
      </w:r>
      <w:r>
        <w:rPr>
          <w:b/>
          <w:color w:val="20435B"/>
        </w:rPr>
        <w:t>｜</w:t>
      </w:r>
      <w:r>
        <w:t>Panama and Scotland · 1698–1700</w:t>
      </w:r>
    </w:p>
    <w:p w14:paraId="154C33A5" w14:textId="77777777" w:rsidR="00F66D4F" w:rsidRDefault="00000000">
      <w:pPr>
        <w:spacing w:after="60"/>
      </w:pPr>
      <w:r>
        <w:rPr>
          <w:b/>
          <w:color w:val="20435B"/>
        </w:rPr>
        <w:t>Historical Event</w:t>
      </w:r>
      <w:r>
        <w:rPr>
          <w:b/>
          <w:color w:val="20435B"/>
        </w:rPr>
        <w:t>｜</w:t>
      </w:r>
      <w:r>
        <w:t>Scottish investors backed the Company of Scotland's plan to establish a trading colony at Darien in Panama. Organizers underestimated disease, supply difficulties, political opposition, and the colony's isolation. Settlers arrived in 1698, but the project failed after severe losses and repeated attempts to sustain it. The financial damage was substantial in Scotland and later influenced debates surrounding the 1707 union with England.</w:t>
      </w:r>
    </w:p>
    <w:p w14:paraId="2765F53E" w14:textId="77777777" w:rsidR="00F66D4F" w:rsidRDefault="00000000">
      <w:pPr>
        <w:spacing w:after="60"/>
      </w:pPr>
      <w:r>
        <w:rPr>
          <w:b/>
          <w:color w:val="20435B"/>
        </w:rPr>
        <w:lastRenderedPageBreak/>
        <w:t>Line-Specific Comparison</w:t>
      </w:r>
      <w:r>
        <w:rPr>
          <w:b/>
          <w:color w:val="20435B"/>
        </w:rPr>
        <w:t>｜</w:t>
      </w:r>
      <w:r>
        <w:t>The Darien venture advanced with insufficient practical support for its ambitions, matching Guai's warning against an aggressive first step beyond available strength. The parallel concerns overconfidence and inadequate preparation. It does not reduce colonial failure to finance alone or disregard the effects on local populations.</w:t>
      </w:r>
    </w:p>
    <w:p w14:paraId="0D7E1D20" w14:textId="77777777" w:rsidR="00F66D4F" w:rsidRDefault="00000000">
      <w:pPr>
        <w:spacing w:after="60"/>
      </w:pPr>
      <w:r>
        <w:rPr>
          <w:b/>
          <w:color w:val="20435B"/>
        </w:rPr>
        <w:t>Prior Grade (archive only)</w:t>
      </w:r>
      <w:r>
        <w:rPr>
          <w:b/>
          <w:color w:val="20435B"/>
        </w:rPr>
        <w:t>｜</w:t>
      </w:r>
      <w:r>
        <w:t>A</w:t>
      </w:r>
    </w:p>
    <w:p w14:paraId="3A3000AF" w14:textId="77777777" w:rsidR="00F66D4F" w:rsidRDefault="00000000">
      <w:pPr>
        <w:pStyle w:val="31"/>
      </w:pPr>
      <w:r>
        <w:t>254</w:t>
      </w:r>
      <w:r>
        <w:t>｜</w:t>
      </w:r>
      <w:r>
        <w:t>The New York Stock Exchange Closes at the Outbreak of War</w:t>
      </w:r>
    </w:p>
    <w:p w14:paraId="5E970BEB" w14:textId="77777777" w:rsidR="00F66D4F" w:rsidRDefault="00000000">
      <w:pPr>
        <w:spacing w:after="60"/>
      </w:pPr>
      <w:r>
        <w:rPr>
          <w:b/>
          <w:color w:val="20435B"/>
        </w:rPr>
        <w:t>Case ID</w:t>
      </w:r>
      <w:r>
        <w:rPr>
          <w:b/>
          <w:color w:val="20435B"/>
        </w:rPr>
        <w:t>｜</w:t>
      </w:r>
      <w:r>
        <w:t>EUUS-EF-E254</w:t>
      </w:r>
    </w:p>
    <w:p w14:paraId="63B1281C" w14:textId="77777777" w:rsidR="00F66D4F" w:rsidRDefault="00000000">
      <w:pPr>
        <w:spacing w:after="60"/>
      </w:pPr>
      <w:r>
        <w:rPr>
          <w:b/>
          <w:color w:val="20435B"/>
        </w:rPr>
        <w:t>Line</w:t>
      </w:r>
      <w:r>
        <w:rPr>
          <w:b/>
          <w:color w:val="20435B"/>
        </w:rPr>
        <w:t>｜</w:t>
      </w:r>
      <w:r>
        <w:t>43-2</w:t>
      </w:r>
    </w:p>
    <w:p w14:paraId="1E5CB009" w14:textId="77777777" w:rsidR="00F66D4F" w:rsidRDefault="00000000">
      <w:pPr>
        <w:spacing w:after="60"/>
      </w:pPr>
      <w:r>
        <w:rPr>
          <w:b/>
          <w:color w:val="20435B"/>
        </w:rPr>
        <w:t>Line Text</w:t>
      </w:r>
      <w:r>
        <w:rPr>
          <w:b/>
          <w:color w:val="20435B"/>
        </w:rPr>
        <w:t>｜</w:t>
      </w:r>
      <w:r>
        <w:t>惕號，莫夜有戎，勿恤。</w:t>
      </w:r>
    </w:p>
    <w:p w14:paraId="64DA1864" w14:textId="77777777" w:rsidR="00F66D4F" w:rsidRDefault="00000000">
      <w:pPr>
        <w:spacing w:after="60"/>
      </w:pPr>
      <w:r>
        <w:rPr>
          <w:b/>
          <w:color w:val="20435B"/>
        </w:rPr>
        <w:t>Xiaoxiang</w:t>
      </w:r>
      <w:r>
        <w:rPr>
          <w:b/>
          <w:color w:val="20435B"/>
        </w:rPr>
        <w:t>｜</w:t>
      </w:r>
      <w:r>
        <w:t>莫夜有戎，得中道也。</w:t>
      </w:r>
    </w:p>
    <w:p w14:paraId="1DE6AD57" w14:textId="77777777" w:rsidR="00F66D4F" w:rsidRDefault="00000000">
      <w:pPr>
        <w:spacing w:after="60"/>
      </w:pPr>
      <w:r>
        <w:rPr>
          <w:b/>
          <w:color w:val="20435B"/>
        </w:rPr>
        <w:t>Location / Period</w:t>
      </w:r>
      <w:r>
        <w:rPr>
          <w:b/>
          <w:color w:val="20435B"/>
        </w:rPr>
        <w:t>｜</w:t>
      </w:r>
      <w:r>
        <w:t>New York · 1914</w:t>
      </w:r>
    </w:p>
    <w:p w14:paraId="3594A37F" w14:textId="77777777" w:rsidR="00F66D4F" w:rsidRDefault="00000000">
      <w:pPr>
        <w:spacing w:after="60"/>
      </w:pPr>
      <w:r>
        <w:rPr>
          <w:b/>
          <w:color w:val="20435B"/>
        </w:rPr>
        <w:t>Historical Event</w:t>
      </w:r>
      <w:r>
        <w:rPr>
          <w:b/>
          <w:color w:val="20435B"/>
        </w:rPr>
        <w:t>｜</w:t>
      </w:r>
      <w:r>
        <w:t>When war began in Europe in July 1914, financial markets feared that foreign investors would sell American securities and demand gold or currency. The New York Stock Exchange closed on July 31 to reduce disorderly trading during the international emergency. Limited transactions gradually resumed under restrictions before normal operations returned in December. The closure reflected emergency caution but also temporarily prevented investors from freely trading their holdings.</w:t>
      </w:r>
    </w:p>
    <w:p w14:paraId="2250FE27" w14:textId="77777777" w:rsidR="00F66D4F" w:rsidRDefault="00000000">
      <w:pPr>
        <w:spacing w:after="60"/>
      </w:pPr>
      <w:r>
        <w:rPr>
          <w:b/>
          <w:color w:val="20435B"/>
        </w:rPr>
        <w:t>Line-Specific Comparison</w:t>
      </w:r>
      <w:r>
        <w:rPr>
          <w:b/>
          <w:color w:val="20435B"/>
        </w:rPr>
        <w:t>｜</w:t>
      </w:r>
      <w:r>
        <w:t>Guai’s second line calls for alertness when danger may arrive suddenly. Closing the exchange was a precaution against disorderly selling before financial panic became uncontrollable. The analogy is limited because suspension also restricted market access and did not remove the underlying wartime uncertainty.</w:t>
      </w:r>
    </w:p>
    <w:p w14:paraId="1832EECB" w14:textId="77777777" w:rsidR="00F66D4F" w:rsidRDefault="00000000">
      <w:pPr>
        <w:spacing w:after="60"/>
      </w:pPr>
      <w:r>
        <w:rPr>
          <w:b/>
          <w:color w:val="20435B"/>
        </w:rPr>
        <w:t>Prior Grade (archive only)</w:t>
      </w:r>
      <w:r>
        <w:rPr>
          <w:b/>
          <w:color w:val="20435B"/>
        </w:rPr>
        <w:t>｜</w:t>
      </w:r>
      <w:r>
        <w:t>A</w:t>
      </w:r>
    </w:p>
    <w:p w14:paraId="74FFA64D" w14:textId="77777777" w:rsidR="00F66D4F" w:rsidRDefault="00000000">
      <w:pPr>
        <w:pStyle w:val="31"/>
      </w:pPr>
      <w:r>
        <w:t>255</w:t>
      </w:r>
      <w:r>
        <w:t>｜</w:t>
      </w:r>
      <w:r>
        <w:t>Paul Volcker Persists with Restrictive Monetary Policy</w:t>
      </w:r>
    </w:p>
    <w:p w14:paraId="0E9BDFE5" w14:textId="77777777" w:rsidR="00F66D4F" w:rsidRDefault="00000000">
      <w:pPr>
        <w:spacing w:after="60"/>
      </w:pPr>
      <w:r>
        <w:rPr>
          <w:b/>
          <w:color w:val="20435B"/>
        </w:rPr>
        <w:t>Case ID</w:t>
      </w:r>
      <w:r>
        <w:rPr>
          <w:b/>
          <w:color w:val="20435B"/>
        </w:rPr>
        <w:t>｜</w:t>
      </w:r>
      <w:r>
        <w:t>EUUS-EF-E255</w:t>
      </w:r>
    </w:p>
    <w:p w14:paraId="0CE91ADA" w14:textId="77777777" w:rsidR="00F66D4F" w:rsidRDefault="00000000">
      <w:pPr>
        <w:spacing w:after="60"/>
      </w:pPr>
      <w:r>
        <w:rPr>
          <w:b/>
          <w:color w:val="20435B"/>
        </w:rPr>
        <w:t>Line</w:t>
      </w:r>
      <w:r>
        <w:rPr>
          <w:b/>
          <w:color w:val="20435B"/>
        </w:rPr>
        <w:t>｜</w:t>
      </w:r>
      <w:r>
        <w:t>43-3</w:t>
      </w:r>
    </w:p>
    <w:p w14:paraId="65B7DBAF" w14:textId="77777777" w:rsidR="00F66D4F" w:rsidRDefault="00000000">
      <w:pPr>
        <w:spacing w:after="60"/>
      </w:pPr>
      <w:r>
        <w:rPr>
          <w:b/>
          <w:color w:val="20435B"/>
        </w:rPr>
        <w:t>Line Text</w:t>
      </w:r>
      <w:r>
        <w:rPr>
          <w:b/>
          <w:color w:val="20435B"/>
        </w:rPr>
        <w:t>｜</w:t>
      </w:r>
      <w:r>
        <w:t>壯于頄，有凶。君子夬夬，獨行遇雨，若濡有慍，无咎。</w:t>
      </w:r>
    </w:p>
    <w:p w14:paraId="5973B525" w14:textId="77777777" w:rsidR="00F66D4F" w:rsidRDefault="00000000">
      <w:pPr>
        <w:spacing w:after="60"/>
      </w:pPr>
      <w:r>
        <w:rPr>
          <w:b/>
          <w:color w:val="20435B"/>
        </w:rPr>
        <w:t>Xiaoxiang</w:t>
      </w:r>
      <w:r>
        <w:rPr>
          <w:b/>
          <w:color w:val="20435B"/>
        </w:rPr>
        <w:t>｜</w:t>
      </w:r>
      <w:r>
        <w:t>君子夬夬，終无咎也。</w:t>
      </w:r>
    </w:p>
    <w:p w14:paraId="46F92DD9" w14:textId="77777777" w:rsidR="00F66D4F" w:rsidRDefault="00000000">
      <w:pPr>
        <w:spacing w:after="60"/>
      </w:pPr>
      <w:r>
        <w:rPr>
          <w:b/>
          <w:color w:val="20435B"/>
        </w:rPr>
        <w:t>Location / Period</w:t>
      </w:r>
      <w:r>
        <w:rPr>
          <w:b/>
          <w:color w:val="20435B"/>
        </w:rPr>
        <w:t>｜</w:t>
      </w:r>
      <w:r>
        <w:t>United States · 1979–1982</w:t>
      </w:r>
    </w:p>
    <w:p w14:paraId="6060BCC4" w14:textId="77777777" w:rsidR="00F66D4F" w:rsidRDefault="00000000">
      <w:pPr>
        <w:spacing w:after="60"/>
      </w:pPr>
      <w:r>
        <w:rPr>
          <w:b/>
          <w:color w:val="20435B"/>
        </w:rPr>
        <w:t>Historical Event</w:t>
      </w:r>
      <w:r>
        <w:rPr>
          <w:b/>
          <w:color w:val="20435B"/>
        </w:rPr>
        <w:t>｜</w:t>
      </w:r>
      <w:r>
        <w:t>Inflation remained high in the United States when Paul Volcker became Federal Reserve chairman in 1979. The central bank adopted restrictive monetary policies that raised interest rates and contributed to severe recessions and unemployment. Volcker faced intense public and political criticism while the policy continued. Inflation later declined substantially, though the social and economic costs of disinflation remained a major subject of debate.</w:t>
      </w:r>
    </w:p>
    <w:p w14:paraId="7A368A5C" w14:textId="77777777" w:rsidR="00F66D4F" w:rsidRDefault="00000000">
      <w:pPr>
        <w:spacing w:after="60"/>
      </w:pPr>
      <w:r>
        <w:rPr>
          <w:b/>
          <w:color w:val="20435B"/>
        </w:rPr>
        <w:t>Line-Specific Comparison</w:t>
      </w:r>
      <w:r>
        <w:rPr>
          <w:b/>
          <w:color w:val="20435B"/>
        </w:rPr>
        <w:t>｜</w:t>
      </w:r>
      <w:r>
        <w:t>Volcker pursued a disputed course under criticism, providing a partial parallel to Guai's third line about decisive conduct despite discomfort. The analogy is not an endorsement of every policy cost. Whether the approach was optimal remains a question for economic history rather than classical moral certainty.</w:t>
      </w:r>
    </w:p>
    <w:p w14:paraId="1966DF7D" w14:textId="77777777" w:rsidR="00F66D4F" w:rsidRDefault="00000000">
      <w:pPr>
        <w:spacing w:after="60"/>
      </w:pPr>
      <w:r>
        <w:rPr>
          <w:b/>
          <w:color w:val="20435B"/>
        </w:rPr>
        <w:t>Prior Grade (archive only)</w:t>
      </w:r>
      <w:r>
        <w:rPr>
          <w:b/>
          <w:color w:val="20435B"/>
        </w:rPr>
        <w:t>｜</w:t>
      </w:r>
      <w:r>
        <w:t>B</w:t>
      </w:r>
    </w:p>
    <w:p w14:paraId="1A987FD3" w14:textId="77777777" w:rsidR="00F66D4F" w:rsidRDefault="00000000">
      <w:pPr>
        <w:pStyle w:val="31"/>
      </w:pPr>
      <w:r>
        <w:t>256</w:t>
      </w:r>
      <w:r>
        <w:t>｜</w:t>
      </w:r>
      <w:r>
        <w:t>Lehman Brothers Fails amid Warnings about Leverage</w:t>
      </w:r>
    </w:p>
    <w:p w14:paraId="676C8B14" w14:textId="77777777" w:rsidR="00F66D4F" w:rsidRDefault="00000000">
      <w:pPr>
        <w:spacing w:after="60"/>
      </w:pPr>
      <w:r>
        <w:rPr>
          <w:b/>
          <w:color w:val="20435B"/>
        </w:rPr>
        <w:t>Case ID</w:t>
      </w:r>
      <w:r>
        <w:rPr>
          <w:b/>
          <w:color w:val="20435B"/>
        </w:rPr>
        <w:t>｜</w:t>
      </w:r>
      <w:r>
        <w:t>EUUS-EF-E256</w:t>
      </w:r>
    </w:p>
    <w:p w14:paraId="4A207EC4" w14:textId="77777777" w:rsidR="00F66D4F" w:rsidRDefault="00000000">
      <w:pPr>
        <w:spacing w:after="60"/>
      </w:pPr>
      <w:r>
        <w:rPr>
          <w:b/>
          <w:color w:val="20435B"/>
        </w:rPr>
        <w:t>Line</w:t>
      </w:r>
      <w:r>
        <w:rPr>
          <w:b/>
          <w:color w:val="20435B"/>
        </w:rPr>
        <w:t>｜</w:t>
      </w:r>
      <w:r>
        <w:t>43-4</w:t>
      </w:r>
    </w:p>
    <w:p w14:paraId="5BAC12BF" w14:textId="77777777" w:rsidR="00F66D4F" w:rsidRDefault="00000000">
      <w:pPr>
        <w:spacing w:after="60"/>
      </w:pPr>
      <w:r>
        <w:rPr>
          <w:b/>
          <w:color w:val="20435B"/>
        </w:rPr>
        <w:t>Line Text</w:t>
      </w:r>
      <w:r>
        <w:rPr>
          <w:b/>
          <w:color w:val="20435B"/>
        </w:rPr>
        <w:t>｜</w:t>
      </w:r>
      <w:r>
        <w:t>臀无膚，其行次且。牽羊悔亡，聞言不信。</w:t>
      </w:r>
    </w:p>
    <w:p w14:paraId="735818A7" w14:textId="77777777" w:rsidR="00F66D4F" w:rsidRDefault="00000000">
      <w:pPr>
        <w:spacing w:after="60"/>
      </w:pPr>
      <w:r>
        <w:rPr>
          <w:b/>
          <w:color w:val="20435B"/>
        </w:rPr>
        <w:t>Xiaoxiang</w:t>
      </w:r>
      <w:r>
        <w:rPr>
          <w:b/>
          <w:color w:val="20435B"/>
        </w:rPr>
        <w:t>｜</w:t>
      </w:r>
      <w:r>
        <w:t>其行次且，位不當也。聞言不信，聰不明也。</w:t>
      </w:r>
    </w:p>
    <w:p w14:paraId="15B6B4C2" w14:textId="77777777" w:rsidR="00F66D4F" w:rsidRDefault="00000000">
      <w:pPr>
        <w:spacing w:after="60"/>
      </w:pPr>
      <w:r>
        <w:rPr>
          <w:b/>
          <w:color w:val="20435B"/>
        </w:rPr>
        <w:t>Location / Period</w:t>
      </w:r>
      <w:r>
        <w:rPr>
          <w:b/>
          <w:color w:val="20435B"/>
        </w:rPr>
        <w:t>｜</w:t>
      </w:r>
      <w:r>
        <w:t>United States · 2008</w:t>
      </w:r>
    </w:p>
    <w:p w14:paraId="1D413425" w14:textId="77777777" w:rsidR="00F66D4F" w:rsidRDefault="00000000">
      <w:pPr>
        <w:spacing w:after="60"/>
      </w:pPr>
      <w:r>
        <w:rPr>
          <w:b/>
          <w:color w:val="20435B"/>
        </w:rPr>
        <w:t>Historical Event</w:t>
      </w:r>
      <w:r>
        <w:rPr>
          <w:b/>
          <w:color w:val="20435B"/>
        </w:rPr>
        <w:t>｜</w:t>
      </w:r>
      <w:r>
        <w:t>Lehman Brothers had built large exposures to real estate and relied heavily on short-term financing before the 2008 financial crisis. Falling asset values and loss of market confidence made funding increasingly difficult. Efforts to find a buyer or official solution failed, and the firm filed for bankruptcy in September. The collapse intensified financial-market turmoil and led to major emergency interventions and regulatory debates.</w:t>
      </w:r>
    </w:p>
    <w:p w14:paraId="697A35B9" w14:textId="77777777" w:rsidR="00F66D4F" w:rsidRDefault="00000000">
      <w:pPr>
        <w:spacing w:after="60"/>
      </w:pPr>
      <w:r>
        <w:rPr>
          <w:b/>
          <w:color w:val="20435B"/>
        </w:rPr>
        <w:lastRenderedPageBreak/>
        <w:t>Line-Specific Comparison</w:t>
      </w:r>
      <w:r>
        <w:rPr>
          <w:b/>
          <w:color w:val="20435B"/>
        </w:rPr>
        <w:t>｜</w:t>
      </w:r>
      <w:r>
        <w:t>Lehman's deteriorating funding position made forward movement increasingly difficult, while concerns about leverage had accumulated. Guai's fourth line warns about blocked progress and unheeded counsel. The comparison is qualified because the collapse involved many decisions, counterparties, and market shocks, not one ignored warning.</w:t>
      </w:r>
    </w:p>
    <w:p w14:paraId="106BE296" w14:textId="77777777" w:rsidR="00F66D4F" w:rsidRDefault="00000000">
      <w:pPr>
        <w:spacing w:after="60"/>
      </w:pPr>
      <w:r>
        <w:rPr>
          <w:b/>
          <w:color w:val="20435B"/>
        </w:rPr>
        <w:t>Prior Grade (archive only)</w:t>
      </w:r>
      <w:r>
        <w:rPr>
          <w:b/>
          <w:color w:val="20435B"/>
        </w:rPr>
        <w:t>｜</w:t>
      </w:r>
      <w:r>
        <w:t>A</w:t>
      </w:r>
    </w:p>
    <w:p w14:paraId="15E048F2" w14:textId="77777777" w:rsidR="00F66D4F" w:rsidRDefault="00000000">
      <w:pPr>
        <w:pStyle w:val="31"/>
      </w:pPr>
      <w:r>
        <w:t>257</w:t>
      </w:r>
      <w:r>
        <w:t>｜</w:t>
      </w:r>
      <w:r>
        <w:t>British Decimal Currency Conversion</w:t>
      </w:r>
    </w:p>
    <w:p w14:paraId="585B2515" w14:textId="77777777" w:rsidR="00F66D4F" w:rsidRDefault="00000000">
      <w:pPr>
        <w:spacing w:after="60"/>
      </w:pPr>
      <w:r>
        <w:rPr>
          <w:b/>
          <w:color w:val="20435B"/>
        </w:rPr>
        <w:t>Case ID</w:t>
      </w:r>
      <w:r>
        <w:rPr>
          <w:b/>
          <w:color w:val="20435B"/>
        </w:rPr>
        <w:t>｜</w:t>
      </w:r>
      <w:r>
        <w:t>EUUS-EF-E257</w:t>
      </w:r>
    </w:p>
    <w:p w14:paraId="3BAA872C" w14:textId="77777777" w:rsidR="00F66D4F" w:rsidRDefault="00000000">
      <w:pPr>
        <w:spacing w:after="60"/>
      </w:pPr>
      <w:r>
        <w:rPr>
          <w:b/>
          <w:color w:val="20435B"/>
        </w:rPr>
        <w:t>Line</w:t>
      </w:r>
      <w:r>
        <w:rPr>
          <w:b/>
          <w:color w:val="20435B"/>
        </w:rPr>
        <w:t>｜</w:t>
      </w:r>
      <w:r>
        <w:t>43-5</w:t>
      </w:r>
    </w:p>
    <w:p w14:paraId="18107615" w14:textId="77777777" w:rsidR="00F66D4F" w:rsidRDefault="00000000">
      <w:pPr>
        <w:spacing w:after="60"/>
      </w:pPr>
      <w:r>
        <w:rPr>
          <w:b/>
          <w:color w:val="20435B"/>
        </w:rPr>
        <w:t>Line Text</w:t>
      </w:r>
      <w:r>
        <w:rPr>
          <w:b/>
          <w:color w:val="20435B"/>
        </w:rPr>
        <w:t>｜</w:t>
      </w:r>
      <w:r>
        <w:t>莧陸夬夬，中行无咎。</w:t>
      </w:r>
    </w:p>
    <w:p w14:paraId="4A8EC7F7" w14:textId="77777777" w:rsidR="00F66D4F" w:rsidRDefault="00000000">
      <w:pPr>
        <w:spacing w:after="60"/>
      </w:pPr>
      <w:r>
        <w:rPr>
          <w:b/>
          <w:color w:val="20435B"/>
        </w:rPr>
        <w:t>Xiaoxiang</w:t>
      </w:r>
      <w:r>
        <w:rPr>
          <w:b/>
          <w:color w:val="20435B"/>
        </w:rPr>
        <w:t>｜</w:t>
      </w:r>
      <w:r>
        <w:t>中行无咎，中未光也。</w:t>
      </w:r>
    </w:p>
    <w:p w14:paraId="629A1B61" w14:textId="77777777" w:rsidR="00F66D4F" w:rsidRDefault="00000000">
      <w:pPr>
        <w:spacing w:after="60"/>
      </w:pPr>
      <w:r>
        <w:rPr>
          <w:b/>
          <w:color w:val="20435B"/>
        </w:rPr>
        <w:t>Location / Period</w:t>
      </w:r>
      <w:r>
        <w:rPr>
          <w:b/>
          <w:color w:val="20435B"/>
        </w:rPr>
        <w:t>｜</w:t>
      </w:r>
      <w:r>
        <w:t>United Kingdom, 1971</w:t>
      </w:r>
    </w:p>
    <w:p w14:paraId="4D195179" w14:textId="77777777" w:rsidR="00F66D4F" w:rsidRDefault="00000000">
      <w:pPr>
        <w:spacing w:after="60"/>
      </w:pPr>
      <w:r>
        <w:rPr>
          <w:b/>
          <w:color w:val="20435B"/>
        </w:rPr>
        <w:t>Historical Event</w:t>
      </w:r>
      <w:r>
        <w:rPr>
          <w:b/>
          <w:color w:val="20435B"/>
        </w:rPr>
        <w:t>｜</w:t>
      </w:r>
      <w:r>
        <w:t>Pounds, shillings and pence made calculation and pricing more cumbersome as retail and banking systems modernized. Britain introduced decimal currency, replacing the old subdivision with one hundred new pence per pound. Businesses updated registers and price lists, and the new units became normal after a transition period. Price tags, cash registers and accounting systems all required coordinated changes.</w:t>
      </w:r>
    </w:p>
    <w:p w14:paraId="5F5764C0" w14:textId="77777777" w:rsidR="00F66D4F" w:rsidRDefault="00000000">
      <w:pPr>
        <w:spacing w:after="60"/>
      </w:pPr>
      <w:r>
        <w:rPr>
          <w:b/>
          <w:color w:val="20435B"/>
        </w:rPr>
        <w:t>Line-Specific Comparison</w:t>
      </w:r>
      <w:r>
        <w:rPr>
          <w:b/>
          <w:color w:val="20435B"/>
        </w:rPr>
        <w:t>｜</w:t>
      </w:r>
      <w:r>
        <w:t>Britain's decimal currency conversion followed a public timetable and standardized calculation across banks and shops. It offers a limited parallel to decisive but measured implementation in Guai's fifth line. The classical text also concerns eliminating an entrenched problem without abandoning the middle way; decimalization simplified arithmetic, but was not a moral confrontation with an opponent.</w:t>
      </w:r>
    </w:p>
    <w:p w14:paraId="36C0F2C4" w14:textId="77777777" w:rsidR="00F66D4F" w:rsidRDefault="00000000">
      <w:pPr>
        <w:spacing w:after="60"/>
      </w:pPr>
      <w:r>
        <w:rPr>
          <w:b/>
          <w:color w:val="20435B"/>
        </w:rPr>
        <w:t>Prior Grade (archive only)</w:t>
      </w:r>
      <w:r>
        <w:rPr>
          <w:b/>
          <w:color w:val="20435B"/>
        </w:rPr>
        <w:t>｜</w:t>
      </w:r>
      <w:r>
        <w:t>B</w:t>
      </w:r>
    </w:p>
    <w:p w14:paraId="232E1AF4" w14:textId="77777777" w:rsidR="00F66D4F" w:rsidRDefault="00000000">
      <w:pPr>
        <w:pStyle w:val="31"/>
      </w:pPr>
      <w:r>
        <w:t>258</w:t>
      </w:r>
      <w:r>
        <w:t>｜</w:t>
      </w:r>
      <w:r>
        <w:t>The Failure of Washington Mutual Ends in Seizure</w:t>
      </w:r>
    </w:p>
    <w:p w14:paraId="3ACCBCA3" w14:textId="77777777" w:rsidR="00F66D4F" w:rsidRDefault="00000000">
      <w:pPr>
        <w:spacing w:after="60"/>
      </w:pPr>
      <w:r>
        <w:rPr>
          <w:b/>
          <w:color w:val="20435B"/>
        </w:rPr>
        <w:t>Case ID</w:t>
      </w:r>
      <w:r>
        <w:rPr>
          <w:b/>
          <w:color w:val="20435B"/>
        </w:rPr>
        <w:t>｜</w:t>
      </w:r>
      <w:r>
        <w:t>EUUS-EF-E258</w:t>
      </w:r>
    </w:p>
    <w:p w14:paraId="5B6D8351" w14:textId="77777777" w:rsidR="00F66D4F" w:rsidRDefault="00000000">
      <w:pPr>
        <w:spacing w:after="60"/>
      </w:pPr>
      <w:r>
        <w:rPr>
          <w:b/>
          <w:color w:val="20435B"/>
        </w:rPr>
        <w:t>Line</w:t>
      </w:r>
      <w:r>
        <w:rPr>
          <w:b/>
          <w:color w:val="20435B"/>
        </w:rPr>
        <w:t>｜</w:t>
      </w:r>
      <w:r>
        <w:t>43-6</w:t>
      </w:r>
    </w:p>
    <w:p w14:paraId="1353ACEB" w14:textId="77777777" w:rsidR="00F66D4F" w:rsidRDefault="00000000">
      <w:pPr>
        <w:spacing w:after="60"/>
      </w:pPr>
      <w:r>
        <w:rPr>
          <w:b/>
          <w:color w:val="20435B"/>
        </w:rPr>
        <w:t>Line Text</w:t>
      </w:r>
      <w:r>
        <w:rPr>
          <w:b/>
          <w:color w:val="20435B"/>
        </w:rPr>
        <w:t>｜</w:t>
      </w:r>
      <w:r>
        <w:t>无號，終有凶。</w:t>
      </w:r>
    </w:p>
    <w:p w14:paraId="0C1D7BD5" w14:textId="77777777" w:rsidR="00F66D4F" w:rsidRDefault="00000000">
      <w:pPr>
        <w:spacing w:after="60"/>
      </w:pPr>
      <w:r>
        <w:rPr>
          <w:b/>
          <w:color w:val="20435B"/>
        </w:rPr>
        <w:t>Xiaoxiang</w:t>
      </w:r>
      <w:r>
        <w:rPr>
          <w:b/>
          <w:color w:val="20435B"/>
        </w:rPr>
        <w:t>｜</w:t>
      </w:r>
      <w:r>
        <w:t>无號之凶，終不可長也。</w:t>
      </w:r>
    </w:p>
    <w:p w14:paraId="6224404A" w14:textId="77777777" w:rsidR="00F66D4F" w:rsidRDefault="00000000">
      <w:pPr>
        <w:spacing w:after="60"/>
      </w:pPr>
      <w:r>
        <w:rPr>
          <w:b/>
          <w:color w:val="20435B"/>
        </w:rPr>
        <w:t>Location / Period</w:t>
      </w:r>
      <w:r>
        <w:rPr>
          <w:b/>
          <w:color w:val="20435B"/>
        </w:rPr>
        <w:t>｜</w:t>
      </w:r>
      <w:r>
        <w:t>United States · 2008</w:t>
      </w:r>
    </w:p>
    <w:p w14:paraId="23C353A4" w14:textId="77777777" w:rsidR="00F66D4F" w:rsidRDefault="00000000">
      <w:pPr>
        <w:spacing w:after="60"/>
      </w:pPr>
      <w:r>
        <w:rPr>
          <w:b/>
          <w:color w:val="20435B"/>
        </w:rPr>
        <w:t>Historical Event</w:t>
      </w:r>
      <w:r>
        <w:rPr>
          <w:b/>
          <w:color w:val="20435B"/>
        </w:rPr>
        <w:t>｜</w:t>
      </w:r>
      <w:r>
        <w:t>Washington Mutual expanded mortgage lending during the housing boom and faced mounting losses as mortgage performance deteriorated. Depositors withdrew funds during the financial crisis, worsening liquidity pressures. Federal regulators closed the bank in September 2008 and the FDIC arranged the sale of its banking operations to JPMorgan Chase. The failure became the largest bank failure in United States history at that time.</w:t>
      </w:r>
    </w:p>
    <w:p w14:paraId="176C7E9E" w14:textId="77777777" w:rsidR="00F66D4F" w:rsidRDefault="00000000">
      <w:pPr>
        <w:spacing w:after="60"/>
      </w:pPr>
      <w:r>
        <w:rPr>
          <w:b/>
          <w:color w:val="20435B"/>
        </w:rPr>
        <w:t>Line-Specific Comparison</w:t>
      </w:r>
      <w:r>
        <w:rPr>
          <w:b/>
          <w:color w:val="20435B"/>
        </w:rPr>
        <w:t>｜</w:t>
      </w:r>
      <w:r>
        <w:t>Guai's upper line evokes danger reaching a point where warnings can no longer prevent collapse. Washington Mutual's seizure illustrates a crisis after prolonged risk accumulation. The analogy should not imply that regulators had a single obvious intervention capable of eliminating all losses.</w:t>
      </w:r>
    </w:p>
    <w:p w14:paraId="3842242D" w14:textId="77777777" w:rsidR="00F66D4F" w:rsidRDefault="00000000">
      <w:pPr>
        <w:spacing w:after="60"/>
      </w:pPr>
      <w:r>
        <w:rPr>
          <w:b/>
          <w:color w:val="20435B"/>
        </w:rPr>
        <w:t>Prior Grade (archive only)</w:t>
      </w:r>
      <w:r>
        <w:rPr>
          <w:b/>
          <w:color w:val="20435B"/>
        </w:rPr>
        <w:t>｜</w:t>
      </w:r>
      <w:r>
        <w:t>B</w:t>
      </w:r>
    </w:p>
    <w:p w14:paraId="5C72B5B3" w14:textId="77777777" w:rsidR="00F66D4F" w:rsidRDefault="00000000">
      <w:r>
        <w:t>────────────────────────</w:t>
      </w:r>
    </w:p>
    <w:p w14:paraId="37B18EB0" w14:textId="77777777" w:rsidR="00F66D4F" w:rsidRDefault="00000000">
      <w:pPr>
        <w:pStyle w:val="21"/>
      </w:pPr>
      <w:r>
        <w:t xml:space="preserve">Hexagram 44 — </w:t>
      </w:r>
      <w:r>
        <w:t>姤</w:t>
      </w:r>
    </w:p>
    <w:p w14:paraId="31BBB6AD" w14:textId="77777777" w:rsidR="00F66D4F" w:rsidRDefault="00000000">
      <w:pPr>
        <w:pStyle w:val="31"/>
      </w:pPr>
      <w:r>
        <w:t>259</w:t>
      </w:r>
      <w:r>
        <w:t>｜</w:t>
      </w:r>
      <w:r>
        <w:t>The Home Mortgage Disclosure Act Creates Lending Data</w:t>
      </w:r>
    </w:p>
    <w:p w14:paraId="095BE24B" w14:textId="77777777" w:rsidR="00F66D4F" w:rsidRDefault="00000000">
      <w:pPr>
        <w:spacing w:after="60"/>
      </w:pPr>
      <w:r>
        <w:rPr>
          <w:b/>
          <w:color w:val="20435B"/>
        </w:rPr>
        <w:t>Case ID</w:t>
      </w:r>
      <w:r>
        <w:rPr>
          <w:b/>
          <w:color w:val="20435B"/>
        </w:rPr>
        <w:t>｜</w:t>
      </w:r>
      <w:r>
        <w:t>EUUS-EF-E259</w:t>
      </w:r>
    </w:p>
    <w:p w14:paraId="250509C0" w14:textId="77777777" w:rsidR="00F66D4F" w:rsidRDefault="00000000">
      <w:pPr>
        <w:spacing w:after="60"/>
      </w:pPr>
      <w:r>
        <w:rPr>
          <w:b/>
          <w:color w:val="20435B"/>
        </w:rPr>
        <w:t>Line</w:t>
      </w:r>
      <w:r>
        <w:rPr>
          <w:b/>
          <w:color w:val="20435B"/>
        </w:rPr>
        <w:t>｜</w:t>
      </w:r>
      <w:r>
        <w:t>44-1</w:t>
      </w:r>
    </w:p>
    <w:p w14:paraId="4D53CE8F" w14:textId="77777777" w:rsidR="00F66D4F" w:rsidRDefault="00000000">
      <w:pPr>
        <w:spacing w:after="60"/>
      </w:pPr>
      <w:r>
        <w:rPr>
          <w:b/>
          <w:color w:val="20435B"/>
        </w:rPr>
        <w:t>Line Text</w:t>
      </w:r>
      <w:r>
        <w:rPr>
          <w:b/>
          <w:color w:val="20435B"/>
        </w:rPr>
        <w:t>｜</w:t>
      </w:r>
      <w:r>
        <w:t>系于金柅，貞吉。有攸往，見凶。羸豕孚蹢躅。</w:t>
      </w:r>
    </w:p>
    <w:p w14:paraId="23282C8D" w14:textId="77777777" w:rsidR="00F66D4F" w:rsidRDefault="00000000">
      <w:pPr>
        <w:spacing w:after="60"/>
      </w:pPr>
      <w:r>
        <w:rPr>
          <w:b/>
          <w:color w:val="20435B"/>
        </w:rPr>
        <w:t>Xiaoxiang</w:t>
      </w:r>
      <w:r>
        <w:rPr>
          <w:b/>
          <w:color w:val="20435B"/>
        </w:rPr>
        <w:t>｜</w:t>
      </w:r>
      <w:r>
        <w:t>系于金柅，柔道牽也。</w:t>
      </w:r>
    </w:p>
    <w:p w14:paraId="5741E694" w14:textId="77777777" w:rsidR="00F66D4F" w:rsidRDefault="00000000">
      <w:pPr>
        <w:spacing w:after="60"/>
      </w:pPr>
      <w:r>
        <w:rPr>
          <w:b/>
          <w:color w:val="20435B"/>
        </w:rPr>
        <w:t>Location / Period</w:t>
      </w:r>
      <w:r>
        <w:rPr>
          <w:b/>
          <w:color w:val="20435B"/>
        </w:rPr>
        <w:t>｜</w:t>
      </w:r>
      <w:r>
        <w:t>United States, 1977</w:t>
      </w:r>
    </w:p>
    <w:p w14:paraId="16378EF0" w14:textId="77777777" w:rsidR="00F66D4F" w:rsidRDefault="00000000">
      <w:pPr>
        <w:spacing w:after="60"/>
      </w:pPr>
      <w:r>
        <w:rPr>
          <w:b/>
          <w:color w:val="20435B"/>
        </w:rPr>
        <w:lastRenderedPageBreak/>
        <w:t>Historical Event</w:t>
      </w:r>
      <w:r>
        <w:rPr>
          <w:b/>
          <w:color w:val="20435B"/>
        </w:rPr>
        <w:t>｜</w:t>
      </w:r>
      <w:r>
        <w:t>Congress enacted the Home Mortgage Disclosure Act in 1975 to require covered mortgage lenders to disclose information about their lending activity. The resulting data helped communities and regulators examine geographic patterns and possible unequal access to credit. Disclosure alone did not prove discrimination or compel lending in every neighborhood. The law was distinct from the later Community Reinvestment Act, although both addressed concerns about financial access. It created a mechanism for public scrutiny through information rather than direct control of lending decisions.</w:t>
      </w:r>
    </w:p>
    <w:p w14:paraId="6C73587D" w14:textId="77777777" w:rsidR="00F66D4F" w:rsidRDefault="00000000">
      <w:pPr>
        <w:spacing w:after="60"/>
      </w:pPr>
      <w:r>
        <w:rPr>
          <w:b/>
          <w:color w:val="20435B"/>
        </w:rPr>
        <w:t>Line-Specific Comparison</w:t>
      </w:r>
      <w:r>
        <w:rPr>
          <w:b/>
          <w:color w:val="20435B"/>
        </w:rPr>
        <w:t>｜</w:t>
      </w:r>
      <w:r>
        <w:t>The line concerns bringing hidden practices into view through common standards. Mortgage disclosure illustrates how structured information can support public oversight. The analogy is limited because data alone cannot establish every cause of lending disparities or guarantee equitable outcomes.</w:t>
      </w:r>
    </w:p>
    <w:p w14:paraId="2016A24E" w14:textId="77777777" w:rsidR="00F66D4F" w:rsidRDefault="00000000">
      <w:pPr>
        <w:spacing w:after="60"/>
      </w:pPr>
      <w:r>
        <w:rPr>
          <w:b/>
          <w:color w:val="20435B"/>
        </w:rPr>
        <w:t>Prior Grade (archive only)</w:t>
      </w:r>
      <w:r>
        <w:rPr>
          <w:b/>
          <w:color w:val="20435B"/>
        </w:rPr>
        <w:t>｜</w:t>
      </w:r>
      <w:r>
        <w:t>B</w:t>
      </w:r>
    </w:p>
    <w:p w14:paraId="1F5D5D95" w14:textId="77777777" w:rsidR="00F66D4F" w:rsidRDefault="00000000">
      <w:pPr>
        <w:pStyle w:val="31"/>
      </w:pPr>
      <w:r>
        <w:t>260</w:t>
      </w:r>
      <w:r>
        <w:t>｜</w:t>
      </w:r>
      <w:r>
        <w:t>The Federal Reserve Allocates Emergency Credit in 2008</w:t>
      </w:r>
    </w:p>
    <w:p w14:paraId="5BDBEF66" w14:textId="77777777" w:rsidR="00F66D4F" w:rsidRDefault="00000000">
      <w:pPr>
        <w:spacing w:after="60"/>
      </w:pPr>
      <w:r>
        <w:rPr>
          <w:b/>
          <w:color w:val="20435B"/>
        </w:rPr>
        <w:t>Case ID</w:t>
      </w:r>
      <w:r>
        <w:rPr>
          <w:b/>
          <w:color w:val="20435B"/>
        </w:rPr>
        <w:t>｜</w:t>
      </w:r>
      <w:r>
        <w:t>EUUS-EF-E260</w:t>
      </w:r>
    </w:p>
    <w:p w14:paraId="1F7C06D4" w14:textId="77777777" w:rsidR="00F66D4F" w:rsidRDefault="00000000">
      <w:pPr>
        <w:spacing w:after="60"/>
      </w:pPr>
      <w:r>
        <w:rPr>
          <w:b/>
          <w:color w:val="20435B"/>
        </w:rPr>
        <w:t>Line</w:t>
      </w:r>
      <w:r>
        <w:rPr>
          <w:b/>
          <w:color w:val="20435B"/>
        </w:rPr>
        <w:t>｜</w:t>
      </w:r>
      <w:r>
        <w:t>44-2</w:t>
      </w:r>
    </w:p>
    <w:p w14:paraId="741EC6A2" w14:textId="77777777" w:rsidR="00F66D4F" w:rsidRDefault="00000000">
      <w:pPr>
        <w:spacing w:after="60"/>
      </w:pPr>
      <w:r>
        <w:rPr>
          <w:b/>
          <w:color w:val="20435B"/>
        </w:rPr>
        <w:t>Line Text</w:t>
      </w:r>
      <w:r>
        <w:rPr>
          <w:b/>
          <w:color w:val="20435B"/>
        </w:rPr>
        <w:t>｜</w:t>
      </w:r>
      <w:r>
        <w:t>包有魚，无咎，不利賓。</w:t>
      </w:r>
    </w:p>
    <w:p w14:paraId="5BB729F7" w14:textId="77777777" w:rsidR="00F66D4F" w:rsidRDefault="00000000">
      <w:pPr>
        <w:spacing w:after="60"/>
      </w:pPr>
      <w:r>
        <w:rPr>
          <w:b/>
          <w:color w:val="20435B"/>
        </w:rPr>
        <w:t>Xiaoxiang</w:t>
      </w:r>
      <w:r>
        <w:rPr>
          <w:b/>
          <w:color w:val="20435B"/>
        </w:rPr>
        <w:t>｜</w:t>
      </w:r>
      <w:r>
        <w:t>包有魚，義不及賓也。</w:t>
      </w:r>
    </w:p>
    <w:p w14:paraId="1CD1BEFA" w14:textId="77777777" w:rsidR="00F66D4F" w:rsidRDefault="00000000">
      <w:pPr>
        <w:spacing w:after="60"/>
      </w:pPr>
      <w:r>
        <w:rPr>
          <w:b/>
          <w:color w:val="20435B"/>
        </w:rPr>
        <w:t>Location / Period</w:t>
      </w:r>
      <w:r>
        <w:rPr>
          <w:b/>
          <w:color w:val="20435B"/>
        </w:rPr>
        <w:t>｜</w:t>
      </w:r>
      <w:r>
        <w:t>United States · 2008–2009</w:t>
      </w:r>
    </w:p>
    <w:p w14:paraId="359832EB" w14:textId="77777777" w:rsidR="00F66D4F" w:rsidRDefault="00000000">
      <w:pPr>
        <w:spacing w:after="60"/>
      </w:pPr>
      <w:r>
        <w:rPr>
          <w:b/>
          <w:color w:val="20435B"/>
        </w:rPr>
        <w:t>Historical Event</w:t>
      </w:r>
      <w:r>
        <w:rPr>
          <w:b/>
          <w:color w:val="20435B"/>
        </w:rPr>
        <w:t>｜</w:t>
      </w:r>
      <w:r>
        <w:t>As the financial crisis disrupted funding markets, the Federal Reserve created emergency lending facilities for banks and selected financial intermediaries. The programs offered liquidity against eligible collateral under defined conditions. Some facilities expanded as the crisis deepened, while others ended as market functioning improved. Their design prompted debate over access, moral hazard, and the boundary between central-bank support and fiscal rescue.</w:t>
      </w:r>
    </w:p>
    <w:p w14:paraId="2AE640C2" w14:textId="77777777" w:rsidR="00F66D4F" w:rsidRDefault="00000000">
      <w:pPr>
        <w:spacing w:after="60"/>
      </w:pPr>
      <w:r>
        <w:rPr>
          <w:b/>
          <w:color w:val="20435B"/>
        </w:rPr>
        <w:t>Line-Specific Comparison</w:t>
      </w:r>
      <w:r>
        <w:rPr>
          <w:b/>
          <w:color w:val="20435B"/>
        </w:rPr>
        <w:t>｜</w:t>
      </w:r>
      <w:r>
        <w:t>Gou's second line concerns possessing scarce resources and distributing them cautiously. Emergency liquidity programs demonstrate selective allocation under eligibility rules. The comparison does not establish that every exclusion was fair or that the assistance carried no long-term risks.</w:t>
      </w:r>
    </w:p>
    <w:p w14:paraId="5E4F0EB8" w14:textId="77777777" w:rsidR="00F66D4F" w:rsidRDefault="00000000">
      <w:pPr>
        <w:spacing w:after="60"/>
      </w:pPr>
      <w:r>
        <w:rPr>
          <w:b/>
          <w:color w:val="20435B"/>
        </w:rPr>
        <w:t>Prior Grade (archive only)</w:t>
      </w:r>
      <w:r>
        <w:rPr>
          <w:b/>
          <w:color w:val="20435B"/>
        </w:rPr>
        <w:t>｜</w:t>
      </w:r>
      <w:r>
        <w:t>A</w:t>
      </w:r>
    </w:p>
    <w:p w14:paraId="19F4842F" w14:textId="77777777" w:rsidR="00F66D4F" w:rsidRDefault="00000000">
      <w:pPr>
        <w:pStyle w:val="31"/>
      </w:pPr>
      <w:r>
        <w:t>261</w:t>
      </w:r>
      <w:r>
        <w:t>｜</w:t>
      </w:r>
      <w:r>
        <w:t>Northern Rock Struggles to Refinance Its Lending</w:t>
      </w:r>
    </w:p>
    <w:p w14:paraId="547FC2A9" w14:textId="77777777" w:rsidR="00F66D4F" w:rsidRDefault="00000000">
      <w:pPr>
        <w:spacing w:after="60"/>
      </w:pPr>
      <w:r>
        <w:rPr>
          <w:b/>
          <w:color w:val="20435B"/>
        </w:rPr>
        <w:t>Case ID</w:t>
      </w:r>
      <w:r>
        <w:rPr>
          <w:b/>
          <w:color w:val="20435B"/>
        </w:rPr>
        <w:t>｜</w:t>
      </w:r>
      <w:r>
        <w:t>EUUS-EF-E261</w:t>
      </w:r>
    </w:p>
    <w:p w14:paraId="445BA117" w14:textId="77777777" w:rsidR="00F66D4F" w:rsidRDefault="00000000">
      <w:pPr>
        <w:spacing w:after="60"/>
      </w:pPr>
      <w:r>
        <w:rPr>
          <w:b/>
          <w:color w:val="20435B"/>
        </w:rPr>
        <w:t>Line</w:t>
      </w:r>
      <w:r>
        <w:rPr>
          <w:b/>
          <w:color w:val="20435B"/>
        </w:rPr>
        <w:t>｜</w:t>
      </w:r>
      <w:r>
        <w:t>44-3</w:t>
      </w:r>
    </w:p>
    <w:p w14:paraId="0A3FC514" w14:textId="77777777" w:rsidR="00F66D4F" w:rsidRDefault="00000000">
      <w:pPr>
        <w:spacing w:after="60"/>
      </w:pPr>
      <w:r>
        <w:rPr>
          <w:b/>
          <w:color w:val="20435B"/>
        </w:rPr>
        <w:t>Line Text</w:t>
      </w:r>
      <w:r>
        <w:rPr>
          <w:b/>
          <w:color w:val="20435B"/>
        </w:rPr>
        <w:t>｜</w:t>
      </w:r>
      <w:r>
        <w:t>臀无膚，其行次且，厲，无大咎。</w:t>
      </w:r>
    </w:p>
    <w:p w14:paraId="4B783BF3" w14:textId="77777777" w:rsidR="00F66D4F" w:rsidRDefault="00000000">
      <w:pPr>
        <w:spacing w:after="60"/>
      </w:pPr>
      <w:r>
        <w:rPr>
          <w:b/>
          <w:color w:val="20435B"/>
        </w:rPr>
        <w:t>Xiaoxiang</w:t>
      </w:r>
      <w:r>
        <w:rPr>
          <w:b/>
          <w:color w:val="20435B"/>
        </w:rPr>
        <w:t>｜</w:t>
      </w:r>
      <w:r>
        <w:t>其行次且，行未牽也。</w:t>
      </w:r>
    </w:p>
    <w:p w14:paraId="5EA0AF25" w14:textId="77777777" w:rsidR="00F66D4F" w:rsidRDefault="00000000">
      <w:pPr>
        <w:spacing w:after="60"/>
      </w:pPr>
      <w:r>
        <w:rPr>
          <w:b/>
          <w:color w:val="20435B"/>
        </w:rPr>
        <w:t>Location / Period</w:t>
      </w:r>
      <w:r>
        <w:rPr>
          <w:b/>
          <w:color w:val="20435B"/>
        </w:rPr>
        <w:t>｜</w:t>
      </w:r>
      <w:r>
        <w:t>Britain · 2007–2008</w:t>
      </w:r>
    </w:p>
    <w:p w14:paraId="556BFE6C" w14:textId="77777777" w:rsidR="00F66D4F" w:rsidRDefault="00000000">
      <w:pPr>
        <w:spacing w:after="60"/>
      </w:pPr>
      <w:r>
        <w:rPr>
          <w:b/>
          <w:color w:val="20435B"/>
        </w:rPr>
        <w:t>Historical Event</w:t>
      </w:r>
      <w:r>
        <w:rPr>
          <w:b/>
          <w:color w:val="20435B"/>
        </w:rPr>
        <w:t>｜</w:t>
      </w:r>
      <w:r>
        <w:t>Northern Rock expanded mortgage lending while depending heavily on wholesale financial markets for funding. When credit markets tightened in 2007, the bank struggled to replace maturing financing and requested emergency support. Public knowledge of the assistance triggered queues of depositors seeking withdrawals. The British government guaranteed deposits and subsequently nationalized the institution, while inquiries criticized the bank's funding model and oversight.</w:t>
      </w:r>
    </w:p>
    <w:p w14:paraId="2B0C693A" w14:textId="77777777" w:rsidR="00F66D4F" w:rsidRDefault="00000000">
      <w:pPr>
        <w:spacing w:after="60"/>
      </w:pPr>
      <w:r>
        <w:rPr>
          <w:b/>
          <w:color w:val="20435B"/>
        </w:rPr>
        <w:t>Line-Specific Comparison</w:t>
      </w:r>
      <w:r>
        <w:rPr>
          <w:b/>
          <w:color w:val="20435B"/>
        </w:rPr>
        <w:t>｜</w:t>
      </w:r>
      <w:r>
        <w:t>Northern Rock faced a difficult position in which its previous business model could not continue, but an immediate solution was costly and uncertain. Gou's third line describes constrained movement without automatically implying total ruin. The analogy concerns impaired options rather than equating all liquidity crises with moral error.</w:t>
      </w:r>
    </w:p>
    <w:p w14:paraId="162D9071" w14:textId="77777777" w:rsidR="00F66D4F" w:rsidRDefault="00000000">
      <w:pPr>
        <w:spacing w:after="60"/>
      </w:pPr>
      <w:r>
        <w:rPr>
          <w:b/>
          <w:color w:val="20435B"/>
        </w:rPr>
        <w:t>Prior Grade (archive only)</w:t>
      </w:r>
      <w:r>
        <w:rPr>
          <w:b/>
          <w:color w:val="20435B"/>
        </w:rPr>
        <w:t>｜</w:t>
      </w:r>
      <w:r>
        <w:t>B</w:t>
      </w:r>
    </w:p>
    <w:p w14:paraId="6D0B05A1" w14:textId="77777777" w:rsidR="00F66D4F" w:rsidRDefault="00000000">
      <w:pPr>
        <w:pStyle w:val="31"/>
      </w:pPr>
      <w:r>
        <w:t>262</w:t>
      </w:r>
      <w:r>
        <w:t>｜</w:t>
      </w:r>
      <w:r>
        <w:t>UK Right to Buy Housing Policy</w:t>
      </w:r>
    </w:p>
    <w:p w14:paraId="5AE3F5BC" w14:textId="77777777" w:rsidR="00F66D4F" w:rsidRDefault="00000000">
      <w:pPr>
        <w:spacing w:after="60"/>
      </w:pPr>
      <w:r>
        <w:rPr>
          <w:b/>
          <w:color w:val="20435B"/>
        </w:rPr>
        <w:t>Case ID</w:t>
      </w:r>
      <w:r>
        <w:rPr>
          <w:b/>
          <w:color w:val="20435B"/>
        </w:rPr>
        <w:t>｜</w:t>
      </w:r>
      <w:r>
        <w:t>EUUS-EF-E262</w:t>
      </w:r>
    </w:p>
    <w:p w14:paraId="76571E10" w14:textId="77777777" w:rsidR="00F66D4F" w:rsidRDefault="00000000">
      <w:pPr>
        <w:spacing w:after="60"/>
      </w:pPr>
      <w:r>
        <w:rPr>
          <w:b/>
          <w:color w:val="20435B"/>
        </w:rPr>
        <w:t>Line</w:t>
      </w:r>
      <w:r>
        <w:rPr>
          <w:b/>
          <w:color w:val="20435B"/>
        </w:rPr>
        <w:t>｜</w:t>
      </w:r>
      <w:r>
        <w:t>44-4</w:t>
      </w:r>
    </w:p>
    <w:p w14:paraId="072933D1" w14:textId="77777777" w:rsidR="00F66D4F" w:rsidRDefault="00000000">
      <w:pPr>
        <w:spacing w:after="60"/>
      </w:pPr>
      <w:r>
        <w:rPr>
          <w:b/>
          <w:color w:val="20435B"/>
        </w:rPr>
        <w:lastRenderedPageBreak/>
        <w:t>Line Text</w:t>
      </w:r>
      <w:r>
        <w:rPr>
          <w:b/>
          <w:color w:val="20435B"/>
        </w:rPr>
        <w:t>｜</w:t>
      </w:r>
      <w:r>
        <w:t>包无魚，起凶。</w:t>
      </w:r>
    </w:p>
    <w:p w14:paraId="52B590E5" w14:textId="77777777" w:rsidR="00F66D4F" w:rsidRDefault="00000000">
      <w:pPr>
        <w:spacing w:after="60"/>
      </w:pPr>
      <w:r>
        <w:rPr>
          <w:b/>
          <w:color w:val="20435B"/>
        </w:rPr>
        <w:t>Xiaoxiang</w:t>
      </w:r>
      <w:r>
        <w:rPr>
          <w:b/>
          <w:color w:val="20435B"/>
        </w:rPr>
        <w:t>｜</w:t>
      </w:r>
      <w:r>
        <w:t>无魚之凶，遠民也。</w:t>
      </w:r>
    </w:p>
    <w:p w14:paraId="1A849555" w14:textId="77777777" w:rsidR="00F66D4F" w:rsidRDefault="00000000">
      <w:pPr>
        <w:spacing w:after="60"/>
      </w:pPr>
      <w:r>
        <w:rPr>
          <w:b/>
          <w:color w:val="20435B"/>
        </w:rPr>
        <w:t>Location / Period</w:t>
      </w:r>
      <w:r>
        <w:rPr>
          <w:b/>
          <w:color w:val="20435B"/>
        </w:rPr>
        <w:t>｜</w:t>
      </w:r>
      <w:r>
        <w:t>United Kingdom, 1980</w:t>
      </w:r>
    </w:p>
    <w:p w14:paraId="6B61A62F" w14:textId="77777777" w:rsidR="00F66D4F" w:rsidRDefault="00000000">
      <w:pPr>
        <w:spacing w:after="60"/>
      </w:pPr>
      <w:r>
        <w:rPr>
          <w:b/>
          <w:color w:val="20435B"/>
        </w:rPr>
        <w:t>Historical Event</w:t>
      </w:r>
      <w:r>
        <w:rPr>
          <w:b/>
          <w:color w:val="20435B"/>
        </w:rPr>
        <w:t>｜</w:t>
      </w:r>
      <w:r>
        <w:t>Many tenants occupied council-owned homes, while the government sought to increase private ownership and reduce the public housing sector. The Housing Act introduced purchase discounts for eligible tenants, encouraging sales of public rental properties. Homeownership rose among purchasers, but the reduction of social housing stock raised long-term questions about replacement and affordability. The number of homes available for new public tenants declined in some areas.</w:t>
      </w:r>
    </w:p>
    <w:p w14:paraId="1C313DC8" w14:textId="77777777" w:rsidR="00F66D4F" w:rsidRDefault="00000000">
      <w:pPr>
        <w:spacing w:after="60"/>
      </w:pPr>
      <w:r>
        <w:rPr>
          <w:b/>
          <w:color w:val="20435B"/>
        </w:rPr>
        <w:t>Line-Specific Comparison</w:t>
      </w:r>
      <w:r>
        <w:rPr>
          <w:b/>
          <w:color w:val="20435B"/>
        </w:rPr>
        <w:t>｜</w:t>
      </w:r>
      <w:r>
        <w:t>Right to Buy transferred council homes to buyers while reducing the public rental stock available to some later households. That distributional effect resembles Gou's fourth line, where the absence of the fish is associated with distance from the people. The comparison concerns diminished access to a shared resource, not a claim that all purchases were harmful.</w:t>
      </w:r>
    </w:p>
    <w:p w14:paraId="281BD9EE" w14:textId="77777777" w:rsidR="00F66D4F" w:rsidRDefault="00000000">
      <w:pPr>
        <w:spacing w:after="60"/>
      </w:pPr>
      <w:r>
        <w:rPr>
          <w:b/>
          <w:color w:val="20435B"/>
        </w:rPr>
        <w:t>Prior Grade (archive only)</w:t>
      </w:r>
      <w:r>
        <w:rPr>
          <w:b/>
          <w:color w:val="20435B"/>
        </w:rPr>
        <w:t>｜</w:t>
      </w:r>
      <w:r>
        <w:t>B</w:t>
      </w:r>
    </w:p>
    <w:p w14:paraId="4F8442BF" w14:textId="77777777" w:rsidR="00F66D4F" w:rsidRDefault="00000000">
      <w:pPr>
        <w:pStyle w:val="31"/>
      </w:pPr>
      <w:r>
        <w:t>263</w:t>
      </w:r>
      <w:r>
        <w:t>｜</w:t>
      </w:r>
      <w:r>
        <w:t>The Bretton Woods System Emerges from Wartime Planning</w:t>
      </w:r>
    </w:p>
    <w:p w14:paraId="20017793" w14:textId="77777777" w:rsidR="00F66D4F" w:rsidRDefault="00000000">
      <w:pPr>
        <w:spacing w:after="60"/>
      </w:pPr>
      <w:r>
        <w:rPr>
          <w:b/>
          <w:color w:val="20435B"/>
        </w:rPr>
        <w:t>Case ID</w:t>
      </w:r>
      <w:r>
        <w:rPr>
          <w:b/>
          <w:color w:val="20435B"/>
        </w:rPr>
        <w:t>｜</w:t>
      </w:r>
      <w:r>
        <w:t>EUUS-EF-E263</w:t>
      </w:r>
    </w:p>
    <w:p w14:paraId="7355023D" w14:textId="77777777" w:rsidR="00F66D4F" w:rsidRDefault="00000000">
      <w:pPr>
        <w:spacing w:after="60"/>
      </w:pPr>
      <w:r>
        <w:rPr>
          <w:b/>
          <w:color w:val="20435B"/>
        </w:rPr>
        <w:t>Line</w:t>
      </w:r>
      <w:r>
        <w:rPr>
          <w:b/>
          <w:color w:val="20435B"/>
        </w:rPr>
        <w:t>｜</w:t>
      </w:r>
      <w:r>
        <w:t>44-5</w:t>
      </w:r>
    </w:p>
    <w:p w14:paraId="1F43D513" w14:textId="77777777" w:rsidR="00F66D4F" w:rsidRDefault="00000000">
      <w:pPr>
        <w:spacing w:after="60"/>
      </w:pPr>
      <w:r>
        <w:rPr>
          <w:b/>
          <w:color w:val="20435B"/>
        </w:rPr>
        <w:t>Line Text</w:t>
      </w:r>
      <w:r>
        <w:rPr>
          <w:b/>
          <w:color w:val="20435B"/>
        </w:rPr>
        <w:t>｜</w:t>
      </w:r>
      <w:r>
        <w:t>以杞包瓜，含章，有隕自天。</w:t>
      </w:r>
    </w:p>
    <w:p w14:paraId="0851F792" w14:textId="77777777" w:rsidR="00F66D4F" w:rsidRDefault="00000000">
      <w:pPr>
        <w:spacing w:after="60"/>
      </w:pPr>
      <w:r>
        <w:rPr>
          <w:b/>
          <w:color w:val="20435B"/>
        </w:rPr>
        <w:t>Xiaoxiang</w:t>
      </w:r>
      <w:r>
        <w:rPr>
          <w:b/>
          <w:color w:val="20435B"/>
        </w:rPr>
        <w:t>｜</w:t>
      </w:r>
      <w:r>
        <w:t>九五含章，中正也。有隕自天，志不捨命也。</w:t>
      </w:r>
    </w:p>
    <w:p w14:paraId="4B936252" w14:textId="77777777" w:rsidR="00F66D4F" w:rsidRDefault="00000000">
      <w:pPr>
        <w:spacing w:after="60"/>
      </w:pPr>
      <w:r>
        <w:rPr>
          <w:b/>
          <w:color w:val="20435B"/>
        </w:rPr>
        <w:t>Location / Period</w:t>
      </w:r>
      <w:r>
        <w:rPr>
          <w:b/>
          <w:color w:val="20435B"/>
        </w:rPr>
        <w:t>｜</w:t>
      </w:r>
      <w:r>
        <w:t>New Hampshire · 1944</w:t>
      </w:r>
    </w:p>
    <w:p w14:paraId="702FCC29" w14:textId="77777777" w:rsidR="00F66D4F" w:rsidRDefault="00000000">
      <w:pPr>
        <w:spacing w:after="60"/>
      </w:pPr>
      <w:r>
        <w:rPr>
          <w:b/>
          <w:color w:val="20435B"/>
        </w:rPr>
        <w:t>Historical Event</w:t>
      </w:r>
      <w:r>
        <w:rPr>
          <w:b/>
          <w:color w:val="20435B"/>
        </w:rPr>
        <w:t>｜</w:t>
      </w:r>
      <w:r>
        <w:t>During the Second World War, Allied officials debated how to avoid the monetary instability and trade barriers of the interwar period. Delegates from forty-four countries met at Bretton Woods in July 1944 and agreed on plans for international monetary and reconstruction institutions. The IMF and World Bank subsequently began operating, while the fixed-exchange-rate system developed over time. Its arrangements later changed as economic conditions evolved.</w:t>
      </w:r>
    </w:p>
    <w:p w14:paraId="74B84211" w14:textId="77777777" w:rsidR="00F66D4F" w:rsidRDefault="00000000">
      <w:pPr>
        <w:spacing w:after="60"/>
      </w:pPr>
      <w:r>
        <w:rPr>
          <w:b/>
          <w:color w:val="20435B"/>
        </w:rPr>
        <w:t>Line-Specific Comparison</w:t>
      </w:r>
      <w:r>
        <w:rPr>
          <w:b/>
          <w:color w:val="20435B"/>
        </w:rPr>
        <w:t>｜</w:t>
      </w:r>
      <w:r>
        <w:t>The institutions emerged after lengthy preparation and careful negotiation, offering a limited parallel to Gou's fifth line about protecting a promising possibility until conditions mature. Their establishment was a deliberate political agreement, not an unexpected blessing, and later monetary problems qualify any simple success story.</w:t>
      </w:r>
    </w:p>
    <w:p w14:paraId="5BCB8C12" w14:textId="77777777" w:rsidR="00F66D4F" w:rsidRDefault="00000000">
      <w:pPr>
        <w:spacing w:after="60"/>
      </w:pPr>
      <w:r>
        <w:rPr>
          <w:b/>
          <w:color w:val="20435B"/>
        </w:rPr>
        <w:t>Prior Grade (archive only)</w:t>
      </w:r>
      <w:r>
        <w:rPr>
          <w:b/>
          <w:color w:val="20435B"/>
        </w:rPr>
        <w:t>｜</w:t>
      </w:r>
      <w:r>
        <w:t>B</w:t>
      </w:r>
    </w:p>
    <w:p w14:paraId="2AC97F28" w14:textId="77777777" w:rsidR="00F66D4F" w:rsidRDefault="00000000">
      <w:pPr>
        <w:pStyle w:val="31"/>
      </w:pPr>
      <w:r>
        <w:t>264</w:t>
      </w:r>
      <w:r>
        <w:t>｜</w:t>
      </w:r>
      <w:r>
        <w:t>The 1998 Russian Default Isolates Financial Authorities</w:t>
      </w:r>
    </w:p>
    <w:p w14:paraId="0F1FFB99" w14:textId="77777777" w:rsidR="00F66D4F" w:rsidRDefault="00000000">
      <w:pPr>
        <w:spacing w:after="60"/>
      </w:pPr>
      <w:r>
        <w:rPr>
          <w:b/>
          <w:color w:val="20435B"/>
        </w:rPr>
        <w:t>Case ID</w:t>
      </w:r>
      <w:r>
        <w:rPr>
          <w:b/>
          <w:color w:val="20435B"/>
        </w:rPr>
        <w:t>｜</w:t>
      </w:r>
      <w:r>
        <w:t>EUUS-EF-E264</w:t>
      </w:r>
    </w:p>
    <w:p w14:paraId="5903DCCB" w14:textId="77777777" w:rsidR="00F66D4F" w:rsidRDefault="00000000">
      <w:pPr>
        <w:spacing w:after="60"/>
      </w:pPr>
      <w:r>
        <w:rPr>
          <w:b/>
          <w:color w:val="20435B"/>
        </w:rPr>
        <w:t>Line</w:t>
      </w:r>
      <w:r>
        <w:rPr>
          <w:b/>
          <w:color w:val="20435B"/>
        </w:rPr>
        <w:t>｜</w:t>
      </w:r>
      <w:r>
        <w:t>44-6</w:t>
      </w:r>
    </w:p>
    <w:p w14:paraId="043A4B24" w14:textId="77777777" w:rsidR="00F66D4F" w:rsidRDefault="00000000">
      <w:pPr>
        <w:spacing w:after="60"/>
      </w:pPr>
      <w:r>
        <w:rPr>
          <w:b/>
          <w:color w:val="20435B"/>
        </w:rPr>
        <w:t>Line Text</w:t>
      </w:r>
      <w:r>
        <w:rPr>
          <w:b/>
          <w:color w:val="20435B"/>
        </w:rPr>
        <w:t>｜</w:t>
      </w:r>
      <w:r>
        <w:t>姤其角，吝，无咎。</w:t>
      </w:r>
    </w:p>
    <w:p w14:paraId="4B614D10" w14:textId="77777777" w:rsidR="00F66D4F" w:rsidRDefault="00000000">
      <w:pPr>
        <w:spacing w:after="60"/>
      </w:pPr>
      <w:r>
        <w:rPr>
          <w:b/>
          <w:color w:val="20435B"/>
        </w:rPr>
        <w:t>Xiaoxiang</w:t>
      </w:r>
      <w:r>
        <w:rPr>
          <w:b/>
          <w:color w:val="20435B"/>
        </w:rPr>
        <w:t>｜</w:t>
      </w:r>
      <w:r>
        <w:t>姤其角，上窮吝也。</w:t>
      </w:r>
    </w:p>
    <w:p w14:paraId="6ED6465C" w14:textId="77777777" w:rsidR="00F66D4F" w:rsidRDefault="00000000">
      <w:pPr>
        <w:spacing w:after="60"/>
      </w:pPr>
      <w:r>
        <w:rPr>
          <w:b/>
          <w:color w:val="20435B"/>
        </w:rPr>
        <w:t>Location / Period</w:t>
      </w:r>
      <w:r>
        <w:rPr>
          <w:b/>
          <w:color w:val="20435B"/>
        </w:rPr>
        <w:t>｜</w:t>
      </w:r>
      <w:r>
        <w:t>Russia · 1998</w:t>
      </w:r>
    </w:p>
    <w:p w14:paraId="2D5638AD" w14:textId="77777777" w:rsidR="00F66D4F" w:rsidRDefault="00000000">
      <w:pPr>
        <w:spacing w:after="60"/>
      </w:pPr>
      <w:r>
        <w:rPr>
          <w:b/>
          <w:color w:val="20435B"/>
        </w:rPr>
        <w:t>Historical Event</w:t>
      </w:r>
      <w:r>
        <w:rPr>
          <w:b/>
          <w:color w:val="20435B"/>
        </w:rPr>
        <w:t>｜</w:t>
      </w:r>
      <w:r>
        <w:t>Russia struggled with fiscal deficits, weak tax collection, and pressure on its currency during the late 1990s. In August 1998 authorities devalued the ruble, restructured domestic government debt, and imposed restrictions affecting some payments. Financial markets reacted sharply and several institutions failed. The crisis damaged public confidence and spread stress to international investors, while subsequent recovery depended on changing economic conditions.</w:t>
      </w:r>
    </w:p>
    <w:p w14:paraId="5FC9050F" w14:textId="77777777" w:rsidR="00F66D4F" w:rsidRDefault="00000000">
      <w:pPr>
        <w:spacing w:after="60"/>
      </w:pPr>
      <w:r>
        <w:rPr>
          <w:b/>
          <w:color w:val="20435B"/>
        </w:rPr>
        <w:t>Line-Specific Comparison</w:t>
      </w:r>
      <w:r>
        <w:rPr>
          <w:b/>
          <w:color w:val="20435B"/>
        </w:rPr>
        <w:t>｜</w:t>
      </w:r>
      <w:r>
        <w:t>Gou's upper line can be compared to a leadership position becoming isolated amid rigid financial commitments and lost confidence. The analogy is partial: the Russian crisis involved external shocks and institutional weaknesses, not simply personal arrogance. It should not be read as a judgment about every affected citizen.</w:t>
      </w:r>
    </w:p>
    <w:p w14:paraId="3DD403D7" w14:textId="77777777" w:rsidR="00F66D4F" w:rsidRDefault="00000000">
      <w:pPr>
        <w:spacing w:after="60"/>
      </w:pPr>
      <w:r>
        <w:rPr>
          <w:b/>
          <w:color w:val="20435B"/>
        </w:rPr>
        <w:t>Prior Grade (archive only)</w:t>
      </w:r>
      <w:r>
        <w:rPr>
          <w:b/>
          <w:color w:val="20435B"/>
        </w:rPr>
        <w:t>｜</w:t>
      </w:r>
      <w:r>
        <w:t>A</w:t>
      </w:r>
    </w:p>
    <w:p w14:paraId="09A41E75" w14:textId="77777777" w:rsidR="00F66D4F" w:rsidRDefault="00000000">
      <w:r>
        <w:t>────────────────────────</w:t>
      </w:r>
    </w:p>
    <w:p w14:paraId="78312FB0" w14:textId="77777777" w:rsidR="00F66D4F" w:rsidRDefault="00000000">
      <w:pPr>
        <w:pStyle w:val="21"/>
      </w:pPr>
      <w:r>
        <w:lastRenderedPageBreak/>
        <w:t xml:space="preserve">Hexagram 45 — </w:t>
      </w:r>
      <w:r>
        <w:t>萃</w:t>
      </w:r>
    </w:p>
    <w:p w14:paraId="11FF7431" w14:textId="77777777" w:rsidR="00F66D4F" w:rsidRDefault="00000000">
      <w:pPr>
        <w:pStyle w:val="31"/>
      </w:pPr>
      <w:r>
        <w:t>265</w:t>
      </w:r>
      <w:r>
        <w:t>｜</w:t>
      </w:r>
      <w:r>
        <w:t>Eurozone Leaders Struggle to Agree on Greek Assistance</w:t>
      </w:r>
    </w:p>
    <w:p w14:paraId="10193C05" w14:textId="77777777" w:rsidR="00F66D4F" w:rsidRDefault="00000000">
      <w:pPr>
        <w:spacing w:after="60"/>
      </w:pPr>
      <w:r>
        <w:rPr>
          <w:b/>
          <w:color w:val="20435B"/>
        </w:rPr>
        <w:t>Case ID</w:t>
      </w:r>
      <w:r>
        <w:rPr>
          <w:b/>
          <w:color w:val="20435B"/>
        </w:rPr>
        <w:t>｜</w:t>
      </w:r>
      <w:r>
        <w:t>EUUS-EF-E265</w:t>
      </w:r>
    </w:p>
    <w:p w14:paraId="3320327B" w14:textId="77777777" w:rsidR="00F66D4F" w:rsidRDefault="00000000">
      <w:pPr>
        <w:spacing w:after="60"/>
      </w:pPr>
      <w:r>
        <w:rPr>
          <w:b/>
          <w:color w:val="20435B"/>
        </w:rPr>
        <w:t>Line</w:t>
      </w:r>
      <w:r>
        <w:rPr>
          <w:b/>
          <w:color w:val="20435B"/>
        </w:rPr>
        <w:t>｜</w:t>
      </w:r>
      <w:r>
        <w:t>45-1</w:t>
      </w:r>
    </w:p>
    <w:p w14:paraId="753D6808" w14:textId="77777777" w:rsidR="00F66D4F" w:rsidRDefault="00000000">
      <w:pPr>
        <w:spacing w:after="60"/>
      </w:pPr>
      <w:r>
        <w:rPr>
          <w:b/>
          <w:color w:val="20435B"/>
        </w:rPr>
        <w:t>Line Text</w:t>
      </w:r>
      <w:r>
        <w:rPr>
          <w:b/>
          <w:color w:val="20435B"/>
        </w:rPr>
        <w:t>｜</w:t>
      </w:r>
      <w:r>
        <w:t>有孚不終，乃亂乃萃。若號，一握為笑，勿恤，往无咎。</w:t>
      </w:r>
    </w:p>
    <w:p w14:paraId="4FCCE275" w14:textId="77777777" w:rsidR="00F66D4F" w:rsidRDefault="00000000">
      <w:pPr>
        <w:spacing w:after="60"/>
      </w:pPr>
      <w:r>
        <w:rPr>
          <w:b/>
          <w:color w:val="20435B"/>
        </w:rPr>
        <w:t>Xiaoxiang</w:t>
      </w:r>
      <w:r>
        <w:rPr>
          <w:b/>
          <w:color w:val="20435B"/>
        </w:rPr>
        <w:t>｜</w:t>
      </w:r>
      <w:r>
        <w:t>乃亂乃萃，其志亂也。</w:t>
      </w:r>
    </w:p>
    <w:p w14:paraId="02187D8C" w14:textId="77777777" w:rsidR="00F66D4F" w:rsidRDefault="00000000">
      <w:pPr>
        <w:spacing w:after="60"/>
      </w:pPr>
      <w:r>
        <w:rPr>
          <w:b/>
          <w:color w:val="20435B"/>
        </w:rPr>
        <w:t>Location / Period</w:t>
      </w:r>
      <w:r>
        <w:rPr>
          <w:b/>
          <w:color w:val="20435B"/>
        </w:rPr>
        <w:t>｜</w:t>
      </w:r>
      <w:r>
        <w:t>Europe, 2010</w:t>
      </w:r>
    </w:p>
    <w:p w14:paraId="00950B93" w14:textId="77777777" w:rsidR="00F66D4F" w:rsidRDefault="00000000">
      <w:pPr>
        <w:spacing w:after="60"/>
      </w:pPr>
      <w:r>
        <w:rPr>
          <w:b/>
          <w:color w:val="20435B"/>
        </w:rPr>
        <w:t>Historical Event</w:t>
      </w:r>
      <w:r>
        <w:rPr>
          <w:b/>
          <w:color w:val="20435B"/>
        </w:rPr>
        <w:t>｜</w:t>
      </w:r>
      <w:r>
        <w:t>As Greece’s public borrowing costs rose in 2010, euro-area governments debated how to provide financial assistance without encouraging further fiscal risk. Initial statements of support did not settle disputes over conditions, burden sharing, and the role of the International Monetary Fund. Governments eventually agreed to a coordinated loan package in May. Greece accepted austerity measures, but its economic crisis continued and later required additional programs. The gathering of creditors remained difficult despite formal commitments.</w:t>
      </w:r>
    </w:p>
    <w:p w14:paraId="70E9C438" w14:textId="77777777" w:rsidR="00F66D4F" w:rsidRDefault="00000000">
      <w:pPr>
        <w:spacing w:after="60"/>
      </w:pPr>
      <w:r>
        <w:rPr>
          <w:b/>
          <w:color w:val="20435B"/>
        </w:rPr>
        <w:t>Line-Specific Comparison</w:t>
      </w:r>
      <w:r>
        <w:rPr>
          <w:b/>
          <w:color w:val="20435B"/>
        </w:rPr>
        <w:t>｜</w:t>
      </w:r>
      <w:r>
        <w:t>Euro-area governments declared a common purpose before resolving conflicting preferences about risk and responsibility. Their uneven coordination resembles Cui’s first line, where confidence wavers during gathering. The analogy is limited: disagreement among sovereign creditors was not merely a failure of personal sincerity.</w:t>
      </w:r>
    </w:p>
    <w:p w14:paraId="5319838F" w14:textId="77777777" w:rsidR="00F66D4F" w:rsidRDefault="00000000">
      <w:pPr>
        <w:spacing w:after="60"/>
      </w:pPr>
      <w:r>
        <w:rPr>
          <w:b/>
          <w:color w:val="20435B"/>
        </w:rPr>
        <w:t>Prior Grade (archive only)</w:t>
      </w:r>
      <w:r>
        <w:rPr>
          <w:b/>
          <w:color w:val="20435B"/>
        </w:rPr>
        <w:t>｜</w:t>
      </w:r>
      <w:r>
        <w:t>B</w:t>
      </w:r>
    </w:p>
    <w:p w14:paraId="14D8EF47" w14:textId="77777777" w:rsidR="00F66D4F" w:rsidRDefault="00000000">
      <w:pPr>
        <w:pStyle w:val="31"/>
      </w:pPr>
      <w:r>
        <w:t>266</w:t>
      </w:r>
      <w:r>
        <w:t>｜</w:t>
      </w:r>
      <w:r>
        <w:t>The New York Clearing House Pools Bank Support</w:t>
      </w:r>
    </w:p>
    <w:p w14:paraId="6160209A" w14:textId="77777777" w:rsidR="00F66D4F" w:rsidRDefault="00000000">
      <w:pPr>
        <w:spacing w:after="60"/>
      </w:pPr>
      <w:r>
        <w:rPr>
          <w:b/>
          <w:color w:val="20435B"/>
        </w:rPr>
        <w:t>Case ID</w:t>
      </w:r>
      <w:r>
        <w:rPr>
          <w:b/>
          <w:color w:val="20435B"/>
        </w:rPr>
        <w:t>｜</w:t>
      </w:r>
      <w:r>
        <w:t>EUUS-EF-E266</w:t>
      </w:r>
    </w:p>
    <w:p w14:paraId="3FCF9B6C" w14:textId="77777777" w:rsidR="00F66D4F" w:rsidRDefault="00000000">
      <w:pPr>
        <w:spacing w:after="60"/>
      </w:pPr>
      <w:r>
        <w:rPr>
          <w:b/>
          <w:color w:val="20435B"/>
        </w:rPr>
        <w:t>Line</w:t>
      </w:r>
      <w:r>
        <w:rPr>
          <w:b/>
          <w:color w:val="20435B"/>
        </w:rPr>
        <w:t>｜</w:t>
      </w:r>
      <w:r>
        <w:t>45-2</w:t>
      </w:r>
    </w:p>
    <w:p w14:paraId="1A8A5228" w14:textId="77777777" w:rsidR="00F66D4F" w:rsidRDefault="00000000">
      <w:pPr>
        <w:spacing w:after="60"/>
      </w:pPr>
      <w:r>
        <w:rPr>
          <w:b/>
          <w:color w:val="20435B"/>
        </w:rPr>
        <w:t>Line Text</w:t>
      </w:r>
      <w:r>
        <w:rPr>
          <w:b/>
          <w:color w:val="20435B"/>
        </w:rPr>
        <w:t>｜</w:t>
      </w:r>
      <w:r>
        <w:t>引吉无咎，孚乃利用禴。</w:t>
      </w:r>
    </w:p>
    <w:p w14:paraId="477E8CCA" w14:textId="77777777" w:rsidR="00F66D4F" w:rsidRDefault="00000000">
      <w:pPr>
        <w:spacing w:after="60"/>
      </w:pPr>
      <w:r>
        <w:rPr>
          <w:b/>
          <w:color w:val="20435B"/>
        </w:rPr>
        <w:t>Xiaoxiang</w:t>
      </w:r>
      <w:r>
        <w:rPr>
          <w:b/>
          <w:color w:val="20435B"/>
        </w:rPr>
        <w:t>｜</w:t>
      </w:r>
      <w:r>
        <w:t>引吉无咎，中未變也。</w:t>
      </w:r>
    </w:p>
    <w:p w14:paraId="5CEC0D6E" w14:textId="77777777" w:rsidR="00F66D4F" w:rsidRDefault="00000000">
      <w:pPr>
        <w:spacing w:after="60"/>
      </w:pPr>
      <w:r>
        <w:rPr>
          <w:b/>
          <w:color w:val="20435B"/>
        </w:rPr>
        <w:t>Location / Period</w:t>
      </w:r>
      <w:r>
        <w:rPr>
          <w:b/>
          <w:color w:val="20435B"/>
        </w:rPr>
        <w:t>｜</w:t>
      </w:r>
      <w:r>
        <w:t>New York, 1853–1857</w:t>
      </w:r>
    </w:p>
    <w:p w14:paraId="66CC0BF3" w14:textId="77777777" w:rsidR="00F66D4F" w:rsidRDefault="00000000">
      <w:pPr>
        <w:spacing w:after="60"/>
      </w:pPr>
      <w:r>
        <w:rPr>
          <w:b/>
          <w:color w:val="20435B"/>
        </w:rPr>
        <w:t>Historical Event</w:t>
      </w:r>
      <w:r>
        <w:rPr>
          <w:b/>
          <w:color w:val="20435B"/>
        </w:rPr>
        <w:t>｜</w:t>
      </w:r>
      <w:r>
        <w:t>New York banks created a clearing house in 1853 to simplify the settlement of payments among institutions. Instead of transferring large quantities of coin for each bilateral obligation, member banks calculated net balances through a shared process. During the Panic of 1857, clearing-house arrangements also supported cooperation among members facing pressure. The institution evolved into a means of collective risk management, although membership and access were restricted. Routine trust and agreed procedures mattered more than ceremonial displays.</w:t>
      </w:r>
    </w:p>
    <w:p w14:paraId="3CF3650F" w14:textId="77777777" w:rsidR="00F66D4F" w:rsidRDefault="00000000">
      <w:pPr>
        <w:spacing w:after="60"/>
      </w:pPr>
      <w:r>
        <w:rPr>
          <w:b/>
          <w:color w:val="20435B"/>
        </w:rPr>
        <w:t>Line-Specific Comparison</w:t>
      </w:r>
      <w:r>
        <w:rPr>
          <w:b/>
          <w:color w:val="20435B"/>
        </w:rPr>
        <w:t>｜</w:t>
      </w:r>
      <w:r>
        <w:t>Banks sustained cooperation through repeated settlement and mutual obligations rather than expensive public rituals. Their willingness to accept common procedures offers a partial analogy to Cui’s second line, where sincerity enables gathering. The arrangement was not open to all institutions and did not eliminate banking crises.</w:t>
      </w:r>
    </w:p>
    <w:p w14:paraId="6078CCFC" w14:textId="77777777" w:rsidR="00F66D4F" w:rsidRDefault="00000000">
      <w:pPr>
        <w:spacing w:after="60"/>
      </w:pPr>
      <w:r>
        <w:rPr>
          <w:b/>
          <w:color w:val="20435B"/>
        </w:rPr>
        <w:t>Prior Grade (archive only)</w:t>
      </w:r>
      <w:r>
        <w:rPr>
          <w:b/>
          <w:color w:val="20435B"/>
        </w:rPr>
        <w:t>｜</w:t>
      </w:r>
      <w:r>
        <w:t>B</w:t>
      </w:r>
    </w:p>
    <w:p w14:paraId="155CC5E7" w14:textId="77777777" w:rsidR="00F66D4F" w:rsidRDefault="00000000">
      <w:pPr>
        <w:pStyle w:val="31"/>
      </w:pPr>
      <w:r>
        <w:t>267</w:t>
      </w:r>
      <w:r>
        <w:t>｜</w:t>
      </w:r>
      <w:r>
        <w:t>Greece Returns to Bond Markets after Exclusion</w:t>
      </w:r>
    </w:p>
    <w:p w14:paraId="2320E70B" w14:textId="77777777" w:rsidR="00F66D4F" w:rsidRDefault="00000000">
      <w:pPr>
        <w:spacing w:after="60"/>
      </w:pPr>
      <w:r>
        <w:rPr>
          <w:b/>
          <w:color w:val="20435B"/>
        </w:rPr>
        <w:t>Case ID</w:t>
      </w:r>
      <w:r>
        <w:rPr>
          <w:b/>
          <w:color w:val="20435B"/>
        </w:rPr>
        <w:t>｜</w:t>
      </w:r>
      <w:r>
        <w:t>EUUS-EF-E267</w:t>
      </w:r>
    </w:p>
    <w:p w14:paraId="404C4658" w14:textId="77777777" w:rsidR="00F66D4F" w:rsidRDefault="00000000">
      <w:pPr>
        <w:spacing w:after="60"/>
      </w:pPr>
      <w:r>
        <w:rPr>
          <w:b/>
          <w:color w:val="20435B"/>
        </w:rPr>
        <w:t>Line</w:t>
      </w:r>
      <w:r>
        <w:rPr>
          <w:b/>
          <w:color w:val="20435B"/>
        </w:rPr>
        <w:t>｜</w:t>
      </w:r>
      <w:r>
        <w:t>45-3</w:t>
      </w:r>
    </w:p>
    <w:p w14:paraId="49338465" w14:textId="77777777" w:rsidR="00F66D4F" w:rsidRDefault="00000000">
      <w:pPr>
        <w:spacing w:after="60"/>
      </w:pPr>
      <w:r>
        <w:rPr>
          <w:b/>
          <w:color w:val="20435B"/>
        </w:rPr>
        <w:t>Line Text</w:t>
      </w:r>
      <w:r>
        <w:rPr>
          <w:b/>
          <w:color w:val="20435B"/>
        </w:rPr>
        <w:t>｜</w:t>
      </w:r>
      <w:r>
        <w:t>萃如嗟如，无攸利。往无咎，小吝。</w:t>
      </w:r>
    </w:p>
    <w:p w14:paraId="586AFC25" w14:textId="77777777" w:rsidR="00F66D4F" w:rsidRDefault="00000000">
      <w:pPr>
        <w:spacing w:after="60"/>
      </w:pPr>
      <w:r>
        <w:rPr>
          <w:b/>
          <w:color w:val="20435B"/>
        </w:rPr>
        <w:t>Xiaoxiang</w:t>
      </w:r>
      <w:r>
        <w:rPr>
          <w:b/>
          <w:color w:val="20435B"/>
        </w:rPr>
        <w:t>｜</w:t>
      </w:r>
      <w:r>
        <w:t>往无咎，上巽也。</w:t>
      </w:r>
    </w:p>
    <w:p w14:paraId="1B57EF09" w14:textId="77777777" w:rsidR="00F66D4F" w:rsidRDefault="00000000">
      <w:pPr>
        <w:spacing w:after="60"/>
      </w:pPr>
      <w:r>
        <w:rPr>
          <w:b/>
          <w:color w:val="20435B"/>
        </w:rPr>
        <w:t>Location / Period</w:t>
      </w:r>
      <w:r>
        <w:rPr>
          <w:b/>
          <w:color w:val="20435B"/>
        </w:rPr>
        <w:t>｜</w:t>
      </w:r>
      <w:r>
        <w:t>Greece, 2014–2015</w:t>
      </w:r>
    </w:p>
    <w:p w14:paraId="1779ECB6" w14:textId="77777777" w:rsidR="00F66D4F" w:rsidRDefault="00000000">
      <w:pPr>
        <w:spacing w:after="60"/>
      </w:pPr>
      <w:r>
        <w:rPr>
          <w:b/>
          <w:color w:val="20435B"/>
        </w:rPr>
        <w:t>Historical Event</w:t>
      </w:r>
      <w:r>
        <w:rPr>
          <w:b/>
          <w:color w:val="20435B"/>
        </w:rPr>
        <w:t>｜</w:t>
      </w:r>
      <w:r>
        <w:t>After losing normal market access during the sovereign-debt crisis, Greece relied on official financial assistance and underwent severe fiscal adjustment. In April 2014 the government issued a five-year bond, attracting investors and presenting the sale as a sign of renewed access. Political conflict and economic weakness remained unresolved. During 2015 Greece again faced acute financing difficulties, imposed capital controls, and negotiated another assistance program. Its temporary return to markets did not secure lasting acceptance.</w:t>
      </w:r>
    </w:p>
    <w:p w14:paraId="3B7ABDB0" w14:textId="77777777" w:rsidR="00F66D4F" w:rsidRDefault="00000000">
      <w:pPr>
        <w:spacing w:after="60"/>
      </w:pPr>
      <w:r>
        <w:rPr>
          <w:b/>
          <w:color w:val="20435B"/>
        </w:rPr>
        <w:lastRenderedPageBreak/>
        <w:t>Line-Specific Comparison</w:t>
      </w:r>
      <w:r>
        <w:rPr>
          <w:b/>
          <w:color w:val="20435B"/>
        </w:rPr>
        <w:t>｜</w:t>
      </w:r>
      <w:r>
        <w:t>A borrower excluded from ordinary financing sought to rejoin investors through a limited opening, only to face renewed obstacles. This resembles the frustrated gathering and tentative approach of Cui’s third line. The bond issue was a financial transaction, not a complete restoration of economic trust.</w:t>
      </w:r>
    </w:p>
    <w:p w14:paraId="6ECBCBEC" w14:textId="77777777" w:rsidR="00F66D4F" w:rsidRDefault="00000000">
      <w:pPr>
        <w:spacing w:after="60"/>
      </w:pPr>
      <w:r>
        <w:rPr>
          <w:b/>
          <w:color w:val="20435B"/>
        </w:rPr>
        <w:t>Prior Grade (archive only)</w:t>
      </w:r>
      <w:r>
        <w:rPr>
          <w:b/>
          <w:color w:val="20435B"/>
        </w:rPr>
        <w:t>｜</w:t>
      </w:r>
      <w:r>
        <w:t>B</w:t>
      </w:r>
    </w:p>
    <w:p w14:paraId="1B5B0569" w14:textId="77777777" w:rsidR="00F66D4F" w:rsidRDefault="00000000">
      <w:pPr>
        <w:pStyle w:val="31"/>
      </w:pPr>
      <w:r>
        <w:t>268</w:t>
      </w:r>
      <w:r>
        <w:t>｜</w:t>
      </w:r>
      <w:r>
        <w:t>US Authorities Support Continental Illinois Depositors</w:t>
      </w:r>
    </w:p>
    <w:p w14:paraId="0DEB5D8C" w14:textId="77777777" w:rsidR="00F66D4F" w:rsidRDefault="00000000">
      <w:pPr>
        <w:spacing w:after="60"/>
      </w:pPr>
      <w:r>
        <w:rPr>
          <w:b/>
          <w:color w:val="20435B"/>
        </w:rPr>
        <w:t>Case ID</w:t>
      </w:r>
      <w:r>
        <w:rPr>
          <w:b/>
          <w:color w:val="20435B"/>
        </w:rPr>
        <w:t>｜</w:t>
      </w:r>
      <w:r>
        <w:t>EUUS-EF-E268</w:t>
      </w:r>
    </w:p>
    <w:p w14:paraId="19707384" w14:textId="77777777" w:rsidR="00F66D4F" w:rsidRDefault="00000000">
      <w:pPr>
        <w:spacing w:after="60"/>
      </w:pPr>
      <w:r>
        <w:rPr>
          <w:b/>
          <w:color w:val="20435B"/>
        </w:rPr>
        <w:t>Line</w:t>
      </w:r>
      <w:r>
        <w:rPr>
          <w:b/>
          <w:color w:val="20435B"/>
        </w:rPr>
        <w:t>｜</w:t>
      </w:r>
      <w:r>
        <w:t>45-4</w:t>
      </w:r>
    </w:p>
    <w:p w14:paraId="0A0C5683" w14:textId="77777777" w:rsidR="00F66D4F" w:rsidRDefault="00000000">
      <w:pPr>
        <w:spacing w:after="60"/>
      </w:pPr>
      <w:r>
        <w:rPr>
          <w:b/>
          <w:color w:val="20435B"/>
        </w:rPr>
        <w:t>Line Text</w:t>
      </w:r>
      <w:r>
        <w:rPr>
          <w:b/>
          <w:color w:val="20435B"/>
        </w:rPr>
        <w:t>｜</w:t>
      </w:r>
      <w:r>
        <w:t>大吉无咎。</w:t>
      </w:r>
    </w:p>
    <w:p w14:paraId="165FA4FA" w14:textId="77777777" w:rsidR="00F66D4F" w:rsidRDefault="00000000">
      <w:pPr>
        <w:spacing w:after="60"/>
      </w:pPr>
      <w:r>
        <w:rPr>
          <w:b/>
          <w:color w:val="20435B"/>
        </w:rPr>
        <w:t>Xiaoxiang</w:t>
      </w:r>
      <w:r>
        <w:rPr>
          <w:b/>
          <w:color w:val="20435B"/>
        </w:rPr>
        <w:t>｜</w:t>
      </w:r>
      <w:r>
        <w:t>大吉无咎，位不當也。</w:t>
      </w:r>
    </w:p>
    <w:p w14:paraId="6E48C5F0" w14:textId="77777777" w:rsidR="00F66D4F" w:rsidRDefault="00000000">
      <w:pPr>
        <w:spacing w:after="60"/>
      </w:pPr>
      <w:r>
        <w:rPr>
          <w:b/>
          <w:color w:val="20435B"/>
        </w:rPr>
        <w:t>Location / Period</w:t>
      </w:r>
      <w:r>
        <w:rPr>
          <w:b/>
          <w:color w:val="20435B"/>
        </w:rPr>
        <w:t>｜</w:t>
      </w:r>
      <w:r>
        <w:t>Chicago, 1984</w:t>
      </w:r>
    </w:p>
    <w:p w14:paraId="78DE6E16" w14:textId="77777777" w:rsidR="00F66D4F" w:rsidRDefault="00000000">
      <w:pPr>
        <w:spacing w:after="60"/>
      </w:pPr>
      <w:r>
        <w:rPr>
          <w:b/>
          <w:color w:val="20435B"/>
        </w:rPr>
        <w:t>Historical Event</w:t>
      </w:r>
      <w:r>
        <w:rPr>
          <w:b/>
          <w:color w:val="20435B"/>
        </w:rPr>
        <w:t>｜</w:t>
      </w:r>
      <w:r>
        <w:t>Continental Illinois National Bank faced a severe funding crisis in 1984 after losses on troubled loans and a withdrawal of wholesale deposits. Federal banking authorities arranged emergency support and later a restructuring involving public assistance. The intervention protected depositors and helped prevent wider disruption, but drew criticism for sheltering a very large institution from normal market discipline. Management changed, and the bank eventually came under different ownership. The rescue was judged by its public consequences as well as its extraordinary authority.</w:t>
      </w:r>
    </w:p>
    <w:p w14:paraId="08324366" w14:textId="77777777" w:rsidR="00F66D4F" w:rsidRDefault="00000000">
      <w:pPr>
        <w:spacing w:after="60"/>
      </w:pPr>
      <w:r>
        <w:rPr>
          <w:b/>
          <w:color w:val="20435B"/>
        </w:rPr>
        <w:t>Line-Specific Comparison</w:t>
      </w:r>
      <w:r>
        <w:rPr>
          <w:b/>
          <w:color w:val="20435B"/>
        </w:rPr>
        <w:t>｜</w:t>
      </w:r>
      <w:r>
        <w:t>Regulators exercised exceptional powers whose legitimacy depended on containing wider damage, not on their official position alone. This offers a partial analogy to Cui’s fourth line, which demands a strong justification for action from an imperfect position. The rescue also created moral-hazard concerns that the comparison must retain.</w:t>
      </w:r>
    </w:p>
    <w:p w14:paraId="0B5047D8" w14:textId="77777777" w:rsidR="00F66D4F" w:rsidRDefault="00000000">
      <w:pPr>
        <w:spacing w:after="60"/>
      </w:pPr>
      <w:r>
        <w:rPr>
          <w:b/>
          <w:color w:val="20435B"/>
        </w:rPr>
        <w:t>Prior Grade (archive only)</w:t>
      </w:r>
      <w:r>
        <w:rPr>
          <w:b/>
          <w:color w:val="20435B"/>
        </w:rPr>
        <w:t>｜</w:t>
      </w:r>
      <w:r>
        <w:t>B</w:t>
      </w:r>
    </w:p>
    <w:p w14:paraId="21E0EE41" w14:textId="77777777" w:rsidR="00F66D4F" w:rsidRDefault="00000000">
      <w:pPr>
        <w:pStyle w:val="31"/>
      </w:pPr>
      <w:r>
        <w:t>269</w:t>
      </w:r>
      <w:r>
        <w:t>｜</w:t>
      </w:r>
      <w:r>
        <w:t>Hamilton Establishes Credibility for Federal Debt</w:t>
      </w:r>
    </w:p>
    <w:p w14:paraId="4D2103B6" w14:textId="77777777" w:rsidR="00F66D4F" w:rsidRDefault="00000000">
      <w:pPr>
        <w:spacing w:after="60"/>
      </w:pPr>
      <w:r>
        <w:rPr>
          <w:b/>
          <w:color w:val="20435B"/>
        </w:rPr>
        <w:t>Case ID</w:t>
      </w:r>
      <w:r>
        <w:rPr>
          <w:b/>
          <w:color w:val="20435B"/>
        </w:rPr>
        <w:t>｜</w:t>
      </w:r>
      <w:r>
        <w:t>EUUS-EF-E269</w:t>
      </w:r>
    </w:p>
    <w:p w14:paraId="06983DA1" w14:textId="77777777" w:rsidR="00F66D4F" w:rsidRDefault="00000000">
      <w:pPr>
        <w:spacing w:after="60"/>
      </w:pPr>
      <w:r>
        <w:rPr>
          <w:b/>
          <w:color w:val="20435B"/>
        </w:rPr>
        <w:t>Line</w:t>
      </w:r>
      <w:r>
        <w:rPr>
          <w:b/>
          <w:color w:val="20435B"/>
        </w:rPr>
        <w:t>｜</w:t>
      </w:r>
      <w:r>
        <w:t>45-5</w:t>
      </w:r>
    </w:p>
    <w:p w14:paraId="1980FB2B" w14:textId="77777777" w:rsidR="00F66D4F" w:rsidRDefault="00000000">
      <w:pPr>
        <w:spacing w:after="60"/>
      </w:pPr>
      <w:r>
        <w:rPr>
          <w:b/>
          <w:color w:val="20435B"/>
        </w:rPr>
        <w:t>Line Text</w:t>
      </w:r>
      <w:r>
        <w:rPr>
          <w:b/>
          <w:color w:val="20435B"/>
        </w:rPr>
        <w:t>｜</w:t>
      </w:r>
      <w:r>
        <w:t>萃有位，无咎。匪孚，元永貞，悔亡。</w:t>
      </w:r>
    </w:p>
    <w:p w14:paraId="04306483" w14:textId="77777777" w:rsidR="00F66D4F" w:rsidRDefault="00000000">
      <w:pPr>
        <w:spacing w:after="60"/>
      </w:pPr>
      <w:r>
        <w:rPr>
          <w:b/>
          <w:color w:val="20435B"/>
        </w:rPr>
        <w:t>Xiaoxiang</w:t>
      </w:r>
      <w:r>
        <w:rPr>
          <w:b/>
          <w:color w:val="20435B"/>
        </w:rPr>
        <w:t>｜</w:t>
      </w:r>
      <w:r>
        <w:t>萃有位，志未光也。</w:t>
      </w:r>
    </w:p>
    <w:p w14:paraId="4F8C986E" w14:textId="77777777" w:rsidR="00F66D4F" w:rsidRDefault="00000000">
      <w:pPr>
        <w:spacing w:after="60"/>
      </w:pPr>
      <w:r>
        <w:rPr>
          <w:b/>
          <w:color w:val="20435B"/>
        </w:rPr>
        <w:t>Location / Period</w:t>
      </w:r>
      <w:r>
        <w:rPr>
          <w:b/>
          <w:color w:val="20435B"/>
        </w:rPr>
        <w:t>｜</w:t>
      </w:r>
      <w:r>
        <w:t>United States, 1790s</w:t>
      </w:r>
    </w:p>
    <w:p w14:paraId="5FC09F8E" w14:textId="77777777" w:rsidR="00F66D4F" w:rsidRDefault="00000000">
      <w:pPr>
        <w:spacing w:after="60"/>
      </w:pPr>
      <w:r>
        <w:rPr>
          <w:b/>
          <w:color w:val="20435B"/>
        </w:rPr>
        <w:t>Historical Event</w:t>
      </w:r>
      <w:r>
        <w:rPr>
          <w:b/>
          <w:color w:val="20435B"/>
        </w:rPr>
        <w:t>｜</w:t>
      </w:r>
      <w:r>
        <w:t>After the American Revolution, the federal government inherited substantial debt and uncertain credit. Treasury Secretary Alexander Hamilton proposed funding federal obligations at par and assuming certain state debts. Congress approved key elements of the program in 1790 after contentious negotiations. The Treasury then developed regular financing practices, and federal securities became more widely traded. Critics opposed the distributional effects and concentration of financial power, but the new government gradually established a record of servicing its obligations.</w:t>
      </w:r>
    </w:p>
    <w:p w14:paraId="7BB6047E" w14:textId="77777777" w:rsidR="00F66D4F" w:rsidRDefault="00000000">
      <w:pPr>
        <w:spacing w:after="60"/>
      </w:pPr>
      <w:r>
        <w:rPr>
          <w:b/>
          <w:color w:val="20435B"/>
        </w:rPr>
        <w:t>Line-Specific Comparison</w:t>
      </w:r>
      <w:r>
        <w:rPr>
          <w:b/>
          <w:color w:val="20435B"/>
        </w:rPr>
        <w:t>｜</w:t>
      </w:r>
      <w:r>
        <w:t>Hamilton held high office, yet confidence in the new federal credit system had to be earned through continuing fiscal performance. This resembles Cui’s fifth line, which distinguishes rank from lasting trust. The analogy does not resolve disputes about who benefited from the debt program or how its political compromises were reached.</w:t>
      </w:r>
    </w:p>
    <w:p w14:paraId="10D743EC" w14:textId="77777777" w:rsidR="00F66D4F" w:rsidRDefault="00000000">
      <w:pPr>
        <w:spacing w:after="60"/>
      </w:pPr>
      <w:r>
        <w:rPr>
          <w:b/>
          <w:color w:val="20435B"/>
        </w:rPr>
        <w:t>Prior Grade (archive only)</w:t>
      </w:r>
      <w:r>
        <w:rPr>
          <w:b/>
          <w:color w:val="20435B"/>
        </w:rPr>
        <w:t>｜</w:t>
      </w:r>
      <w:r>
        <w:t>B</w:t>
      </w:r>
    </w:p>
    <w:p w14:paraId="2D5568D0" w14:textId="77777777" w:rsidR="00F66D4F" w:rsidRDefault="00000000">
      <w:pPr>
        <w:pStyle w:val="31"/>
      </w:pPr>
      <w:r>
        <w:t>270</w:t>
      </w:r>
      <w:r>
        <w:t>｜</w:t>
      </w:r>
      <w:r>
        <w:t>The Bank of England Seeks Emergency Latitude in 1866</w:t>
      </w:r>
    </w:p>
    <w:p w14:paraId="40A2B041" w14:textId="77777777" w:rsidR="00F66D4F" w:rsidRDefault="00000000">
      <w:pPr>
        <w:spacing w:after="60"/>
      </w:pPr>
      <w:r>
        <w:rPr>
          <w:b/>
          <w:color w:val="20435B"/>
        </w:rPr>
        <w:t>Case ID</w:t>
      </w:r>
      <w:r>
        <w:rPr>
          <w:b/>
          <w:color w:val="20435B"/>
        </w:rPr>
        <w:t>｜</w:t>
      </w:r>
      <w:r>
        <w:t>EUUS-EF-E270</w:t>
      </w:r>
    </w:p>
    <w:p w14:paraId="3C508C66" w14:textId="77777777" w:rsidR="00F66D4F" w:rsidRDefault="00000000">
      <w:pPr>
        <w:spacing w:after="60"/>
      </w:pPr>
      <w:r>
        <w:rPr>
          <w:b/>
          <w:color w:val="20435B"/>
        </w:rPr>
        <w:t>Line</w:t>
      </w:r>
      <w:r>
        <w:rPr>
          <w:b/>
          <w:color w:val="20435B"/>
        </w:rPr>
        <w:t>｜</w:t>
      </w:r>
      <w:r>
        <w:t>45-6</w:t>
      </w:r>
    </w:p>
    <w:p w14:paraId="7926F646" w14:textId="77777777" w:rsidR="00F66D4F" w:rsidRDefault="00000000">
      <w:pPr>
        <w:spacing w:after="60"/>
      </w:pPr>
      <w:r>
        <w:rPr>
          <w:b/>
          <w:color w:val="20435B"/>
        </w:rPr>
        <w:t>Line Text</w:t>
      </w:r>
      <w:r>
        <w:rPr>
          <w:b/>
          <w:color w:val="20435B"/>
        </w:rPr>
        <w:t>｜</w:t>
      </w:r>
      <w:r>
        <w:t>齎咨涕洟，无咎。</w:t>
      </w:r>
    </w:p>
    <w:p w14:paraId="66C2D7BC" w14:textId="77777777" w:rsidR="00F66D4F" w:rsidRDefault="00000000">
      <w:pPr>
        <w:spacing w:after="60"/>
      </w:pPr>
      <w:r>
        <w:rPr>
          <w:b/>
          <w:color w:val="20435B"/>
        </w:rPr>
        <w:t>Xiaoxiang</w:t>
      </w:r>
      <w:r>
        <w:rPr>
          <w:b/>
          <w:color w:val="20435B"/>
        </w:rPr>
        <w:t>｜</w:t>
      </w:r>
      <w:r>
        <w:t>齎咨涕洟，未安上也。</w:t>
      </w:r>
    </w:p>
    <w:p w14:paraId="5BDB2E52" w14:textId="77777777" w:rsidR="00F66D4F" w:rsidRDefault="00000000">
      <w:pPr>
        <w:spacing w:after="60"/>
      </w:pPr>
      <w:r>
        <w:rPr>
          <w:b/>
          <w:color w:val="20435B"/>
        </w:rPr>
        <w:t>Location / Period</w:t>
      </w:r>
      <w:r>
        <w:rPr>
          <w:b/>
          <w:color w:val="20435B"/>
        </w:rPr>
        <w:t>｜</w:t>
      </w:r>
      <w:r>
        <w:t>London, 1866</w:t>
      </w:r>
    </w:p>
    <w:p w14:paraId="028CF6A1" w14:textId="77777777" w:rsidR="00F66D4F" w:rsidRDefault="00000000">
      <w:pPr>
        <w:spacing w:after="60"/>
      </w:pPr>
      <w:r>
        <w:rPr>
          <w:b/>
          <w:color w:val="20435B"/>
        </w:rPr>
        <w:lastRenderedPageBreak/>
        <w:t>Historical Event</w:t>
      </w:r>
      <w:r>
        <w:rPr>
          <w:b/>
          <w:color w:val="20435B"/>
        </w:rPr>
        <w:t>｜</w:t>
      </w:r>
      <w:r>
        <w:t>The failure of Overend, Gurney and Company in May 1866 triggered a severe financial panic in London. The Bank of England faced heavy demands for cash while the Bank Charter Act restricted its note issue. The government authorized a temporary suspension of the statutory limit if necessary, allowing the Bank to respond more flexibly. The crisis eventually subsided, but the episode exposed the pressures facing a central institution whose ordinary rules were inadequate during panic.</w:t>
      </w:r>
    </w:p>
    <w:p w14:paraId="74DE351C" w14:textId="77777777" w:rsidR="00F66D4F" w:rsidRDefault="00000000">
      <w:pPr>
        <w:spacing w:after="60"/>
      </w:pPr>
      <w:r>
        <w:rPr>
          <w:b/>
          <w:color w:val="20435B"/>
        </w:rPr>
        <w:t>Line-Specific Comparison</w:t>
      </w:r>
      <w:r>
        <w:rPr>
          <w:b/>
          <w:color w:val="20435B"/>
        </w:rPr>
        <w:t>｜</w:t>
      </w:r>
      <w:r>
        <w:t>A leading financial institution confronted anxiety and sought public authorization to support the wider market. Its request resembles the exposed vulnerability of a high-positioned figure in Cui’s upper line. This is only a partial analogy: statutory emergency authority was not an emotional appeal, and the Bank retained considerable power.</w:t>
      </w:r>
    </w:p>
    <w:p w14:paraId="0BA85CFA" w14:textId="77777777" w:rsidR="00F66D4F" w:rsidRDefault="00000000">
      <w:pPr>
        <w:spacing w:after="60"/>
      </w:pPr>
      <w:r>
        <w:rPr>
          <w:b/>
          <w:color w:val="20435B"/>
        </w:rPr>
        <w:t>Prior Grade (archive only)</w:t>
      </w:r>
      <w:r>
        <w:rPr>
          <w:b/>
          <w:color w:val="20435B"/>
        </w:rPr>
        <w:t>｜</w:t>
      </w:r>
      <w:r>
        <w:t>B</w:t>
      </w:r>
    </w:p>
    <w:p w14:paraId="5503994B" w14:textId="77777777" w:rsidR="00F66D4F" w:rsidRDefault="00000000">
      <w:r>
        <w:t>────────────────────────</w:t>
      </w:r>
    </w:p>
    <w:p w14:paraId="061CAE1D" w14:textId="77777777" w:rsidR="00F66D4F" w:rsidRDefault="00000000">
      <w:pPr>
        <w:pStyle w:val="21"/>
      </w:pPr>
      <w:r>
        <w:t xml:space="preserve">Hexagram 46 — </w:t>
      </w:r>
      <w:r>
        <w:t>升</w:t>
      </w:r>
    </w:p>
    <w:p w14:paraId="1550362D" w14:textId="77777777" w:rsidR="00F66D4F" w:rsidRDefault="00000000">
      <w:pPr>
        <w:pStyle w:val="31"/>
      </w:pPr>
      <w:r>
        <w:t>271</w:t>
      </w:r>
      <w:r>
        <w:t>｜</w:t>
      </w:r>
      <w:r>
        <w:t>US Telecommunications Act</w:t>
      </w:r>
    </w:p>
    <w:p w14:paraId="413B1332" w14:textId="77777777" w:rsidR="00F66D4F" w:rsidRDefault="00000000">
      <w:pPr>
        <w:spacing w:after="60"/>
      </w:pPr>
      <w:r>
        <w:rPr>
          <w:b/>
          <w:color w:val="20435B"/>
        </w:rPr>
        <w:t>Case ID</w:t>
      </w:r>
      <w:r>
        <w:rPr>
          <w:b/>
          <w:color w:val="20435B"/>
        </w:rPr>
        <w:t>｜</w:t>
      </w:r>
      <w:r>
        <w:t>EUUS-EF-E271</w:t>
      </w:r>
    </w:p>
    <w:p w14:paraId="125C3D82" w14:textId="77777777" w:rsidR="00F66D4F" w:rsidRDefault="00000000">
      <w:pPr>
        <w:spacing w:after="60"/>
      </w:pPr>
      <w:r>
        <w:rPr>
          <w:b/>
          <w:color w:val="20435B"/>
        </w:rPr>
        <w:t>Line</w:t>
      </w:r>
      <w:r>
        <w:rPr>
          <w:b/>
          <w:color w:val="20435B"/>
        </w:rPr>
        <w:t>｜</w:t>
      </w:r>
      <w:r>
        <w:t>46-1</w:t>
      </w:r>
    </w:p>
    <w:p w14:paraId="77B05D9E" w14:textId="77777777" w:rsidR="00F66D4F" w:rsidRDefault="00000000">
      <w:pPr>
        <w:spacing w:after="60"/>
      </w:pPr>
      <w:r>
        <w:rPr>
          <w:b/>
          <w:color w:val="20435B"/>
        </w:rPr>
        <w:t>Line Text</w:t>
      </w:r>
      <w:r>
        <w:rPr>
          <w:b/>
          <w:color w:val="20435B"/>
        </w:rPr>
        <w:t>｜</w:t>
      </w:r>
      <w:r>
        <w:t>允升，大吉。</w:t>
      </w:r>
    </w:p>
    <w:p w14:paraId="44047BD9" w14:textId="77777777" w:rsidR="00F66D4F" w:rsidRDefault="00000000">
      <w:pPr>
        <w:spacing w:after="60"/>
      </w:pPr>
      <w:r>
        <w:rPr>
          <w:b/>
          <w:color w:val="20435B"/>
        </w:rPr>
        <w:t>Xiaoxiang</w:t>
      </w:r>
      <w:r>
        <w:rPr>
          <w:b/>
          <w:color w:val="20435B"/>
        </w:rPr>
        <w:t>｜</w:t>
      </w:r>
      <w:r>
        <w:t>允升大吉，上合志也。</w:t>
      </w:r>
    </w:p>
    <w:p w14:paraId="7B0FFAA3" w14:textId="77777777" w:rsidR="00F66D4F" w:rsidRDefault="00000000">
      <w:pPr>
        <w:spacing w:after="60"/>
      </w:pPr>
      <w:r>
        <w:rPr>
          <w:b/>
          <w:color w:val="20435B"/>
        </w:rPr>
        <w:t>Location / Period</w:t>
      </w:r>
      <w:r>
        <w:rPr>
          <w:b/>
          <w:color w:val="20435B"/>
        </w:rPr>
        <w:t>｜</w:t>
      </w:r>
      <w:r>
        <w:t>United States, 1996</w:t>
      </w:r>
    </w:p>
    <w:p w14:paraId="2F0F3202" w14:textId="77777777" w:rsidR="00F66D4F" w:rsidRDefault="00000000">
      <w:pPr>
        <w:spacing w:after="60"/>
      </w:pPr>
      <w:r>
        <w:rPr>
          <w:b/>
          <w:color w:val="20435B"/>
        </w:rPr>
        <w:t>Historical Event</w:t>
      </w:r>
      <w:r>
        <w:rPr>
          <w:b/>
          <w:color w:val="20435B"/>
        </w:rPr>
        <w:t>｜</w:t>
      </w:r>
      <w:r>
        <w:t>Digital technology and changing markets challenged legal distinctions among telephone, cable and broadcasting services. Congress enacted a broad telecommunications reform intended to encourage entry and competition in several communications markets. Consolidation and new internet services followed, with disputed outcomes for prices, local access and media ownership. Telephone incumbents retained important local infrastructure during market opening.</w:t>
      </w:r>
    </w:p>
    <w:p w14:paraId="74FE34B0" w14:textId="77777777" w:rsidR="00F66D4F" w:rsidRDefault="00000000">
      <w:pPr>
        <w:spacing w:after="60"/>
      </w:pPr>
      <w:r>
        <w:rPr>
          <w:b/>
          <w:color w:val="20435B"/>
        </w:rPr>
        <w:t>Line-Specific Comparison</w:t>
      </w:r>
      <w:r>
        <w:rPr>
          <w:b/>
          <w:color w:val="20435B"/>
        </w:rPr>
        <w:t>｜</w:t>
      </w:r>
      <w:r>
        <w:t>The telecommunications reforms opened opportunities for firms to enter and expand markets, with public authorities providing the enabling framework. This partly resembles advancement supported by higher-level alignment. Regulatory permission alone, however, does not prove that all participants shared the same purpose or benefited equally.</w:t>
      </w:r>
    </w:p>
    <w:p w14:paraId="57384C75" w14:textId="77777777" w:rsidR="00F66D4F" w:rsidRDefault="00000000">
      <w:pPr>
        <w:spacing w:after="60"/>
      </w:pPr>
      <w:r>
        <w:rPr>
          <w:b/>
          <w:color w:val="20435B"/>
        </w:rPr>
        <w:t>Prior Grade (archive only)</w:t>
      </w:r>
      <w:r>
        <w:rPr>
          <w:b/>
          <w:color w:val="20435B"/>
        </w:rPr>
        <w:t>｜</w:t>
      </w:r>
      <w:r>
        <w:t>B</w:t>
      </w:r>
    </w:p>
    <w:p w14:paraId="25D9FC8C" w14:textId="77777777" w:rsidR="00F66D4F" w:rsidRDefault="00000000">
      <w:pPr>
        <w:pStyle w:val="31"/>
      </w:pPr>
      <w:r>
        <w:t>272</w:t>
      </w:r>
      <w:r>
        <w:t>｜</w:t>
      </w:r>
      <w:r>
        <w:t>Peabody Housing Trust Wins Confidence through Practical Aid</w:t>
      </w:r>
    </w:p>
    <w:p w14:paraId="36BA4ABF" w14:textId="77777777" w:rsidR="00F66D4F" w:rsidRDefault="00000000">
      <w:pPr>
        <w:spacing w:after="60"/>
      </w:pPr>
      <w:r>
        <w:rPr>
          <w:b/>
          <w:color w:val="20435B"/>
        </w:rPr>
        <w:t>Case ID</w:t>
      </w:r>
      <w:r>
        <w:rPr>
          <w:b/>
          <w:color w:val="20435B"/>
        </w:rPr>
        <w:t>｜</w:t>
      </w:r>
      <w:r>
        <w:t>EUUS-EF-E272</w:t>
      </w:r>
    </w:p>
    <w:p w14:paraId="23D24A98" w14:textId="77777777" w:rsidR="00F66D4F" w:rsidRDefault="00000000">
      <w:pPr>
        <w:spacing w:after="60"/>
      </w:pPr>
      <w:r>
        <w:rPr>
          <w:b/>
          <w:color w:val="20435B"/>
        </w:rPr>
        <w:t>Line</w:t>
      </w:r>
      <w:r>
        <w:rPr>
          <w:b/>
          <w:color w:val="20435B"/>
        </w:rPr>
        <w:t>｜</w:t>
      </w:r>
      <w:r>
        <w:t>46-2</w:t>
      </w:r>
    </w:p>
    <w:p w14:paraId="55846E74" w14:textId="77777777" w:rsidR="00F66D4F" w:rsidRDefault="00000000">
      <w:pPr>
        <w:spacing w:after="60"/>
      </w:pPr>
      <w:r>
        <w:rPr>
          <w:b/>
          <w:color w:val="20435B"/>
        </w:rPr>
        <w:t>Line Text</w:t>
      </w:r>
      <w:r>
        <w:rPr>
          <w:b/>
          <w:color w:val="20435B"/>
        </w:rPr>
        <w:t>｜</w:t>
      </w:r>
      <w:r>
        <w:t>孚乃利用禴，无咎。</w:t>
      </w:r>
    </w:p>
    <w:p w14:paraId="548E2BAF" w14:textId="77777777" w:rsidR="00F66D4F" w:rsidRDefault="00000000">
      <w:pPr>
        <w:spacing w:after="60"/>
      </w:pPr>
      <w:r>
        <w:rPr>
          <w:b/>
          <w:color w:val="20435B"/>
        </w:rPr>
        <w:t>Xiaoxiang</w:t>
      </w:r>
      <w:r>
        <w:rPr>
          <w:b/>
          <w:color w:val="20435B"/>
        </w:rPr>
        <w:t>｜</w:t>
      </w:r>
      <w:r>
        <w:t>九二之孚，有喜也。</w:t>
      </w:r>
    </w:p>
    <w:p w14:paraId="6D2EC6B7" w14:textId="77777777" w:rsidR="00F66D4F" w:rsidRDefault="00000000">
      <w:pPr>
        <w:spacing w:after="60"/>
      </w:pPr>
      <w:r>
        <w:rPr>
          <w:b/>
          <w:color w:val="20435B"/>
        </w:rPr>
        <w:t>Location / Period</w:t>
      </w:r>
      <w:r>
        <w:rPr>
          <w:b/>
          <w:color w:val="20435B"/>
        </w:rPr>
        <w:t>｜</w:t>
      </w:r>
      <w:r>
        <w:t>London, 1862 onward</w:t>
      </w:r>
    </w:p>
    <w:p w14:paraId="368A5B22" w14:textId="77777777" w:rsidR="00F66D4F" w:rsidRDefault="00000000">
      <w:pPr>
        <w:spacing w:after="60"/>
      </w:pPr>
      <w:r>
        <w:rPr>
          <w:b/>
          <w:color w:val="20435B"/>
        </w:rPr>
        <w:t>Historical Event</w:t>
      </w:r>
      <w:r>
        <w:rPr>
          <w:b/>
          <w:color w:val="20435B"/>
        </w:rPr>
        <w:t>｜</w:t>
      </w:r>
      <w:r>
        <w:t>American-born financier George Peabody established a charitable fund in 1862 to improve housing for working people in London. Trustees used the endowment to develop housing with rules for maintenance, rent collection, and occupancy. Buildings opened in subsequent years, and the organization continued expanding its stock. The trust’s credibility depended on providing durable accommodation rather than on the donor’s public reputation alone. Its model also reflected the social assumptions and restrictions of Victorian philanthropy.</w:t>
      </w:r>
    </w:p>
    <w:p w14:paraId="74D6FC8B" w14:textId="77777777" w:rsidR="00F66D4F" w:rsidRDefault="00000000">
      <w:pPr>
        <w:spacing w:after="60"/>
      </w:pPr>
      <w:r>
        <w:rPr>
          <w:b/>
          <w:color w:val="20435B"/>
        </w:rPr>
        <w:t>Line-Specific Comparison</w:t>
      </w:r>
      <w:r>
        <w:rPr>
          <w:b/>
          <w:color w:val="20435B"/>
        </w:rPr>
        <w:t>｜</w:t>
      </w:r>
      <w:r>
        <w:t>The housing trust advanced by turning a declared charitable purpose into practical service. The gift’s credibility came from continuing management, not ceremonial generosity alone. This partly resembles Sheng’s second line, where sincerity makes progress possible, although the trust’s tenancy rules were not equally welcoming to every applicant.</w:t>
      </w:r>
    </w:p>
    <w:p w14:paraId="76A34E7D" w14:textId="77777777" w:rsidR="00F66D4F" w:rsidRDefault="00000000">
      <w:pPr>
        <w:spacing w:after="60"/>
      </w:pPr>
      <w:r>
        <w:rPr>
          <w:b/>
          <w:color w:val="20435B"/>
        </w:rPr>
        <w:t>Prior Grade (archive only)</w:t>
      </w:r>
      <w:r>
        <w:rPr>
          <w:b/>
          <w:color w:val="20435B"/>
        </w:rPr>
        <w:t>｜</w:t>
      </w:r>
      <w:r>
        <w:t>B</w:t>
      </w:r>
    </w:p>
    <w:p w14:paraId="7207041F" w14:textId="77777777" w:rsidR="00F66D4F" w:rsidRDefault="00000000">
      <w:pPr>
        <w:pStyle w:val="31"/>
      </w:pPr>
      <w:r>
        <w:lastRenderedPageBreak/>
        <w:t>273</w:t>
      </w:r>
      <w:r>
        <w:t>｜</w:t>
      </w:r>
      <w:r>
        <w:t>US Children's Health Insurance Program</w:t>
      </w:r>
    </w:p>
    <w:p w14:paraId="12361D10" w14:textId="77777777" w:rsidR="00F66D4F" w:rsidRDefault="00000000">
      <w:pPr>
        <w:spacing w:after="60"/>
      </w:pPr>
      <w:r>
        <w:rPr>
          <w:b/>
          <w:color w:val="20435B"/>
        </w:rPr>
        <w:t>Case ID</w:t>
      </w:r>
      <w:r>
        <w:rPr>
          <w:b/>
          <w:color w:val="20435B"/>
        </w:rPr>
        <w:t>｜</w:t>
      </w:r>
      <w:r>
        <w:t>EUUS-EF-E273</w:t>
      </w:r>
    </w:p>
    <w:p w14:paraId="4105B5C5" w14:textId="77777777" w:rsidR="00F66D4F" w:rsidRDefault="00000000">
      <w:pPr>
        <w:spacing w:after="60"/>
      </w:pPr>
      <w:r>
        <w:rPr>
          <w:b/>
          <w:color w:val="20435B"/>
        </w:rPr>
        <w:t>Line</w:t>
      </w:r>
      <w:r>
        <w:rPr>
          <w:b/>
          <w:color w:val="20435B"/>
        </w:rPr>
        <w:t>｜</w:t>
      </w:r>
      <w:r>
        <w:t>46-3</w:t>
      </w:r>
    </w:p>
    <w:p w14:paraId="131B20EF" w14:textId="77777777" w:rsidR="00F66D4F" w:rsidRDefault="00000000">
      <w:pPr>
        <w:spacing w:after="60"/>
      </w:pPr>
      <w:r>
        <w:rPr>
          <w:b/>
          <w:color w:val="20435B"/>
        </w:rPr>
        <w:t>Line Text</w:t>
      </w:r>
      <w:r>
        <w:rPr>
          <w:b/>
          <w:color w:val="20435B"/>
        </w:rPr>
        <w:t>｜</w:t>
      </w:r>
      <w:r>
        <w:t>升虛邑。</w:t>
      </w:r>
    </w:p>
    <w:p w14:paraId="12CB268D" w14:textId="77777777" w:rsidR="00F66D4F" w:rsidRDefault="00000000">
      <w:pPr>
        <w:spacing w:after="60"/>
      </w:pPr>
      <w:r>
        <w:rPr>
          <w:b/>
          <w:color w:val="20435B"/>
        </w:rPr>
        <w:t>Xiaoxiang</w:t>
      </w:r>
      <w:r>
        <w:rPr>
          <w:b/>
          <w:color w:val="20435B"/>
        </w:rPr>
        <w:t>｜</w:t>
      </w:r>
      <w:r>
        <w:t>升虛邑，无所疑也。</w:t>
      </w:r>
    </w:p>
    <w:p w14:paraId="1692ABC4" w14:textId="77777777" w:rsidR="00F66D4F" w:rsidRDefault="00000000">
      <w:pPr>
        <w:spacing w:after="60"/>
      </w:pPr>
      <w:r>
        <w:rPr>
          <w:b/>
          <w:color w:val="20435B"/>
        </w:rPr>
        <w:t>Location / Period</w:t>
      </w:r>
      <w:r>
        <w:rPr>
          <w:b/>
          <w:color w:val="20435B"/>
        </w:rPr>
        <w:t>｜</w:t>
      </w:r>
      <w:r>
        <w:t>United States, 1997</w:t>
      </w:r>
    </w:p>
    <w:p w14:paraId="13D44F0E" w14:textId="77777777" w:rsidR="00F66D4F" w:rsidRDefault="00000000">
      <w:pPr>
        <w:spacing w:after="60"/>
      </w:pPr>
      <w:r>
        <w:rPr>
          <w:b/>
          <w:color w:val="20435B"/>
        </w:rPr>
        <w:t>Historical Event</w:t>
      </w:r>
      <w:r>
        <w:rPr>
          <w:b/>
          <w:color w:val="20435B"/>
        </w:rPr>
        <w:t>｜</w:t>
      </w:r>
      <w:r>
        <w:t>Many children in working families lacked affordable health insurance but did not qualify for traditional Medicaid. Congress created the State Children's Health Insurance Program, offering federal-state funding to expand coverage for eligible children. Enrollment increased through state programs, although funding and eligibility rules continued to change. States differed in eligibility design and outreach to uninsured families.</w:t>
      </w:r>
    </w:p>
    <w:p w14:paraId="52E97F30" w14:textId="77777777" w:rsidR="00F66D4F" w:rsidRDefault="00000000">
      <w:pPr>
        <w:spacing w:after="60"/>
      </w:pPr>
      <w:r>
        <w:rPr>
          <w:b/>
          <w:color w:val="20435B"/>
        </w:rPr>
        <w:t>Line-Specific Comparison</w:t>
      </w:r>
      <w:r>
        <w:rPr>
          <w:b/>
          <w:color w:val="20435B"/>
        </w:rPr>
        <w:t>｜</w:t>
      </w:r>
      <w:r>
        <w:t>Once the program was enacted, states could extend children’s health coverage through established administrative channels. That phase of implementation offers a limited analogy to moving forward after an obstacle is removed. Enrollment barriers and uneven participation show that the path was not entirely empty of resistance.</w:t>
      </w:r>
    </w:p>
    <w:p w14:paraId="62C129A1" w14:textId="77777777" w:rsidR="00F66D4F" w:rsidRDefault="00000000">
      <w:pPr>
        <w:spacing w:after="60"/>
      </w:pPr>
      <w:r>
        <w:rPr>
          <w:b/>
          <w:color w:val="20435B"/>
        </w:rPr>
        <w:t>Prior Grade (archive only)</w:t>
      </w:r>
      <w:r>
        <w:rPr>
          <w:b/>
          <w:color w:val="20435B"/>
        </w:rPr>
        <w:t>｜</w:t>
      </w:r>
      <w:r>
        <w:t>B</w:t>
      </w:r>
    </w:p>
    <w:p w14:paraId="2766F37C" w14:textId="77777777" w:rsidR="00F66D4F" w:rsidRDefault="00000000">
      <w:pPr>
        <w:pStyle w:val="31"/>
      </w:pPr>
      <w:r>
        <w:t>274</w:t>
      </w:r>
      <w:r>
        <w:t>｜</w:t>
      </w:r>
      <w:r>
        <w:t>The Bank of England Receives Its Parliamentary Charter</w:t>
      </w:r>
    </w:p>
    <w:p w14:paraId="3397A866" w14:textId="77777777" w:rsidR="00F66D4F" w:rsidRDefault="00000000">
      <w:pPr>
        <w:spacing w:after="60"/>
      </w:pPr>
      <w:r>
        <w:rPr>
          <w:b/>
          <w:color w:val="20435B"/>
        </w:rPr>
        <w:t>Case ID</w:t>
      </w:r>
      <w:r>
        <w:rPr>
          <w:b/>
          <w:color w:val="20435B"/>
        </w:rPr>
        <w:t>｜</w:t>
      </w:r>
      <w:r>
        <w:t>EUUS-EF-E274</w:t>
      </w:r>
    </w:p>
    <w:p w14:paraId="5C242E6A" w14:textId="77777777" w:rsidR="00F66D4F" w:rsidRDefault="00000000">
      <w:pPr>
        <w:spacing w:after="60"/>
      </w:pPr>
      <w:r>
        <w:rPr>
          <w:b/>
          <w:color w:val="20435B"/>
        </w:rPr>
        <w:t>Line</w:t>
      </w:r>
      <w:r>
        <w:rPr>
          <w:b/>
          <w:color w:val="20435B"/>
        </w:rPr>
        <w:t>｜</w:t>
      </w:r>
      <w:r>
        <w:t>46-4</w:t>
      </w:r>
    </w:p>
    <w:p w14:paraId="73157EC8" w14:textId="77777777" w:rsidR="00F66D4F" w:rsidRDefault="00000000">
      <w:pPr>
        <w:spacing w:after="60"/>
      </w:pPr>
      <w:r>
        <w:rPr>
          <w:b/>
          <w:color w:val="20435B"/>
        </w:rPr>
        <w:t>Line Text</w:t>
      </w:r>
      <w:r>
        <w:rPr>
          <w:b/>
          <w:color w:val="20435B"/>
        </w:rPr>
        <w:t>｜</w:t>
      </w:r>
      <w:r>
        <w:t>王用亨于岐山，吉，无咎。</w:t>
      </w:r>
    </w:p>
    <w:p w14:paraId="1AADBC8A" w14:textId="77777777" w:rsidR="00F66D4F" w:rsidRDefault="00000000">
      <w:pPr>
        <w:spacing w:after="60"/>
      </w:pPr>
      <w:r>
        <w:rPr>
          <w:b/>
          <w:color w:val="20435B"/>
        </w:rPr>
        <w:t>Xiaoxiang</w:t>
      </w:r>
      <w:r>
        <w:rPr>
          <w:b/>
          <w:color w:val="20435B"/>
        </w:rPr>
        <w:t>｜</w:t>
      </w:r>
      <w:r>
        <w:t>王用亨于岐山，順事也。</w:t>
      </w:r>
    </w:p>
    <w:p w14:paraId="1626B39B" w14:textId="77777777" w:rsidR="00F66D4F" w:rsidRDefault="00000000">
      <w:pPr>
        <w:spacing w:after="60"/>
      </w:pPr>
      <w:r>
        <w:rPr>
          <w:b/>
          <w:color w:val="20435B"/>
        </w:rPr>
        <w:t>Location / Period</w:t>
      </w:r>
      <w:r>
        <w:rPr>
          <w:b/>
          <w:color w:val="20435B"/>
        </w:rPr>
        <w:t>｜</w:t>
      </w:r>
      <w:r>
        <w:t>England, 1694</w:t>
      </w:r>
    </w:p>
    <w:p w14:paraId="65C500FF" w14:textId="77777777" w:rsidR="00F66D4F" w:rsidRDefault="00000000">
      <w:pPr>
        <w:spacing w:after="60"/>
      </w:pPr>
      <w:r>
        <w:rPr>
          <w:b/>
          <w:color w:val="20435B"/>
        </w:rPr>
        <w:t>Historical Event</w:t>
      </w:r>
      <w:r>
        <w:rPr>
          <w:b/>
          <w:color w:val="20435B"/>
        </w:rPr>
        <w:t>｜</w:t>
      </w:r>
      <w:r>
        <w:t>England’s government needed funds during war with France in the 1690s. A group of subscribers agreed to lend money to the state in exchange for incorporation and banking privileges. Parliament authorized the arrangement, and the Bank of England was established in 1694 under a royal charter. It began managing government-related finance and developed further functions over time. The institution’s authority emerged through a formal public framework rather than a private declaration of entitlement.</w:t>
      </w:r>
    </w:p>
    <w:p w14:paraId="51C41F9C" w14:textId="77777777" w:rsidR="00F66D4F" w:rsidRDefault="00000000">
      <w:pPr>
        <w:spacing w:after="60"/>
      </w:pPr>
      <w:r>
        <w:rPr>
          <w:b/>
          <w:color w:val="20435B"/>
        </w:rPr>
        <w:t>Line-Specific Comparison</w:t>
      </w:r>
      <w:r>
        <w:rPr>
          <w:b/>
          <w:color w:val="20435B"/>
        </w:rPr>
        <w:t>｜</w:t>
      </w:r>
      <w:r>
        <w:t>The bank’s rise depended on an authorized sequence of subscription, legislation, and incorporation. That institutional procedure offers a partial analogy to Sheng’s fourth line, which links progress to legitimate public observance. The historical charter was a legal bargain with investors, not a religious ceremony or proof of impartial benefit.</w:t>
      </w:r>
    </w:p>
    <w:p w14:paraId="6BFD8FDE" w14:textId="77777777" w:rsidR="00F66D4F" w:rsidRDefault="00000000">
      <w:pPr>
        <w:spacing w:after="60"/>
      </w:pPr>
      <w:r>
        <w:rPr>
          <w:b/>
          <w:color w:val="20435B"/>
        </w:rPr>
        <w:t>Prior Grade (archive only)</w:t>
      </w:r>
      <w:r>
        <w:rPr>
          <w:b/>
          <w:color w:val="20435B"/>
        </w:rPr>
        <w:t>｜</w:t>
      </w:r>
      <w:r>
        <w:t>B</w:t>
      </w:r>
    </w:p>
    <w:p w14:paraId="79851C93" w14:textId="77777777" w:rsidR="00F66D4F" w:rsidRDefault="00000000">
      <w:pPr>
        <w:pStyle w:val="31"/>
      </w:pPr>
      <w:r>
        <w:t>275</w:t>
      </w:r>
      <w:r>
        <w:t>｜</w:t>
      </w:r>
      <w:r>
        <w:t>US Emergency Economic Stabilization Act TARP</w:t>
      </w:r>
    </w:p>
    <w:p w14:paraId="02A62705" w14:textId="77777777" w:rsidR="00F66D4F" w:rsidRDefault="00000000">
      <w:pPr>
        <w:spacing w:after="60"/>
      </w:pPr>
      <w:r>
        <w:rPr>
          <w:b/>
          <w:color w:val="20435B"/>
        </w:rPr>
        <w:t>Case ID</w:t>
      </w:r>
      <w:r>
        <w:rPr>
          <w:b/>
          <w:color w:val="20435B"/>
        </w:rPr>
        <w:t>｜</w:t>
      </w:r>
      <w:r>
        <w:t>EUUS-EF-E275</w:t>
      </w:r>
    </w:p>
    <w:p w14:paraId="3B33A8C8" w14:textId="77777777" w:rsidR="00F66D4F" w:rsidRDefault="00000000">
      <w:pPr>
        <w:spacing w:after="60"/>
      </w:pPr>
      <w:r>
        <w:rPr>
          <w:b/>
          <w:color w:val="20435B"/>
        </w:rPr>
        <w:t>Line</w:t>
      </w:r>
      <w:r>
        <w:rPr>
          <w:b/>
          <w:color w:val="20435B"/>
        </w:rPr>
        <w:t>｜</w:t>
      </w:r>
      <w:r>
        <w:t>46-5</w:t>
      </w:r>
    </w:p>
    <w:p w14:paraId="47DEE2D1" w14:textId="77777777" w:rsidR="00F66D4F" w:rsidRDefault="00000000">
      <w:pPr>
        <w:spacing w:after="60"/>
      </w:pPr>
      <w:r>
        <w:rPr>
          <w:b/>
          <w:color w:val="20435B"/>
        </w:rPr>
        <w:t>Line Text</w:t>
      </w:r>
      <w:r>
        <w:rPr>
          <w:b/>
          <w:color w:val="20435B"/>
        </w:rPr>
        <w:t>｜</w:t>
      </w:r>
      <w:r>
        <w:t>貞吉，升階。</w:t>
      </w:r>
    </w:p>
    <w:p w14:paraId="4CB03475" w14:textId="77777777" w:rsidR="00F66D4F" w:rsidRDefault="00000000">
      <w:pPr>
        <w:spacing w:after="60"/>
      </w:pPr>
      <w:r>
        <w:rPr>
          <w:b/>
          <w:color w:val="20435B"/>
        </w:rPr>
        <w:t>Xiaoxiang</w:t>
      </w:r>
      <w:r>
        <w:rPr>
          <w:b/>
          <w:color w:val="20435B"/>
        </w:rPr>
        <w:t>｜</w:t>
      </w:r>
      <w:r>
        <w:t>貞吉升階，大得志也。</w:t>
      </w:r>
    </w:p>
    <w:p w14:paraId="1ED93FC0" w14:textId="77777777" w:rsidR="00F66D4F" w:rsidRDefault="00000000">
      <w:pPr>
        <w:spacing w:after="60"/>
      </w:pPr>
      <w:r>
        <w:rPr>
          <w:b/>
          <w:color w:val="20435B"/>
        </w:rPr>
        <w:t>Location / Period</w:t>
      </w:r>
      <w:r>
        <w:rPr>
          <w:b/>
          <w:color w:val="20435B"/>
        </w:rPr>
        <w:t>｜</w:t>
      </w:r>
      <w:r>
        <w:t>United States, 2008</w:t>
      </w:r>
    </w:p>
    <w:p w14:paraId="0F6F7B06" w14:textId="77777777" w:rsidR="00F66D4F" w:rsidRDefault="00000000">
      <w:pPr>
        <w:spacing w:after="60"/>
      </w:pPr>
      <w:r>
        <w:rPr>
          <w:b/>
          <w:color w:val="20435B"/>
        </w:rPr>
        <w:t>Historical Event</w:t>
      </w:r>
      <w:r>
        <w:rPr>
          <w:b/>
          <w:color w:val="20435B"/>
        </w:rPr>
        <w:t>｜</w:t>
      </w:r>
      <w:r>
        <w:t>The failure of major financial institutions and collapsing confidence threatened the availability of credit during the global crisis. Congress authorized the Troubled Asset Relief Program, and the Treasury injected capital into banks and supported other stabilization measures. Many investments were later repaid, but the intervention remained politically contentious and did not prevent a deep recession. Treasury purchases and guarantees took different forms across financial institutions.</w:t>
      </w:r>
    </w:p>
    <w:p w14:paraId="42CF5997" w14:textId="77777777" w:rsidR="00F66D4F" w:rsidRDefault="00000000">
      <w:pPr>
        <w:spacing w:after="60"/>
      </w:pPr>
      <w:r>
        <w:rPr>
          <w:b/>
          <w:color w:val="20435B"/>
        </w:rPr>
        <w:t>Line-Specific Comparison</w:t>
      </w:r>
      <w:r>
        <w:rPr>
          <w:b/>
          <w:color w:val="20435B"/>
        </w:rPr>
        <w:t>｜</w:t>
      </w:r>
      <w:r>
        <w:t xml:space="preserve">TARP proceeded through authorization, capital support, changing program rules, and later repayments. Its staged implementation resembles an ascent by steps when institutions maintain defined responsibilities. </w:t>
      </w:r>
      <w:r>
        <w:lastRenderedPageBreak/>
        <w:t>The analogy does not declare every intervention prudent, and controversy over who received support remains part of the historical record.</w:t>
      </w:r>
    </w:p>
    <w:p w14:paraId="27ACC97A" w14:textId="77777777" w:rsidR="00F66D4F" w:rsidRDefault="00000000">
      <w:pPr>
        <w:spacing w:after="60"/>
      </w:pPr>
      <w:r>
        <w:rPr>
          <w:b/>
          <w:color w:val="20435B"/>
        </w:rPr>
        <w:t>Prior Grade (archive only)</w:t>
      </w:r>
      <w:r>
        <w:rPr>
          <w:b/>
          <w:color w:val="20435B"/>
        </w:rPr>
        <w:t>｜</w:t>
      </w:r>
      <w:r>
        <w:t>B</w:t>
      </w:r>
    </w:p>
    <w:p w14:paraId="2ABA1C12" w14:textId="77777777" w:rsidR="00F66D4F" w:rsidRDefault="00000000">
      <w:pPr>
        <w:pStyle w:val="31"/>
      </w:pPr>
      <w:r>
        <w:t>276</w:t>
      </w:r>
      <w:r>
        <w:t>｜</w:t>
      </w:r>
      <w:r>
        <w:t>The Dutch Tulip Contract Market Breaks</w:t>
      </w:r>
    </w:p>
    <w:p w14:paraId="40D3B4B5" w14:textId="77777777" w:rsidR="00F66D4F" w:rsidRDefault="00000000">
      <w:pPr>
        <w:spacing w:after="60"/>
      </w:pPr>
      <w:r>
        <w:rPr>
          <w:b/>
          <w:color w:val="20435B"/>
        </w:rPr>
        <w:t>Case ID</w:t>
      </w:r>
      <w:r>
        <w:rPr>
          <w:b/>
          <w:color w:val="20435B"/>
        </w:rPr>
        <w:t>｜</w:t>
      </w:r>
      <w:r>
        <w:t>EUUS-EF-E276</w:t>
      </w:r>
    </w:p>
    <w:p w14:paraId="14C85940" w14:textId="77777777" w:rsidR="00F66D4F" w:rsidRDefault="00000000">
      <w:pPr>
        <w:spacing w:after="60"/>
      </w:pPr>
      <w:r>
        <w:rPr>
          <w:b/>
          <w:color w:val="20435B"/>
        </w:rPr>
        <w:t>Line</w:t>
      </w:r>
      <w:r>
        <w:rPr>
          <w:b/>
          <w:color w:val="20435B"/>
        </w:rPr>
        <w:t>｜</w:t>
      </w:r>
      <w:r>
        <w:t>46-6</w:t>
      </w:r>
    </w:p>
    <w:p w14:paraId="6514A964" w14:textId="77777777" w:rsidR="00F66D4F" w:rsidRDefault="00000000">
      <w:pPr>
        <w:spacing w:after="60"/>
      </w:pPr>
      <w:r>
        <w:rPr>
          <w:b/>
          <w:color w:val="20435B"/>
        </w:rPr>
        <w:t>Line Text</w:t>
      </w:r>
      <w:r>
        <w:rPr>
          <w:b/>
          <w:color w:val="20435B"/>
        </w:rPr>
        <w:t>｜</w:t>
      </w:r>
      <w:r>
        <w:t>冥升，利于不息之貞。</w:t>
      </w:r>
    </w:p>
    <w:p w14:paraId="64B3438F" w14:textId="77777777" w:rsidR="00F66D4F" w:rsidRDefault="00000000">
      <w:pPr>
        <w:spacing w:after="60"/>
      </w:pPr>
      <w:r>
        <w:rPr>
          <w:b/>
          <w:color w:val="20435B"/>
        </w:rPr>
        <w:t>Xiaoxiang</w:t>
      </w:r>
      <w:r>
        <w:rPr>
          <w:b/>
          <w:color w:val="20435B"/>
        </w:rPr>
        <w:t>｜</w:t>
      </w:r>
      <w:r>
        <w:t>冥升在上，消不富也。</w:t>
      </w:r>
    </w:p>
    <w:p w14:paraId="4C33A3CF" w14:textId="77777777" w:rsidR="00F66D4F" w:rsidRDefault="00000000">
      <w:pPr>
        <w:spacing w:after="60"/>
      </w:pPr>
      <w:r>
        <w:rPr>
          <w:b/>
          <w:color w:val="20435B"/>
        </w:rPr>
        <w:t>Location / Period</w:t>
      </w:r>
      <w:r>
        <w:rPr>
          <w:b/>
          <w:color w:val="20435B"/>
        </w:rPr>
        <w:t>｜</w:t>
      </w:r>
      <w:r>
        <w:t>Dutch Republic, 1637</w:t>
      </w:r>
    </w:p>
    <w:p w14:paraId="74201463" w14:textId="77777777" w:rsidR="00F66D4F" w:rsidRDefault="00000000">
      <w:pPr>
        <w:spacing w:after="60"/>
      </w:pPr>
      <w:r>
        <w:rPr>
          <w:b/>
          <w:color w:val="20435B"/>
        </w:rPr>
        <w:t>Historical Event</w:t>
      </w:r>
      <w:r>
        <w:rPr>
          <w:b/>
          <w:color w:val="20435B"/>
        </w:rPr>
        <w:t>｜</w:t>
      </w:r>
      <w:r>
        <w:t>Tulip bulbs became objects of speculative trading in the Dutch Republic during the 1630s. Some buyers entered contracts for future delivery at prices that rose far beyond ordinary horticultural value. In February 1637 confidence weakened and buyers resisted honoring agreements at earlier prices. Local authorities and traders struggled over how to settle disputed contracts. The collapse did not destroy the Dutch economy, but it exposed the risks of pursuing price increases after reliable demand had become uncertain.</w:t>
      </w:r>
    </w:p>
    <w:p w14:paraId="0DBB1227" w14:textId="77777777" w:rsidR="00F66D4F" w:rsidRDefault="00000000">
      <w:pPr>
        <w:spacing w:after="60"/>
      </w:pPr>
      <w:r>
        <w:rPr>
          <w:b/>
          <w:color w:val="20435B"/>
        </w:rPr>
        <w:t>Line-Specific Comparison</w:t>
      </w:r>
      <w:r>
        <w:rPr>
          <w:b/>
          <w:color w:val="20435B"/>
        </w:rPr>
        <w:t>｜</w:t>
      </w:r>
      <w:r>
        <w:t>Sheng's upper line warns against continuing upward when the purpose of ascent has become obscure. Tulip traders relied on rising contract prices until buyers withdrew. The comparison concerns speculative persistence, not a claim that all seventeenth-century Dutch commerce was irrational.</w:t>
      </w:r>
    </w:p>
    <w:p w14:paraId="5CB42321" w14:textId="77777777" w:rsidR="00F66D4F" w:rsidRDefault="00000000">
      <w:pPr>
        <w:spacing w:after="60"/>
      </w:pPr>
      <w:r>
        <w:rPr>
          <w:b/>
          <w:color w:val="20435B"/>
        </w:rPr>
        <w:t>Prior Grade (archive only)</w:t>
      </w:r>
      <w:r>
        <w:rPr>
          <w:b/>
          <w:color w:val="20435B"/>
        </w:rPr>
        <w:t>｜</w:t>
      </w:r>
      <w:r>
        <w:t>B</w:t>
      </w:r>
    </w:p>
    <w:p w14:paraId="05B49557" w14:textId="77777777" w:rsidR="00F66D4F" w:rsidRDefault="00000000">
      <w:r>
        <w:t>────────────────────────</w:t>
      </w:r>
    </w:p>
    <w:p w14:paraId="7BD1D0BE" w14:textId="77777777" w:rsidR="00F66D4F" w:rsidRDefault="00000000">
      <w:pPr>
        <w:pStyle w:val="21"/>
      </w:pPr>
      <w:r>
        <w:t xml:space="preserve">Hexagram 47 — </w:t>
      </w:r>
      <w:r>
        <w:t>困</w:t>
      </w:r>
    </w:p>
    <w:p w14:paraId="3B41F452" w14:textId="77777777" w:rsidR="00F66D4F" w:rsidRDefault="00000000">
      <w:pPr>
        <w:pStyle w:val="31"/>
      </w:pPr>
      <w:r>
        <w:t>277</w:t>
      </w:r>
      <w:r>
        <w:t>｜</w:t>
      </w:r>
      <w:r>
        <w:t>Russia Repudiates Imperial Debts and Loses Credit Access</w:t>
      </w:r>
    </w:p>
    <w:p w14:paraId="6C46CBD2" w14:textId="77777777" w:rsidR="00F66D4F" w:rsidRDefault="00000000">
      <w:pPr>
        <w:spacing w:after="60"/>
      </w:pPr>
      <w:r>
        <w:rPr>
          <w:b/>
          <w:color w:val="20435B"/>
        </w:rPr>
        <w:t>Case ID</w:t>
      </w:r>
      <w:r>
        <w:rPr>
          <w:b/>
          <w:color w:val="20435B"/>
        </w:rPr>
        <w:t>｜</w:t>
      </w:r>
      <w:r>
        <w:t>EUUS-EF-E277</w:t>
      </w:r>
    </w:p>
    <w:p w14:paraId="730635EA" w14:textId="77777777" w:rsidR="00F66D4F" w:rsidRDefault="00000000">
      <w:pPr>
        <w:spacing w:after="60"/>
      </w:pPr>
      <w:r>
        <w:rPr>
          <w:b/>
          <w:color w:val="20435B"/>
        </w:rPr>
        <w:t>Line</w:t>
      </w:r>
      <w:r>
        <w:rPr>
          <w:b/>
          <w:color w:val="20435B"/>
        </w:rPr>
        <w:t>｜</w:t>
      </w:r>
      <w:r>
        <w:t>47-1</w:t>
      </w:r>
    </w:p>
    <w:p w14:paraId="504F514F" w14:textId="77777777" w:rsidR="00F66D4F" w:rsidRDefault="00000000">
      <w:pPr>
        <w:spacing w:after="60"/>
      </w:pPr>
      <w:r>
        <w:rPr>
          <w:b/>
          <w:color w:val="20435B"/>
        </w:rPr>
        <w:t>Line Text</w:t>
      </w:r>
      <w:r>
        <w:rPr>
          <w:b/>
          <w:color w:val="20435B"/>
        </w:rPr>
        <w:t>｜</w:t>
      </w:r>
      <w:r>
        <w:t>臀困于株木，入于幽谷，三歲不覿。</w:t>
      </w:r>
    </w:p>
    <w:p w14:paraId="0DEF34EB" w14:textId="77777777" w:rsidR="00F66D4F" w:rsidRDefault="00000000">
      <w:pPr>
        <w:spacing w:after="60"/>
      </w:pPr>
      <w:r>
        <w:rPr>
          <w:b/>
          <w:color w:val="20435B"/>
        </w:rPr>
        <w:t>Xiaoxiang</w:t>
      </w:r>
      <w:r>
        <w:rPr>
          <w:b/>
          <w:color w:val="20435B"/>
        </w:rPr>
        <w:t>｜</w:t>
      </w:r>
      <w:r>
        <w:t>入于幽谷，幽不明也。</w:t>
      </w:r>
    </w:p>
    <w:p w14:paraId="2CCDE075" w14:textId="77777777" w:rsidR="00F66D4F" w:rsidRDefault="00000000">
      <w:pPr>
        <w:spacing w:after="60"/>
      </w:pPr>
      <w:r>
        <w:rPr>
          <w:b/>
          <w:color w:val="20435B"/>
        </w:rPr>
        <w:t>Location / Period</w:t>
      </w:r>
      <w:r>
        <w:rPr>
          <w:b/>
          <w:color w:val="20435B"/>
        </w:rPr>
        <w:t>｜</w:t>
      </w:r>
      <w:r>
        <w:t>Russia and Europe, 1918–1920s</w:t>
      </w:r>
    </w:p>
    <w:p w14:paraId="7128AE1C" w14:textId="77777777" w:rsidR="00F66D4F" w:rsidRDefault="00000000">
      <w:pPr>
        <w:spacing w:after="60"/>
      </w:pPr>
      <w:r>
        <w:rPr>
          <w:b/>
          <w:color w:val="20435B"/>
        </w:rPr>
        <w:t>Historical Event</w:t>
      </w:r>
      <w:r>
        <w:rPr>
          <w:b/>
          <w:color w:val="20435B"/>
        </w:rPr>
        <w:t>｜</w:t>
      </w:r>
      <w:r>
        <w:t>After the Bolshevik Revolution, the new Soviet government repudiated debts contracted by earlier Russian governments. The decree of early 1918 damaged the position of foreign bondholders and complicated diplomatic and financial relations. Western investors were unwilling to extend ordinary credit on previous terms, while Russia faced civil war and economic disruption. Later negotiations addressed some claims without quickly restoring normal financial integration. The repudiation contributed to a prolonged separation from international capital markets.</w:t>
      </w:r>
    </w:p>
    <w:p w14:paraId="40AC5E8F" w14:textId="77777777" w:rsidR="00F66D4F" w:rsidRDefault="00000000">
      <w:pPr>
        <w:spacing w:after="60"/>
      </w:pPr>
      <w:r>
        <w:rPr>
          <w:b/>
          <w:color w:val="20435B"/>
        </w:rPr>
        <w:t>Line-Specific Comparison</w:t>
      </w:r>
      <w:r>
        <w:rPr>
          <w:b/>
          <w:color w:val="20435B"/>
        </w:rPr>
        <w:t>｜</w:t>
      </w:r>
      <w:r>
        <w:t>The new government became isolated from customary foreign lending relationships while domestic economic distress continued. This resembles the prolonged exclusion of Kun’s first line. The comparison concerns credit access and political rupture, not an assertion that every foreign transaction ceased or that debt repudiation alone caused all subsequent hardship.</w:t>
      </w:r>
    </w:p>
    <w:p w14:paraId="2FB46D7D" w14:textId="77777777" w:rsidR="00F66D4F" w:rsidRDefault="00000000">
      <w:pPr>
        <w:spacing w:after="60"/>
      </w:pPr>
      <w:r>
        <w:rPr>
          <w:b/>
          <w:color w:val="20435B"/>
        </w:rPr>
        <w:t>Prior Grade (archive only)</w:t>
      </w:r>
      <w:r>
        <w:rPr>
          <w:b/>
          <w:color w:val="20435B"/>
        </w:rPr>
        <w:t>｜</w:t>
      </w:r>
      <w:r>
        <w:t>B</w:t>
      </w:r>
    </w:p>
    <w:p w14:paraId="37D93093" w14:textId="77777777" w:rsidR="00F66D4F" w:rsidRDefault="00000000">
      <w:pPr>
        <w:pStyle w:val="31"/>
      </w:pPr>
      <w:r>
        <w:t>278</w:t>
      </w:r>
      <w:r>
        <w:t>｜</w:t>
      </w:r>
      <w:r>
        <w:t>US JOBS Act Equity Crowdfunding</w:t>
      </w:r>
    </w:p>
    <w:p w14:paraId="22293AEA" w14:textId="77777777" w:rsidR="00F66D4F" w:rsidRDefault="00000000">
      <w:pPr>
        <w:spacing w:after="60"/>
      </w:pPr>
      <w:r>
        <w:rPr>
          <w:b/>
          <w:color w:val="20435B"/>
        </w:rPr>
        <w:t>Case ID</w:t>
      </w:r>
      <w:r>
        <w:rPr>
          <w:b/>
          <w:color w:val="20435B"/>
        </w:rPr>
        <w:t>｜</w:t>
      </w:r>
      <w:r>
        <w:t>EUUS-EF-E278</w:t>
      </w:r>
    </w:p>
    <w:p w14:paraId="22C5EFBD" w14:textId="77777777" w:rsidR="00F66D4F" w:rsidRDefault="00000000">
      <w:pPr>
        <w:spacing w:after="60"/>
      </w:pPr>
      <w:r>
        <w:rPr>
          <w:b/>
          <w:color w:val="20435B"/>
        </w:rPr>
        <w:t>Line</w:t>
      </w:r>
      <w:r>
        <w:rPr>
          <w:b/>
          <w:color w:val="20435B"/>
        </w:rPr>
        <w:t>｜</w:t>
      </w:r>
      <w:r>
        <w:t>47-2</w:t>
      </w:r>
    </w:p>
    <w:p w14:paraId="1E8AD923" w14:textId="77777777" w:rsidR="00F66D4F" w:rsidRDefault="00000000">
      <w:pPr>
        <w:spacing w:after="60"/>
      </w:pPr>
      <w:r>
        <w:rPr>
          <w:b/>
          <w:color w:val="20435B"/>
        </w:rPr>
        <w:t>Line Text</w:t>
      </w:r>
      <w:r>
        <w:rPr>
          <w:b/>
          <w:color w:val="20435B"/>
        </w:rPr>
        <w:t>｜</w:t>
      </w:r>
      <w:r>
        <w:t>困于酒食，朱紱方來，利用享祀，征凶，无咎。</w:t>
      </w:r>
    </w:p>
    <w:p w14:paraId="4FB8E563" w14:textId="77777777" w:rsidR="00F66D4F" w:rsidRDefault="00000000">
      <w:pPr>
        <w:spacing w:after="60"/>
      </w:pPr>
      <w:r>
        <w:rPr>
          <w:b/>
          <w:color w:val="20435B"/>
        </w:rPr>
        <w:t>Xiaoxiang</w:t>
      </w:r>
      <w:r>
        <w:rPr>
          <w:b/>
          <w:color w:val="20435B"/>
        </w:rPr>
        <w:t>｜</w:t>
      </w:r>
      <w:r>
        <w:t>困于酒食，中有慶也。</w:t>
      </w:r>
    </w:p>
    <w:p w14:paraId="0344E05C" w14:textId="77777777" w:rsidR="00F66D4F" w:rsidRDefault="00000000">
      <w:pPr>
        <w:spacing w:after="60"/>
      </w:pPr>
      <w:r>
        <w:rPr>
          <w:b/>
          <w:color w:val="20435B"/>
        </w:rPr>
        <w:t>Location / Period</w:t>
      </w:r>
      <w:r>
        <w:rPr>
          <w:b/>
          <w:color w:val="20435B"/>
        </w:rPr>
        <w:t>｜</w:t>
      </w:r>
      <w:r>
        <w:t>United States, 2012–2016</w:t>
      </w:r>
    </w:p>
    <w:p w14:paraId="045FD14A" w14:textId="77777777" w:rsidR="00F66D4F" w:rsidRDefault="00000000">
      <w:pPr>
        <w:spacing w:after="60"/>
      </w:pPr>
      <w:r>
        <w:rPr>
          <w:b/>
          <w:color w:val="20435B"/>
        </w:rPr>
        <w:lastRenderedPageBreak/>
        <w:t>Historical Event</w:t>
      </w:r>
      <w:r>
        <w:rPr>
          <w:b/>
          <w:color w:val="20435B"/>
        </w:rPr>
        <w:t>｜</w:t>
      </w:r>
      <w:r>
        <w:t>Small businesses sought alternatives to bank loans and traditional venture capital, while securities rules restricted public fundraising. Congress enacted the JOBS Act, leading to regulated crowdfunding channels that permitted certain smaller offerings to a wider investor base. Platforms expanded access to startup investments, though liquidity, disclosure and failure risks remained significant. Retail investors faced the possibility of losing their entire startup investment.</w:t>
      </w:r>
    </w:p>
    <w:p w14:paraId="6AECA946" w14:textId="77777777" w:rsidR="00F66D4F" w:rsidRDefault="00000000">
      <w:pPr>
        <w:spacing w:after="60"/>
      </w:pPr>
      <w:r>
        <w:rPr>
          <w:b/>
          <w:color w:val="20435B"/>
        </w:rPr>
        <w:t>Line-Specific Comparison</w:t>
      </w:r>
      <w:r>
        <w:rPr>
          <w:b/>
          <w:color w:val="20435B"/>
        </w:rPr>
        <w:t>｜</w:t>
      </w:r>
      <w:r>
        <w:t>Crowdfunding rules opened a limited financing channel for businesses unable to use conventional capital markets. That constrained assistance resembles resources arriving in a difficult situation, but it did not remove the need for caution. Investor protection and the possibility of losses prevent this from being an unqualified parallel to relief.</w:t>
      </w:r>
    </w:p>
    <w:p w14:paraId="1426C567" w14:textId="77777777" w:rsidR="00F66D4F" w:rsidRDefault="00000000">
      <w:pPr>
        <w:spacing w:after="60"/>
      </w:pPr>
      <w:r>
        <w:rPr>
          <w:b/>
          <w:color w:val="20435B"/>
        </w:rPr>
        <w:t>Prior Grade (archive only)</w:t>
      </w:r>
      <w:r>
        <w:rPr>
          <w:b/>
          <w:color w:val="20435B"/>
        </w:rPr>
        <w:t>｜</w:t>
      </w:r>
      <w:r>
        <w:t>B</w:t>
      </w:r>
    </w:p>
    <w:p w14:paraId="2E6FC906" w14:textId="77777777" w:rsidR="00F66D4F" w:rsidRDefault="00000000">
      <w:pPr>
        <w:pStyle w:val="31"/>
      </w:pPr>
      <w:r>
        <w:t>279</w:t>
      </w:r>
      <w:r>
        <w:t>｜</w:t>
      </w:r>
      <w:r>
        <w:t>Lehman Brothers Runs Out of Reliable Funding</w:t>
      </w:r>
    </w:p>
    <w:p w14:paraId="117FC566" w14:textId="77777777" w:rsidR="00F66D4F" w:rsidRDefault="00000000">
      <w:pPr>
        <w:spacing w:after="60"/>
      </w:pPr>
      <w:r>
        <w:rPr>
          <w:b/>
          <w:color w:val="20435B"/>
        </w:rPr>
        <w:t>Case ID</w:t>
      </w:r>
      <w:r>
        <w:rPr>
          <w:b/>
          <w:color w:val="20435B"/>
        </w:rPr>
        <w:t>｜</w:t>
      </w:r>
      <w:r>
        <w:t>EUUS-EF-E279</w:t>
      </w:r>
    </w:p>
    <w:p w14:paraId="6DC481D7" w14:textId="77777777" w:rsidR="00F66D4F" w:rsidRDefault="00000000">
      <w:pPr>
        <w:spacing w:after="60"/>
      </w:pPr>
      <w:r>
        <w:rPr>
          <w:b/>
          <w:color w:val="20435B"/>
        </w:rPr>
        <w:t>Line</w:t>
      </w:r>
      <w:r>
        <w:rPr>
          <w:b/>
          <w:color w:val="20435B"/>
        </w:rPr>
        <w:t>｜</w:t>
      </w:r>
      <w:r>
        <w:t>47-3</w:t>
      </w:r>
    </w:p>
    <w:p w14:paraId="26B60041" w14:textId="77777777" w:rsidR="00F66D4F" w:rsidRDefault="00000000">
      <w:pPr>
        <w:spacing w:after="60"/>
      </w:pPr>
      <w:r>
        <w:rPr>
          <w:b/>
          <w:color w:val="20435B"/>
        </w:rPr>
        <w:t>Line Text</w:t>
      </w:r>
      <w:r>
        <w:rPr>
          <w:b/>
          <w:color w:val="20435B"/>
        </w:rPr>
        <w:t>｜</w:t>
      </w:r>
      <w:r>
        <w:t>困于石，據于蒺藜，入于其宮，不見其妻，凶。</w:t>
      </w:r>
    </w:p>
    <w:p w14:paraId="2F348DDD" w14:textId="77777777" w:rsidR="00F66D4F" w:rsidRDefault="00000000">
      <w:pPr>
        <w:spacing w:after="60"/>
      </w:pPr>
      <w:r>
        <w:rPr>
          <w:b/>
          <w:color w:val="20435B"/>
        </w:rPr>
        <w:t>Xiaoxiang</w:t>
      </w:r>
      <w:r>
        <w:rPr>
          <w:b/>
          <w:color w:val="20435B"/>
        </w:rPr>
        <w:t>｜</w:t>
      </w:r>
      <w:r>
        <w:t>據于蒺藜，乘剛也。入于其宮不見其妻，不祥也。</w:t>
      </w:r>
    </w:p>
    <w:p w14:paraId="0E331F5F" w14:textId="77777777" w:rsidR="00F66D4F" w:rsidRDefault="00000000">
      <w:pPr>
        <w:spacing w:after="60"/>
      </w:pPr>
      <w:r>
        <w:rPr>
          <w:b/>
          <w:color w:val="20435B"/>
        </w:rPr>
        <w:t>Location / Period</w:t>
      </w:r>
      <w:r>
        <w:rPr>
          <w:b/>
          <w:color w:val="20435B"/>
        </w:rPr>
        <w:t>｜</w:t>
      </w:r>
      <w:r>
        <w:t>United States, 2008</w:t>
      </w:r>
    </w:p>
    <w:p w14:paraId="5A4728F2" w14:textId="77777777" w:rsidR="00F66D4F" w:rsidRDefault="00000000">
      <w:pPr>
        <w:spacing w:after="60"/>
      </w:pPr>
      <w:r>
        <w:rPr>
          <w:b/>
          <w:color w:val="20435B"/>
        </w:rPr>
        <w:t>Historical Event</w:t>
      </w:r>
      <w:r>
        <w:rPr>
          <w:b/>
          <w:color w:val="20435B"/>
        </w:rPr>
        <w:t>｜</w:t>
      </w:r>
      <w:r>
        <w:t>Lehman Brothers accumulated large exposures to property-related assets while relying on short-term borrowing. As confidence in financial institutions weakened in 2008, counterparties and lenders became less willing to provide funds. Attempts to find a buyer or emergency solution failed, and Lehman filed for bankruptcy in September. The collapse disrupted markets and intensified a global financial crisis. Its remaining assets and obligations were handled through complex insolvency proceedings rather than a quick return to normal operations.</w:t>
      </w:r>
    </w:p>
    <w:p w14:paraId="76FAB6E9" w14:textId="77777777" w:rsidR="00F66D4F" w:rsidRDefault="00000000">
      <w:pPr>
        <w:spacing w:after="60"/>
      </w:pPr>
      <w:r>
        <w:rPr>
          <w:b/>
          <w:color w:val="20435B"/>
        </w:rPr>
        <w:t>Line-Specific Comparison</w:t>
      </w:r>
      <w:r>
        <w:rPr>
          <w:b/>
          <w:color w:val="20435B"/>
        </w:rPr>
        <w:t>｜</w:t>
      </w:r>
      <w:r>
        <w:t>Lehman faced dangers from falling asset values, fragile funding, and disappearing counterparties at the same time. These interlocking constraints resemble Kun’s third line, where neither advance nor retreat provides easy relief. The analogy should not erase the role of earlier risk-taking or imply that bankruptcy was unavoidable at every stage.</w:t>
      </w:r>
    </w:p>
    <w:p w14:paraId="0B47F12C" w14:textId="77777777" w:rsidR="00F66D4F" w:rsidRDefault="00000000">
      <w:pPr>
        <w:spacing w:after="60"/>
      </w:pPr>
      <w:r>
        <w:rPr>
          <w:b/>
          <w:color w:val="20435B"/>
        </w:rPr>
        <w:t>Prior Grade (archive only)</w:t>
      </w:r>
      <w:r>
        <w:rPr>
          <w:b/>
          <w:color w:val="20435B"/>
        </w:rPr>
        <w:t>｜</w:t>
      </w:r>
      <w:r>
        <w:t>B</w:t>
      </w:r>
    </w:p>
    <w:p w14:paraId="61FBE772" w14:textId="77777777" w:rsidR="00F66D4F" w:rsidRDefault="00000000">
      <w:pPr>
        <w:pStyle w:val="31"/>
      </w:pPr>
      <w:r>
        <w:t>280</w:t>
      </w:r>
      <w:r>
        <w:t>｜</w:t>
      </w:r>
      <w:r>
        <w:t>US Net Neutrality Open Internet Order</w:t>
      </w:r>
    </w:p>
    <w:p w14:paraId="17EADEAD" w14:textId="77777777" w:rsidR="00F66D4F" w:rsidRDefault="00000000">
      <w:pPr>
        <w:spacing w:after="60"/>
      </w:pPr>
      <w:r>
        <w:rPr>
          <w:b/>
          <w:color w:val="20435B"/>
        </w:rPr>
        <w:t>Case ID</w:t>
      </w:r>
      <w:r>
        <w:rPr>
          <w:b/>
          <w:color w:val="20435B"/>
        </w:rPr>
        <w:t>｜</w:t>
      </w:r>
      <w:r>
        <w:t>EUUS-EF-E280</w:t>
      </w:r>
    </w:p>
    <w:p w14:paraId="286D59A8" w14:textId="77777777" w:rsidR="00F66D4F" w:rsidRDefault="00000000">
      <w:pPr>
        <w:spacing w:after="60"/>
      </w:pPr>
      <w:r>
        <w:rPr>
          <w:b/>
          <w:color w:val="20435B"/>
        </w:rPr>
        <w:t>Line</w:t>
      </w:r>
      <w:r>
        <w:rPr>
          <w:b/>
          <w:color w:val="20435B"/>
        </w:rPr>
        <w:t>｜</w:t>
      </w:r>
      <w:r>
        <w:t>47-4</w:t>
      </w:r>
    </w:p>
    <w:p w14:paraId="06154E76" w14:textId="77777777" w:rsidR="00F66D4F" w:rsidRDefault="00000000">
      <w:pPr>
        <w:spacing w:after="60"/>
      </w:pPr>
      <w:r>
        <w:rPr>
          <w:b/>
          <w:color w:val="20435B"/>
        </w:rPr>
        <w:t>Line Text</w:t>
      </w:r>
      <w:r>
        <w:rPr>
          <w:b/>
          <w:color w:val="20435B"/>
        </w:rPr>
        <w:t>｜</w:t>
      </w:r>
      <w:r>
        <w:t>來徐徐，困于金車。吝，有終。</w:t>
      </w:r>
    </w:p>
    <w:p w14:paraId="7A6FC2D4" w14:textId="77777777" w:rsidR="00F66D4F" w:rsidRDefault="00000000">
      <w:pPr>
        <w:spacing w:after="60"/>
      </w:pPr>
      <w:r>
        <w:rPr>
          <w:b/>
          <w:color w:val="20435B"/>
        </w:rPr>
        <w:t>Xiaoxiang</w:t>
      </w:r>
      <w:r>
        <w:rPr>
          <w:b/>
          <w:color w:val="20435B"/>
        </w:rPr>
        <w:t>｜</w:t>
      </w:r>
      <w:r>
        <w:t>來徐徐，志在下也。雖不當位，有與也。</w:t>
      </w:r>
    </w:p>
    <w:p w14:paraId="2C924789" w14:textId="77777777" w:rsidR="00F66D4F" w:rsidRDefault="00000000">
      <w:pPr>
        <w:spacing w:after="60"/>
      </w:pPr>
      <w:r>
        <w:rPr>
          <w:b/>
          <w:color w:val="20435B"/>
        </w:rPr>
        <w:t>Location / Period</w:t>
      </w:r>
      <w:r>
        <w:rPr>
          <w:b/>
          <w:color w:val="20435B"/>
        </w:rPr>
        <w:t>｜</w:t>
      </w:r>
      <w:r>
        <w:t>United States, 2015</w:t>
      </w:r>
    </w:p>
    <w:p w14:paraId="02CF2AD0" w14:textId="77777777" w:rsidR="00F66D4F" w:rsidRDefault="00000000">
      <w:pPr>
        <w:spacing w:after="60"/>
      </w:pPr>
      <w:r>
        <w:rPr>
          <w:b/>
          <w:color w:val="20435B"/>
        </w:rPr>
        <w:t>Historical Event</w:t>
      </w:r>
      <w:r>
        <w:rPr>
          <w:b/>
          <w:color w:val="20435B"/>
        </w:rPr>
        <w:t>｜</w:t>
      </w:r>
      <w:r>
        <w:t>Internet providers controlled access routes that online businesses used to reach customers, raising disputes about blocking and paid prioritization. The Federal Communications Commission adopted rules classifying broadband under a stronger regulatory framework and restricting specified practices. Later administrations changed the federal approach, and litigation and state rules continued to influence the market. Broadband providers contested the legal classification of their services.</w:t>
      </w:r>
    </w:p>
    <w:p w14:paraId="60AA3172" w14:textId="77777777" w:rsidR="00F66D4F" w:rsidRDefault="00000000">
      <w:pPr>
        <w:spacing w:after="60"/>
      </w:pPr>
      <w:r>
        <w:rPr>
          <w:b/>
          <w:color w:val="20435B"/>
        </w:rPr>
        <w:t>Line-Specific Comparison</w:t>
      </w:r>
      <w:r>
        <w:rPr>
          <w:b/>
          <w:color w:val="20435B"/>
        </w:rPr>
        <w:t>｜</w:t>
      </w:r>
      <w:r>
        <w:t>The open-internet rulemaking process advanced slowly through regulatory decisions, lawsuits, and changes in government policy. Supporters continued to seek workable rules despite repeated obstacles. This offers a partial parallel to delayed progress with allies, rather than an exact equivalent of the classical image of a carriage.</w:t>
      </w:r>
    </w:p>
    <w:p w14:paraId="7C37D1FB" w14:textId="77777777" w:rsidR="00F66D4F" w:rsidRDefault="00000000">
      <w:pPr>
        <w:spacing w:after="60"/>
      </w:pPr>
      <w:r>
        <w:rPr>
          <w:b/>
          <w:color w:val="20435B"/>
        </w:rPr>
        <w:t>Prior Grade (archive only)</w:t>
      </w:r>
      <w:r>
        <w:rPr>
          <w:b/>
          <w:color w:val="20435B"/>
        </w:rPr>
        <w:t>｜</w:t>
      </w:r>
      <w:r>
        <w:t>B</w:t>
      </w:r>
    </w:p>
    <w:p w14:paraId="047F8CCA" w14:textId="77777777" w:rsidR="00F66D4F" w:rsidRDefault="00000000">
      <w:pPr>
        <w:pStyle w:val="31"/>
      </w:pPr>
      <w:r>
        <w:t>281</w:t>
      </w:r>
      <w:r>
        <w:t>｜</w:t>
      </w:r>
      <w:r>
        <w:t>Resolution Trust Corporation Winds Down Failed Thrifts</w:t>
      </w:r>
    </w:p>
    <w:p w14:paraId="2C48C593" w14:textId="77777777" w:rsidR="00F66D4F" w:rsidRDefault="00000000">
      <w:pPr>
        <w:spacing w:after="60"/>
      </w:pPr>
      <w:r>
        <w:rPr>
          <w:b/>
          <w:color w:val="20435B"/>
        </w:rPr>
        <w:t>Case ID</w:t>
      </w:r>
      <w:r>
        <w:rPr>
          <w:b/>
          <w:color w:val="20435B"/>
        </w:rPr>
        <w:t>｜</w:t>
      </w:r>
      <w:r>
        <w:t>EUUS-EF-E281</w:t>
      </w:r>
    </w:p>
    <w:p w14:paraId="7ED067F9" w14:textId="77777777" w:rsidR="00F66D4F" w:rsidRDefault="00000000">
      <w:pPr>
        <w:spacing w:after="60"/>
      </w:pPr>
      <w:r>
        <w:rPr>
          <w:b/>
          <w:color w:val="20435B"/>
        </w:rPr>
        <w:lastRenderedPageBreak/>
        <w:t>Line</w:t>
      </w:r>
      <w:r>
        <w:rPr>
          <w:b/>
          <w:color w:val="20435B"/>
        </w:rPr>
        <w:t>｜</w:t>
      </w:r>
      <w:r>
        <w:t>47-5</w:t>
      </w:r>
    </w:p>
    <w:p w14:paraId="1C31B7EA" w14:textId="77777777" w:rsidR="00F66D4F" w:rsidRDefault="00000000">
      <w:pPr>
        <w:spacing w:after="60"/>
      </w:pPr>
      <w:r>
        <w:rPr>
          <w:b/>
          <w:color w:val="20435B"/>
        </w:rPr>
        <w:t>Line Text</w:t>
      </w:r>
      <w:r>
        <w:rPr>
          <w:b/>
          <w:color w:val="20435B"/>
        </w:rPr>
        <w:t>｜</w:t>
      </w:r>
      <w:r>
        <w:t>劓刖，困于赤紱。乃徐有說，利用祭祀。</w:t>
      </w:r>
    </w:p>
    <w:p w14:paraId="3A695A9C" w14:textId="77777777" w:rsidR="00F66D4F" w:rsidRDefault="00000000">
      <w:pPr>
        <w:spacing w:after="60"/>
      </w:pPr>
      <w:r>
        <w:rPr>
          <w:b/>
          <w:color w:val="20435B"/>
        </w:rPr>
        <w:t>Xiaoxiang</w:t>
      </w:r>
      <w:r>
        <w:rPr>
          <w:b/>
          <w:color w:val="20435B"/>
        </w:rPr>
        <w:t>｜</w:t>
      </w:r>
      <w:r>
        <w:t>劓刖，志未得也。乃徐有說，以中直也。利用祭祀，受福也。</w:t>
      </w:r>
    </w:p>
    <w:p w14:paraId="76C5DAE6" w14:textId="77777777" w:rsidR="00F66D4F" w:rsidRDefault="00000000">
      <w:pPr>
        <w:spacing w:after="60"/>
      </w:pPr>
      <w:r>
        <w:rPr>
          <w:b/>
          <w:color w:val="20435B"/>
        </w:rPr>
        <w:t>Location / Period</w:t>
      </w:r>
      <w:r>
        <w:rPr>
          <w:b/>
          <w:color w:val="20435B"/>
        </w:rPr>
        <w:t>｜</w:t>
      </w:r>
      <w:r>
        <w:t>United Kingdom, 1992–1993</w:t>
      </w:r>
    </w:p>
    <w:p w14:paraId="1F6BADA8" w14:textId="77777777" w:rsidR="00F66D4F" w:rsidRDefault="00000000">
      <w:pPr>
        <w:spacing w:after="60"/>
      </w:pPr>
      <w:r>
        <w:rPr>
          <w:b/>
          <w:color w:val="20435B"/>
        </w:rPr>
        <w:t>Historical Event</w:t>
      </w:r>
      <w:r>
        <w:rPr>
          <w:b/>
          <w:color w:val="20435B"/>
        </w:rPr>
        <w:t>｜</w:t>
      </w:r>
      <w:r>
        <w:t>A prolonged crisis among American savings and loan institutions caused numerous failures and substantial losses to the deposit insurance system. Congress established the Resolution Trust Corporation in 1989 to manage and dispose of assets from failed institutions. Its work involved difficult property sales, legal disputes, public costs, and questions of accountability. Over several years, formal resolution procedures helped reduce the burden of failed thrifts, although they could not erase the losses. Recovery from a constrained institutional position required sustained administration rather than an immediate release.</w:t>
      </w:r>
    </w:p>
    <w:p w14:paraId="00F1C281" w14:textId="77777777" w:rsidR="00F66D4F" w:rsidRDefault="00000000">
      <w:pPr>
        <w:spacing w:after="60"/>
      </w:pPr>
      <w:r>
        <w:rPr>
          <w:b/>
          <w:color w:val="20435B"/>
        </w:rPr>
        <w:t>Line-Specific Comparison</w:t>
      </w:r>
      <w:r>
        <w:rPr>
          <w:b/>
          <w:color w:val="20435B"/>
        </w:rPr>
        <w:t>｜</w:t>
      </w:r>
      <w:r>
        <w:t>The fifth line of Oppression depicts entanglement with authority and the gradual possibility of release. The Resolution Trust Corporation provides an institutional parallel: formal procedures reduced a continuing burden over time. The analogy does not erase public costs or earlier regulatory failures.</w:t>
      </w:r>
    </w:p>
    <w:p w14:paraId="55BF7261" w14:textId="77777777" w:rsidR="00F66D4F" w:rsidRDefault="00000000">
      <w:pPr>
        <w:spacing w:after="60"/>
      </w:pPr>
      <w:r>
        <w:rPr>
          <w:b/>
          <w:color w:val="20435B"/>
        </w:rPr>
        <w:t>Prior Grade (archive only)</w:t>
      </w:r>
      <w:r>
        <w:rPr>
          <w:b/>
          <w:color w:val="20435B"/>
        </w:rPr>
        <w:t>｜</w:t>
      </w:r>
      <w:r>
        <w:t>B</w:t>
      </w:r>
    </w:p>
    <w:p w14:paraId="2C93D0D4" w14:textId="77777777" w:rsidR="00F66D4F" w:rsidRDefault="00000000">
      <w:pPr>
        <w:pStyle w:val="31"/>
      </w:pPr>
      <w:r>
        <w:t>282</w:t>
      </w:r>
      <w:r>
        <w:t>｜</w:t>
      </w:r>
      <w:r>
        <w:t>The Federal Reserve Changes Course after the 1979 Inflation Surge</w:t>
      </w:r>
    </w:p>
    <w:p w14:paraId="3DBF0EF0" w14:textId="77777777" w:rsidR="00F66D4F" w:rsidRDefault="00000000">
      <w:pPr>
        <w:spacing w:after="60"/>
      </w:pPr>
      <w:r>
        <w:rPr>
          <w:b/>
          <w:color w:val="20435B"/>
        </w:rPr>
        <w:t>Case ID</w:t>
      </w:r>
      <w:r>
        <w:rPr>
          <w:b/>
          <w:color w:val="20435B"/>
        </w:rPr>
        <w:t>｜</w:t>
      </w:r>
      <w:r>
        <w:t>EUUS-EF-E282</w:t>
      </w:r>
    </w:p>
    <w:p w14:paraId="65ACD052" w14:textId="77777777" w:rsidR="00F66D4F" w:rsidRDefault="00000000">
      <w:pPr>
        <w:spacing w:after="60"/>
      </w:pPr>
      <w:r>
        <w:rPr>
          <w:b/>
          <w:color w:val="20435B"/>
        </w:rPr>
        <w:t>Line</w:t>
      </w:r>
      <w:r>
        <w:rPr>
          <w:b/>
          <w:color w:val="20435B"/>
        </w:rPr>
        <w:t>｜</w:t>
      </w:r>
      <w:r>
        <w:t>47-6</w:t>
      </w:r>
    </w:p>
    <w:p w14:paraId="31C0D067" w14:textId="77777777" w:rsidR="00F66D4F" w:rsidRDefault="00000000">
      <w:pPr>
        <w:spacing w:after="60"/>
      </w:pPr>
      <w:r>
        <w:rPr>
          <w:b/>
          <w:color w:val="20435B"/>
        </w:rPr>
        <w:t>Line Text</w:t>
      </w:r>
      <w:r>
        <w:rPr>
          <w:b/>
          <w:color w:val="20435B"/>
        </w:rPr>
        <w:t>｜</w:t>
      </w:r>
      <w:r>
        <w:t>困于葛藟，于臲卼，曰動悔有悔，征吉。</w:t>
      </w:r>
    </w:p>
    <w:p w14:paraId="4D07C780" w14:textId="77777777" w:rsidR="00F66D4F" w:rsidRDefault="00000000">
      <w:pPr>
        <w:spacing w:after="60"/>
      </w:pPr>
      <w:r>
        <w:rPr>
          <w:b/>
          <w:color w:val="20435B"/>
        </w:rPr>
        <w:t>Xiaoxiang</w:t>
      </w:r>
      <w:r>
        <w:rPr>
          <w:b/>
          <w:color w:val="20435B"/>
        </w:rPr>
        <w:t>｜</w:t>
      </w:r>
      <w:r>
        <w:t>困于葛藟，未當也。動悔有悔，吉行也。</w:t>
      </w:r>
    </w:p>
    <w:p w14:paraId="3E7D494D" w14:textId="77777777" w:rsidR="00F66D4F" w:rsidRDefault="00000000">
      <w:pPr>
        <w:spacing w:after="60"/>
      </w:pPr>
      <w:r>
        <w:rPr>
          <w:b/>
          <w:color w:val="20435B"/>
        </w:rPr>
        <w:t>Location / Period</w:t>
      </w:r>
      <w:r>
        <w:rPr>
          <w:b/>
          <w:color w:val="20435B"/>
        </w:rPr>
        <w:t>｜</w:t>
      </w:r>
      <w:r>
        <w:t>United States, 1979–1982</w:t>
      </w:r>
    </w:p>
    <w:p w14:paraId="6771D39B" w14:textId="77777777" w:rsidR="00F66D4F" w:rsidRDefault="00000000">
      <w:pPr>
        <w:spacing w:after="60"/>
      </w:pPr>
      <w:r>
        <w:rPr>
          <w:b/>
          <w:color w:val="20435B"/>
        </w:rPr>
        <w:t>Historical Event</w:t>
      </w:r>
      <w:r>
        <w:rPr>
          <w:b/>
          <w:color w:val="20435B"/>
        </w:rPr>
        <w:t>｜</w:t>
      </w:r>
      <w:r>
        <w:t>Inflation remained high in the United States during the late 1970s. Under Paul Volcker, the Federal Reserve changed its operating procedures in October 1979 and allowed interest rates to fluctuate sharply while restraining monetary growth. Tight conditions contributed to severe recessions and unemployment, while inflation eventually declined. As price pressures eased in 1982, the central bank shifted toward less restrictive conditions. The sequence involved painful adjustment rather than a simple continuation of earlier policy.</w:t>
      </w:r>
    </w:p>
    <w:p w14:paraId="14CFC9D6" w14:textId="77777777" w:rsidR="00F66D4F" w:rsidRDefault="00000000">
      <w:pPr>
        <w:spacing w:after="60"/>
      </w:pPr>
      <w:r>
        <w:rPr>
          <w:b/>
          <w:color w:val="20435B"/>
        </w:rPr>
        <w:t>Line-Specific Comparison</w:t>
      </w:r>
      <w:r>
        <w:rPr>
          <w:b/>
          <w:color w:val="20435B"/>
        </w:rPr>
        <w:t>｜</w:t>
      </w:r>
      <w:r>
        <w:t>The institution confronted a policy trap in which inflation and economic contraction created competing dangers. Its eventual adjustment illustrates the possibility of changing course after prolonged strain, as in Kun’s upper line. The analogy does not prove that each interest-rate decision was correct or that the costs were evenly distributed.</w:t>
      </w:r>
    </w:p>
    <w:p w14:paraId="027ED922" w14:textId="77777777" w:rsidR="00F66D4F" w:rsidRDefault="00000000">
      <w:pPr>
        <w:spacing w:after="60"/>
      </w:pPr>
      <w:r>
        <w:rPr>
          <w:b/>
          <w:color w:val="20435B"/>
        </w:rPr>
        <w:t>Prior Grade (archive only)</w:t>
      </w:r>
      <w:r>
        <w:rPr>
          <w:b/>
          <w:color w:val="20435B"/>
        </w:rPr>
        <w:t>｜</w:t>
      </w:r>
      <w:r>
        <w:t>B</w:t>
      </w:r>
    </w:p>
    <w:p w14:paraId="575C9E47" w14:textId="77777777" w:rsidR="00F66D4F" w:rsidRDefault="00000000">
      <w:r>
        <w:t>────────────────────────</w:t>
      </w:r>
    </w:p>
    <w:p w14:paraId="1730FB17" w14:textId="77777777" w:rsidR="00F66D4F" w:rsidRDefault="00000000">
      <w:pPr>
        <w:pStyle w:val="21"/>
      </w:pPr>
      <w:r>
        <w:t xml:space="preserve">Hexagram 48 — </w:t>
      </w:r>
      <w:r>
        <w:t>井</w:t>
      </w:r>
    </w:p>
    <w:p w14:paraId="4D1D5E0C" w14:textId="77777777" w:rsidR="00F66D4F" w:rsidRDefault="00000000">
      <w:pPr>
        <w:pStyle w:val="31"/>
      </w:pPr>
      <w:r>
        <w:t>283</w:t>
      </w:r>
      <w:r>
        <w:t>｜</w:t>
      </w:r>
      <w:r>
        <w:t>London’s Great Stink Exposes an Unusable River</w:t>
      </w:r>
    </w:p>
    <w:p w14:paraId="7AADD124" w14:textId="77777777" w:rsidR="00F66D4F" w:rsidRDefault="00000000">
      <w:pPr>
        <w:spacing w:after="60"/>
      </w:pPr>
      <w:r>
        <w:rPr>
          <w:b/>
          <w:color w:val="20435B"/>
        </w:rPr>
        <w:t>Case ID</w:t>
      </w:r>
      <w:r>
        <w:rPr>
          <w:b/>
          <w:color w:val="20435B"/>
        </w:rPr>
        <w:t>｜</w:t>
      </w:r>
      <w:r>
        <w:t>EUUS-EF-E283</w:t>
      </w:r>
    </w:p>
    <w:p w14:paraId="793D49A9" w14:textId="77777777" w:rsidR="00F66D4F" w:rsidRDefault="00000000">
      <w:pPr>
        <w:spacing w:after="60"/>
      </w:pPr>
      <w:r>
        <w:rPr>
          <w:b/>
          <w:color w:val="20435B"/>
        </w:rPr>
        <w:t>Line</w:t>
      </w:r>
      <w:r>
        <w:rPr>
          <w:b/>
          <w:color w:val="20435B"/>
        </w:rPr>
        <w:t>｜</w:t>
      </w:r>
      <w:r>
        <w:t>48-1</w:t>
      </w:r>
    </w:p>
    <w:p w14:paraId="3F3FD4B3" w14:textId="77777777" w:rsidR="00F66D4F" w:rsidRDefault="00000000">
      <w:pPr>
        <w:spacing w:after="60"/>
      </w:pPr>
      <w:r>
        <w:rPr>
          <w:b/>
          <w:color w:val="20435B"/>
        </w:rPr>
        <w:t>Line Text</w:t>
      </w:r>
      <w:r>
        <w:rPr>
          <w:b/>
          <w:color w:val="20435B"/>
        </w:rPr>
        <w:t>｜</w:t>
      </w:r>
      <w:r>
        <w:t>井泥不食，舊井无禽。</w:t>
      </w:r>
    </w:p>
    <w:p w14:paraId="0ECFBE0F" w14:textId="77777777" w:rsidR="00F66D4F" w:rsidRDefault="00000000">
      <w:pPr>
        <w:spacing w:after="60"/>
      </w:pPr>
      <w:r>
        <w:rPr>
          <w:b/>
          <w:color w:val="20435B"/>
        </w:rPr>
        <w:t>Xiaoxiang</w:t>
      </w:r>
      <w:r>
        <w:rPr>
          <w:b/>
          <w:color w:val="20435B"/>
        </w:rPr>
        <w:t>｜</w:t>
      </w:r>
      <w:r>
        <w:t>井泥不食，下也。舊井无禽，時舍也。</w:t>
      </w:r>
    </w:p>
    <w:p w14:paraId="52BAEF8F" w14:textId="77777777" w:rsidR="00F66D4F" w:rsidRDefault="00000000">
      <w:pPr>
        <w:spacing w:after="60"/>
      </w:pPr>
      <w:r>
        <w:rPr>
          <w:b/>
          <w:color w:val="20435B"/>
        </w:rPr>
        <w:t>Location / Period</w:t>
      </w:r>
      <w:r>
        <w:rPr>
          <w:b/>
          <w:color w:val="20435B"/>
        </w:rPr>
        <w:t>｜</w:t>
      </w:r>
      <w:r>
        <w:t>London, 1858</w:t>
      </w:r>
    </w:p>
    <w:p w14:paraId="68851DEF" w14:textId="77777777" w:rsidR="00F66D4F" w:rsidRDefault="00000000">
      <w:pPr>
        <w:spacing w:after="60"/>
      </w:pPr>
      <w:r>
        <w:rPr>
          <w:b/>
          <w:color w:val="20435B"/>
        </w:rPr>
        <w:t>Historical Event</w:t>
      </w:r>
      <w:r>
        <w:rPr>
          <w:b/>
          <w:color w:val="20435B"/>
        </w:rPr>
        <w:t>｜</w:t>
      </w:r>
      <w:r>
        <w:t xml:space="preserve">By the middle of the nineteenth century, sewage and industrial waste heavily polluted the River Thames. During the hot summer of 1858, the smell became so severe that work around the Houses of Parliament was disrupted. Parliament authorized major improvements to London’s sewer infrastructure, and engineer Joseph Bazalgette directed </w:t>
      </w:r>
      <w:r>
        <w:lastRenderedPageBreak/>
        <w:t>construction of a system that reduced the discharge of waste into central urban areas. The river remained a complex environmental problem, but the crisis prompted a lasting public investment.</w:t>
      </w:r>
    </w:p>
    <w:p w14:paraId="55DA439F" w14:textId="77777777" w:rsidR="00F66D4F" w:rsidRDefault="00000000">
      <w:pPr>
        <w:spacing w:after="60"/>
      </w:pPr>
      <w:r>
        <w:rPr>
          <w:b/>
          <w:color w:val="20435B"/>
        </w:rPr>
        <w:t>Line-Specific Comparison</w:t>
      </w:r>
      <w:r>
        <w:rPr>
          <w:b/>
          <w:color w:val="20435B"/>
        </w:rPr>
        <w:t>｜</w:t>
      </w:r>
      <w:r>
        <w:t>A river that should have served the city had become dangerous and offensive through accumulated waste. This resembles Jing’s first line, where a polluted source cannot be used. The analogy concerns failed public utility and the need for maintenance, not a literal equivalence between a river and a village well.</w:t>
      </w:r>
    </w:p>
    <w:p w14:paraId="316116E2" w14:textId="77777777" w:rsidR="00F66D4F" w:rsidRDefault="00000000">
      <w:pPr>
        <w:spacing w:after="60"/>
      </w:pPr>
      <w:r>
        <w:rPr>
          <w:b/>
          <w:color w:val="20435B"/>
        </w:rPr>
        <w:t>Prior Grade (archive only)</w:t>
      </w:r>
      <w:r>
        <w:rPr>
          <w:b/>
          <w:color w:val="20435B"/>
        </w:rPr>
        <w:t>｜</w:t>
      </w:r>
      <w:r>
        <w:t>A</w:t>
      </w:r>
    </w:p>
    <w:p w14:paraId="74B7BA0F" w14:textId="77777777" w:rsidR="00F66D4F" w:rsidRDefault="00000000">
      <w:pPr>
        <w:pStyle w:val="31"/>
      </w:pPr>
      <w:r>
        <w:t>284</w:t>
      </w:r>
      <w:r>
        <w:t>｜</w:t>
      </w:r>
      <w:r>
        <w:t>US CARES Act Economic Relief Payments</w:t>
      </w:r>
    </w:p>
    <w:p w14:paraId="4769C91C" w14:textId="77777777" w:rsidR="00F66D4F" w:rsidRDefault="00000000">
      <w:pPr>
        <w:spacing w:after="60"/>
      </w:pPr>
      <w:r>
        <w:rPr>
          <w:b/>
          <w:color w:val="20435B"/>
        </w:rPr>
        <w:t>Case ID</w:t>
      </w:r>
      <w:r>
        <w:rPr>
          <w:b/>
          <w:color w:val="20435B"/>
        </w:rPr>
        <w:t>｜</w:t>
      </w:r>
      <w:r>
        <w:t>EUUS-EF-E284</w:t>
      </w:r>
    </w:p>
    <w:p w14:paraId="40551428" w14:textId="77777777" w:rsidR="00F66D4F" w:rsidRDefault="00000000">
      <w:pPr>
        <w:spacing w:after="60"/>
      </w:pPr>
      <w:r>
        <w:rPr>
          <w:b/>
          <w:color w:val="20435B"/>
        </w:rPr>
        <w:t>Line</w:t>
      </w:r>
      <w:r>
        <w:rPr>
          <w:b/>
          <w:color w:val="20435B"/>
        </w:rPr>
        <w:t>｜</w:t>
      </w:r>
      <w:r>
        <w:t>48-2</w:t>
      </w:r>
    </w:p>
    <w:p w14:paraId="1AF32C55" w14:textId="77777777" w:rsidR="00F66D4F" w:rsidRDefault="00000000">
      <w:pPr>
        <w:spacing w:after="60"/>
      </w:pPr>
      <w:r>
        <w:rPr>
          <w:b/>
          <w:color w:val="20435B"/>
        </w:rPr>
        <w:t>Line Text</w:t>
      </w:r>
      <w:r>
        <w:rPr>
          <w:b/>
          <w:color w:val="20435B"/>
        </w:rPr>
        <w:t>｜</w:t>
      </w:r>
      <w:r>
        <w:t>井谷射鮒，甕敝漏。</w:t>
      </w:r>
    </w:p>
    <w:p w14:paraId="7DF87EA2" w14:textId="77777777" w:rsidR="00F66D4F" w:rsidRDefault="00000000">
      <w:pPr>
        <w:spacing w:after="60"/>
      </w:pPr>
      <w:r>
        <w:rPr>
          <w:b/>
          <w:color w:val="20435B"/>
        </w:rPr>
        <w:t>Xiaoxiang</w:t>
      </w:r>
      <w:r>
        <w:rPr>
          <w:b/>
          <w:color w:val="20435B"/>
        </w:rPr>
        <w:t>｜</w:t>
      </w:r>
      <w:r>
        <w:t>井谷射鮒，无與也。</w:t>
      </w:r>
    </w:p>
    <w:p w14:paraId="411F112D" w14:textId="77777777" w:rsidR="00F66D4F" w:rsidRDefault="00000000">
      <w:pPr>
        <w:spacing w:after="60"/>
      </w:pPr>
      <w:r>
        <w:rPr>
          <w:b/>
          <w:color w:val="20435B"/>
        </w:rPr>
        <w:t>Location / Period</w:t>
      </w:r>
      <w:r>
        <w:rPr>
          <w:b/>
          <w:color w:val="20435B"/>
        </w:rPr>
        <w:t>｜</w:t>
      </w:r>
      <w:r>
        <w:t>United States, 2020</w:t>
      </w:r>
    </w:p>
    <w:p w14:paraId="5FE2BCCB" w14:textId="77777777" w:rsidR="00F66D4F" w:rsidRDefault="00000000">
      <w:pPr>
        <w:spacing w:after="60"/>
      </w:pPr>
      <w:r>
        <w:rPr>
          <w:b/>
          <w:color w:val="20435B"/>
        </w:rPr>
        <w:t>Historical Event</w:t>
      </w:r>
      <w:r>
        <w:rPr>
          <w:b/>
          <w:color w:val="20435B"/>
        </w:rPr>
        <w:t>｜</w:t>
      </w:r>
      <w:r>
        <w:t>Pandemic shutdowns abruptly reduced employment and household income while businesses faced liquidity shortages. Congress passed the CARES Act, including direct payments, expanded unemployment benefits and support for employers and public services. Relief softened immediate losses for many households, while implementation gaps and later inflation debates complicated assessment. Benefit delivery depended on existing tax and unemployment insurance systems.</w:t>
      </w:r>
    </w:p>
    <w:p w14:paraId="1871A299" w14:textId="77777777" w:rsidR="00F66D4F" w:rsidRDefault="00000000">
      <w:pPr>
        <w:spacing w:after="60"/>
      </w:pPr>
      <w:r>
        <w:rPr>
          <w:b/>
          <w:color w:val="20435B"/>
        </w:rPr>
        <w:t>Line-Specific Comparison</w:t>
      </w:r>
      <w:r>
        <w:rPr>
          <w:b/>
          <w:color w:val="20435B"/>
        </w:rPr>
        <w:t>｜</w:t>
      </w:r>
      <w:r>
        <w:t>Emergency relief payments reached many households, but administrative records and payment channels sometimes delayed or complicated access. The useful resource could therefore be diminished by weaknesses in delivery, resembling a leaking vessel. The analogy depends on documented implementation gaps, not an assumption that the entire relief program failed.</w:t>
      </w:r>
    </w:p>
    <w:p w14:paraId="5A777BCE" w14:textId="77777777" w:rsidR="00F66D4F" w:rsidRDefault="00000000">
      <w:pPr>
        <w:spacing w:after="60"/>
      </w:pPr>
      <w:r>
        <w:rPr>
          <w:b/>
          <w:color w:val="20435B"/>
        </w:rPr>
        <w:t>Prior Grade (archive only)</w:t>
      </w:r>
      <w:r>
        <w:rPr>
          <w:b/>
          <w:color w:val="20435B"/>
        </w:rPr>
        <w:t>｜</w:t>
      </w:r>
      <w:r>
        <w:t>B</w:t>
      </w:r>
    </w:p>
    <w:p w14:paraId="34D57ED4" w14:textId="77777777" w:rsidR="00F66D4F" w:rsidRDefault="00000000">
      <w:pPr>
        <w:pStyle w:val="31"/>
      </w:pPr>
      <w:r>
        <w:t>285</w:t>
      </w:r>
      <w:r>
        <w:t>｜</w:t>
      </w:r>
      <w:r>
        <w:t>TVA Electricity Waits for Rural Distribution Networks</w:t>
      </w:r>
    </w:p>
    <w:p w14:paraId="7D6F618E" w14:textId="77777777" w:rsidR="00F66D4F" w:rsidRDefault="00000000">
      <w:pPr>
        <w:spacing w:after="60"/>
      </w:pPr>
      <w:r>
        <w:rPr>
          <w:b/>
          <w:color w:val="20435B"/>
        </w:rPr>
        <w:t>Case ID</w:t>
      </w:r>
      <w:r>
        <w:rPr>
          <w:b/>
          <w:color w:val="20435B"/>
        </w:rPr>
        <w:t>｜</w:t>
      </w:r>
      <w:r>
        <w:t>EUUS-EF-E285</w:t>
      </w:r>
    </w:p>
    <w:p w14:paraId="34FE7CEC" w14:textId="77777777" w:rsidR="00F66D4F" w:rsidRDefault="00000000">
      <w:pPr>
        <w:spacing w:after="60"/>
      </w:pPr>
      <w:r>
        <w:rPr>
          <w:b/>
          <w:color w:val="20435B"/>
        </w:rPr>
        <w:t>Line</w:t>
      </w:r>
      <w:r>
        <w:rPr>
          <w:b/>
          <w:color w:val="20435B"/>
        </w:rPr>
        <w:t>｜</w:t>
      </w:r>
      <w:r>
        <w:t>48-3</w:t>
      </w:r>
    </w:p>
    <w:p w14:paraId="220B38C9" w14:textId="77777777" w:rsidR="00F66D4F" w:rsidRDefault="00000000">
      <w:pPr>
        <w:spacing w:after="60"/>
      </w:pPr>
      <w:r>
        <w:rPr>
          <w:b/>
          <w:color w:val="20435B"/>
        </w:rPr>
        <w:t>Line Text</w:t>
      </w:r>
      <w:r>
        <w:rPr>
          <w:b/>
          <w:color w:val="20435B"/>
        </w:rPr>
        <w:t>｜</w:t>
      </w:r>
      <w:r>
        <w:t>井渫不食，為我心惻。可用汲，王明並受其福。</w:t>
      </w:r>
    </w:p>
    <w:p w14:paraId="238E42B3" w14:textId="77777777" w:rsidR="00F66D4F" w:rsidRDefault="00000000">
      <w:pPr>
        <w:spacing w:after="60"/>
      </w:pPr>
      <w:r>
        <w:rPr>
          <w:b/>
          <w:color w:val="20435B"/>
        </w:rPr>
        <w:t>Xiaoxiang</w:t>
      </w:r>
      <w:r>
        <w:rPr>
          <w:b/>
          <w:color w:val="20435B"/>
        </w:rPr>
        <w:t>｜</w:t>
      </w:r>
      <w:r>
        <w:t>井渫不食，行惻也。求王明，受福也。</w:t>
      </w:r>
    </w:p>
    <w:p w14:paraId="23A1920A" w14:textId="77777777" w:rsidR="00F66D4F" w:rsidRDefault="00000000">
      <w:pPr>
        <w:spacing w:after="60"/>
      </w:pPr>
      <w:r>
        <w:rPr>
          <w:b/>
          <w:color w:val="20435B"/>
        </w:rPr>
        <w:t>Location / Period</w:t>
      </w:r>
      <w:r>
        <w:rPr>
          <w:b/>
          <w:color w:val="20435B"/>
        </w:rPr>
        <w:t>｜</w:t>
      </w:r>
      <w:r>
        <w:t>Tennessee Valley, 1930s–1940s</w:t>
      </w:r>
    </w:p>
    <w:p w14:paraId="086C4847" w14:textId="77777777" w:rsidR="00F66D4F" w:rsidRDefault="00000000">
      <w:pPr>
        <w:spacing w:after="60"/>
      </w:pPr>
      <w:r>
        <w:rPr>
          <w:b/>
          <w:color w:val="20435B"/>
        </w:rPr>
        <w:t>Historical Event</w:t>
      </w:r>
      <w:r>
        <w:rPr>
          <w:b/>
          <w:color w:val="20435B"/>
        </w:rPr>
        <w:t>｜</w:t>
      </w:r>
      <w:r>
        <w:t>The Tennessee Valley Authority began building dams and generating electricity during the 1930s. Large-scale production did not automatically give isolated farms access to power. Local distribution systems, cooperatives, and financing were needed to carry electricity from generating stations to rural homes and businesses. The Rural Electrification Administration, established in 1935, supported this wider effort. Over time, more communities received electric service, demonstrating that valuable capacity could remain underused without connections to intended users.</w:t>
      </w:r>
    </w:p>
    <w:p w14:paraId="3D1D7993" w14:textId="77777777" w:rsidR="00F66D4F" w:rsidRDefault="00000000">
      <w:pPr>
        <w:spacing w:after="60"/>
      </w:pPr>
      <w:r>
        <w:rPr>
          <w:b/>
          <w:color w:val="20435B"/>
        </w:rPr>
        <w:t>Line-Specific Comparison</w:t>
      </w:r>
      <w:r>
        <w:rPr>
          <w:b/>
          <w:color w:val="20435B"/>
        </w:rPr>
        <w:t>｜</w:t>
      </w:r>
      <w:r>
        <w:t>Electricity existed as a productive resource before many rural households could draw upon it. Building local distribution networks turned unused potential into practical benefit. This resembles Jing’s third line, where good water remains undrawn, while acknowledging that the problem was infrastructure access rather than unwillingness to recognize merit.</w:t>
      </w:r>
    </w:p>
    <w:p w14:paraId="2ECDD592" w14:textId="77777777" w:rsidR="00F66D4F" w:rsidRDefault="00000000">
      <w:pPr>
        <w:spacing w:after="60"/>
      </w:pPr>
      <w:r>
        <w:rPr>
          <w:b/>
          <w:color w:val="20435B"/>
        </w:rPr>
        <w:t>Prior Grade (archive only)</w:t>
      </w:r>
      <w:r>
        <w:rPr>
          <w:b/>
          <w:color w:val="20435B"/>
        </w:rPr>
        <w:t>｜</w:t>
      </w:r>
      <w:r>
        <w:t>B</w:t>
      </w:r>
    </w:p>
    <w:p w14:paraId="2986FB5C" w14:textId="77777777" w:rsidR="00F66D4F" w:rsidRDefault="00000000">
      <w:pPr>
        <w:pStyle w:val="31"/>
      </w:pPr>
      <w:r>
        <w:t>286</w:t>
      </w:r>
      <w:r>
        <w:t>｜</w:t>
      </w:r>
      <w:r>
        <w:t>US CHIPS and Science Act Subsidies</w:t>
      </w:r>
    </w:p>
    <w:p w14:paraId="3A65D08A" w14:textId="77777777" w:rsidR="00F66D4F" w:rsidRDefault="00000000">
      <w:pPr>
        <w:spacing w:after="60"/>
      </w:pPr>
      <w:r>
        <w:rPr>
          <w:b/>
          <w:color w:val="20435B"/>
        </w:rPr>
        <w:t>Case ID</w:t>
      </w:r>
      <w:r>
        <w:rPr>
          <w:b/>
          <w:color w:val="20435B"/>
        </w:rPr>
        <w:t>｜</w:t>
      </w:r>
      <w:r>
        <w:t>EUUS-EF-E286</w:t>
      </w:r>
    </w:p>
    <w:p w14:paraId="6EFE08FC" w14:textId="77777777" w:rsidR="00F66D4F" w:rsidRDefault="00000000">
      <w:pPr>
        <w:spacing w:after="60"/>
      </w:pPr>
      <w:r>
        <w:rPr>
          <w:b/>
          <w:color w:val="20435B"/>
        </w:rPr>
        <w:t>Line</w:t>
      </w:r>
      <w:r>
        <w:rPr>
          <w:b/>
          <w:color w:val="20435B"/>
        </w:rPr>
        <w:t>｜</w:t>
      </w:r>
      <w:r>
        <w:t>48-4</w:t>
      </w:r>
    </w:p>
    <w:p w14:paraId="22AB96FF" w14:textId="77777777" w:rsidR="00F66D4F" w:rsidRDefault="00000000">
      <w:pPr>
        <w:spacing w:after="60"/>
      </w:pPr>
      <w:r>
        <w:rPr>
          <w:b/>
          <w:color w:val="20435B"/>
        </w:rPr>
        <w:t>Line Text</w:t>
      </w:r>
      <w:r>
        <w:rPr>
          <w:b/>
          <w:color w:val="20435B"/>
        </w:rPr>
        <w:t>｜</w:t>
      </w:r>
      <w:r>
        <w:t>井甃无咎。</w:t>
      </w:r>
    </w:p>
    <w:p w14:paraId="2BCC7A66" w14:textId="77777777" w:rsidR="00F66D4F" w:rsidRDefault="00000000">
      <w:pPr>
        <w:spacing w:after="60"/>
      </w:pPr>
      <w:r>
        <w:rPr>
          <w:b/>
          <w:color w:val="20435B"/>
        </w:rPr>
        <w:t>Xiaoxiang</w:t>
      </w:r>
      <w:r>
        <w:rPr>
          <w:b/>
          <w:color w:val="20435B"/>
        </w:rPr>
        <w:t>｜</w:t>
      </w:r>
      <w:r>
        <w:t>井甃无咎，脩井也。</w:t>
      </w:r>
    </w:p>
    <w:p w14:paraId="5E8052A6" w14:textId="77777777" w:rsidR="00F66D4F" w:rsidRDefault="00000000">
      <w:pPr>
        <w:spacing w:after="60"/>
      </w:pPr>
      <w:r>
        <w:rPr>
          <w:b/>
          <w:color w:val="20435B"/>
        </w:rPr>
        <w:lastRenderedPageBreak/>
        <w:t>Location / Period</w:t>
      </w:r>
      <w:r>
        <w:rPr>
          <w:b/>
          <w:color w:val="20435B"/>
        </w:rPr>
        <w:t>｜</w:t>
      </w:r>
      <w:r>
        <w:t>United States, 2022 onward</w:t>
      </w:r>
    </w:p>
    <w:p w14:paraId="7BEFA1F6" w14:textId="77777777" w:rsidR="00F66D4F" w:rsidRDefault="00000000">
      <w:pPr>
        <w:spacing w:after="60"/>
      </w:pPr>
      <w:r>
        <w:rPr>
          <w:b/>
          <w:color w:val="20435B"/>
        </w:rPr>
        <w:t>Historical Event</w:t>
      </w:r>
      <w:r>
        <w:rPr>
          <w:b/>
          <w:color w:val="20435B"/>
        </w:rPr>
        <w:t>｜</w:t>
      </w:r>
      <w:r>
        <w:t>Semiconductor shortages and geopolitical concerns exposed dependence on geographically concentrated advanced chip manufacturing. Congress authorized incentives for domestic semiconductor facilities, research and workforce development through the CHIPS and Science Act. Companies announced projects and sought awards, while construction costs, labor shortages and demand cycles affected delivery. Fabrication plants require water, electricity, equipment and trained specialists.</w:t>
      </w:r>
    </w:p>
    <w:p w14:paraId="33255DA5" w14:textId="77777777" w:rsidR="00F66D4F" w:rsidRDefault="00000000">
      <w:pPr>
        <w:spacing w:after="60"/>
      </w:pPr>
      <w:r>
        <w:rPr>
          <w:b/>
          <w:color w:val="20435B"/>
        </w:rPr>
        <w:t>Line-Specific Comparison</w:t>
      </w:r>
      <w:r>
        <w:rPr>
          <w:b/>
          <w:color w:val="20435B"/>
        </w:rPr>
        <w:t>｜</w:t>
      </w:r>
      <w:r>
        <w:t>Semiconductor incentives sought to restore or expand domestic manufacturing capacity through public and private investment. Rebuilding a production ecosystem partly resembles repairing a shared well that must remain useful. A subsidy for new factories, however, is not literally maintenance of an existing public utility, and results require later measurement.</w:t>
      </w:r>
    </w:p>
    <w:p w14:paraId="3B863F69" w14:textId="77777777" w:rsidR="00F66D4F" w:rsidRDefault="00000000">
      <w:pPr>
        <w:spacing w:after="60"/>
      </w:pPr>
      <w:r>
        <w:rPr>
          <w:b/>
          <w:color w:val="20435B"/>
        </w:rPr>
        <w:t>Prior Grade (archive only)</w:t>
      </w:r>
      <w:r>
        <w:rPr>
          <w:b/>
          <w:color w:val="20435B"/>
        </w:rPr>
        <w:t>｜</w:t>
      </w:r>
      <w:r>
        <w:t>B</w:t>
      </w:r>
    </w:p>
    <w:p w14:paraId="283B6907" w14:textId="77777777" w:rsidR="00F66D4F" w:rsidRDefault="00000000">
      <w:pPr>
        <w:pStyle w:val="31"/>
      </w:pPr>
      <w:r>
        <w:t>287</w:t>
      </w:r>
      <w:r>
        <w:t>｜</w:t>
      </w:r>
      <w:r>
        <w:t>The Croton Aqueduct Brings Water to New York</w:t>
      </w:r>
    </w:p>
    <w:p w14:paraId="0A38E8C5" w14:textId="77777777" w:rsidR="00F66D4F" w:rsidRDefault="00000000">
      <w:pPr>
        <w:spacing w:after="60"/>
      </w:pPr>
      <w:r>
        <w:rPr>
          <w:b/>
          <w:color w:val="20435B"/>
        </w:rPr>
        <w:t>Case ID</w:t>
      </w:r>
      <w:r>
        <w:rPr>
          <w:b/>
          <w:color w:val="20435B"/>
        </w:rPr>
        <w:t>｜</w:t>
      </w:r>
      <w:r>
        <w:t>EUUS-EF-E287</w:t>
      </w:r>
    </w:p>
    <w:p w14:paraId="44467C06" w14:textId="77777777" w:rsidR="00F66D4F" w:rsidRDefault="00000000">
      <w:pPr>
        <w:spacing w:after="60"/>
      </w:pPr>
      <w:r>
        <w:rPr>
          <w:b/>
          <w:color w:val="20435B"/>
        </w:rPr>
        <w:t>Line</w:t>
      </w:r>
      <w:r>
        <w:rPr>
          <w:b/>
          <w:color w:val="20435B"/>
        </w:rPr>
        <w:t>｜</w:t>
      </w:r>
      <w:r>
        <w:t>48-5</w:t>
      </w:r>
    </w:p>
    <w:p w14:paraId="5F10BD55" w14:textId="77777777" w:rsidR="00F66D4F" w:rsidRDefault="00000000">
      <w:pPr>
        <w:spacing w:after="60"/>
      </w:pPr>
      <w:r>
        <w:rPr>
          <w:b/>
          <w:color w:val="20435B"/>
        </w:rPr>
        <w:t>Line Text</w:t>
      </w:r>
      <w:r>
        <w:rPr>
          <w:b/>
          <w:color w:val="20435B"/>
        </w:rPr>
        <w:t>｜</w:t>
      </w:r>
      <w:r>
        <w:t>井洌，寒泉食。</w:t>
      </w:r>
    </w:p>
    <w:p w14:paraId="203C46D7" w14:textId="77777777" w:rsidR="00F66D4F" w:rsidRDefault="00000000">
      <w:pPr>
        <w:spacing w:after="60"/>
      </w:pPr>
      <w:r>
        <w:rPr>
          <w:b/>
          <w:color w:val="20435B"/>
        </w:rPr>
        <w:t>Xiaoxiang</w:t>
      </w:r>
      <w:r>
        <w:rPr>
          <w:b/>
          <w:color w:val="20435B"/>
        </w:rPr>
        <w:t>｜</w:t>
      </w:r>
      <w:r>
        <w:t>寒泉之食，中正也。</w:t>
      </w:r>
    </w:p>
    <w:p w14:paraId="43765B3B" w14:textId="77777777" w:rsidR="00F66D4F" w:rsidRDefault="00000000">
      <w:pPr>
        <w:spacing w:after="60"/>
      </w:pPr>
      <w:r>
        <w:rPr>
          <w:b/>
          <w:color w:val="20435B"/>
        </w:rPr>
        <w:t>Location / Period</w:t>
      </w:r>
      <w:r>
        <w:rPr>
          <w:b/>
          <w:color w:val="20435B"/>
        </w:rPr>
        <w:t>｜</w:t>
      </w:r>
      <w:r>
        <w:t>New York, 1842</w:t>
      </w:r>
    </w:p>
    <w:p w14:paraId="2E96B7F5" w14:textId="77777777" w:rsidR="00F66D4F" w:rsidRDefault="00000000">
      <w:pPr>
        <w:spacing w:after="60"/>
      </w:pPr>
      <w:r>
        <w:rPr>
          <w:b/>
          <w:color w:val="20435B"/>
        </w:rPr>
        <w:t>Historical Event</w:t>
      </w:r>
      <w:r>
        <w:rPr>
          <w:b/>
          <w:color w:val="20435B"/>
        </w:rPr>
        <w:t>｜</w:t>
      </w:r>
      <w:r>
        <w:t>New York City’s rapid growth strained its wells and local water supplies during the early nineteenth century. Officials approved a large aqueduct project to bring water from the Croton River to Manhattan. The system opened in 1842 and provided a more dependable supply for drinking, washing, and firefighting. Public fountains and reservoirs became prominent parts of the new network. The aqueduct did not solve every sanitation problem, but it substantially expanded a shared urban service.</w:t>
      </w:r>
    </w:p>
    <w:p w14:paraId="671BFD74" w14:textId="77777777" w:rsidR="00F66D4F" w:rsidRDefault="00000000">
      <w:pPr>
        <w:spacing w:after="60"/>
      </w:pPr>
      <w:r>
        <w:rPr>
          <w:b/>
          <w:color w:val="20435B"/>
        </w:rPr>
        <w:t>Line-Specific Comparison</w:t>
      </w:r>
      <w:r>
        <w:rPr>
          <w:b/>
          <w:color w:val="20435B"/>
        </w:rPr>
        <w:t>｜</w:t>
      </w:r>
      <w:r>
        <w:t>The completed aqueduct delivered a usable public resource on which residents could regularly depend. This resembles Jing’s fifth line, where clean water is available for ordinary use. The comparison is limited because nineteenth-century water treatment and distribution did not meet all modern public-health standards.</w:t>
      </w:r>
    </w:p>
    <w:p w14:paraId="37D747F9" w14:textId="77777777" w:rsidR="00F66D4F" w:rsidRDefault="00000000">
      <w:pPr>
        <w:spacing w:after="60"/>
      </w:pPr>
      <w:r>
        <w:rPr>
          <w:b/>
          <w:color w:val="20435B"/>
        </w:rPr>
        <w:t>Prior Grade (archive only)</w:t>
      </w:r>
      <w:r>
        <w:rPr>
          <w:b/>
          <w:color w:val="20435B"/>
        </w:rPr>
        <w:t>｜</w:t>
      </w:r>
      <w:r>
        <w:t>A</w:t>
      </w:r>
    </w:p>
    <w:p w14:paraId="58F0E676" w14:textId="77777777" w:rsidR="00F66D4F" w:rsidRDefault="00000000">
      <w:pPr>
        <w:pStyle w:val="31"/>
      </w:pPr>
      <w:r>
        <w:t>288</w:t>
      </w:r>
      <w:r>
        <w:t>｜</w:t>
      </w:r>
      <w:r>
        <w:t>US Inflation Reduction Act Medicare Drug Negotiation</w:t>
      </w:r>
    </w:p>
    <w:p w14:paraId="2CC60FE4" w14:textId="77777777" w:rsidR="00F66D4F" w:rsidRDefault="00000000">
      <w:pPr>
        <w:spacing w:after="60"/>
      </w:pPr>
      <w:r>
        <w:rPr>
          <w:b/>
          <w:color w:val="20435B"/>
        </w:rPr>
        <w:t>Case ID</w:t>
      </w:r>
      <w:r>
        <w:rPr>
          <w:b/>
          <w:color w:val="20435B"/>
        </w:rPr>
        <w:t>｜</w:t>
      </w:r>
      <w:r>
        <w:t>EUUS-EF-E288</w:t>
      </w:r>
    </w:p>
    <w:p w14:paraId="455C5B32" w14:textId="77777777" w:rsidR="00F66D4F" w:rsidRDefault="00000000">
      <w:pPr>
        <w:spacing w:after="60"/>
      </w:pPr>
      <w:r>
        <w:rPr>
          <w:b/>
          <w:color w:val="20435B"/>
        </w:rPr>
        <w:t>Line</w:t>
      </w:r>
      <w:r>
        <w:rPr>
          <w:b/>
          <w:color w:val="20435B"/>
        </w:rPr>
        <w:t>｜</w:t>
      </w:r>
      <w:r>
        <w:t>48-6</w:t>
      </w:r>
    </w:p>
    <w:p w14:paraId="03235DF1" w14:textId="77777777" w:rsidR="00F66D4F" w:rsidRDefault="00000000">
      <w:pPr>
        <w:spacing w:after="60"/>
      </w:pPr>
      <w:r>
        <w:rPr>
          <w:b/>
          <w:color w:val="20435B"/>
        </w:rPr>
        <w:t>Line Text</w:t>
      </w:r>
      <w:r>
        <w:rPr>
          <w:b/>
          <w:color w:val="20435B"/>
        </w:rPr>
        <w:t>｜</w:t>
      </w:r>
      <w:r>
        <w:t>井收勿幕，有孚元吉。</w:t>
      </w:r>
    </w:p>
    <w:p w14:paraId="7ED792AE" w14:textId="77777777" w:rsidR="00F66D4F" w:rsidRDefault="00000000">
      <w:pPr>
        <w:spacing w:after="60"/>
      </w:pPr>
      <w:r>
        <w:rPr>
          <w:b/>
          <w:color w:val="20435B"/>
        </w:rPr>
        <w:t>Xiaoxiang</w:t>
      </w:r>
      <w:r>
        <w:rPr>
          <w:b/>
          <w:color w:val="20435B"/>
        </w:rPr>
        <w:t>｜</w:t>
      </w:r>
      <w:r>
        <w:t>元吉在上，大成也。</w:t>
      </w:r>
    </w:p>
    <w:p w14:paraId="2F231CE4" w14:textId="77777777" w:rsidR="00F66D4F" w:rsidRDefault="00000000">
      <w:pPr>
        <w:spacing w:after="60"/>
      </w:pPr>
      <w:r>
        <w:rPr>
          <w:b/>
          <w:color w:val="20435B"/>
        </w:rPr>
        <w:t>Location / Period</w:t>
      </w:r>
      <w:r>
        <w:rPr>
          <w:b/>
          <w:color w:val="20435B"/>
        </w:rPr>
        <w:t>｜</w:t>
      </w:r>
      <w:r>
        <w:t>United States, 2022–2026</w:t>
      </w:r>
    </w:p>
    <w:p w14:paraId="71183529" w14:textId="77777777" w:rsidR="00F66D4F" w:rsidRDefault="00000000">
      <w:pPr>
        <w:spacing w:after="60"/>
      </w:pPr>
      <w:r>
        <w:rPr>
          <w:b/>
          <w:color w:val="20435B"/>
        </w:rPr>
        <w:t>Historical Event</w:t>
      </w:r>
      <w:r>
        <w:rPr>
          <w:b/>
          <w:color w:val="20435B"/>
        </w:rPr>
        <w:t>｜</w:t>
      </w:r>
      <w:r>
        <w:t>Rising prescription drug costs increased pressure on Medicare beneficiaries and federal budgets, while manufacturers defended existing pricing arrangements. The Inflation Reduction Act authorized Medicare to negotiate prices for selected high-spending drugs under a phased implementation schedule. Initial selections and negotiated prices were announced, with legal challenges and subsequent rounds shaping the policy's effects. Negotiated prices applied to a defined set of medicines and implementation dates.</w:t>
      </w:r>
    </w:p>
    <w:p w14:paraId="48BC5A08" w14:textId="77777777" w:rsidR="00F66D4F" w:rsidRDefault="00000000">
      <w:pPr>
        <w:spacing w:after="60"/>
      </w:pPr>
      <w:r>
        <w:rPr>
          <w:b/>
          <w:color w:val="20435B"/>
        </w:rPr>
        <w:t>Line-Specific Comparison</w:t>
      </w:r>
      <w:r>
        <w:rPr>
          <w:b/>
          <w:color w:val="20435B"/>
        </w:rPr>
        <w:t>｜</w:t>
      </w:r>
      <w:r>
        <w:t>Medicare drug-price negotiations seek to make purchasing arrangements more favorable to beneficiaries and public budgets. That intention resembles opening a useful resource for wider access. The analogy remains conditional because projected savings, actual prices, and patients’ experiences must be distinguished before declaring a completed public benefit.</w:t>
      </w:r>
    </w:p>
    <w:p w14:paraId="7CD6D3B9" w14:textId="77777777" w:rsidR="00F66D4F" w:rsidRDefault="00000000">
      <w:pPr>
        <w:spacing w:after="60"/>
      </w:pPr>
      <w:r>
        <w:rPr>
          <w:b/>
          <w:color w:val="20435B"/>
        </w:rPr>
        <w:t>Prior Grade (archive only)</w:t>
      </w:r>
      <w:r>
        <w:rPr>
          <w:b/>
          <w:color w:val="20435B"/>
        </w:rPr>
        <w:t>｜</w:t>
      </w:r>
      <w:r>
        <w:t>B</w:t>
      </w:r>
    </w:p>
    <w:p w14:paraId="588552D9" w14:textId="77777777" w:rsidR="00F66D4F" w:rsidRDefault="00000000">
      <w:r>
        <w:t>────────────────────────</w:t>
      </w:r>
    </w:p>
    <w:p w14:paraId="0DC82561" w14:textId="77777777" w:rsidR="00F66D4F" w:rsidRDefault="00000000">
      <w:pPr>
        <w:pStyle w:val="21"/>
      </w:pPr>
      <w:r>
        <w:lastRenderedPageBreak/>
        <w:t xml:space="preserve">Hexagram 49 — </w:t>
      </w:r>
      <w:r>
        <w:t>革</w:t>
      </w:r>
    </w:p>
    <w:p w14:paraId="524EA5D9" w14:textId="77777777" w:rsidR="00F66D4F" w:rsidRDefault="00000000">
      <w:pPr>
        <w:pStyle w:val="31"/>
      </w:pPr>
      <w:r>
        <w:t>289</w:t>
      </w:r>
      <w:r>
        <w:t>｜</w:t>
      </w:r>
      <w:r>
        <w:t>The Federal Reserve Postpones Tapering Bond Purchases</w:t>
      </w:r>
    </w:p>
    <w:p w14:paraId="2E3D44BC" w14:textId="77777777" w:rsidR="00F66D4F" w:rsidRDefault="00000000">
      <w:pPr>
        <w:spacing w:after="60"/>
      </w:pPr>
      <w:r>
        <w:rPr>
          <w:b/>
          <w:color w:val="20435B"/>
        </w:rPr>
        <w:t>Case ID</w:t>
      </w:r>
      <w:r>
        <w:rPr>
          <w:b/>
          <w:color w:val="20435B"/>
        </w:rPr>
        <w:t>｜</w:t>
      </w:r>
      <w:r>
        <w:t>EUUS-EF-E289</w:t>
      </w:r>
    </w:p>
    <w:p w14:paraId="7F829E09" w14:textId="77777777" w:rsidR="00F66D4F" w:rsidRDefault="00000000">
      <w:pPr>
        <w:spacing w:after="60"/>
      </w:pPr>
      <w:r>
        <w:rPr>
          <w:b/>
          <w:color w:val="20435B"/>
        </w:rPr>
        <w:t>Line</w:t>
      </w:r>
      <w:r>
        <w:rPr>
          <w:b/>
          <w:color w:val="20435B"/>
        </w:rPr>
        <w:t>｜</w:t>
      </w:r>
      <w:r>
        <w:t>49-1</w:t>
      </w:r>
    </w:p>
    <w:p w14:paraId="50F5B2E2" w14:textId="77777777" w:rsidR="00F66D4F" w:rsidRDefault="00000000">
      <w:pPr>
        <w:spacing w:after="60"/>
      </w:pPr>
      <w:r>
        <w:rPr>
          <w:b/>
          <w:color w:val="20435B"/>
        </w:rPr>
        <w:t>Line Text</w:t>
      </w:r>
      <w:r>
        <w:rPr>
          <w:b/>
          <w:color w:val="20435B"/>
        </w:rPr>
        <w:t>｜</w:t>
      </w:r>
      <w:r>
        <w:t>鞏用黃牛之革。</w:t>
      </w:r>
    </w:p>
    <w:p w14:paraId="7CDC6C6D" w14:textId="77777777" w:rsidR="00F66D4F" w:rsidRDefault="00000000">
      <w:pPr>
        <w:spacing w:after="60"/>
      </w:pPr>
      <w:r>
        <w:rPr>
          <w:b/>
          <w:color w:val="20435B"/>
        </w:rPr>
        <w:t>Xiaoxiang</w:t>
      </w:r>
      <w:r>
        <w:rPr>
          <w:b/>
          <w:color w:val="20435B"/>
        </w:rPr>
        <w:t>｜</w:t>
      </w:r>
      <w:r>
        <w:t>鞏用黃牛，不可以有為也。</w:t>
      </w:r>
    </w:p>
    <w:p w14:paraId="2F389A1E" w14:textId="77777777" w:rsidR="00F66D4F" w:rsidRDefault="00000000">
      <w:pPr>
        <w:spacing w:after="60"/>
      </w:pPr>
      <w:r>
        <w:rPr>
          <w:b/>
          <w:color w:val="20435B"/>
        </w:rPr>
        <w:t>Location / Period</w:t>
      </w:r>
      <w:r>
        <w:rPr>
          <w:b/>
          <w:color w:val="20435B"/>
        </w:rPr>
        <w:t>｜</w:t>
      </w:r>
      <w:r>
        <w:t>United States, 2013</w:t>
      </w:r>
    </w:p>
    <w:p w14:paraId="297D48F1" w14:textId="77777777" w:rsidR="00F66D4F" w:rsidRDefault="00000000">
      <w:pPr>
        <w:spacing w:after="60"/>
      </w:pPr>
      <w:r>
        <w:rPr>
          <w:b/>
          <w:color w:val="20435B"/>
        </w:rPr>
        <w:t>Historical Event</w:t>
      </w:r>
      <w:r>
        <w:rPr>
          <w:b/>
          <w:color w:val="20435B"/>
        </w:rPr>
        <w:t>｜</w:t>
      </w:r>
      <w:r>
        <w:t>During 2013 financial markets anticipated that the Federal Reserve would begin reducing its large monthly asset purchases. Rising bond yields and uncertain economic data complicated the timing. At its September meeting the Federal Open Market Committee unexpectedly kept purchases unchanged, saying it needed stronger evidence of sustained improvement. Markets reacted to the decision, and the central bank began reducing purchases later that year. The episode showed a policy institution delaying a major adjustment until it judged conditions more suitable.</w:t>
      </w:r>
    </w:p>
    <w:p w14:paraId="46640970" w14:textId="77777777" w:rsidR="00F66D4F" w:rsidRDefault="00000000">
      <w:pPr>
        <w:spacing w:after="60"/>
      </w:pPr>
      <w:r>
        <w:rPr>
          <w:b/>
          <w:color w:val="20435B"/>
        </w:rPr>
        <w:t>Line-Specific Comparison</w:t>
      </w:r>
      <w:r>
        <w:rPr>
          <w:b/>
          <w:color w:val="20435B"/>
        </w:rPr>
        <w:t>｜</w:t>
      </w:r>
      <w:r>
        <w:t>Officials did not reject eventual change; they held the existing course while information about economic strength remained uncertain. That resembles the first Ge line's insistence on securing one's position before reform. Monetary policy was still active, so restraint here concerns the timing of one specific adjustment.</w:t>
      </w:r>
    </w:p>
    <w:p w14:paraId="06CAD6E5" w14:textId="77777777" w:rsidR="00F66D4F" w:rsidRDefault="00000000">
      <w:pPr>
        <w:spacing w:after="60"/>
      </w:pPr>
      <w:r>
        <w:rPr>
          <w:b/>
          <w:color w:val="20435B"/>
        </w:rPr>
        <w:t>Prior Grade (archive only)</w:t>
      </w:r>
      <w:r>
        <w:rPr>
          <w:b/>
          <w:color w:val="20435B"/>
        </w:rPr>
        <w:t>｜</w:t>
      </w:r>
      <w:r>
        <w:t>A</w:t>
      </w:r>
    </w:p>
    <w:p w14:paraId="2EA2D46D" w14:textId="77777777" w:rsidR="00F66D4F" w:rsidRDefault="00000000">
      <w:pPr>
        <w:pStyle w:val="31"/>
      </w:pPr>
      <w:r>
        <w:t>290</w:t>
      </w:r>
      <w:r>
        <w:t>｜</w:t>
      </w:r>
      <w:r>
        <w:t>Repeal of the British Corn Laws</w:t>
      </w:r>
    </w:p>
    <w:p w14:paraId="37BC2D25" w14:textId="77777777" w:rsidR="00F66D4F" w:rsidRDefault="00000000">
      <w:pPr>
        <w:spacing w:after="60"/>
      </w:pPr>
      <w:r>
        <w:rPr>
          <w:b/>
          <w:color w:val="20435B"/>
        </w:rPr>
        <w:t>Case ID</w:t>
      </w:r>
      <w:r>
        <w:rPr>
          <w:b/>
          <w:color w:val="20435B"/>
        </w:rPr>
        <w:t>｜</w:t>
      </w:r>
      <w:r>
        <w:t>EUUS-EF-E290</w:t>
      </w:r>
    </w:p>
    <w:p w14:paraId="491CAC39" w14:textId="77777777" w:rsidR="00F66D4F" w:rsidRDefault="00000000">
      <w:pPr>
        <w:spacing w:after="60"/>
      </w:pPr>
      <w:r>
        <w:rPr>
          <w:b/>
          <w:color w:val="20435B"/>
        </w:rPr>
        <w:t>Line</w:t>
      </w:r>
      <w:r>
        <w:rPr>
          <w:b/>
          <w:color w:val="20435B"/>
        </w:rPr>
        <w:t>｜</w:t>
      </w:r>
      <w:r>
        <w:t>49-2</w:t>
      </w:r>
    </w:p>
    <w:p w14:paraId="6C07E0FE" w14:textId="77777777" w:rsidR="00F66D4F" w:rsidRDefault="00000000">
      <w:pPr>
        <w:spacing w:after="60"/>
      </w:pPr>
      <w:r>
        <w:rPr>
          <w:b/>
          <w:color w:val="20435B"/>
        </w:rPr>
        <w:t>Line Text</w:t>
      </w:r>
      <w:r>
        <w:rPr>
          <w:b/>
          <w:color w:val="20435B"/>
        </w:rPr>
        <w:t>｜</w:t>
      </w:r>
      <w:r>
        <w:t>已日乃革之，征吉，无咎。</w:t>
      </w:r>
    </w:p>
    <w:p w14:paraId="054F6BC2" w14:textId="77777777" w:rsidR="00F66D4F" w:rsidRDefault="00000000">
      <w:pPr>
        <w:spacing w:after="60"/>
      </w:pPr>
      <w:r>
        <w:rPr>
          <w:b/>
          <w:color w:val="20435B"/>
        </w:rPr>
        <w:t>Xiaoxiang</w:t>
      </w:r>
      <w:r>
        <w:rPr>
          <w:b/>
          <w:color w:val="20435B"/>
        </w:rPr>
        <w:t>｜</w:t>
      </w:r>
      <w:r>
        <w:t>已日革之，行有嘉也。</w:t>
      </w:r>
    </w:p>
    <w:p w14:paraId="52E5B224" w14:textId="77777777" w:rsidR="00F66D4F" w:rsidRDefault="00000000">
      <w:pPr>
        <w:spacing w:after="60"/>
      </w:pPr>
      <w:r>
        <w:rPr>
          <w:b/>
          <w:color w:val="20435B"/>
        </w:rPr>
        <w:t>Location / Period</w:t>
      </w:r>
      <w:r>
        <w:rPr>
          <w:b/>
          <w:color w:val="20435B"/>
        </w:rPr>
        <w:t>｜</w:t>
      </w:r>
      <w:r>
        <w:t>Britain · 1846</w:t>
      </w:r>
    </w:p>
    <w:p w14:paraId="50EFDF8D" w14:textId="77777777" w:rsidR="00F66D4F" w:rsidRDefault="00000000">
      <w:pPr>
        <w:spacing w:after="60"/>
      </w:pPr>
      <w:r>
        <w:rPr>
          <w:b/>
          <w:color w:val="20435B"/>
        </w:rPr>
        <w:t>Historical Event</w:t>
      </w:r>
      <w:r>
        <w:rPr>
          <w:b/>
          <w:color w:val="20435B"/>
        </w:rPr>
        <w:t>｜</w:t>
      </w:r>
      <w:r>
        <w:t>High grain prices and demands for cheaper food intensified conflict between landowners and industrial interests. Prime Minister Robert Peel secured repeal of the Corn Laws, with the remaining grain duties scheduled to disappear after a transition. The change weakened a longstanding system of agricultural protection and divided Peel's Conservative Party. Irish famine and urban food costs made the debate urgent, while trade and agricultural adjustment continued beyond the parliamentary vote.</w:t>
      </w:r>
    </w:p>
    <w:p w14:paraId="1D600136" w14:textId="77777777" w:rsidR="00F66D4F" w:rsidRDefault="00000000">
      <w:pPr>
        <w:spacing w:after="60"/>
      </w:pPr>
      <w:r>
        <w:rPr>
          <w:b/>
          <w:color w:val="20435B"/>
        </w:rPr>
        <w:t>Line-Specific Comparison</w:t>
      </w:r>
      <w:r>
        <w:rPr>
          <w:b/>
          <w:color w:val="20435B"/>
        </w:rPr>
        <w:t>｜</w:t>
      </w:r>
      <w:r>
        <w:t>Repealing the Corn Laws followed years of argument about food prices, protection and industrial interests. Peel's government eventually acted amid political pressure and a food emergency, providing a partial analogy to reform undertaken when conditions have ripened. The reform did not command universal trust, and its gains and losses were distributed unequally among social groups.</w:t>
      </w:r>
    </w:p>
    <w:p w14:paraId="071B380E" w14:textId="77777777" w:rsidR="00F66D4F" w:rsidRDefault="00000000">
      <w:pPr>
        <w:spacing w:after="60"/>
      </w:pPr>
      <w:r>
        <w:rPr>
          <w:b/>
          <w:color w:val="20435B"/>
        </w:rPr>
        <w:t>Prior Grade (archive only)</w:t>
      </w:r>
      <w:r>
        <w:rPr>
          <w:b/>
          <w:color w:val="20435B"/>
        </w:rPr>
        <w:t>｜</w:t>
      </w:r>
      <w:r>
        <w:t>B</w:t>
      </w:r>
    </w:p>
    <w:p w14:paraId="3A4236D8" w14:textId="77777777" w:rsidR="00F66D4F" w:rsidRDefault="00000000">
      <w:pPr>
        <w:pStyle w:val="31"/>
      </w:pPr>
      <w:r>
        <w:t>291</w:t>
      </w:r>
      <w:r>
        <w:t>｜</w:t>
      </w:r>
      <w:r>
        <w:t>Congress Debates Federal Reserve Reform before Enactment</w:t>
      </w:r>
    </w:p>
    <w:p w14:paraId="193EDA6E" w14:textId="77777777" w:rsidR="00F66D4F" w:rsidRDefault="00000000">
      <w:pPr>
        <w:spacing w:after="60"/>
      </w:pPr>
      <w:r>
        <w:rPr>
          <w:b/>
          <w:color w:val="20435B"/>
        </w:rPr>
        <w:t>Case ID</w:t>
      </w:r>
      <w:r>
        <w:rPr>
          <w:b/>
          <w:color w:val="20435B"/>
        </w:rPr>
        <w:t>｜</w:t>
      </w:r>
      <w:r>
        <w:t>EUUS-EF-E291</w:t>
      </w:r>
    </w:p>
    <w:p w14:paraId="1B4E7F43" w14:textId="77777777" w:rsidR="00F66D4F" w:rsidRDefault="00000000">
      <w:pPr>
        <w:spacing w:after="60"/>
      </w:pPr>
      <w:r>
        <w:rPr>
          <w:b/>
          <w:color w:val="20435B"/>
        </w:rPr>
        <w:t>Line</w:t>
      </w:r>
      <w:r>
        <w:rPr>
          <w:b/>
          <w:color w:val="20435B"/>
        </w:rPr>
        <w:t>｜</w:t>
      </w:r>
      <w:r>
        <w:t>49-3</w:t>
      </w:r>
    </w:p>
    <w:p w14:paraId="2D74E3E4" w14:textId="77777777" w:rsidR="00F66D4F" w:rsidRDefault="00000000">
      <w:pPr>
        <w:spacing w:after="60"/>
      </w:pPr>
      <w:r>
        <w:rPr>
          <w:b/>
          <w:color w:val="20435B"/>
        </w:rPr>
        <w:t>Line Text</w:t>
      </w:r>
      <w:r>
        <w:rPr>
          <w:b/>
          <w:color w:val="20435B"/>
        </w:rPr>
        <w:t>｜</w:t>
      </w:r>
      <w:r>
        <w:t>征凶，貞厲，革言三就，有孚。</w:t>
      </w:r>
    </w:p>
    <w:p w14:paraId="78575E4B" w14:textId="77777777" w:rsidR="00F66D4F" w:rsidRDefault="00000000">
      <w:pPr>
        <w:spacing w:after="60"/>
      </w:pPr>
      <w:r>
        <w:rPr>
          <w:b/>
          <w:color w:val="20435B"/>
        </w:rPr>
        <w:t>Xiaoxiang</w:t>
      </w:r>
      <w:r>
        <w:rPr>
          <w:b/>
          <w:color w:val="20435B"/>
        </w:rPr>
        <w:t>｜</w:t>
      </w:r>
      <w:r>
        <w:t>革言三就，又何之矣。</w:t>
      </w:r>
    </w:p>
    <w:p w14:paraId="4AC9537D" w14:textId="77777777" w:rsidR="00F66D4F" w:rsidRDefault="00000000">
      <w:pPr>
        <w:spacing w:after="60"/>
      </w:pPr>
      <w:r>
        <w:rPr>
          <w:b/>
          <w:color w:val="20435B"/>
        </w:rPr>
        <w:t>Location / Period</w:t>
      </w:r>
      <w:r>
        <w:rPr>
          <w:b/>
          <w:color w:val="20435B"/>
        </w:rPr>
        <w:t>｜</w:t>
      </w:r>
      <w:r>
        <w:t>United States, 1907–1913</w:t>
      </w:r>
    </w:p>
    <w:p w14:paraId="2894C026" w14:textId="77777777" w:rsidR="00F66D4F" w:rsidRDefault="00000000">
      <w:pPr>
        <w:spacing w:after="60"/>
      </w:pPr>
      <w:r>
        <w:rPr>
          <w:b/>
          <w:color w:val="20435B"/>
        </w:rPr>
        <w:t>Historical Event</w:t>
      </w:r>
      <w:r>
        <w:rPr>
          <w:b/>
          <w:color w:val="20435B"/>
        </w:rPr>
        <w:t>｜</w:t>
      </w:r>
      <w:r>
        <w:t>The Panic of 1907 exposed weaknesses in American banking and emergency liquidity arrangements. Investigations, commission reports and competing proposals followed over several years. Legislators debated the balance between public supervision and private banking influence before Congress passed the Federal Reserve Act in December 1913. The new system began operating in 1914 and later underwent further changes. The process involved repeated deliberation rather than the immediate adoption of a single plan after the panic.</w:t>
      </w:r>
    </w:p>
    <w:p w14:paraId="6D9C2E32" w14:textId="77777777" w:rsidR="00F66D4F" w:rsidRDefault="00000000">
      <w:pPr>
        <w:spacing w:after="60"/>
      </w:pPr>
      <w:r>
        <w:rPr>
          <w:b/>
          <w:color w:val="20435B"/>
        </w:rPr>
        <w:lastRenderedPageBreak/>
        <w:t>Line-Specific Comparison</w:t>
      </w:r>
      <w:r>
        <w:rPr>
          <w:b/>
          <w:color w:val="20435B"/>
        </w:rPr>
        <w:t>｜</w:t>
      </w:r>
      <w:r>
        <w:t>Multiple proposals, hearings and revisions preceded the reform, giving the third Ge line a concrete analogy in repeated examination before change. The Federal Reserve's establishment did not end financial instability, and the resulting institution reflected political compromise rather than unanimous public trust.</w:t>
      </w:r>
    </w:p>
    <w:p w14:paraId="1BA51D71" w14:textId="77777777" w:rsidR="00F66D4F" w:rsidRDefault="00000000">
      <w:pPr>
        <w:spacing w:after="60"/>
      </w:pPr>
      <w:r>
        <w:rPr>
          <w:b/>
          <w:color w:val="20435B"/>
        </w:rPr>
        <w:t>Prior Grade (archive only)</w:t>
      </w:r>
      <w:r>
        <w:rPr>
          <w:b/>
          <w:color w:val="20435B"/>
        </w:rPr>
        <w:t>｜</w:t>
      </w:r>
      <w:r>
        <w:t>A</w:t>
      </w:r>
    </w:p>
    <w:p w14:paraId="28673378" w14:textId="77777777" w:rsidR="00F66D4F" w:rsidRDefault="00000000">
      <w:pPr>
        <w:pStyle w:val="31"/>
      </w:pPr>
      <w:r>
        <w:t>292</w:t>
      </w:r>
      <w:r>
        <w:t>｜</w:t>
      </w:r>
      <w:r>
        <w:t>The U.S. Legal Tender Act</w:t>
      </w:r>
    </w:p>
    <w:p w14:paraId="1A2E5E02" w14:textId="77777777" w:rsidR="00F66D4F" w:rsidRDefault="00000000">
      <w:pPr>
        <w:spacing w:after="60"/>
      </w:pPr>
      <w:r>
        <w:rPr>
          <w:b/>
          <w:color w:val="20435B"/>
        </w:rPr>
        <w:t>Case ID</w:t>
      </w:r>
      <w:r>
        <w:rPr>
          <w:b/>
          <w:color w:val="20435B"/>
        </w:rPr>
        <w:t>｜</w:t>
      </w:r>
      <w:r>
        <w:t>EUUS-EF-E292</w:t>
      </w:r>
    </w:p>
    <w:p w14:paraId="7FD93D47" w14:textId="77777777" w:rsidR="00F66D4F" w:rsidRDefault="00000000">
      <w:pPr>
        <w:spacing w:after="60"/>
      </w:pPr>
      <w:r>
        <w:rPr>
          <w:b/>
          <w:color w:val="20435B"/>
        </w:rPr>
        <w:t>Line</w:t>
      </w:r>
      <w:r>
        <w:rPr>
          <w:b/>
          <w:color w:val="20435B"/>
        </w:rPr>
        <w:t>｜</w:t>
      </w:r>
      <w:r>
        <w:t>49-4</w:t>
      </w:r>
    </w:p>
    <w:p w14:paraId="4C10C2BB" w14:textId="77777777" w:rsidR="00F66D4F" w:rsidRDefault="00000000">
      <w:pPr>
        <w:spacing w:after="60"/>
      </w:pPr>
      <w:r>
        <w:rPr>
          <w:b/>
          <w:color w:val="20435B"/>
        </w:rPr>
        <w:t>Line Text</w:t>
      </w:r>
      <w:r>
        <w:rPr>
          <w:b/>
          <w:color w:val="20435B"/>
        </w:rPr>
        <w:t>｜</w:t>
      </w:r>
      <w:r>
        <w:t>悔亡，有孚改命，吉。</w:t>
      </w:r>
    </w:p>
    <w:p w14:paraId="3A0B562D" w14:textId="77777777" w:rsidR="00F66D4F" w:rsidRDefault="00000000">
      <w:pPr>
        <w:spacing w:after="60"/>
      </w:pPr>
      <w:r>
        <w:rPr>
          <w:b/>
          <w:color w:val="20435B"/>
        </w:rPr>
        <w:t>Xiaoxiang</w:t>
      </w:r>
      <w:r>
        <w:rPr>
          <w:b/>
          <w:color w:val="20435B"/>
        </w:rPr>
        <w:t>｜</w:t>
      </w:r>
      <w:r>
        <w:t>改命之吉，信志也。</w:t>
      </w:r>
    </w:p>
    <w:p w14:paraId="5FF5D8CF" w14:textId="77777777" w:rsidR="00F66D4F" w:rsidRDefault="00000000">
      <w:pPr>
        <w:spacing w:after="60"/>
      </w:pPr>
      <w:r>
        <w:rPr>
          <w:b/>
          <w:color w:val="20435B"/>
        </w:rPr>
        <w:t>Location / Period</w:t>
      </w:r>
      <w:r>
        <w:rPr>
          <w:b/>
          <w:color w:val="20435B"/>
        </w:rPr>
        <w:t>｜</w:t>
      </w:r>
      <w:r>
        <w:t>United States · 1862</w:t>
      </w:r>
    </w:p>
    <w:p w14:paraId="758B5C94" w14:textId="77777777" w:rsidR="00F66D4F" w:rsidRDefault="00000000">
      <w:pPr>
        <w:spacing w:after="60"/>
      </w:pPr>
      <w:r>
        <w:rPr>
          <w:b/>
          <w:color w:val="20435B"/>
        </w:rPr>
        <w:t>Historical Event</w:t>
      </w:r>
      <w:r>
        <w:rPr>
          <w:b/>
          <w:color w:val="20435B"/>
        </w:rPr>
        <w:t>｜</w:t>
      </w:r>
      <w:r>
        <w:t>Civil War expenditure strained federal borrowing and the supply of specie-backed money. Congress authorized United States notes, commonly called greenbacks, and made them legal tender for many payments. The notes helped finance wartime operations but generated disputes over inflation, debt contracts, and constitutional authority. Further legislation and judicial decisions addressed monetary obligations after the immediate military emergency had passed.</w:t>
      </w:r>
    </w:p>
    <w:p w14:paraId="7E6BA2BB" w14:textId="77777777" w:rsidR="00F66D4F" w:rsidRDefault="00000000">
      <w:pPr>
        <w:spacing w:after="60"/>
      </w:pPr>
      <w:r>
        <w:rPr>
          <w:b/>
          <w:color w:val="20435B"/>
        </w:rPr>
        <w:t>Line-Specific Comparison</w:t>
      </w:r>
      <w:r>
        <w:rPr>
          <w:b/>
          <w:color w:val="20435B"/>
        </w:rPr>
        <w:t>｜</w:t>
      </w:r>
      <w:r>
        <w:t>Congress changed monetary arrangements to finance the Civil War, issuing legal-tender notes amid urgent fiscal pressure. This resembles a change of governing rules when an existing system cannot meet its obligations. The comparison remains limited: the measure was controversial, and the line's requirement of shared confidence cannot be inferred merely from the passage of legislation.</w:t>
      </w:r>
    </w:p>
    <w:p w14:paraId="024EE1A3" w14:textId="77777777" w:rsidR="00F66D4F" w:rsidRDefault="00000000">
      <w:pPr>
        <w:spacing w:after="60"/>
      </w:pPr>
      <w:r>
        <w:rPr>
          <w:b/>
          <w:color w:val="20435B"/>
        </w:rPr>
        <w:t>Prior Grade (archive only)</w:t>
      </w:r>
      <w:r>
        <w:rPr>
          <w:b/>
          <w:color w:val="20435B"/>
        </w:rPr>
        <w:t>｜</w:t>
      </w:r>
      <w:r>
        <w:t>B</w:t>
      </w:r>
    </w:p>
    <w:p w14:paraId="2732EDE0" w14:textId="77777777" w:rsidR="00F66D4F" w:rsidRDefault="00000000">
      <w:pPr>
        <w:pStyle w:val="31"/>
      </w:pPr>
      <w:r>
        <w:t>293</w:t>
      </w:r>
      <w:r>
        <w:t>｜</w:t>
      </w:r>
      <w:r>
        <w:t>The Bundesbank Act</w:t>
      </w:r>
    </w:p>
    <w:p w14:paraId="67DC850A" w14:textId="77777777" w:rsidR="00F66D4F" w:rsidRDefault="00000000">
      <w:pPr>
        <w:spacing w:after="60"/>
      </w:pPr>
      <w:r>
        <w:rPr>
          <w:b/>
          <w:color w:val="20435B"/>
        </w:rPr>
        <w:t>Case ID</w:t>
      </w:r>
      <w:r>
        <w:rPr>
          <w:b/>
          <w:color w:val="20435B"/>
        </w:rPr>
        <w:t>｜</w:t>
      </w:r>
      <w:r>
        <w:t>EUUS-EF-E293</w:t>
      </w:r>
    </w:p>
    <w:p w14:paraId="11E8B93C" w14:textId="77777777" w:rsidR="00F66D4F" w:rsidRDefault="00000000">
      <w:pPr>
        <w:spacing w:after="60"/>
      </w:pPr>
      <w:r>
        <w:rPr>
          <w:b/>
          <w:color w:val="20435B"/>
        </w:rPr>
        <w:t>Line</w:t>
      </w:r>
      <w:r>
        <w:rPr>
          <w:b/>
          <w:color w:val="20435B"/>
        </w:rPr>
        <w:t>｜</w:t>
      </w:r>
      <w:r>
        <w:t>49-5</w:t>
      </w:r>
    </w:p>
    <w:p w14:paraId="2816FC27" w14:textId="77777777" w:rsidR="00F66D4F" w:rsidRDefault="00000000">
      <w:pPr>
        <w:spacing w:after="60"/>
      </w:pPr>
      <w:r>
        <w:rPr>
          <w:b/>
          <w:color w:val="20435B"/>
        </w:rPr>
        <w:t>Line Text</w:t>
      </w:r>
      <w:r>
        <w:rPr>
          <w:b/>
          <w:color w:val="20435B"/>
        </w:rPr>
        <w:t>｜</w:t>
      </w:r>
      <w:r>
        <w:t>大人虎變，未占有孚。</w:t>
      </w:r>
    </w:p>
    <w:p w14:paraId="14D43757" w14:textId="77777777" w:rsidR="00F66D4F" w:rsidRDefault="00000000">
      <w:pPr>
        <w:spacing w:after="60"/>
      </w:pPr>
      <w:r>
        <w:rPr>
          <w:b/>
          <w:color w:val="20435B"/>
        </w:rPr>
        <w:t>Xiaoxiang</w:t>
      </w:r>
      <w:r>
        <w:rPr>
          <w:b/>
          <w:color w:val="20435B"/>
        </w:rPr>
        <w:t>｜</w:t>
      </w:r>
      <w:r>
        <w:t>大人虎變，其文炳也。</w:t>
      </w:r>
    </w:p>
    <w:p w14:paraId="2C5BCFE9" w14:textId="77777777" w:rsidR="00F66D4F" w:rsidRDefault="00000000">
      <w:pPr>
        <w:spacing w:after="60"/>
      </w:pPr>
      <w:r>
        <w:rPr>
          <w:b/>
          <w:color w:val="20435B"/>
        </w:rPr>
        <w:t>Location / Period</w:t>
      </w:r>
      <w:r>
        <w:rPr>
          <w:b/>
          <w:color w:val="20435B"/>
        </w:rPr>
        <w:t>｜</w:t>
      </w:r>
      <w:r>
        <w:t>West Germany · 1957</w:t>
      </w:r>
    </w:p>
    <w:p w14:paraId="5943E62D" w14:textId="77777777" w:rsidR="00F66D4F" w:rsidRDefault="00000000">
      <w:pPr>
        <w:spacing w:after="60"/>
      </w:pPr>
      <w:r>
        <w:rPr>
          <w:b/>
          <w:color w:val="20435B"/>
        </w:rPr>
        <w:t>Historical Event</w:t>
      </w:r>
      <w:r>
        <w:rPr>
          <w:b/>
          <w:color w:val="20435B"/>
        </w:rPr>
        <w:t>｜</w:t>
      </w:r>
      <w:r>
        <w:t>Postwar monetary stabilization encouraged demands for a central bank insulated from routine political pressure. The Bundesbank Act created the Deutsche Bundesbank, combining earlier central-bank structures within a federal institution. The bank became central to West German monetary policy and later influenced debates over European central-bank design. Price stability remained a public objective, yet interest-rate choices continued to affect employment, credit, and exchange rates.</w:t>
      </w:r>
    </w:p>
    <w:p w14:paraId="1CE21F98" w14:textId="77777777" w:rsidR="00F66D4F" w:rsidRDefault="00000000">
      <w:pPr>
        <w:spacing w:after="60"/>
      </w:pPr>
      <w:r>
        <w:rPr>
          <w:b/>
          <w:color w:val="20435B"/>
        </w:rPr>
        <w:t>Line-Specific Comparison</w:t>
      </w:r>
      <w:r>
        <w:rPr>
          <w:b/>
          <w:color w:val="20435B"/>
        </w:rPr>
        <w:t>｜</w:t>
      </w:r>
      <w:r>
        <w:t>The Bundesbank Act defined a new institutional framework for German monetary management and gave the central bank a public mandate. Its formal authority offers a limited comparison with the visible change associated with Ge's fifth line. Public credibility, however, depended on later policy and performance; legal independence by itself does not prove that trust was already complete.</w:t>
      </w:r>
    </w:p>
    <w:p w14:paraId="29E2DC7E" w14:textId="77777777" w:rsidR="00F66D4F" w:rsidRDefault="00000000">
      <w:pPr>
        <w:spacing w:after="60"/>
      </w:pPr>
      <w:r>
        <w:rPr>
          <w:b/>
          <w:color w:val="20435B"/>
        </w:rPr>
        <w:t>Prior Grade (archive only)</w:t>
      </w:r>
      <w:r>
        <w:rPr>
          <w:b/>
          <w:color w:val="20435B"/>
        </w:rPr>
        <w:t>｜</w:t>
      </w:r>
      <w:r>
        <w:t>B</w:t>
      </w:r>
    </w:p>
    <w:p w14:paraId="7F31922E" w14:textId="77777777" w:rsidR="00F66D4F" w:rsidRDefault="00000000">
      <w:pPr>
        <w:pStyle w:val="31"/>
      </w:pPr>
      <w:r>
        <w:t>294</w:t>
      </w:r>
      <w:r>
        <w:t>｜</w:t>
      </w:r>
      <w:r>
        <w:t>Regulators Phase In the Volcker Rule after Debate</w:t>
      </w:r>
    </w:p>
    <w:p w14:paraId="2BC1E8B2" w14:textId="77777777" w:rsidR="00F66D4F" w:rsidRDefault="00000000">
      <w:pPr>
        <w:spacing w:after="60"/>
      </w:pPr>
      <w:r>
        <w:rPr>
          <w:b/>
          <w:color w:val="20435B"/>
        </w:rPr>
        <w:t>Case ID</w:t>
      </w:r>
      <w:r>
        <w:rPr>
          <w:b/>
          <w:color w:val="20435B"/>
        </w:rPr>
        <w:t>｜</w:t>
      </w:r>
      <w:r>
        <w:t>EUUS-EF-E294</w:t>
      </w:r>
    </w:p>
    <w:p w14:paraId="4908C36A" w14:textId="77777777" w:rsidR="00F66D4F" w:rsidRDefault="00000000">
      <w:pPr>
        <w:spacing w:after="60"/>
      </w:pPr>
      <w:r>
        <w:rPr>
          <w:b/>
          <w:color w:val="20435B"/>
        </w:rPr>
        <w:t>Line</w:t>
      </w:r>
      <w:r>
        <w:rPr>
          <w:b/>
          <w:color w:val="20435B"/>
        </w:rPr>
        <w:t>｜</w:t>
      </w:r>
      <w:r>
        <w:t>49-6</w:t>
      </w:r>
    </w:p>
    <w:p w14:paraId="703D8FAC" w14:textId="77777777" w:rsidR="00F66D4F" w:rsidRDefault="00000000">
      <w:pPr>
        <w:spacing w:after="60"/>
      </w:pPr>
      <w:r>
        <w:rPr>
          <w:b/>
          <w:color w:val="20435B"/>
        </w:rPr>
        <w:t>Line Text</w:t>
      </w:r>
      <w:r>
        <w:rPr>
          <w:b/>
          <w:color w:val="20435B"/>
        </w:rPr>
        <w:t>｜</w:t>
      </w:r>
      <w:r>
        <w:t>君子豹變，小人革面，征凶，居貞吉。</w:t>
      </w:r>
    </w:p>
    <w:p w14:paraId="04BDB558" w14:textId="77777777" w:rsidR="00F66D4F" w:rsidRDefault="00000000">
      <w:pPr>
        <w:spacing w:after="60"/>
      </w:pPr>
      <w:r>
        <w:rPr>
          <w:b/>
          <w:color w:val="20435B"/>
        </w:rPr>
        <w:t>Xiaoxiang</w:t>
      </w:r>
      <w:r>
        <w:rPr>
          <w:b/>
          <w:color w:val="20435B"/>
        </w:rPr>
        <w:t>｜</w:t>
      </w:r>
      <w:r>
        <w:t>君子豹變，其文蔚也；小人革面，順以從君也。</w:t>
      </w:r>
    </w:p>
    <w:p w14:paraId="7CE2AE2F" w14:textId="77777777" w:rsidR="00F66D4F" w:rsidRDefault="00000000">
      <w:pPr>
        <w:spacing w:after="60"/>
      </w:pPr>
      <w:r>
        <w:rPr>
          <w:b/>
          <w:color w:val="20435B"/>
        </w:rPr>
        <w:t>Location / Period</w:t>
      </w:r>
      <w:r>
        <w:rPr>
          <w:b/>
          <w:color w:val="20435B"/>
        </w:rPr>
        <w:t>｜</w:t>
      </w:r>
      <w:r>
        <w:t>United States, 2010–2015</w:t>
      </w:r>
    </w:p>
    <w:p w14:paraId="1F412A47" w14:textId="77777777" w:rsidR="00F66D4F" w:rsidRDefault="00000000">
      <w:pPr>
        <w:spacing w:after="60"/>
      </w:pPr>
      <w:r>
        <w:rPr>
          <w:b/>
          <w:color w:val="20435B"/>
        </w:rPr>
        <w:lastRenderedPageBreak/>
        <w:t>Historical Event</w:t>
      </w:r>
      <w:r>
        <w:rPr>
          <w:b/>
          <w:color w:val="20435B"/>
        </w:rPr>
        <w:t>｜</w:t>
      </w:r>
      <w:r>
        <w:t>After the 2008 financial crisis, the Dodd-Frank Act directed American regulators to restrict certain forms of proprietary trading by banking entities. Agencies then spent years drafting, consulting on and finalizing the Volcker Rule. Implementation deadlines and compliance arrangements were adjusted as institutions prepared to change trading activities. The restrictions began operating with exemptions and later modifications. The process illustrates a reform whose scope and timing were limited by practical questions after the principal legislative decision.</w:t>
      </w:r>
    </w:p>
    <w:p w14:paraId="21FF9A2C" w14:textId="77777777" w:rsidR="00F66D4F" w:rsidRDefault="00000000">
      <w:pPr>
        <w:spacing w:after="60"/>
      </w:pPr>
      <w:r>
        <w:rPr>
          <w:b/>
          <w:color w:val="20435B"/>
        </w:rPr>
        <w:t>Line-Specific Comparison</w:t>
      </w:r>
      <w:r>
        <w:rPr>
          <w:b/>
          <w:color w:val="20435B"/>
        </w:rPr>
        <w:t>｜</w:t>
      </w:r>
      <w:r>
        <w:t>The later stages focused on implementing a defined reform without continually expanding its demands. That provides a partial comparison to the upper Ge line's preference for maintaining an achieved change rather than endless upheaval. The rule remained controversial and was subsequently revised, so the analogy is not one of final perfection.</w:t>
      </w:r>
    </w:p>
    <w:p w14:paraId="65CA3C2F" w14:textId="77777777" w:rsidR="00F66D4F" w:rsidRDefault="00000000">
      <w:pPr>
        <w:spacing w:after="60"/>
      </w:pPr>
      <w:r>
        <w:rPr>
          <w:b/>
          <w:color w:val="20435B"/>
        </w:rPr>
        <w:t>Prior Grade (archive only)</w:t>
      </w:r>
      <w:r>
        <w:rPr>
          <w:b/>
          <w:color w:val="20435B"/>
        </w:rPr>
        <w:t>｜</w:t>
      </w:r>
      <w:r>
        <w:t>B</w:t>
      </w:r>
    </w:p>
    <w:p w14:paraId="1A73CBBD" w14:textId="77777777" w:rsidR="00F66D4F" w:rsidRDefault="00000000">
      <w:r>
        <w:t>────────────────────────</w:t>
      </w:r>
    </w:p>
    <w:p w14:paraId="675BE461" w14:textId="77777777" w:rsidR="00F66D4F" w:rsidRDefault="00000000">
      <w:pPr>
        <w:pStyle w:val="21"/>
      </w:pPr>
      <w:r>
        <w:t xml:space="preserve">Hexagram 50 — </w:t>
      </w:r>
      <w:r>
        <w:t>鼎</w:t>
      </w:r>
    </w:p>
    <w:p w14:paraId="4B554B75" w14:textId="77777777" w:rsidR="00F66D4F" w:rsidRDefault="00000000">
      <w:pPr>
        <w:pStyle w:val="31"/>
      </w:pPr>
      <w:r>
        <w:t>295</w:t>
      </w:r>
      <w:r>
        <w:t>｜</w:t>
      </w:r>
      <w:r>
        <w:t>Monte dei Paschi's Early Foundation</w:t>
      </w:r>
    </w:p>
    <w:p w14:paraId="223CA8C3" w14:textId="77777777" w:rsidR="00F66D4F" w:rsidRDefault="00000000">
      <w:pPr>
        <w:spacing w:after="60"/>
      </w:pPr>
      <w:r>
        <w:rPr>
          <w:b/>
          <w:color w:val="20435B"/>
        </w:rPr>
        <w:t>Case ID</w:t>
      </w:r>
      <w:r>
        <w:rPr>
          <w:b/>
          <w:color w:val="20435B"/>
        </w:rPr>
        <w:t>｜</w:t>
      </w:r>
      <w:r>
        <w:t>EUUS-EF-E295</w:t>
      </w:r>
    </w:p>
    <w:p w14:paraId="0C2311D7" w14:textId="77777777" w:rsidR="00F66D4F" w:rsidRDefault="00000000">
      <w:pPr>
        <w:spacing w:after="60"/>
      </w:pPr>
      <w:r>
        <w:rPr>
          <w:b/>
          <w:color w:val="20435B"/>
        </w:rPr>
        <w:t>Line</w:t>
      </w:r>
      <w:r>
        <w:rPr>
          <w:b/>
          <w:color w:val="20435B"/>
        </w:rPr>
        <w:t>｜</w:t>
      </w:r>
      <w:r>
        <w:t>50-1</w:t>
      </w:r>
    </w:p>
    <w:p w14:paraId="38702625" w14:textId="77777777" w:rsidR="00F66D4F" w:rsidRDefault="00000000">
      <w:pPr>
        <w:spacing w:after="60"/>
      </w:pPr>
      <w:r>
        <w:rPr>
          <w:b/>
          <w:color w:val="20435B"/>
        </w:rPr>
        <w:t>Line Text</w:t>
      </w:r>
      <w:r>
        <w:rPr>
          <w:b/>
          <w:color w:val="20435B"/>
        </w:rPr>
        <w:t>｜</w:t>
      </w:r>
      <w:r>
        <w:t>鼎顛趾，利出否，得妾以其子，无咎。</w:t>
      </w:r>
    </w:p>
    <w:p w14:paraId="41742665" w14:textId="77777777" w:rsidR="00F66D4F" w:rsidRDefault="00000000">
      <w:pPr>
        <w:spacing w:after="60"/>
      </w:pPr>
      <w:r>
        <w:rPr>
          <w:b/>
          <w:color w:val="20435B"/>
        </w:rPr>
        <w:t>Xiaoxiang</w:t>
      </w:r>
      <w:r>
        <w:rPr>
          <w:b/>
          <w:color w:val="20435B"/>
        </w:rPr>
        <w:t>｜</w:t>
      </w:r>
      <w:r>
        <w:t>鼎顛趾，未悖也。利出否，以從貴也。</w:t>
      </w:r>
    </w:p>
    <w:p w14:paraId="1FF1B913" w14:textId="77777777" w:rsidR="00F66D4F" w:rsidRDefault="00000000">
      <w:pPr>
        <w:spacing w:after="60"/>
      </w:pPr>
      <w:r>
        <w:rPr>
          <w:b/>
          <w:color w:val="20435B"/>
        </w:rPr>
        <w:t>Location / Period</w:t>
      </w:r>
      <w:r>
        <w:rPr>
          <w:b/>
          <w:color w:val="20435B"/>
        </w:rPr>
        <w:t>｜</w:t>
      </w:r>
      <w:r>
        <w:t>Siena, Italy · 1472</w:t>
      </w:r>
    </w:p>
    <w:p w14:paraId="1755D337" w14:textId="77777777" w:rsidR="00F66D4F" w:rsidRDefault="00000000">
      <w:pPr>
        <w:spacing w:after="60"/>
      </w:pPr>
      <w:r>
        <w:rPr>
          <w:b/>
          <w:color w:val="20435B"/>
        </w:rPr>
        <w:t>Historical Event</w:t>
      </w:r>
      <w:r>
        <w:rPr>
          <w:b/>
          <w:color w:val="20435B"/>
        </w:rPr>
        <w:t>｜</w:t>
      </w:r>
      <w:r>
        <w:t>Siena's authorities sought ways to provide credit and support local economic activity within the city's public institutions. A municipal lending institution was established that became part of the long history associated with Monte dei Paschi di Siena. Its later transformations created a banking lineage that persisted through major changes in Italian politics and finance. The institution's modern corporate form should not be confused with the legal arrangements of its fifteenth-century origin.</w:t>
      </w:r>
    </w:p>
    <w:p w14:paraId="52949921" w14:textId="77777777" w:rsidR="00F66D4F" w:rsidRDefault="00000000">
      <w:pPr>
        <w:spacing w:after="60"/>
      </w:pPr>
      <w:r>
        <w:rPr>
          <w:b/>
          <w:color w:val="20435B"/>
        </w:rPr>
        <w:t>Line-Specific Comparison</w:t>
      </w:r>
      <w:r>
        <w:rPr>
          <w:b/>
          <w:color w:val="20435B"/>
        </w:rPr>
        <w:t>｜</w:t>
      </w:r>
      <w:r>
        <w:t>Siena's municipal credit initiative sought to address financing needs through a more organized public institution. The case can be compared with clearing space for a useful new vessel by changing an inadequate arrangement. The historical record does not literally describe the expulsion of corruption, and the institution's later evolution should not be collapsed into its original founding decision.</w:t>
      </w:r>
    </w:p>
    <w:p w14:paraId="29C37103" w14:textId="77777777" w:rsidR="00F66D4F" w:rsidRDefault="00000000">
      <w:pPr>
        <w:spacing w:after="60"/>
      </w:pPr>
      <w:r>
        <w:rPr>
          <w:b/>
          <w:color w:val="20435B"/>
        </w:rPr>
        <w:t>Prior Grade (archive only)</w:t>
      </w:r>
      <w:r>
        <w:rPr>
          <w:b/>
          <w:color w:val="20435B"/>
        </w:rPr>
        <w:t>｜</w:t>
      </w:r>
      <w:r>
        <w:t>B</w:t>
      </w:r>
    </w:p>
    <w:p w14:paraId="49D35AC1" w14:textId="77777777" w:rsidR="00F66D4F" w:rsidRDefault="00000000">
      <w:pPr>
        <w:pStyle w:val="31"/>
      </w:pPr>
      <w:r>
        <w:t>296</w:t>
      </w:r>
      <w:r>
        <w:t>｜</w:t>
      </w:r>
      <w:r>
        <w:t>Newton's Royal Mint Administration</w:t>
      </w:r>
    </w:p>
    <w:p w14:paraId="4C4D6FB6" w14:textId="77777777" w:rsidR="00F66D4F" w:rsidRDefault="00000000">
      <w:pPr>
        <w:spacing w:after="60"/>
      </w:pPr>
      <w:r>
        <w:rPr>
          <w:b/>
          <w:color w:val="20435B"/>
        </w:rPr>
        <w:t>Case ID</w:t>
      </w:r>
      <w:r>
        <w:rPr>
          <w:b/>
          <w:color w:val="20435B"/>
        </w:rPr>
        <w:t>｜</w:t>
      </w:r>
      <w:r>
        <w:t>EUUS-EF-E296</w:t>
      </w:r>
    </w:p>
    <w:p w14:paraId="51C36B8A" w14:textId="77777777" w:rsidR="00F66D4F" w:rsidRDefault="00000000">
      <w:pPr>
        <w:spacing w:after="60"/>
      </w:pPr>
      <w:r>
        <w:rPr>
          <w:b/>
          <w:color w:val="20435B"/>
        </w:rPr>
        <w:t>Line</w:t>
      </w:r>
      <w:r>
        <w:rPr>
          <w:b/>
          <w:color w:val="20435B"/>
        </w:rPr>
        <w:t>｜</w:t>
      </w:r>
      <w:r>
        <w:t>50-2</w:t>
      </w:r>
    </w:p>
    <w:p w14:paraId="51015F7A" w14:textId="77777777" w:rsidR="00F66D4F" w:rsidRDefault="00000000">
      <w:pPr>
        <w:spacing w:after="60"/>
      </w:pPr>
      <w:r>
        <w:rPr>
          <w:b/>
          <w:color w:val="20435B"/>
        </w:rPr>
        <w:t>Line Text</w:t>
      </w:r>
      <w:r>
        <w:rPr>
          <w:b/>
          <w:color w:val="20435B"/>
        </w:rPr>
        <w:t>｜</w:t>
      </w:r>
      <w:r>
        <w:t>鼎有實，我仇有疾，不我能即，吉。</w:t>
      </w:r>
    </w:p>
    <w:p w14:paraId="3CB8BD10" w14:textId="77777777" w:rsidR="00F66D4F" w:rsidRDefault="00000000">
      <w:pPr>
        <w:spacing w:after="60"/>
      </w:pPr>
      <w:r>
        <w:rPr>
          <w:b/>
          <w:color w:val="20435B"/>
        </w:rPr>
        <w:t>Xiaoxiang</w:t>
      </w:r>
      <w:r>
        <w:rPr>
          <w:b/>
          <w:color w:val="20435B"/>
        </w:rPr>
        <w:t>｜</w:t>
      </w:r>
      <w:r>
        <w:t>鼎有實，慎所之也；我仇有疾，終无尤也。</w:t>
      </w:r>
    </w:p>
    <w:p w14:paraId="1639DE50" w14:textId="77777777" w:rsidR="00F66D4F" w:rsidRDefault="00000000">
      <w:pPr>
        <w:spacing w:after="60"/>
      </w:pPr>
      <w:r>
        <w:rPr>
          <w:b/>
          <w:color w:val="20435B"/>
        </w:rPr>
        <w:t>Location / Period</w:t>
      </w:r>
      <w:r>
        <w:rPr>
          <w:b/>
          <w:color w:val="20435B"/>
        </w:rPr>
        <w:t>｜</w:t>
      </w:r>
      <w:r>
        <w:t>England · 1699–1727</w:t>
      </w:r>
    </w:p>
    <w:p w14:paraId="45127230" w14:textId="77777777" w:rsidR="00F66D4F" w:rsidRDefault="00000000">
      <w:pPr>
        <w:spacing w:after="60"/>
      </w:pPr>
      <w:r>
        <w:rPr>
          <w:b/>
          <w:color w:val="20435B"/>
        </w:rPr>
        <w:t>Historical Event</w:t>
      </w:r>
      <w:r>
        <w:rPr>
          <w:b/>
          <w:color w:val="20435B"/>
        </w:rPr>
        <w:t>｜</w:t>
      </w:r>
      <w:r>
        <w:t>Coin clipping and counterfeiting had damaged confidence in England's circulating currency during the late seventeenth century. Isaac Newton served first as Warden and later as Master of the Royal Mint, overseeing technical and administrative work. The mint pursued counterfeiters and maintained coinage standards as England's monetary system evolved. Newton's scientific reputation did not replace the routine work of assaying metal, managing staff, and enforcing law.</w:t>
      </w:r>
    </w:p>
    <w:p w14:paraId="6FB36E15" w14:textId="77777777" w:rsidR="00F66D4F" w:rsidRDefault="00000000">
      <w:pPr>
        <w:spacing w:after="60"/>
      </w:pPr>
      <w:r>
        <w:rPr>
          <w:b/>
          <w:color w:val="20435B"/>
        </w:rPr>
        <w:t>Line-Specific Comparison</w:t>
      </w:r>
      <w:r>
        <w:rPr>
          <w:b/>
          <w:color w:val="20435B"/>
        </w:rPr>
        <w:t>｜</w:t>
      </w:r>
      <w:r>
        <w:t>Newton's Mint administration addressed clipped coins, counterfeiting and weakened monetary confidence with technical and administrative work. Its measurable capacity and efforts to keep fraudulent currency from circulating resemble a vessel containing something of value while avoiding harmful interference. The comparison concerns competence and protective procedures, not a literal personal enemy or an automatic guarantee of success.</w:t>
      </w:r>
    </w:p>
    <w:p w14:paraId="519302E1" w14:textId="77777777" w:rsidR="00F66D4F" w:rsidRDefault="00000000">
      <w:pPr>
        <w:spacing w:after="60"/>
      </w:pPr>
      <w:r>
        <w:rPr>
          <w:b/>
          <w:color w:val="20435B"/>
        </w:rPr>
        <w:lastRenderedPageBreak/>
        <w:t>Prior Grade (archive only)</w:t>
      </w:r>
      <w:r>
        <w:rPr>
          <w:b/>
          <w:color w:val="20435B"/>
        </w:rPr>
        <w:t>｜</w:t>
      </w:r>
      <w:r>
        <w:t>B</w:t>
      </w:r>
    </w:p>
    <w:p w14:paraId="0FE25745" w14:textId="77777777" w:rsidR="00F66D4F" w:rsidRDefault="00000000">
      <w:pPr>
        <w:pStyle w:val="31"/>
      </w:pPr>
      <w:r>
        <w:t>297</w:t>
      </w:r>
      <w:r>
        <w:t>｜</w:t>
      </w:r>
      <w:r>
        <w:t>Knight Capital's Trading Software Failure Forces a Rescue</w:t>
      </w:r>
    </w:p>
    <w:p w14:paraId="793AAA42" w14:textId="77777777" w:rsidR="00F66D4F" w:rsidRDefault="00000000">
      <w:pPr>
        <w:spacing w:after="60"/>
      </w:pPr>
      <w:r>
        <w:rPr>
          <w:b/>
          <w:color w:val="20435B"/>
        </w:rPr>
        <w:t>Case ID</w:t>
      </w:r>
      <w:r>
        <w:rPr>
          <w:b/>
          <w:color w:val="20435B"/>
        </w:rPr>
        <w:t>｜</w:t>
      </w:r>
      <w:r>
        <w:t>EUUS-EF-E297</w:t>
      </w:r>
    </w:p>
    <w:p w14:paraId="5AA2AF05" w14:textId="77777777" w:rsidR="00F66D4F" w:rsidRDefault="00000000">
      <w:pPr>
        <w:spacing w:after="60"/>
      </w:pPr>
      <w:r>
        <w:rPr>
          <w:b/>
          <w:color w:val="20435B"/>
        </w:rPr>
        <w:t>Line</w:t>
      </w:r>
      <w:r>
        <w:rPr>
          <w:b/>
          <w:color w:val="20435B"/>
        </w:rPr>
        <w:t>｜</w:t>
      </w:r>
      <w:r>
        <w:t>50-3</w:t>
      </w:r>
    </w:p>
    <w:p w14:paraId="2E213533" w14:textId="77777777" w:rsidR="00F66D4F" w:rsidRDefault="00000000">
      <w:pPr>
        <w:spacing w:after="60"/>
      </w:pPr>
      <w:r>
        <w:rPr>
          <w:b/>
          <w:color w:val="20435B"/>
        </w:rPr>
        <w:t>Line Text</w:t>
      </w:r>
      <w:r>
        <w:rPr>
          <w:b/>
          <w:color w:val="20435B"/>
        </w:rPr>
        <w:t>｜</w:t>
      </w:r>
      <w:r>
        <w:t>鼎耳革，其行塞，雉膏不食。方雨虧悔，終吉。</w:t>
      </w:r>
    </w:p>
    <w:p w14:paraId="4B02ABF6" w14:textId="77777777" w:rsidR="00F66D4F" w:rsidRDefault="00000000">
      <w:pPr>
        <w:spacing w:after="60"/>
      </w:pPr>
      <w:r>
        <w:rPr>
          <w:b/>
          <w:color w:val="20435B"/>
        </w:rPr>
        <w:t>Xiaoxiang</w:t>
      </w:r>
      <w:r>
        <w:rPr>
          <w:b/>
          <w:color w:val="20435B"/>
        </w:rPr>
        <w:t>｜</w:t>
      </w:r>
      <w:r>
        <w:t>鼎耳革，失其義也。</w:t>
      </w:r>
    </w:p>
    <w:p w14:paraId="408BCC51" w14:textId="77777777" w:rsidR="00F66D4F" w:rsidRDefault="00000000">
      <w:pPr>
        <w:spacing w:after="60"/>
      </w:pPr>
      <w:r>
        <w:rPr>
          <w:b/>
          <w:color w:val="20435B"/>
        </w:rPr>
        <w:t>Location / Period</w:t>
      </w:r>
      <w:r>
        <w:rPr>
          <w:b/>
          <w:color w:val="20435B"/>
        </w:rPr>
        <w:t>｜</w:t>
      </w:r>
      <w:r>
        <w:t>United States, 2012</w:t>
      </w:r>
    </w:p>
    <w:p w14:paraId="4E2A11FF" w14:textId="77777777" w:rsidR="00F66D4F" w:rsidRDefault="00000000">
      <w:pPr>
        <w:spacing w:after="60"/>
      </w:pPr>
      <w:r>
        <w:rPr>
          <w:b/>
          <w:color w:val="20435B"/>
        </w:rPr>
        <w:t>Historical Event</w:t>
      </w:r>
      <w:r>
        <w:rPr>
          <w:b/>
          <w:color w:val="20435B"/>
        </w:rPr>
        <w:t>｜</w:t>
      </w:r>
      <w:r>
        <w:t>In August 2012 a software deployment problem at Knight Capital caused its automated trading systems to send unintended orders into American stock markets. The resulting positions generated enormous losses in a short period. The firm sought emergency capital from investors to continue operating, while regulators and market participants examined the malfunction. Knight later merged with GETCO. The episode exposed how sophisticated trading resources could become dangerous when the operational connection between code, controls and orders failed.</w:t>
      </w:r>
    </w:p>
    <w:p w14:paraId="3F0143EC" w14:textId="77777777" w:rsidR="00F66D4F" w:rsidRDefault="00000000">
      <w:pPr>
        <w:spacing w:after="60"/>
      </w:pPr>
      <w:r>
        <w:rPr>
          <w:b/>
          <w:color w:val="20435B"/>
        </w:rPr>
        <w:t>Line-Specific Comparison</w:t>
      </w:r>
      <w:r>
        <w:rPr>
          <w:b/>
          <w:color w:val="20435B"/>
        </w:rPr>
        <w:t>｜</w:t>
      </w:r>
      <w:r>
        <w:t>Knight had technology and market access, but a broken operational connection made those resources harmful rather than useful. Emergency financing offered a route beyond the immediate failure. This resembles the third Ding line's unusable vessel fittings and possible later recovery, although no physical vessel was involved.</w:t>
      </w:r>
    </w:p>
    <w:p w14:paraId="2E9777DF" w14:textId="77777777" w:rsidR="00F66D4F" w:rsidRDefault="00000000">
      <w:pPr>
        <w:spacing w:after="60"/>
      </w:pPr>
      <w:r>
        <w:rPr>
          <w:b/>
          <w:color w:val="20435B"/>
        </w:rPr>
        <w:t>Prior Grade (archive only)</w:t>
      </w:r>
      <w:r>
        <w:rPr>
          <w:b/>
          <w:color w:val="20435B"/>
        </w:rPr>
        <w:t>｜</w:t>
      </w:r>
      <w:r>
        <w:t>A</w:t>
      </w:r>
    </w:p>
    <w:p w14:paraId="03DE7644" w14:textId="77777777" w:rsidR="00F66D4F" w:rsidRDefault="00000000">
      <w:pPr>
        <w:pStyle w:val="31"/>
      </w:pPr>
      <w:r>
        <w:t>298</w:t>
      </w:r>
      <w:r>
        <w:t>｜</w:t>
      </w:r>
      <w:r>
        <w:t>Société Générale Reveals Unauthorized Trading Losses</w:t>
      </w:r>
    </w:p>
    <w:p w14:paraId="086BB06D" w14:textId="77777777" w:rsidR="00F66D4F" w:rsidRDefault="00000000">
      <w:pPr>
        <w:spacing w:after="60"/>
      </w:pPr>
      <w:r>
        <w:rPr>
          <w:b/>
          <w:color w:val="20435B"/>
        </w:rPr>
        <w:t>Case ID</w:t>
      </w:r>
      <w:r>
        <w:rPr>
          <w:b/>
          <w:color w:val="20435B"/>
        </w:rPr>
        <w:t>｜</w:t>
      </w:r>
      <w:r>
        <w:t>EUUS-EF-E298</w:t>
      </w:r>
    </w:p>
    <w:p w14:paraId="265BEF09" w14:textId="77777777" w:rsidR="00F66D4F" w:rsidRDefault="00000000">
      <w:pPr>
        <w:spacing w:after="60"/>
      </w:pPr>
      <w:r>
        <w:rPr>
          <w:b/>
          <w:color w:val="20435B"/>
        </w:rPr>
        <w:t>Line</w:t>
      </w:r>
      <w:r>
        <w:rPr>
          <w:b/>
          <w:color w:val="20435B"/>
        </w:rPr>
        <w:t>｜</w:t>
      </w:r>
      <w:r>
        <w:t>50-4</w:t>
      </w:r>
    </w:p>
    <w:p w14:paraId="2FEDF0E8" w14:textId="77777777" w:rsidR="00F66D4F" w:rsidRDefault="00000000">
      <w:pPr>
        <w:spacing w:after="60"/>
      </w:pPr>
      <w:r>
        <w:rPr>
          <w:b/>
          <w:color w:val="20435B"/>
        </w:rPr>
        <w:t>Line Text</w:t>
      </w:r>
      <w:r>
        <w:rPr>
          <w:b/>
          <w:color w:val="20435B"/>
        </w:rPr>
        <w:t>｜</w:t>
      </w:r>
      <w:r>
        <w:t>鼎折足，覆公餗，其形渥，凶。</w:t>
      </w:r>
    </w:p>
    <w:p w14:paraId="563FB671" w14:textId="77777777" w:rsidR="00F66D4F" w:rsidRDefault="00000000">
      <w:pPr>
        <w:spacing w:after="60"/>
      </w:pPr>
      <w:r>
        <w:rPr>
          <w:b/>
          <w:color w:val="20435B"/>
        </w:rPr>
        <w:t>Xiaoxiang</w:t>
      </w:r>
      <w:r>
        <w:rPr>
          <w:b/>
          <w:color w:val="20435B"/>
        </w:rPr>
        <w:t>｜</w:t>
      </w:r>
      <w:r>
        <w:t>覆公餗，信如何也。</w:t>
      </w:r>
    </w:p>
    <w:p w14:paraId="6546F5CC" w14:textId="77777777" w:rsidR="00F66D4F" w:rsidRDefault="00000000">
      <w:pPr>
        <w:spacing w:after="60"/>
      </w:pPr>
      <w:r>
        <w:rPr>
          <w:b/>
          <w:color w:val="20435B"/>
        </w:rPr>
        <w:t>Location / Period</w:t>
      </w:r>
      <w:r>
        <w:rPr>
          <w:b/>
          <w:color w:val="20435B"/>
        </w:rPr>
        <w:t>｜</w:t>
      </w:r>
      <w:r>
        <w:t>France, 2008</w:t>
      </w:r>
    </w:p>
    <w:p w14:paraId="6E5090C3" w14:textId="77777777" w:rsidR="00F66D4F" w:rsidRDefault="00000000">
      <w:pPr>
        <w:spacing w:after="60"/>
      </w:pPr>
      <w:r>
        <w:rPr>
          <w:b/>
          <w:color w:val="20435B"/>
        </w:rPr>
        <w:t>Historical Event</w:t>
      </w:r>
      <w:r>
        <w:rPr>
          <w:b/>
          <w:color w:val="20435B"/>
        </w:rPr>
        <w:t>｜</w:t>
      </w:r>
      <w:r>
        <w:t>In January 2008 French bank Société Générale disclosed large losses linked to unauthorized positions taken by trader Jérôme Kerviel. The positions had grown beyond permitted limits while controls and reporting failed to stop them. The bank unwound the trades amid volatile markets and announced substantial financial damage. Investigations and legal proceedings followed, examining both individual conduct and institutional supervision. The bank survived, but the case became a major example of how weak control systems can undermine an organization's financial responsibilities.</w:t>
      </w:r>
    </w:p>
    <w:p w14:paraId="23CE7A22" w14:textId="77777777" w:rsidR="00F66D4F" w:rsidRDefault="00000000">
      <w:pPr>
        <w:spacing w:after="60"/>
      </w:pPr>
      <w:r>
        <w:rPr>
          <w:b/>
          <w:color w:val="20435B"/>
        </w:rPr>
        <w:t>Line-Specific Comparison</w:t>
      </w:r>
      <w:r>
        <w:rPr>
          <w:b/>
          <w:color w:val="20435B"/>
        </w:rPr>
        <w:t>｜</w:t>
      </w:r>
      <w:r>
        <w:t>The bank had resources and formal safeguards, yet crucial oversight failed to support the responsibility carried by its trading operations. This resembles the fourth Ding line's broken support and spilled contents. Unlike a total collapse of the institution, the loss was absorbed by a surviving bank, which limits the analogy.</w:t>
      </w:r>
    </w:p>
    <w:p w14:paraId="43303667" w14:textId="77777777" w:rsidR="00F66D4F" w:rsidRDefault="00000000">
      <w:pPr>
        <w:spacing w:after="60"/>
      </w:pPr>
      <w:r>
        <w:rPr>
          <w:b/>
          <w:color w:val="20435B"/>
        </w:rPr>
        <w:t>Prior Grade (archive only)</w:t>
      </w:r>
      <w:r>
        <w:rPr>
          <w:b/>
          <w:color w:val="20435B"/>
        </w:rPr>
        <w:t>｜</w:t>
      </w:r>
      <w:r>
        <w:t>B</w:t>
      </w:r>
    </w:p>
    <w:p w14:paraId="2BA3F545" w14:textId="77777777" w:rsidR="00F66D4F" w:rsidRDefault="00000000">
      <w:pPr>
        <w:pStyle w:val="31"/>
      </w:pPr>
      <w:r>
        <w:t>299</w:t>
      </w:r>
      <w:r>
        <w:t>｜</w:t>
      </w:r>
      <w:r>
        <w:t>The Swiss National Bank Opens</w:t>
      </w:r>
    </w:p>
    <w:p w14:paraId="4C052877" w14:textId="77777777" w:rsidR="00F66D4F" w:rsidRDefault="00000000">
      <w:pPr>
        <w:spacing w:after="60"/>
      </w:pPr>
      <w:r>
        <w:rPr>
          <w:b/>
          <w:color w:val="20435B"/>
        </w:rPr>
        <w:t>Case ID</w:t>
      </w:r>
      <w:r>
        <w:rPr>
          <w:b/>
          <w:color w:val="20435B"/>
        </w:rPr>
        <w:t>｜</w:t>
      </w:r>
      <w:r>
        <w:t>EUUS-EF-E299</w:t>
      </w:r>
    </w:p>
    <w:p w14:paraId="7CEE333F" w14:textId="77777777" w:rsidR="00F66D4F" w:rsidRDefault="00000000">
      <w:pPr>
        <w:spacing w:after="60"/>
      </w:pPr>
      <w:r>
        <w:rPr>
          <w:b/>
          <w:color w:val="20435B"/>
        </w:rPr>
        <w:t>Line</w:t>
      </w:r>
      <w:r>
        <w:rPr>
          <w:b/>
          <w:color w:val="20435B"/>
        </w:rPr>
        <w:t>｜</w:t>
      </w:r>
      <w:r>
        <w:t>50-5</w:t>
      </w:r>
    </w:p>
    <w:p w14:paraId="5930E5CE" w14:textId="77777777" w:rsidR="00F66D4F" w:rsidRDefault="00000000">
      <w:pPr>
        <w:spacing w:after="60"/>
      </w:pPr>
      <w:r>
        <w:rPr>
          <w:b/>
          <w:color w:val="20435B"/>
        </w:rPr>
        <w:t>Line Text</w:t>
      </w:r>
      <w:r>
        <w:rPr>
          <w:b/>
          <w:color w:val="20435B"/>
        </w:rPr>
        <w:t>｜</w:t>
      </w:r>
      <w:r>
        <w:t>鼎黃耳金鉉，利貞。</w:t>
      </w:r>
    </w:p>
    <w:p w14:paraId="43ECFBA8" w14:textId="77777777" w:rsidR="00F66D4F" w:rsidRDefault="00000000">
      <w:pPr>
        <w:spacing w:after="60"/>
      </w:pPr>
      <w:r>
        <w:rPr>
          <w:b/>
          <w:color w:val="20435B"/>
        </w:rPr>
        <w:t>Xiaoxiang</w:t>
      </w:r>
      <w:r>
        <w:rPr>
          <w:b/>
          <w:color w:val="20435B"/>
        </w:rPr>
        <w:t>｜</w:t>
      </w:r>
      <w:r>
        <w:t>鼎黃耳，中以為實也。</w:t>
      </w:r>
    </w:p>
    <w:p w14:paraId="757F447A" w14:textId="77777777" w:rsidR="00F66D4F" w:rsidRDefault="00000000">
      <w:pPr>
        <w:spacing w:after="60"/>
      </w:pPr>
      <w:r>
        <w:rPr>
          <w:b/>
          <w:color w:val="20435B"/>
        </w:rPr>
        <w:t>Location / Period</w:t>
      </w:r>
      <w:r>
        <w:rPr>
          <w:b/>
          <w:color w:val="20435B"/>
        </w:rPr>
        <w:t>｜</w:t>
      </w:r>
      <w:r>
        <w:t>Switzerland · 1907</w:t>
      </w:r>
    </w:p>
    <w:p w14:paraId="2E730477" w14:textId="77777777" w:rsidR="00F66D4F" w:rsidRDefault="00000000">
      <w:pPr>
        <w:spacing w:after="60"/>
      </w:pPr>
      <w:r>
        <w:rPr>
          <w:b/>
          <w:color w:val="20435B"/>
        </w:rPr>
        <w:t>Historical Event</w:t>
      </w:r>
      <w:r>
        <w:rPr>
          <w:b/>
          <w:color w:val="20435B"/>
        </w:rPr>
        <w:t>｜</w:t>
      </w:r>
      <w:r>
        <w:t>Multiple note-issuing banks and expanding financial activity increased pressure for more unified monetary administration. The Swiss National Bank began operations under a federal framework for banknote issuance and monetary policy. It became the central institution for Swiss currency management while operating in a small, internationally connected economy. Foreign capital movements and exchange-rate changes repeatedly tested the practical reach of domestic monetary decisions.</w:t>
      </w:r>
    </w:p>
    <w:p w14:paraId="0D7F24B9" w14:textId="77777777" w:rsidR="00F66D4F" w:rsidRDefault="00000000">
      <w:pPr>
        <w:spacing w:after="60"/>
      </w:pPr>
      <w:r>
        <w:rPr>
          <w:b/>
          <w:color w:val="20435B"/>
        </w:rPr>
        <w:lastRenderedPageBreak/>
        <w:t>Line-Specific Comparison</w:t>
      </w:r>
      <w:r>
        <w:rPr>
          <w:b/>
          <w:color w:val="20435B"/>
        </w:rPr>
        <w:t>｜</w:t>
      </w:r>
      <w:r>
        <w:t>The Swiss National Bank centralized important currency functions and provided an institutional structure for issuing notes. That framework offers a limited analogy to the stable supports of a vessel carrying public responsibility. Yet its founding did not settle every monetary problem; the classical image of centrality and reliability should be judged through governance and conduct, not assumed from its title.</w:t>
      </w:r>
    </w:p>
    <w:p w14:paraId="61B0785D" w14:textId="77777777" w:rsidR="00F66D4F" w:rsidRDefault="00000000">
      <w:pPr>
        <w:spacing w:after="60"/>
      </w:pPr>
      <w:r>
        <w:rPr>
          <w:b/>
          <w:color w:val="20435B"/>
        </w:rPr>
        <w:t>Prior Grade (archive only)</w:t>
      </w:r>
      <w:r>
        <w:rPr>
          <w:b/>
          <w:color w:val="20435B"/>
        </w:rPr>
        <w:t>｜</w:t>
      </w:r>
      <w:r>
        <w:t>B</w:t>
      </w:r>
    </w:p>
    <w:p w14:paraId="4A06799A" w14:textId="77777777" w:rsidR="00F66D4F" w:rsidRDefault="00000000">
      <w:pPr>
        <w:pStyle w:val="31"/>
      </w:pPr>
      <w:r>
        <w:t>300</w:t>
      </w:r>
      <w:r>
        <w:t>｜</w:t>
      </w:r>
      <w:r>
        <w:t>The Consumer Financial Protection Bureau Opens</w:t>
      </w:r>
    </w:p>
    <w:p w14:paraId="7573DF69" w14:textId="77777777" w:rsidR="00F66D4F" w:rsidRDefault="00000000">
      <w:pPr>
        <w:spacing w:after="60"/>
      </w:pPr>
      <w:r>
        <w:rPr>
          <w:b/>
          <w:color w:val="20435B"/>
        </w:rPr>
        <w:t>Case ID</w:t>
      </w:r>
      <w:r>
        <w:rPr>
          <w:b/>
          <w:color w:val="20435B"/>
        </w:rPr>
        <w:t>｜</w:t>
      </w:r>
      <w:r>
        <w:t>EUUS-EF-E300</w:t>
      </w:r>
    </w:p>
    <w:p w14:paraId="794EB082" w14:textId="77777777" w:rsidR="00F66D4F" w:rsidRDefault="00000000">
      <w:pPr>
        <w:spacing w:after="60"/>
      </w:pPr>
      <w:r>
        <w:rPr>
          <w:b/>
          <w:color w:val="20435B"/>
        </w:rPr>
        <w:t>Line</w:t>
      </w:r>
      <w:r>
        <w:rPr>
          <w:b/>
          <w:color w:val="20435B"/>
        </w:rPr>
        <w:t>｜</w:t>
      </w:r>
      <w:r>
        <w:t>50-6</w:t>
      </w:r>
    </w:p>
    <w:p w14:paraId="5AD664AF" w14:textId="77777777" w:rsidR="00F66D4F" w:rsidRDefault="00000000">
      <w:pPr>
        <w:spacing w:after="60"/>
      </w:pPr>
      <w:r>
        <w:rPr>
          <w:b/>
          <w:color w:val="20435B"/>
        </w:rPr>
        <w:t>Line Text</w:t>
      </w:r>
      <w:r>
        <w:rPr>
          <w:b/>
          <w:color w:val="20435B"/>
        </w:rPr>
        <w:t>｜</w:t>
      </w:r>
      <w:r>
        <w:t>鼎玉鉉，大吉，无不利。</w:t>
      </w:r>
    </w:p>
    <w:p w14:paraId="6DE17858" w14:textId="77777777" w:rsidR="00F66D4F" w:rsidRDefault="00000000">
      <w:pPr>
        <w:spacing w:after="60"/>
      </w:pPr>
      <w:r>
        <w:rPr>
          <w:b/>
          <w:color w:val="20435B"/>
        </w:rPr>
        <w:t>Xiaoxiang</w:t>
      </w:r>
      <w:r>
        <w:rPr>
          <w:b/>
          <w:color w:val="20435B"/>
        </w:rPr>
        <w:t>｜</w:t>
      </w:r>
      <w:r>
        <w:t>玉鉉在上，剛柔節也。</w:t>
      </w:r>
    </w:p>
    <w:p w14:paraId="7DD2C1F3" w14:textId="77777777" w:rsidR="00F66D4F" w:rsidRDefault="00000000">
      <w:pPr>
        <w:spacing w:after="60"/>
      </w:pPr>
      <w:r>
        <w:rPr>
          <w:b/>
          <w:color w:val="20435B"/>
        </w:rPr>
        <w:t>Location / Period</w:t>
      </w:r>
      <w:r>
        <w:rPr>
          <w:b/>
          <w:color w:val="20435B"/>
        </w:rPr>
        <w:t>｜</w:t>
      </w:r>
      <w:r>
        <w:t>United States · 2011</w:t>
      </w:r>
    </w:p>
    <w:p w14:paraId="19677C65" w14:textId="77777777" w:rsidR="00F66D4F" w:rsidRDefault="00000000">
      <w:pPr>
        <w:spacing w:after="60"/>
      </w:pPr>
      <w:r>
        <w:rPr>
          <w:b/>
          <w:color w:val="20435B"/>
        </w:rPr>
        <w:t>Historical Event</w:t>
      </w:r>
      <w:r>
        <w:rPr>
          <w:b/>
          <w:color w:val="20435B"/>
        </w:rPr>
        <w:t>｜</w:t>
      </w:r>
      <w:r>
        <w:t>The financial crisis exposed problems in mortgage disclosure, household credit, and fragmented consumer oversight. The Consumer Financial Protection Bureau began operating with authority over specified consumer-finance laws and markets. It issued rules and pursued enforcement, while its governance and scope faced legal and political challenges. Consumer outcomes depended on compliance by lenders and intermediaries, not only on creation of a new agency.</w:t>
      </w:r>
    </w:p>
    <w:p w14:paraId="321BDE92" w14:textId="77777777" w:rsidR="00F66D4F" w:rsidRDefault="00000000">
      <w:pPr>
        <w:spacing w:after="60"/>
      </w:pPr>
      <w:r>
        <w:rPr>
          <w:b/>
          <w:color w:val="20435B"/>
        </w:rPr>
        <w:t>Line-Specific Comparison</w:t>
      </w:r>
      <w:r>
        <w:rPr>
          <w:b/>
          <w:color w:val="20435B"/>
        </w:rPr>
        <w:t>｜</w:t>
      </w:r>
      <w:r>
        <w:t>The Consumer Financial Protection Bureau brought scattered oversight responsibilities into a more visible institutional structure after the financial crisis. A properly designed structure can help support duties that would otherwise be poorly coordinated. This resembles the balance required of the vessel's final support only in a broad administrative sense; legal creation alone cannot demonstrate durable effectiveness.</w:t>
      </w:r>
    </w:p>
    <w:p w14:paraId="7236637F" w14:textId="77777777" w:rsidR="00F66D4F" w:rsidRDefault="00000000">
      <w:pPr>
        <w:spacing w:after="60"/>
      </w:pPr>
      <w:r>
        <w:rPr>
          <w:b/>
          <w:color w:val="20435B"/>
        </w:rPr>
        <w:t>Prior Grade (archive only)</w:t>
      </w:r>
      <w:r>
        <w:rPr>
          <w:b/>
          <w:color w:val="20435B"/>
        </w:rPr>
        <w:t>｜</w:t>
      </w:r>
      <w:r>
        <w:t>B</w:t>
      </w:r>
    </w:p>
    <w:p w14:paraId="2B9404E3" w14:textId="77777777" w:rsidR="00F66D4F" w:rsidRDefault="00000000">
      <w:r>
        <w:t>────────────────────────</w:t>
      </w:r>
    </w:p>
    <w:p w14:paraId="688C34C8" w14:textId="77777777" w:rsidR="00F66D4F" w:rsidRDefault="00000000">
      <w:pPr>
        <w:pStyle w:val="21"/>
      </w:pPr>
      <w:r>
        <w:t xml:space="preserve">Hexagram 51 — </w:t>
      </w:r>
      <w:r>
        <w:t>震</w:t>
      </w:r>
    </w:p>
    <w:p w14:paraId="65D1BEF6" w14:textId="77777777" w:rsidR="00F66D4F" w:rsidRDefault="00000000">
      <w:pPr>
        <w:pStyle w:val="31"/>
      </w:pPr>
      <w:r>
        <w:t>301</w:t>
      </w:r>
      <w:r>
        <w:t>｜</w:t>
      </w:r>
      <w:r>
        <w:t>Lisbon's Earthquake and Reconstruction</w:t>
      </w:r>
    </w:p>
    <w:p w14:paraId="3A97C932" w14:textId="77777777" w:rsidR="00F66D4F" w:rsidRDefault="00000000">
      <w:pPr>
        <w:spacing w:after="60"/>
      </w:pPr>
      <w:r>
        <w:rPr>
          <w:b/>
          <w:color w:val="20435B"/>
        </w:rPr>
        <w:t>Case ID</w:t>
      </w:r>
      <w:r>
        <w:rPr>
          <w:b/>
          <w:color w:val="20435B"/>
        </w:rPr>
        <w:t>｜</w:t>
      </w:r>
      <w:r>
        <w:t>EUUS-EF-E301</w:t>
      </w:r>
    </w:p>
    <w:p w14:paraId="6C0E573B" w14:textId="77777777" w:rsidR="00F66D4F" w:rsidRDefault="00000000">
      <w:pPr>
        <w:spacing w:after="60"/>
      </w:pPr>
      <w:r>
        <w:rPr>
          <w:b/>
          <w:color w:val="20435B"/>
        </w:rPr>
        <w:t>Line</w:t>
      </w:r>
      <w:r>
        <w:rPr>
          <w:b/>
          <w:color w:val="20435B"/>
        </w:rPr>
        <w:t>｜</w:t>
      </w:r>
      <w:r>
        <w:t>51-1</w:t>
      </w:r>
    </w:p>
    <w:p w14:paraId="7D356AFD" w14:textId="77777777" w:rsidR="00F66D4F" w:rsidRDefault="00000000">
      <w:pPr>
        <w:spacing w:after="60"/>
      </w:pPr>
      <w:r>
        <w:rPr>
          <w:b/>
          <w:color w:val="20435B"/>
        </w:rPr>
        <w:t>Line Text</w:t>
      </w:r>
      <w:r>
        <w:rPr>
          <w:b/>
          <w:color w:val="20435B"/>
        </w:rPr>
        <w:t>｜</w:t>
      </w:r>
      <w:r>
        <w:t>震來虩虩，後笑言啞啞，吉。</w:t>
      </w:r>
    </w:p>
    <w:p w14:paraId="05567628" w14:textId="77777777" w:rsidR="00F66D4F" w:rsidRDefault="00000000">
      <w:pPr>
        <w:spacing w:after="60"/>
      </w:pPr>
      <w:r>
        <w:rPr>
          <w:b/>
          <w:color w:val="20435B"/>
        </w:rPr>
        <w:t>Xiaoxiang</w:t>
      </w:r>
      <w:r>
        <w:rPr>
          <w:b/>
          <w:color w:val="20435B"/>
        </w:rPr>
        <w:t>｜</w:t>
      </w:r>
      <w:r>
        <w:t>震來虩虩，恐致福也；笑言啞啞，後有則也。</w:t>
      </w:r>
    </w:p>
    <w:p w14:paraId="60FF94F3" w14:textId="77777777" w:rsidR="00F66D4F" w:rsidRDefault="00000000">
      <w:pPr>
        <w:spacing w:after="60"/>
      </w:pPr>
      <w:r>
        <w:rPr>
          <w:b/>
          <w:color w:val="20435B"/>
        </w:rPr>
        <w:t>Location / Period</w:t>
      </w:r>
      <w:r>
        <w:rPr>
          <w:b/>
          <w:color w:val="20435B"/>
        </w:rPr>
        <w:t>｜</w:t>
      </w:r>
      <w:r>
        <w:t>Portugal · 1755</w:t>
      </w:r>
    </w:p>
    <w:p w14:paraId="480225DD" w14:textId="77777777" w:rsidR="00F66D4F" w:rsidRDefault="00000000">
      <w:pPr>
        <w:spacing w:after="60"/>
      </w:pPr>
      <w:r>
        <w:rPr>
          <w:b/>
          <w:color w:val="20435B"/>
        </w:rPr>
        <w:t>Historical Event</w:t>
      </w:r>
      <w:r>
        <w:rPr>
          <w:b/>
          <w:color w:val="20435B"/>
        </w:rPr>
        <w:t>｜</w:t>
      </w:r>
      <w:r>
        <w:t>A major earthquake, tsunami, and fires devastated Lisbon, destroying homes, workshops, and commercial infrastructure. The royal government organized relief and directed reconstruction, including a planned street grid in the damaged center. Rebuilding reshaped the city's commercial geography and required large commitments of materials and public authority. Debates over financing, property, and the design of new buildings continued after the immediate emergency.</w:t>
      </w:r>
    </w:p>
    <w:p w14:paraId="1573653B" w14:textId="77777777" w:rsidR="00F66D4F" w:rsidRDefault="00000000">
      <w:pPr>
        <w:spacing w:after="60"/>
      </w:pPr>
      <w:r>
        <w:rPr>
          <w:b/>
          <w:color w:val="20435B"/>
        </w:rPr>
        <w:t>Line-Specific Comparison</w:t>
      </w:r>
      <w:r>
        <w:rPr>
          <w:b/>
          <w:color w:val="20435B"/>
        </w:rPr>
        <w:t>｜</w:t>
      </w:r>
      <w:r>
        <w:t>The Lisbon earthquake brought sudden destruction, followed by emergency responses and an organized rebuilding program. The sequence provides a partial comparison with shock followed by restored order and deliberate action. Its losses were immense, however, and rebuilding took years. The line's auspicious outcome must not be used to describe the disaster itself as beneficial or inevitable.</w:t>
      </w:r>
    </w:p>
    <w:p w14:paraId="06FF4907" w14:textId="77777777" w:rsidR="00F66D4F" w:rsidRDefault="00000000">
      <w:pPr>
        <w:spacing w:after="60"/>
      </w:pPr>
      <w:r>
        <w:rPr>
          <w:b/>
          <w:color w:val="20435B"/>
        </w:rPr>
        <w:t>Prior Grade (archive only)</w:t>
      </w:r>
      <w:r>
        <w:rPr>
          <w:b/>
          <w:color w:val="20435B"/>
        </w:rPr>
        <w:t>｜</w:t>
      </w:r>
      <w:r>
        <w:t>B</w:t>
      </w:r>
    </w:p>
    <w:p w14:paraId="0AA134B0" w14:textId="77777777" w:rsidR="00F66D4F" w:rsidRDefault="00000000">
      <w:pPr>
        <w:pStyle w:val="31"/>
      </w:pPr>
      <w:r>
        <w:t>302</w:t>
      </w:r>
      <w:r>
        <w:t>｜</w:t>
      </w:r>
      <w:r>
        <w:t>Iceland Protects Domestic Payments during Bank Failures</w:t>
      </w:r>
    </w:p>
    <w:p w14:paraId="656EFEAE" w14:textId="77777777" w:rsidR="00F66D4F" w:rsidRDefault="00000000">
      <w:pPr>
        <w:spacing w:after="60"/>
      </w:pPr>
      <w:r>
        <w:rPr>
          <w:b/>
          <w:color w:val="20435B"/>
        </w:rPr>
        <w:t>Case ID</w:t>
      </w:r>
      <w:r>
        <w:rPr>
          <w:b/>
          <w:color w:val="20435B"/>
        </w:rPr>
        <w:t>｜</w:t>
      </w:r>
      <w:r>
        <w:t>EUUS-EF-E302</w:t>
      </w:r>
    </w:p>
    <w:p w14:paraId="6E2D42A2" w14:textId="77777777" w:rsidR="00F66D4F" w:rsidRDefault="00000000">
      <w:pPr>
        <w:spacing w:after="60"/>
      </w:pPr>
      <w:r>
        <w:rPr>
          <w:b/>
          <w:color w:val="20435B"/>
        </w:rPr>
        <w:t>Line</w:t>
      </w:r>
      <w:r>
        <w:rPr>
          <w:b/>
          <w:color w:val="20435B"/>
        </w:rPr>
        <w:t>｜</w:t>
      </w:r>
      <w:r>
        <w:t>51-2</w:t>
      </w:r>
    </w:p>
    <w:p w14:paraId="5962307E" w14:textId="77777777" w:rsidR="00F66D4F" w:rsidRDefault="00000000">
      <w:pPr>
        <w:spacing w:after="60"/>
      </w:pPr>
      <w:r>
        <w:rPr>
          <w:b/>
          <w:color w:val="20435B"/>
        </w:rPr>
        <w:t>Line Text</w:t>
      </w:r>
      <w:r>
        <w:rPr>
          <w:b/>
          <w:color w:val="20435B"/>
        </w:rPr>
        <w:t>｜</w:t>
      </w:r>
      <w:r>
        <w:t>震來厲，億喪貝，躋于九陵。勿逐，七日得。</w:t>
      </w:r>
    </w:p>
    <w:p w14:paraId="26EB447E" w14:textId="77777777" w:rsidR="00F66D4F" w:rsidRDefault="00000000">
      <w:pPr>
        <w:spacing w:after="60"/>
      </w:pPr>
      <w:r>
        <w:rPr>
          <w:b/>
          <w:color w:val="20435B"/>
        </w:rPr>
        <w:lastRenderedPageBreak/>
        <w:t>Xiaoxiang</w:t>
      </w:r>
      <w:r>
        <w:rPr>
          <w:b/>
          <w:color w:val="20435B"/>
        </w:rPr>
        <w:t>｜</w:t>
      </w:r>
      <w:r>
        <w:t>震來厲，乘剛也。</w:t>
      </w:r>
    </w:p>
    <w:p w14:paraId="2AAF4CC6" w14:textId="77777777" w:rsidR="00F66D4F" w:rsidRDefault="00000000">
      <w:pPr>
        <w:spacing w:after="60"/>
      </w:pPr>
      <w:r>
        <w:rPr>
          <w:b/>
          <w:color w:val="20435B"/>
        </w:rPr>
        <w:t>Location / Period</w:t>
      </w:r>
      <w:r>
        <w:rPr>
          <w:b/>
          <w:color w:val="20435B"/>
        </w:rPr>
        <w:t>｜</w:t>
      </w:r>
      <w:r>
        <w:t>Iceland, 2008–2009</w:t>
      </w:r>
    </w:p>
    <w:p w14:paraId="222107D8" w14:textId="77777777" w:rsidR="00F66D4F" w:rsidRDefault="00000000">
      <w:pPr>
        <w:spacing w:after="60"/>
      </w:pPr>
      <w:r>
        <w:rPr>
          <w:b/>
          <w:color w:val="20435B"/>
        </w:rPr>
        <w:t>Historical Event</w:t>
      </w:r>
      <w:r>
        <w:rPr>
          <w:b/>
          <w:color w:val="20435B"/>
        </w:rPr>
        <w:t>｜</w:t>
      </w:r>
      <w:r>
        <w:t>The global financial crisis struck Iceland's oversized banking sector in 2008. Major banks failed after losing access to international funding, threatening deposits, payments and the national currency. Emergency legislation enabled authorities to establish new domestic banks and transfer essential local operations, while claims on the old banks entered resolution processes. Iceland imposed capital controls and sought international assistance. The decisions did not prevent severe economic damage but aimed to preserve core financial functions during the emergency.</w:t>
      </w:r>
    </w:p>
    <w:p w14:paraId="6836C0FC" w14:textId="77777777" w:rsidR="00F66D4F" w:rsidRDefault="00000000">
      <w:pPr>
        <w:spacing w:after="60"/>
      </w:pPr>
      <w:r>
        <w:rPr>
          <w:b/>
          <w:color w:val="20435B"/>
        </w:rPr>
        <w:t>Line-Specific Comparison</w:t>
      </w:r>
      <w:r>
        <w:rPr>
          <w:b/>
          <w:color w:val="20435B"/>
        </w:rPr>
        <w:t>｜</w:t>
      </w:r>
      <w:r>
        <w:t>Authorities could not immediately recover all foreign assets or restore the old banks. They prioritized a safer structure for essential domestic services while losses remained unresolved, paralleling the second Zhen line's advice not to chase what has been lost during danger. Creditors faced unequal outcomes, limiting the analogy.</w:t>
      </w:r>
    </w:p>
    <w:p w14:paraId="17966362" w14:textId="77777777" w:rsidR="00F66D4F" w:rsidRDefault="00000000">
      <w:pPr>
        <w:spacing w:after="60"/>
      </w:pPr>
      <w:r>
        <w:rPr>
          <w:b/>
          <w:color w:val="20435B"/>
        </w:rPr>
        <w:t>Prior Grade (archive only)</w:t>
      </w:r>
      <w:r>
        <w:rPr>
          <w:b/>
          <w:color w:val="20435B"/>
        </w:rPr>
        <w:t>｜</w:t>
      </w:r>
      <w:r>
        <w:t>B</w:t>
      </w:r>
    </w:p>
    <w:p w14:paraId="7F6F6649" w14:textId="77777777" w:rsidR="00F66D4F" w:rsidRDefault="00000000">
      <w:pPr>
        <w:pStyle w:val="31"/>
      </w:pPr>
      <w:r>
        <w:t>303</w:t>
      </w:r>
      <w:r>
        <w:t>｜</w:t>
      </w:r>
      <w:r>
        <w:t>The 1987 Stock-Market Crash Prompts Trading Safeguards</w:t>
      </w:r>
    </w:p>
    <w:p w14:paraId="6FB40DDB" w14:textId="77777777" w:rsidR="00F66D4F" w:rsidRDefault="00000000">
      <w:pPr>
        <w:spacing w:after="60"/>
      </w:pPr>
      <w:r>
        <w:rPr>
          <w:b/>
          <w:color w:val="20435B"/>
        </w:rPr>
        <w:t>Case ID</w:t>
      </w:r>
      <w:r>
        <w:rPr>
          <w:b/>
          <w:color w:val="20435B"/>
        </w:rPr>
        <w:t>｜</w:t>
      </w:r>
      <w:r>
        <w:t>EUUS-EF-E303</w:t>
      </w:r>
    </w:p>
    <w:p w14:paraId="698476D4" w14:textId="77777777" w:rsidR="00F66D4F" w:rsidRDefault="00000000">
      <w:pPr>
        <w:spacing w:after="60"/>
      </w:pPr>
      <w:r>
        <w:rPr>
          <w:b/>
          <w:color w:val="20435B"/>
        </w:rPr>
        <w:t>Line</w:t>
      </w:r>
      <w:r>
        <w:rPr>
          <w:b/>
          <w:color w:val="20435B"/>
        </w:rPr>
        <w:t>｜</w:t>
      </w:r>
      <w:r>
        <w:t>51-3</w:t>
      </w:r>
    </w:p>
    <w:p w14:paraId="19CF8EFD" w14:textId="77777777" w:rsidR="00F66D4F" w:rsidRDefault="00000000">
      <w:pPr>
        <w:spacing w:after="60"/>
      </w:pPr>
      <w:r>
        <w:rPr>
          <w:b/>
          <w:color w:val="20435B"/>
        </w:rPr>
        <w:t>Line Text</w:t>
      </w:r>
      <w:r>
        <w:rPr>
          <w:b/>
          <w:color w:val="20435B"/>
        </w:rPr>
        <w:t>｜</w:t>
      </w:r>
      <w:r>
        <w:t>震蘇蘇，震行无眚。</w:t>
      </w:r>
    </w:p>
    <w:p w14:paraId="4AAD4FEF" w14:textId="77777777" w:rsidR="00F66D4F" w:rsidRDefault="00000000">
      <w:pPr>
        <w:spacing w:after="60"/>
      </w:pPr>
      <w:r>
        <w:rPr>
          <w:b/>
          <w:color w:val="20435B"/>
        </w:rPr>
        <w:t>Xiaoxiang</w:t>
      </w:r>
      <w:r>
        <w:rPr>
          <w:b/>
          <w:color w:val="20435B"/>
        </w:rPr>
        <w:t>｜</w:t>
      </w:r>
      <w:r>
        <w:t>震蘇蘇，位不當也。</w:t>
      </w:r>
    </w:p>
    <w:p w14:paraId="75E05D5C" w14:textId="77777777" w:rsidR="00F66D4F" w:rsidRDefault="00000000">
      <w:pPr>
        <w:spacing w:after="60"/>
      </w:pPr>
      <w:r>
        <w:rPr>
          <w:b/>
          <w:color w:val="20435B"/>
        </w:rPr>
        <w:t>Location / Period</w:t>
      </w:r>
      <w:r>
        <w:rPr>
          <w:b/>
          <w:color w:val="20435B"/>
        </w:rPr>
        <w:t>｜</w:t>
      </w:r>
      <w:r>
        <w:t>United States, October 1987</w:t>
      </w:r>
    </w:p>
    <w:p w14:paraId="3B6A94F3" w14:textId="77777777" w:rsidR="00F66D4F" w:rsidRDefault="00000000">
      <w:pPr>
        <w:spacing w:after="60"/>
      </w:pPr>
      <w:r>
        <w:rPr>
          <w:b/>
          <w:color w:val="20435B"/>
        </w:rPr>
        <w:t>Historical Event</w:t>
      </w:r>
      <w:r>
        <w:rPr>
          <w:b/>
          <w:color w:val="20435B"/>
        </w:rPr>
        <w:t>｜</w:t>
      </w:r>
      <w:r>
        <w:t>On 19 October 1987 American share prices fell sharply amid selling pressure, portfolio insurance strategies, and strained market liquidity. Exchanges and regulators confronted disrupted trading and uncertainty about settlement and credit. Authorities subsequently reviewed market coordination and introduced mechanisms intended to interrupt extreme price moves. These measures did not remove market risk, but they reflected an institutional response to a sudden shock. The episode was distinct from the New York Stock Exchange's wartime closure in 1914.</w:t>
      </w:r>
    </w:p>
    <w:p w14:paraId="02E0F1F1" w14:textId="77777777" w:rsidR="00F66D4F" w:rsidRDefault="00000000">
      <w:pPr>
        <w:spacing w:after="60"/>
      </w:pPr>
      <w:r>
        <w:rPr>
          <w:b/>
          <w:color w:val="20435B"/>
        </w:rPr>
        <w:t>Line-Specific Comparison</w:t>
      </w:r>
      <w:r>
        <w:rPr>
          <w:b/>
          <w:color w:val="20435B"/>
        </w:rPr>
        <w:t>｜</w:t>
      </w:r>
      <w:r>
        <w:t>Zhen's line describes regaining composure after a shock and acting to avoid further harm. Post-1987 market safeguards were a response to disruptive volatility. The analogy concerns adjustment after alarm, not a guarantee that trading halts prevent crashes.</w:t>
      </w:r>
    </w:p>
    <w:p w14:paraId="0AAE5EDB" w14:textId="77777777" w:rsidR="00F66D4F" w:rsidRDefault="00000000">
      <w:pPr>
        <w:spacing w:after="60"/>
      </w:pPr>
      <w:r>
        <w:rPr>
          <w:b/>
          <w:color w:val="20435B"/>
        </w:rPr>
        <w:t>Prior Grade (archive only)</w:t>
      </w:r>
      <w:r>
        <w:rPr>
          <w:b/>
          <w:color w:val="20435B"/>
        </w:rPr>
        <w:t>｜</w:t>
      </w:r>
      <w:r>
        <w:t>B</w:t>
      </w:r>
    </w:p>
    <w:p w14:paraId="5E79A2CB" w14:textId="77777777" w:rsidR="00F66D4F" w:rsidRDefault="00000000">
      <w:pPr>
        <w:pStyle w:val="31"/>
      </w:pPr>
      <w:r>
        <w:t>304</w:t>
      </w:r>
      <w:r>
        <w:t>｜</w:t>
      </w:r>
      <w:r>
        <w:t>Russia's Defense of the Ruble Ends in Default</w:t>
      </w:r>
    </w:p>
    <w:p w14:paraId="7B672F28" w14:textId="77777777" w:rsidR="00F66D4F" w:rsidRDefault="00000000">
      <w:pPr>
        <w:spacing w:after="60"/>
      </w:pPr>
      <w:r>
        <w:rPr>
          <w:b/>
          <w:color w:val="20435B"/>
        </w:rPr>
        <w:t>Case ID</w:t>
      </w:r>
      <w:r>
        <w:rPr>
          <w:b/>
          <w:color w:val="20435B"/>
        </w:rPr>
        <w:t>｜</w:t>
      </w:r>
      <w:r>
        <w:t>EUUS-EF-E304</w:t>
      </w:r>
    </w:p>
    <w:p w14:paraId="40891841" w14:textId="77777777" w:rsidR="00F66D4F" w:rsidRDefault="00000000">
      <w:pPr>
        <w:spacing w:after="60"/>
      </w:pPr>
      <w:r>
        <w:rPr>
          <w:b/>
          <w:color w:val="20435B"/>
        </w:rPr>
        <w:t>Line</w:t>
      </w:r>
      <w:r>
        <w:rPr>
          <w:b/>
          <w:color w:val="20435B"/>
        </w:rPr>
        <w:t>｜</w:t>
      </w:r>
      <w:r>
        <w:t>51-4</w:t>
      </w:r>
    </w:p>
    <w:p w14:paraId="66743FDD" w14:textId="77777777" w:rsidR="00F66D4F" w:rsidRDefault="00000000">
      <w:pPr>
        <w:spacing w:after="60"/>
      </w:pPr>
      <w:r>
        <w:rPr>
          <w:b/>
          <w:color w:val="20435B"/>
        </w:rPr>
        <w:t>Line Text</w:t>
      </w:r>
      <w:r>
        <w:rPr>
          <w:b/>
          <w:color w:val="20435B"/>
        </w:rPr>
        <w:t>｜</w:t>
      </w:r>
      <w:r>
        <w:t>震遂泥。</w:t>
      </w:r>
    </w:p>
    <w:p w14:paraId="14C301B7" w14:textId="77777777" w:rsidR="00F66D4F" w:rsidRDefault="00000000">
      <w:pPr>
        <w:spacing w:after="60"/>
      </w:pPr>
      <w:r>
        <w:rPr>
          <w:b/>
          <w:color w:val="20435B"/>
        </w:rPr>
        <w:t>Xiaoxiang</w:t>
      </w:r>
      <w:r>
        <w:rPr>
          <w:b/>
          <w:color w:val="20435B"/>
        </w:rPr>
        <w:t>｜</w:t>
      </w:r>
      <w:r>
        <w:t>震遂泥，未光也。</w:t>
      </w:r>
    </w:p>
    <w:p w14:paraId="182589B2" w14:textId="77777777" w:rsidR="00F66D4F" w:rsidRDefault="00000000">
      <w:pPr>
        <w:spacing w:after="60"/>
      </w:pPr>
      <w:r>
        <w:rPr>
          <w:b/>
          <w:color w:val="20435B"/>
        </w:rPr>
        <w:t>Location / Period</w:t>
      </w:r>
      <w:r>
        <w:rPr>
          <w:b/>
          <w:color w:val="20435B"/>
        </w:rPr>
        <w:t>｜</w:t>
      </w:r>
      <w:r>
        <w:t>Russia, 1998</w:t>
      </w:r>
    </w:p>
    <w:p w14:paraId="73203EB0" w14:textId="77777777" w:rsidR="00F66D4F" w:rsidRDefault="00000000">
      <w:pPr>
        <w:spacing w:after="60"/>
      </w:pPr>
      <w:r>
        <w:rPr>
          <w:b/>
          <w:color w:val="20435B"/>
        </w:rPr>
        <w:t>Historical Event</w:t>
      </w:r>
      <w:r>
        <w:rPr>
          <w:b/>
          <w:color w:val="20435B"/>
        </w:rPr>
        <w:t>｜</w:t>
      </w:r>
      <w:r>
        <w:t>Russia faced falling commodity revenues, weak tax collection and mounting short-term government debt during 1998. Authorities attempted to defend the ruble's exchange-rate corridor and sustain confidence through interest rates and external support. The pressure continued as investors withdrew funds. In August the government devalued the currency, restructured domestic debt and announced a moratorium on certain foreign obligations. The crisis disrupted banks and businesses before a later economic recovery took hold.</w:t>
      </w:r>
    </w:p>
    <w:p w14:paraId="3711DBA7" w14:textId="77777777" w:rsidR="00F66D4F" w:rsidRDefault="00000000">
      <w:pPr>
        <w:spacing w:after="60"/>
      </w:pPr>
      <w:r>
        <w:rPr>
          <w:b/>
          <w:color w:val="20435B"/>
        </w:rPr>
        <w:t>Line-Specific Comparison</w:t>
      </w:r>
      <w:r>
        <w:rPr>
          <w:b/>
          <w:color w:val="20435B"/>
        </w:rPr>
        <w:t>｜</w:t>
      </w:r>
      <w:r>
        <w:t>Repeated efforts to preserve an increasingly untenable arrangement became trapped in financial pressure, resembling the fourth Zhen line's image of movement sinking into mire. The analogy concerns an ineffective defense under shock; it does not imply that every policy choice was avoidable or that recovery followed immediately.</w:t>
      </w:r>
    </w:p>
    <w:p w14:paraId="432456EE" w14:textId="77777777" w:rsidR="00F66D4F" w:rsidRDefault="00000000">
      <w:pPr>
        <w:spacing w:after="60"/>
      </w:pPr>
      <w:r>
        <w:rPr>
          <w:b/>
          <w:color w:val="20435B"/>
        </w:rPr>
        <w:t>Prior Grade (archive only)</w:t>
      </w:r>
      <w:r>
        <w:rPr>
          <w:b/>
          <w:color w:val="20435B"/>
        </w:rPr>
        <w:t>｜</w:t>
      </w:r>
      <w:r>
        <w:t>B</w:t>
      </w:r>
    </w:p>
    <w:p w14:paraId="6427CA51" w14:textId="77777777" w:rsidR="00F66D4F" w:rsidRDefault="00000000">
      <w:pPr>
        <w:pStyle w:val="31"/>
      </w:pPr>
      <w:r>
        <w:t>305</w:t>
      </w:r>
      <w:r>
        <w:t>｜</w:t>
      </w:r>
      <w:r>
        <w:t>Britain's 1976 IMF Negotiations</w:t>
      </w:r>
    </w:p>
    <w:p w14:paraId="658967CE" w14:textId="77777777" w:rsidR="00F66D4F" w:rsidRDefault="00000000">
      <w:pPr>
        <w:spacing w:after="60"/>
      </w:pPr>
      <w:r>
        <w:rPr>
          <w:b/>
          <w:color w:val="20435B"/>
        </w:rPr>
        <w:t>Case ID</w:t>
      </w:r>
      <w:r>
        <w:rPr>
          <w:b/>
          <w:color w:val="20435B"/>
        </w:rPr>
        <w:t>｜</w:t>
      </w:r>
      <w:r>
        <w:t>EUUS-EF-E305</w:t>
      </w:r>
    </w:p>
    <w:p w14:paraId="636036A1" w14:textId="77777777" w:rsidR="00F66D4F" w:rsidRDefault="00000000">
      <w:pPr>
        <w:spacing w:after="60"/>
      </w:pPr>
      <w:r>
        <w:rPr>
          <w:b/>
          <w:color w:val="20435B"/>
        </w:rPr>
        <w:lastRenderedPageBreak/>
        <w:t>Line</w:t>
      </w:r>
      <w:r>
        <w:rPr>
          <w:b/>
          <w:color w:val="20435B"/>
        </w:rPr>
        <w:t>｜</w:t>
      </w:r>
      <w:r>
        <w:t>51-5</w:t>
      </w:r>
    </w:p>
    <w:p w14:paraId="7D1CB4CC" w14:textId="77777777" w:rsidR="00F66D4F" w:rsidRDefault="00000000">
      <w:pPr>
        <w:spacing w:after="60"/>
      </w:pPr>
      <w:r>
        <w:rPr>
          <w:b/>
          <w:color w:val="20435B"/>
        </w:rPr>
        <w:t>Line Text</w:t>
      </w:r>
      <w:r>
        <w:rPr>
          <w:b/>
          <w:color w:val="20435B"/>
        </w:rPr>
        <w:t>｜</w:t>
      </w:r>
      <w:r>
        <w:t>震往來厲，億无喪，有事。</w:t>
      </w:r>
    </w:p>
    <w:p w14:paraId="5150EF0B" w14:textId="77777777" w:rsidR="00F66D4F" w:rsidRDefault="00000000">
      <w:pPr>
        <w:spacing w:after="60"/>
      </w:pPr>
      <w:r>
        <w:rPr>
          <w:b/>
          <w:color w:val="20435B"/>
        </w:rPr>
        <w:t>Xiaoxiang</w:t>
      </w:r>
      <w:r>
        <w:rPr>
          <w:b/>
          <w:color w:val="20435B"/>
        </w:rPr>
        <w:t>｜</w:t>
      </w:r>
      <w:r>
        <w:t>震往來厲，危行也；其事在中，大无喪也。</w:t>
      </w:r>
    </w:p>
    <w:p w14:paraId="28EF596E" w14:textId="77777777" w:rsidR="00F66D4F" w:rsidRDefault="00000000">
      <w:pPr>
        <w:spacing w:after="60"/>
      </w:pPr>
      <w:r>
        <w:rPr>
          <w:b/>
          <w:color w:val="20435B"/>
        </w:rPr>
        <w:t>Location / Period</w:t>
      </w:r>
      <w:r>
        <w:rPr>
          <w:b/>
          <w:color w:val="20435B"/>
        </w:rPr>
        <w:t>｜</w:t>
      </w:r>
      <w:r>
        <w:t>United Kingdom · 1976</w:t>
      </w:r>
    </w:p>
    <w:p w14:paraId="0146A20A" w14:textId="77777777" w:rsidR="00F66D4F" w:rsidRDefault="00000000">
      <w:pPr>
        <w:spacing w:after="60"/>
      </w:pPr>
      <w:r>
        <w:rPr>
          <w:b/>
          <w:color w:val="20435B"/>
        </w:rPr>
        <w:t>Historical Event</w:t>
      </w:r>
      <w:r>
        <w:rPr>
          <w:b/>
          <w:color w:val="20435B"/>
        </w:rPr>
        <w:t>｜</w:t>
      </w:r>
      <w:r>
        <w:t>Sterling weakness, inflation, and public borrowing concerns undermined confidence in Britain's economic policy. The government negotiated an IMF-supported program and announced fiscal adjustments intended to stabilize financing. The agreement became a major episode in debates over public spending, exchange rates, and international lending conditions. Economic outcomes were also influenced by later policy choices and changes in external conditions.</w:t>
      </w:r>
    </w:p>
    <w:p w14:paraId="0DC2FB47" w14:textId="77777777" w:rsidR="00F66D4F" w:rsidRDefault="00000000">
      <w:pPr>
        <w:spacing w:after="60"/>
      </w:pPr>
      <w:r>
        <w:rPr>
          <w:b/>
          <w:color w:val="20435B"/>
        </w:rPr>
        <w:t>Line-Specific Comparison</w:t>
      </w:r>
      <w:r>
        <w:rPr>
          <w:b/>
          <w:color w:val="20435B"/>
        </w:rPr>
        <w:t>｜</w:t>
      </w:r>
      <w:r>
        <w:t>Britain's 1976 financial difficulties combined currency pressure, inflation and concern over public borrowing. Negotiations with the IMF sought to preserve essential financial functions while confronting repeated strains. The analogy to Zhen's fifth line is limited to continuing duties amid danger; the loan terms constrained domestic choices, and the episode was not simply an unqualified success.</w:t>
      </w:r>
    </w:p>
    <w:p w14:paraId="0C2E9BA1" w14:textId="77777777" w:rsidR="00F66D4F" w:rsidRDefault="00000000">
      <w:pPr>
        <w:spacing w:after="60"/>
      </w:pPr>
      <w:r>
        <w:rPr>
          <w:b/>
          <w:color w:val="20435B"/>
        </w:rPr>
        <w:t>Prior Grade (archive only)</w:t>
      </w:r>
      <w:r>
        <w:rPr>
          <w:b/>
          <w:color w:val="20435B"/>
        </w:rPr>
        <w:t>｜</w:t>
      </w:r>
      <w:r>
        <w:t>B</w:t>
      </w:r>
    </w:p>
    <w:p w14:paraId="73151D61" w14:textId="77777777" w:rsidR="00F66D4F" w:rsidRDefault="00000000">
      <w:pPr>
        <w:pStyle w:val="31"/>
      </w:pPr>
      <w:r>
        <w:t>306</w:t>
      </w:r>
      <w:r>
        <w:t>｜</w:t>
      </w:r>
      <w:r>
        <w:t>The FTX Cryptocurrency Exchange Collapse</w:t>
      </w:r>
    </w:p>
    <w:p w14:paraId="0C15090A" w14:textId="77777777" w:rsidR="00F66D4F" w:rsidRDefault="00000000">
      <w:pPr>
        <w:spacing w:after="60"/>
      </w:pPr>
      <w:r>
        <w:rPr>
          <w:b/>
          <w:color w:val="20435B"/>
        </w:rPr>
        <w:t>Case ID</w:t>
      </w:r>
      <w:r>
        <w:rPr>
          <w:b/>
          <w:color w:val="20435B"/>
        </w:rPr>
        <w:t>｜</w:t>
      </w:r>
      <w:r>
        <w:t>EUUS-EF-E306</w:t>
      </w:r>
    </w:p>
    <w:p w14:paraId="1E088AFE" w14:textId="77777777" w:rsidR="00F66D4F" w:rsidRDefault="00000000">
      <w:pPr>
        <w:spacing w:after="60"/>
      </w:pPr>
      <w:r>
        <w:rPr>
          <w:b/>
          <w:color w:val="20435B"/>
        </w:rPr>
        <w:t>Line</w:t>
      </w:r>
      <w:r>
        <w:rPr>
          <w:b/>
          <w:color w:val="20435B"/>
        </w:rPr>
        <w:t>｜</w:t>
      </w:r>
      <w:r>
        <w:t>51-6</w:t>
      </w:r>
    </w:p>
    <w:p w14:paraId="48C8FB41" w14:textId="77777777" w:rsidR="00F66D4F" w:rsidRDefault="00000000">
      <w:pPr>
        <w:spacing w:after="60"/>
      </w:pPr>
      <w:r>
        <w:rPr>
          <w:b/>
          <w:color w:val="20435B"/>
        </w:rPr>
        <w:t>Line Text</w:t>
      </w:r>
      <w:r>
        <w:rPr>
          <w:b/>
          <w:color w:val="20435B"/>
        </w:rPr>
        <w:t>｜</w:t>
      </w:r>
      <w:r>
        <w:t>震索索，視矍矍，征凶。震不于其躬，于其鄰，无咎。婚媾有言。</w:t>
      </w:r>
    </w:p>
    <w:p w14:paraId="615BC34E" w14:textId="77777777" w:rsidR="00F66D4F" w:rsidRDefault="00000000">
      <w:pPr>
        <w:spacing w:after="60"/>
      </w:pPr>
      <w:r>
        <w:rPr>
          <w:b/>
          <w:color w:val="20435B"/>
        </w:rPr>
        <w:t>Xiaoxiang</w:t>
      </w:r>
      <w:r>
        <w:rPr>
          <w:b/>
          <w:color w:val="20435B"/>
        </w:rPr>
        <w:t>｜</w:t>
      </w:r>
      <w:r>
        <w:t>震索索，中未得也；雖凶无咎，畏鄰戒也。</w:t>
      </w:r>
    </w:p>
    <w:p w14:paraId="1860673F" w14:textId="77777777" w:rsidR="00F66D4F" w:rsidRDefault="00000000">
      <w:pPr>
        <w:spacing w:after="60"/>
      </w:pPr>
      <w:r>
        <w:rPr>
          <w:b/>
          <w:color w:val="20435B"/>
        </w:rPr>
        <w:t>Location / Period</w:t>
      </w:r>
      <w:r>
        <w:rPr>
          <w:b/>
          <w:color w:val="20435B"/>
        </w:rPr>
        <w:t>｜</w:t>
      </w:r>
      <w:r>
        <w:t>United States and Bahamas · 2022</w:t>
      </w:r>
    </w:p>
    <w:p w14:paraId="4565A28B" w14:textId="77777777" w:rsidR="00F66D4F" w:rsidRDefault="00000000">
      <w:pPr>
        <w:spacing w:after="60"/>
      </w:pPr>
      <w:r>
        <w:rPr>
          <w:b/>
          <w:color w:val="20435B"/>
        </w:rPr>
        <w:t>Historical Event</w:t>
      </w:r>
      <w:r>
        <w:rPr>
          <w:b/>
          <w:color w:val="20435B"/>
        </w:rPr>
        <w:t>｜</w:t>
      </w:r>
      <w:r>
        <w:t>Concerns about customer funds and related-party exposures triggered withdrawals from the FTX trading platform. The exchange failed to meet demands, filed for bankruptcy, and entered legal proceedings concerning management and misuse of assets. Customers and creditors faced recovery proceedings, while authorities examined oversight of crypto trading venues. The episode involved cross-border entities and complex custody arrangements, making the tracing of assets especially difficult.</w:t>
      </w:r>
    </w:p>
    <w:p w14:paraId="67199359" w14:textId="77777777" w:rsidR="00F66D4F" w:rsidRDefault="00000000">
      <w:pPr>
        <w:spacing w:after="60"/>
      </w:pPr>
      <w:r>
        <w:rPr>
          <w:b/>
          <w:color w:val="20435B"/>
        </w:rPr>
        <w:t>Line-Specific Comparison</w:t>
      </w:r>
      <w:r>
        <w:rPr>
          <w:b/>
          <w:color w:val="20435B"/>
        </w:rPr>
        <w:t>｜</w:t>
      </w:r>
      <w:r>
        <w:t>The collapse of FTX exposed risks in customer custody and related-party dealings that could serve as warnings to other exchanges and investors. That makes it a possible, but imperfect, analogy to taking heed when danger strikes a neighbor. FTX itself suffered the direct collapse, so the example cannot be treated as a straightforward case of an unaffected observer avoiding harm.</w:t>
      </w:r>
    </w:p>
    <w:p w14:paraId="5B36A9E7" w14:textId="77777777" w:rsidR="00F66D4F" w:rsidRDefault="00000000">
      <w:pPr>
        <w:spacing w:after="60"/>
      </w:pPr>
      <w:r>
        <w:rPr>
          <w:b/>
          <w:color w:val="20435B"/>
        </w:rPr>
        <w:t>Prior Grade (archive only)</w:t>
      </w:r>
      <w:r>
        <w:rPr>
          <w:b/>
          <w:color w:val="20435B"/>
        </w:rPr>
        <w:t>｜</w:t>
      </w:r>
      <w:r>
        <w:t>B</w:t>
      </w:r>
    </w:p>
    <w:p w14:paraId="5B20E453" w14:textId="77777777" w:rsidR="00F66D4F" w:rsidRDefault="00000000">
      <w:r>
        <w:t>────────────────────────</w:t>
      </w:r>
    </w:p>
    <w:p w14:paraId="17E42317" w14:textId="77777777" w:rsidR="00F66D4F" w:rsidRDefault="00000000">
      <w:pPr>
        <w:pStyle w:val="21"/>
      </w:pPr>
      <w:r>
        <w:t xml:space="preserve">Hexagram 52 — </w:t>
      </w:r>
      <w:r>
        <w:t>艮</w:t>
      </w:r>
    </w:p>
    <w:p w14:paraId="2622E227" w14:textId="77777777" w:rsidR="00F66D4F" w:rsidRDefault="00000000">
      <w:pPr>
        <w:pStyle w:val="31"/>
      </w:pPr>
      <w:r>
        <w:t>307</w:t>
      </w:r>
      <w:r>
        <w:t>｜</w:t>
      </w:r>
      <w:r>
        <w:t>England's Bubble Act</w:t>
      </w:r>
    </w:p>
    <w:p w14:paraId="234ABFDF" w14:textId="77777777" w:rsidR="00F66D4F" w:rsidRDefault="00000000">
      <w:pPr>
        <w:spacing w:after="60"/>
      </w:pPr>
      <w:r>
        <w:rPr>
          <w:b/>
          <w:color w:val="20435B"/>
        </w:rPr>
        <w:t>Case ID</w:t>
      </w:r>
      <w:r>
        <w:rPr>
          <w:b/>
          <w:color w:val="20435B"/>
        </w:rPr>
        <w:t>｜</w:t>
      </w:r>
      <w:r>
        <w:t>EUUS-EF-E307</w:t>
      </w:r>
    </w:p>
    <w:p w14:paraId="05AF8F5A" w14:textId="77777777" w:rsidR="00F66D4F" w:rsidRDefault="00000000">
      <w:pPr>
        <w:spacing w:after="60"/>
      </w:pPr>
      <w:r>
        <w:rPr>
          <w:b/>
          <w:color w:val="20435B"/>
        </w:rPr>
        <w:t>Line</w:t>
      </w:r>
      <w:r>
        <w:rPr>
          <w:b/>
          <w:color w:val="20435B"/>
        </w:rPr>
        <w:t>｜</w:t>
      </w:r>
      <w:r>
        <w:t>52-1</w:t>
      </w:r>
    </w:p>
    <w:p w14:paraId="3B1B3228" w14:textId="77777777" w:rsidR="00F66D4F" w:rsidRDefault="00000000">
      <w:pPr>
        <w:spacing w:after="60"/>
      </w:pPr>
      <w:r>
        <w:rPr>
          <w:b/>
          <w:color w:val="20435B"/>
        </w:rPr>
        <w:t>Line Text</w:t>
      </w:r>
      <w:r>
        <w:rPr>
          <w:b/>
          <w:color w:val="20435B"/>
        </w:rPr>
        <w:t>｜</w:t>
      </w:r>
      <w:r>
        <w:t>艮其趾，无咎，利永貞。</w:t>
      </w:r>
    </w:p>
    <w:p w14:paraId="1D6006CB" w14:textId="77777777" w:rsidR="00F66D4F" w:rsidRDefault="00000000">
      <w:pPr>
        <w:spacing w:after="60"/>
      </w:pPr>
      <w:r>
        <w:rPr>
          <w:b/>
          <w:color w:val="20435B"/>
        </w:rPr>
        <w:t>Xiaoxiang</w:t>
      </w:r>
      <w:r>
        <w:rPr>
          <w:b/>
          <w:color w:val="20435B"/>
        </w:rPr>
        <w:t>｜</w:t>
      </w:r>
      <w:r>
        <w:t>艮其趾，未失正也。</w:t>
      </w:r>
    </w:p>
    <w:p w14:paraId="07F1608F" w14:textId="77777777" w:rsidR="00F66D4F" w:rsidRDefault="00000000">
      <w:pPr>
        <w:spacing w:after="60"/>
      </w:pPr>
      <w:r>
        <w:rPr>
          <w:b/>
          <w:color w:val="20435B"/>
        </w:rPr>
        <w:t>Location / Period</w:t>
      </w:r>
      <w:r>
        <w:rPr>
          <w:b/>
          <w:color w:val="20435B"/>
        </w:rPr>
        <w:t>｜</w:t>
      </w:r>
      <w:r>
        <w:t>Britain · 1720</w:t>
      </w:r>
    </w:p>
    <w:p w14:paraId="5211F403" w14:textId="77777777" w:rsidR="00F66D4F" w:rsidRDefault="00000000">
      <w:pPr>
        <w:spacing w:after="60"/>
      </w:pPr>
      <w:r>
        <w:rPr>
          <w:b/>
          <w:color w:val="20435B"/>
        </w:rPr>
        <w:t>Historical Event</w:t>
      </w:r>
      <w:r>
        <w:rPr>
          <w:b/>
          <w:color w:val="20435B"/>
        </w:rPr>
        <w:t>｜</w:t>
      </w:r>
      <w:r>
        <w:t>Rapid speculation in joint-stock ventures raised concern about unauthorized companies and investor claims. Parliament enacted the Bubble Act, restricting certain corporate formations during the South Sea speculation period. The statute became part of a long debate over how corporate privileges should be granted and monitored. Its effects and enforcement changed over time, and the law was eventually repealed in the nineteenth century.</w:t>
      </w:r>
    </w:p>
    <w:p w14:paraId="15CAFB6C" w14:textId="77777777" w:rsidR="00F66D4F" w:rsidRDefault="00000000">
      <w:pPr>
        <w:spacing w:after="60"/>
      </w:pPr>
      <w:r>
        <w:rPr>
          <w:b/>
          <w:color w:val="20435B"/>
        </w:rPr>
        <w:lastRenderedPageBreak/>
        <w:t>Line-Specific Comparison</w:t>
      </w:r>
      <w:r>
        <w:rPr>
          <w:b/>
          <w:color w:val="20435B"/>
        </w:rPr>
        <w:t>｜</w:t>
      </w:r>
      <w:r>
        <w:t>England's Bubble Act attempted to restrict certain company promotions before further speculation caused harm. The early preventive impulse resembles checking movement at its starting point. Yet the law's reach and consequences remain debated, and restrictions can also impede legitimate enterprise. This comparison therefore addresses the timing of restraint, not the wisdom of every provision.</w:t>
      </w:r>
    </w:p>
    <w:p w14:paraId="271C1A07" w14:textId="77777777" w:rsidR="00F66D4F" w:rsidRDefault="00000000">
      <w:pPr>
        <w:spacing w:after="60"/>
      </w:pPr>
      <w:r>
        <w:rPr>
          <w:b/>
          <w:color w:val="20435B"/>
        </w:rPr>
        <w:t>Prior Grade (archive only)</w:t>
      </w:r>
      <w:r>
        <w:rPr>
          <w:b/>
          <w:color w:val="20435B"/>
        </w:rPr>
        <w:t>｜</w:t>
      </w:r>
      <w:r>
        <w:t>B</w:t>
      </w:r>
    </w:p>
    <w:p w14:paraId="7C1F566E" w14:textId="77777777" w:rsidR="00F66D4F" w:rsidRDefault="00000000">
      <w:pPr>
        <w:pStyle w:val="31"/>
      </w:pPr>
      <w:r>
        <w:t>308</w:t>
      </w:r>
      <w:r>
        <w:t>｜</w:t>
      </w:r>
      <w:r>
        <w:t>JPMorgan's London Whale Warnings Fail to Stop Losses</w:t>
      </w:r>
    </w:p>
    <w:p w14:paraId="5943BCA2" w14:textId="77777777" w:rsidR="00F66D4F" w:rsidRDefault="00000000">
      <w:pPr>
        <w:spacing w:after="60"/>
      </w:pPr>
      <w:r>
        <w:rPr>
          <w:b/>
          <w:color w:val="20435B"/>
        </w:rPr>
        <w:t>Case ID</w:t>
      </w:r>
      <w:r>
        <w:rPr>
          <w:b/>
          <w:color w:val="20435B"/>
        </w:rPr>
        <w:t>｜</w:t>
      </w:r>
      <w:r>
        <w:t>EUUS-EF-E308</w:t>
      </w:r>
    </w:p>
    <w:p w14:paraId="16A88AAA" w14:textId="77777777" w:rsidR="00F66D4F" w:rsidRDefault="00000000">
      <w:pPr>
        <w:spacing w:after="60"/>
      </w:pPr>
      <w:r>
        <w:rPr>
          <w:b/>
          <w:color w:val="20435B"/>
        </w:rPr>
        <w:t>Line</w:t>
      </w:r>
      <w:r>
        <w:rPr>
          <w:b/>
          <w:color w:val="20435B"/>
        </w:rPr>
        <w:t>｜</w:t>
      </w:r>
      <w:r>
        <w:t>52-2</w:t>
      </w:r>
    </w:p>
    <w:p w14:paraId="5ADC603E" w14:textId="77777777" w:rsidR="00F66D4F" w:rsidRDefault="00000000">
      <w:pPr>
        <w:spacing w:after="60"/>
      </w:pPr>
      <w:r>
        <w:rPr>
          <w:b/>
          <w:color w:val="20435B"/>
        </w:rPr>
        <w:t>Line Text</w:t>
      </w:r>
      <w:r>
        <w:rPr>
          <w:b/>
          <w:color w:val="20435B"/>
        </w:rPr>
        <w:t>｜</w:t>
      </w:r>
      <w:r>
        <w:t>艮其腓，不拯其隨，其心不快。</w:t>
      </w:r>
    </w:p>
    <w:p w14:paraId="5365051C" w14:textId="77777777" w:rsidR="00F66D4F" w:rsidRDefault="00000000">
      <w:pPr>
        <w:spacing w:after="60"/>
      </w:pPr>
      <w:r>
        <w:rPr>
          <w:b/>
          <w:color w:val="20435B"/>
        </w:rPr>
        <w:t>Xiaoxiang</w:t>
      </w:r>
      <w:r>
        <w:rPr>
          <w:b/>
          <w:color w:val="20435B"/>
        </w:rPr>
        <w:t>｜</w:t>
      </w:r>
      <w:r>
        <w:t>不拯其隨，未退聽也。</w:t>
      </w:r>
    </w:p>
    <w:p w14:paraId="6581F429" w14:textId="77777777" w:rsidR="00F66D4F" w:rsidRDefault="00000000">
      <w:pPr>
        <w:spacing w:after="60"/>
      </w:pPr>
      <w:r>
        <w:rPr>
          <w:b/>
          <w:color w:val="20435B"/>
        </w:rPr>
        <w:t>Location / Period</w:t>
      </w:r>
      <w:r>
        <w:rPr>
          <w:b/>
          <w:color w:val="20435B"/>
        </w:rPr>
        <w:t>｜</w:t>
      </w:r>
      <w:r>
        <w:t>United States and United Kingdom, 2012</w:t>
      </w:r>
    </w:p>
    <w:p w14:paraId="4580C5CD" w14:textId="77777777" w:rsidR="00F66D4F" w:rsidRDefault="00000000">
      <w:pPr>
        <w:spacing w:after="60"/>
      </w:pPr>
      <w:r>
        <w:rPr>
          <w:b/>
          <w:color w:val="20435B"/>
        </w:rPr>
        <w:t>Historical Event</w:t>
      </w:r>
      <w:r>
        <w:rPr>
          <w:b/>
          <w:color w:val="20435B"/>
        </w:rPr>
        <w:t>｜</w:t>
      </w:r>
      <w:r>
        <w:t>JPMorgan Chase's chief investment office accumulated large credit-derivative positions that became known as the London Whale trades. Risk measures and internal reporting were disputed as losses mounted during 2012. Senior management eventually disclosed significant trading losses and regulators investigated deficiencies in controls. The bank paid penalties and revised risk oversight. Public inquiries showed how warnings and limits within a large organization could fail to restrain activities before damage became substantial.</w:t>
      </w:r>
    </w:p>
    <w:p w14:paraId="78311B71" w14:textId="77777777" w:rsidR="00F66D4F" w:rsidRDefault="00000000">
      <w:pPr>
        <w:spacing w:after="60"/>
      </w:pPr>
      <w:r>
        <w:rPr>
          <w:b/>
          <w:color w:val="20435B"/>
        </w:rPr>
        <w:t>Line-Specific Comparison</w:t>
      </w:r>
      <w:r>
        <w:rPr>
          <w:b/>
          <w:color w:val="20435B"/>
        </w:rPr>
        <w:t>｜</w:t>
      </w:r>
      <w:r>
        <w:t>Attempts to restrain risky positions did not produce effective compliance in time, offering a limited analogy to the second Gen line's inability to stop others. Responsibility was distributed among managers and traders, so the case is not a simple story of one virtuous leader and disobedient followers.</w:t>
      </w:r>
    </w:p>
    <w:p w14:paraId="0EF6B351" w14:textId="77777777" w:rsidR="00F66D4F" w:rsidRDefault="00000000">
      <w:pPr>
        <w:spacing w:after="60"/>
      </w:pPr>
      <w:r>
        <w:rPr>
          <w:b/>
          <w:color w:val="20435B"/>
        </w:rPr>
        <w:t>Prior Grade (archive only)</w:t>
      </w:r>
      <w:r>
        <w:rPr>
          <w:b/>
          <w:color w:val="20435B"/>
        </w:rPr>
        <w:t>｜</w:t>
      </w:r>
      <w:r>
        <w:t>B</w:t>
      </w:r>
    </w:p>
    <w:p w14:paraId="2949E83E" w14:textId="77777777" w:rsidR="00F66D4F" w:rsidRDefault="00000000">
      <w:pPr>
        <w:pStyle w:val="31"/>
      </w:pPr>
      <w:r>
        <w:t>309</w:t>
      </w:r>
      <w:r>
        <w:t>｜</w:t>
      </w:r>
      <w:r>
        <w:t>Britain Abandons Its Exchange-Rate Commitment on Black Wednesday</w:t>
      </w:r>
    </w:p>
    <w:p w14:paraId="135F66BF" w14:textId="77777777" w:rsidR="00F66D4F" w:rsidRDefault="00000000">
      <w:pPr>
        <w:spacing w:after="60"/>
      </w:pPr>
      <w:r>
        <w:rPr>
          <w:b/>
          <w:color w:val="20435B"/>
        </w:rPr>
        <w:t>Case ID</w:t>
      </w:r>
      <w:r>
        <w:rPr>
          <w:b/>
          <w:color w:val="20435B"/>
        </w:rPr>
        <w:t>｜</w:t>
      </w:r>
      <w:r>
        <w:t>EUUS-EF-E309</w:t>
      </w:r>
    </w:p>
    <w:p w14:paraId="4DF56728" w14:textId="77777777" w:rsidR="00F66D4F" w:rsidRDefault="00000000">
      <w:pPr>
        <w:spacing w:after="60"/>
      </w:pPr>
      <w:r>
        <w:rPr>
          <w:b/>
          <w:color w:val="20435B"/>
        </w:rPr>
        <w:t>Line</w:t>
      </w:r>
      <w:r>
        <w:rPr>
          <w:b/>
          <w:color w:val="20435B"/>
        </w:rPr>
        <w:t>｜</w:t>
      </w:r>
      <w:r>
        <w:t>52-3</w:t>
      </w:r>
    </w:p>
    <w:p w14:paraId="5A834518" w14:textId="77777777" w:rsidR="00F66D4F" w:rsidRDefault="00000000">
      <w:pPr>
        <w:spacing w:after="60"/>
      </w:pPr>
      <w:r>
        <w:rPr>
          <w:b/>
          <w:color w:val="20435B"/>
        </w:rPr>
        <w:t>Line Text</w:t>
      </w:r>
      <w:r>
        <w:rPr>
          <w:b/>
          <w:color w:val="20435B"/>
        </w:rPr>
        <w:t>｜</w:t>
      </w:r>
      <w:r>
        <w:t>艮其限，列其夤，厲薰心。</w:t>
      </w:r>
    </w:p>
    <w:p w14:paraId="78FE8235" w14:textId="77777777" w:rsidR="00F66D4F" w:rsidRDefault="00000000">
      <w:pPr>
        <w:spacing w:after="60"/>
      </w:pPr>
      <w:r>
        <w:rPr>
          <w:b/>
          <w:color w:val="20435B"/>
        </w:rPr>
        <w:t>Xiaoxiang</w:t>
      </w:r>
      <w:r>
        <w:rPr>
          <w:b/>
          <w:color w:val="20435B"/>
        </w:rPr>
        <w:t>｜</w:t>
      </w:r>
      <w:r>
        <w:t>艮其限，危薰心也。</w:t>
      </w:r>
    </w:p>
    <w:p w14:paraId="56D618F3" w14:textId="77777777" w:rsidR="00F66D4F" w:rsidRDefault="00000000">
      <w:pPr>
        <w:spacing w:after="60"/>
      </w:pPr>
      <w:r>
        <w:rPr>
          <w:b/>
          <w:color w:val="20435B"/>
        </w:rPr>
        <w:t>Location / Period</w:t>
      </w:r>
      <w:r>
        <w:rPr>
          <w:b/>
          <w:color w:val="20435B"/>
        </w:rPr>
        <w:t>｜</w:t>
      </w:r>
      <w:r>
        <w:t>United Kingdom, 1992</w:t>
      </w:r>
    </w:p>
    <w:p w14:paraId="6E87F91E" w14:textId="77777777" w:rsidR="00F66D4F" w:rsidRDefault="00000000">
      <w:pPr>
        <w:spacing w:after="60"/>
      </w:pPr>
      <w:r>
        <w:rPr>
          <w:b/>
          <w:color w:val="20435B"/>
        </w:rPr>
        <w:t>Historical Event</w:t>
      </w:r>
      <w:r>
        <w:rPr>
          <w:b/>
          <w:color w:val="20435B"/>
        </w:rPr>
        <w:t>｜</w:t>
      </w:r>
      <w:r>
        <w:t>Britain joined the European Exchange Rate Mechanism in 1990, committing to keep sterling within an agreed trading band. During 1992 economic weakness and speculative pressure made that commitment increasingly difficult to maintain. Authorities bought sterling and raised interest rates in an attempt to defend the rate. On September 16 Britain suspended participation in the mechanism, and sterling fell. The episode triggered debate over whether a rigid exchange-rate objective had become incompatible with domestic economic conditions.</w:t>
      </w:r>
    </w:p>
    <w:p w14:paraId="716CE1BE" w14:textId="77777777" w:rsidR="00F66D4F" w:rsidRDefault="00000000">
      <w:pPr>
        <w:spacing w:after="60"/>
      </w:pPr>
      <w:r>
        <w:rPr>
          <w:b/>
          <w:color w:val="20435B"/>
        </w:rPr>
        <w:t>Line-Specific Comparison</w:t>
      </w:r>
      <w:r>
        <w:rPr>
          <w:b/>
          <w:color w:val="20435B"/>
        </w:rPr>
        <w:t>｜</w:t>
      </w:r>
      <w:r>
        <w:t>The commitment constrained policy even as circumstances changed, illustrating the danger of fixing oneself in an unsuitable position. This resembles the third Gen line's warning about harmful rigidity. The exchange-rate arrangement had earlier policy purposes, so the analogy should not portray every commitment as inherently misguided.</w:t>
      </w:r>
    </w:p>
    <w:p w14:paraId="791D1AF3" w14:textId="77777777" w:rsidR="00F66D4F" w:rsidRDefault="00000000">
      <w:pPr>
        <w:spacing w:after="60"/>
      </w:pPr>
      <w:r>
        <w:rPr>
          <w:b/>
          <w:color w:val="20435B"/>
        </w:rPr>
        <w:t>Prior Grade (archive only)</w:t>
      </w:r>
      <w:r>
        <w:rPr>
          <w:b/>
          <w:color w:val="20435B"/>
        </w:rPr>
        <w:t>｜</w:t>
      </w:r>
      <w:r>
        <w:t>A</w:t>
      </w:r>
    </w:p>
    <w:p w14:paraId="6C9FCFE4" w14:textId="77777777" w:rsidR="00F66D4F" w:rsidRDefault="00000000">
      <w:pPr>
        <w:pStyle w:val="31"/>
      </w:pPr>
      <w:r>
        <w:t>310</w:t>
      </w:r>
      <w:r>
        <w:t>｜</w:t>
      </w:r>
      <w:r>
        <w:t>Switzerland Sets a Ceiling on the Franc's Exchange Rate</w:t>
      </w:r>
    </w:p>
    <w:p w14:paraId="49F74228" w14:textId="77777777" w:rsidR="00F66D4F" w:rsidRDefault="00000000">
      <w:pPr>
        <w:spacing w:after="60"/>
      </w:pPr>
      <w:r>
        <w:rPr>
          <w:b/>
          <w:color w:val="20435B"/>
        </w:rPr>
        <w:t>Case ID</w:t>
      </w:r>
      <w:r>
        <w:rPr>
          <w:b/>
          <w:color w:val="20435B"/>
        </w:rPr>
        <w:t>｜</w:t>
      </w:r>
      <w:r>
        <w:t>EUUS-EF-E310</w:t>
      </w:r>
    </w:p>
    <w:p w14:paraId="2DB1DAC4" w14:textId="77777777" w:rsidR="00F66D4F" w:rsidRDefault="00000000">
      <w:pPr>
        <w:spacing w:after="60"/>
      </w:pPr>
      <w:r>
        <w:rPr>
          <w:b/>
          <w:color w:val="20435B"/>
        </w:rPr>
        <w:t>Line</w:t>
      </w:r>
      <w:r>
        <w:rPr>
          <w:b/>
          <w:color w:val="20435B"/>
        </w:rPr>
        <w:t>｜</w:t>
      </w:r>
      <w:r>
        <w:t>52-4</w:t>
      </w:r>
    </w:p>
    <w:p w14:paraId="1B2249B4" w14:textId="77777777" w:rsidR="00F66D4F" w:rsidRDefault="00000000">
      <w:pPr>
        <w:spacing w:after="60"/>
      </w:pPr>
      <w:r>
        <w:rPr>
          <w:b/>
          <w:color w:val="20435B"/>
        </w:rPr>
        <w:t>Line Text</w:t>
      </w:r>
      <w:r>
        <w:rPr>
          <w:b/>
          <w:color w:val="20435B"/>
        </w:rPr>
        <w:t>｜</w:t>
      </w:r>
      <w:r>
        <w:t>艮其身，无咎。</w:t>
      </w:r>
    </w:p>
    <w:p w14:paraId="0D723039" w14:textId="77777777" w:rsidR="00F66D4F" w:rsidRDefault="00000000">
      <w:pPr>
        <w:spacing w:after="60"/>
      </w:pPr>
      <w:r>
        <w:rPr>
          <w:b/>
          <w:color w:val="20435B"/>
        </w:rPr>
        <w:t>Xiaoxiang</w:t>
      </w:r>
      <w:r>
        <w:rPr>
          <w:b/>
          <w:color w:val="20435B"/>
        </w:rPr>
        <w:t>｜</w:t>
      </w:r>
      <w:r>
        <w:t>艮其身，止諸躬也。</w:t>
      </w:r>
    </w:p>
    <w:p w14:paraId="70B0A62A" w14:textId="77777777" w:rsidR="00F66D4F" w:rsidRDefault="00000000">
      <w:pPr>
        <w:spacing w:after="60"/>
      </w:pPr>
      <w:r>
        <w:rPr>
          <w:b/>
          <w:color w:val="20435B"/>
        </w:rPr>
        <w:t>Location / Period</w:t>
      </w:r>
      <w:r>
        <w:rPr>
          <w:b/>
          <w:color w:val="20435B"/>
        </w:rPr>
        <w:t>｜</w:t>
      </w:r>
      <w:r>
        <w:t>Switzerland, 2011–2015</w:t>
      </w:r>
    </w:p>
    <w:p w14:paraId="43E38096" w14:textId="77777777" w:rsidR="00F66D4F" w:rsidRDefault="00000000">
      <w:pPr>
        <w:spacing w:after="60"/>
      </w:pPr>
      <w:r>
        <w:rPr>
          <w:b/>
          <w:color w:val="20435B"/>
        </w:rPr>
        <w:lastRenderedPageBreak/>
        <w:t>Historical Event</w:t>
      </w:r>
      <w:r>
        <w:rPr>
          <w:b/>
          <w:color w:val="20435B"/>
        </w:rPr>
        <w:t>｜</w:t>
      </w:r>
      <w:r>
        <w:t>During the euro-area debt crisis, demand for the Swiss franc increased sharply and threatened Swiss exporters through currency appreciation. In September 2011 the Swiss National Bank announced that it would not tolerate an exchange rate below 1.20 francs per euro and stood ready to intervene. The ceiling constrained its own monetary operations for several years. In January 2015 the bank unexpectedly abandoned the floor, causing sharp market moves. The policy remains debated because its benefits and costs changed over time.</w:t>
      </w:r>
    </w:p>
    <w:p w14:paraId="09C8C08E" w14:textId="77777777" w:rsidR="00F66D4F" w:rsidRDefault="00000000">
      <w:pPr>
        <w:spacing w:after="60"/>
      </w:pPr>
      <w:r>
        <w:rPr>
          <w:b/>
          <w:color w:val="20435B"/>
        </w:rPr>
        <w:t>Line-Specific Comparison</w:t>
      </w:r>
      <w:r>
        <w:rPr>
          <w:b/>
          <w:color w:val="20435B"/>
        </w:rPr>
        <w:t>｜</w:t>
      </w:r>
      <w:r>
        <w:t>The central bank deliberately bound its own behavior to a stated limit to reduce immediate economic risk. This provides a partial analogy to the fourth Gen line's self-restraint. The later abrupt abandonment demonstrates that such a rule may become costly or unsuitable; it was not a permanent model of correct restraint.</w:t>
      </w:r>
    </w:p>
    <w:p w14:paraId="758FB4B1" w14:textId="77777777" w:rsidR="00F66D4F" w:rsidRDefault="00000000">
      <w:pPr>
        <w:spacing w:after="60"/>
      </w:pPr>
      <w:r>
        <w:rPr>
          <w:b/>
          <w:color w:val="20435B"/>
        </w:rPr>
        <w:t>Prior Grade (archive only)</w:t>
      </w:r>
      <w:r>
        <w:rPr>
          <w:b/>
          <w:color w:val="20435B"/>
        </w:rPr>
        <w:t>｜</w:t>
      </w:r>
      <w:r>
        <w:t>B</w:t>
      </w:r>
    </w:p>
    <w:p w14:paraId="2513D17B" w14:textId="77777777" w:rsidR="00F66D4F" w:rsidRDefault="00000000">
      <w:pPr>
        <w:pStyle w:val="31"/>
      </w:pPr>
      <w:r>
        <w:t>311</w:t>
      </w:r>
      <w:r>
        <w:t>｜</w:t>
      </w:r>
      <w:r>
        <w:t>The Basel III Banking Standards</w:t>
      </w:r>
    </w:p>
    <w:p w14:paraId="045813CF" w14:textId="77777777" w:rsidR="00F66D4F" w:rsidRDefault="00000000">
      <w:pPr>
        <w:spacing w:after="60"/>
      </w:pPr>
      <w:r>
        <w:rPr>
          <w:b/>
          <w:color w:val="20435B"/>
        </w:rPr>
        <w:t>Case ID</w:t>
      </w:r>
      <w:r>
        <w:rPr>
          <w:b/>
          <w:color w:val="20435B"/>
        </w:rPr>
        <w:t>｜</w:t>
      </w:r>
      <w:r>
        <w:t>EUUS-EF-E311</w:t>
      </w:r>
    </w:p>
    <w:p w14:paraId="41FCA18C" w14:textId="77777777" w:rsidR="00F66D4F" w:rsidRDefault="00000000">
      <w:pPr>
        <w:spacing w:after="60"/>
      </w:pPr>
      <w:r>
        <w:rPr>
          <w:b/>
          <w:color w:val="20435B"/>
        </w:rPr>
        <w:t>Line</w:t>
      </w:r>
      <w:r>
        <w:rPr>
          <w:b/>
          <w:color w:val="20435B"/>
        </w:rPr>
        <w:t>｜</w:t>
      </w:r>
      <w:r>
        <w:t>52-5</w:t>
      </w:r>
    </w:p>
    <w:p w14:paraId="13CE5E4A" w14:textId="77777777" w:rsidR="00F66D4F" w:rsidRDefault="00000000">
      <w:pPr>
        <w:spacing w:after="60"/>
      </w:pPr>
      <w:r>
        <w:rPr>
          <w:b/>
          <w:color w:val="20435B"/>
        </w:rPr>
        <w:t>Line Text</w:t>
      </w:r>
      <w:r>
        <w:rPr>
          <w:b/>
          <w:color w:val="20435B"/>
        </w:rPr>
        <w:t>｜</w:t>
      </w:r>
      <w:r>
        <w:t>艮其輔，言有序，悔亡。</w:t>
      </w:r>
    </w:p>
    <w:p w14:paraId="6F03FBF8" w14:textId="77777777" w:rsidR="00F66D4F" w:rsidRDefault="00000000">
      <w:pPr>
        <w:spacing w:after="60"/>
      </w:pPr>
      <w:r>
        <w:rPr>
          <w:b/>
          <w:color w:val="20435B"/>
        </w:rPr>
        <w:t>Xiaoxiang</w:t>
      </w:r>
      <w:r>
        <w:rPr>
          <w:b/>
          <w:color w:val="20435B"/>
        </w:rPr>
        <w:t>｜</w:t>
      </w:r>
      <w:r>
        <w:t>艮其輔，以中正也。</w:t>
      </w:r>
    </w:p>
    <w:p w14:paraId="06E6570D" w14:textId="77777777" w:rsidR="00F66D4F" w:rsidRDefault="00000000">
      <w:pPr>
        <w:spacing w:after="60"/>
      </w:pPr>
      <w:r>
        <w:rPr>
          <w:b/>
          <w:color w:val="20435B"/>
        </w:rPr>
        <w:t>Location / Period</w:t>
      </w:r>
      <w:r>
        <w:rPr>
          <w:b/>
          <w:color w:val="20435B"/>
        </w:rPr>
        <w:t>｜</w:t>
      </w:r>
      <w:r>
        <w:t>International / Europe and United States · 2010</w:t>
      </w:r>
    </w:p>
    <w:p w14:paraId="4DA64E3C" w14:textId="77777777" w:rsidR="00F66D4F" w:rsidRDefault="00000000">
      <w:pPr>
        <w:spacing w:after="60"/>
      </w:pPr>
      <w:r>
        <w:rPr>
          <w:b/>
          <w:color w:val="20435B"/>
        </w:rPr>
        <w:t>Historical Event</w:t>
      </w:r>
      <w:r>
        <w:rPr>
          <w:b/>
          <w:color w:val="20435B"/>
        </w:rPr>
        <w:t>｜</w:t>
      </w:r>
      <w:r>
        <w:t>The global financial crisis revealed weaknesses in bank capital, liquidity, and risk measurement. International regulators agreed on Basel III standards to strengthen capital requirements and introduce liquidity safeguards. Jurisdictions implemented the framework through their own laws and supervisory schedules, with differences across banking systems. The reforms were revised and phased in over years rather than taking effect in a single global decision.</w:t>
      </w:r>
    </w:p>
    <w:p w14:paraId="00143CB3" w14:textId="77777777" w:rsidR="00F66D4F" w:rsidRDefault="00000000">
      <w:pPr>
        <w:spacing w:after="60"/>
      </w:pPr>
      <w:r>
        <w:rPr>
          <w:b/>
          <w:color w:val="20435B"/>
        </w:rPr>
        <w:t>Line-Specific Comparison</w:t>
      </w:r>
      <w:r>
        <w:rPr>
          <w:b/>
          <w:color w:val="20435B"/>
        </w:rPr>
        <w:t>｜</w:t>
      </w:r>
      <w:r>
        <w:t>Basel III established a structured vocabulary of capital, leverage and liquidity safeguards after the global financial crisis. Its careful definitions offer an indirect comparison with disciplined, orderly expression under Gen's fifth line. A regulatory standard is not the same as restrained speech, and compliance depends on implementation rather than the clarity of the written rules alone.</w:t>
      </w:r>
    </w:p>
    <w:p w14:paraId="23695DE5" w14:textId="77777777" w:rsidR="00F66D4F" w:rsidRDefault="00000000">
      <w:pPr>
        <w:spacing w:after="60"/>
      </w:pPr>
      <w:r>
        <w:rPr>
          <w:b/>
          <w:color w:val="20435B"/>
        </w:rPr>
        <w:t>Prior Grade (archive only)</w:t>
      </w:r>
      <w:r>
        <w:rPr>
          <w:b/>
          <w:color w:val="20435B"/>
        </w:rPr>
        <w:t>｜</w:t>
      </w:r>
      <w:r>
        <w:t>B</w:t>
      </w:r>
    </w:p>
    <w:p w14:paraId="1C43DCE2" w14:textId="77777777" w:rsidR="00F66D4F" w:rsidRDefault="00000000">
      <w:pPr>
        <w:pStyle w:val="31"/>
      </w:pPr>
      <w:r>
        <w:t>312</w:t>
      </w:r>
      <w:r>
        <w:t>｜</w:t>
      </w:r>
      <w:r>
        <w:t>The U.S. Volcker Rule Implementation</w:t>
      </w:r>
    </w:p>
    <w:p w14:paraId="727D7E2D" w14:textId="77777777" w:rsidR="00F66D4F" w:rsidRDefault="00000000">
      <w:pPr>
        <w:spacing w:after="60"/>
      </w:pPr>
      <w:r>
        <w:rPr>
          <w:b/>
          <w:color w:val="20435B"/>
        </w:rPr>
        <w:t>Case ID</w:t>
      </w:r>
      <w:r>
        <w:rPr>
          <w:b/>
          <w:color w:val="20435B"/>
        </w:rPr>
        <w:t>｜</w:t>
      </w:r>
      <w:r>
        <w:t>EUUS-EF-E312</w:t>
      </w:r>
    </w:p>
    <w:p w14:paraId="535E6767" w14:textId="77777777" w:rsidR="00F66D4F" w:rsidRDefault="00000000">
      <w:pPr>
        <w:spacing w:after="60"/>
      </w:pPr>
      <w:r>
        <w:rPr>
          <w:b/>
          <w:color w:val="20435B"/>
        </w:rPr>
        <w:t>Line</w:t>
      </w:r>
      <w:r>
        <w:rPr>
          <w:b/>
          <w:color w:val="20435B"/>
        </w:rPr>
        <w:t>｜</w:t>
      </w:r>
      <w:r>
        <w:t>52-6</w:t>
      </w:r>
    </w:p>
    <w:p w14:paraId="67B1B95A" w14:textId="77777777" w:rsidR="00F66D4F" w:rsidRDefault="00000000">
      <w:pPr>
        <w:spacing w:after="60"/>
      </w:pPr>
      <w:r>
        <w:rPr>
          <w:b/>
          <w:color w:val="20435B"/>
        </w:rPr>
        <w:t>Line Text</w:t>
      </w:r>
      <w:r>
        <w:rPr>
          <w:b/>
          <w:color w:val="20435B"/>
        </w:rPr>
        <w:t>｜</w:t>
      </w:r>
      <w:r>
        <w:t>敦艮，吉。</w:t>
      </w:r>
    </w:p>
    <w:p w14:paraId="282090DB" w14:textId="77777777" w:rsidR="00F66D4F" w:rsidRDefault="00000000">
      <w:pPr>
        <w:spacing w:after="60"/>
      </w:pPr>
      <w:r>
        <w:rPr>
          <w:b/>
          <w:color w:val="20435B"/>
        </w:rPr>
        <w:t>Xiaoxiang</w:t>
      </w:r>
      <w:r>
        <w:rPr>
          <w:b/>
          <w:color w:val="20435B"/>
        </w:rPr>
        <w:t>｜</w:t>
      </w:r>
      <w:r>
        <w:t>敦艮之吉，以厚終也。</w:t>
      </w:r>
    </w:p>
    <w:p w14:paraId="0461EF43" w14:textId="77777777" w:rsidR="00F66D4F" w:rsidRDefault="00000000">
      <w:pPr>
        <w:spacing w:after="60"/>
      </w:pPr>
      <w:r>
        <w:rPr>
          <w:b/>
          <w:color w:val="20435B"/>
        </w:rPr>
        <w:t>Location / Period</w:t>
      </w:r>
      <w:r>
        <w:rPr>
          <w:b/>
          <w:color w:val="20435B"/>
        </w:rPr>
        <w:t>｜</w:t>
      </w:r>
      <w:r>
        <w:t>United States · 2013–2020</w:t>
      </w:r>
    </w:p>
    <w:p w14:paraId="3C249EAE" w14:textId="77777777" w:rsidR="00F66D4F" w:rsidRDefault="00000000">
      <w:pPr>
        <w:spacing w:after="60"/>
      </w:pPr>
      <w:r>
        <w:rPr>
          <w:b/>
          <w:color w:val="20435B"/>
        </w:rPr>
        <w:t>Historical Event</w:t>
      </w:r>
      <w:r>
        <w:rPr>
          <w:b/>
          <w:color w:val="20435B"/>
        </w:rPr>
        <w:t>｜</w:t>
      </w:r>
      <w:r>
        <w:t>The financial crisis renewed concern about speculative trading inside banking groups benefiting from public safety nets. Regulators adopted and later revised rules restricting certain proprietary trading and fund relationships. Banks adjusted compliance programs, while authorities debated costs, exemptions, and the boundary between trading and market-making. Supervisory interpretation continued to evolve after the first implementation dates.</w:t>
      </w:r>
    </w:p>
    <w:p w14:paraId="63E83BAC" w14:textId="77777777" w:rsidR="00F66D4F" w:rsidRDefault="00000000">
      <w:pPr>
        <w:spacing w:after="60"/>
      </w:pPr>
      <w:r>
        <w:rPr>
          <w:b/>
          <w:color w:val="20435B"/>
        </w:rPr>
        <w:t>Line-Specific Comparison</w:t>
      </w:r>
      <w:r>
        <w:rPr>
          <w:b/>
          <w:color w:val="20435B"/>
        </w:rPr>
        <w:t>｜</w:t>
      </w:r>
      <w:r>
        <w:t>The Volcker Rule sought to limit particular forms of proprietary trading within banking groups benefiting from public safeguards. Its continuing restraint of risk-taking resembles the durable discipline emphasized at Gen's final line. The analogy has limits: exceptions, supervision and changes in implementation determine whether the restraint is truly sustained, and the rule's effects remain debated.</w:t>
      </w:r>
    </w:p>
    <w:p w14:paraId="5F4613BE" w14:textId="77777777" w:rsidR="00F66D4F" w:rsidRDefault="00000000">
      <w:pPr>
        <w:spacing w:after="60"/>
      </w:pPr>
      <w:r>
        <w:rPr>
          <w:b/>
          <w:color w:val="20435B"/>
        </w:rPr>
        <w:t>Prior Grade (archive only)</w:t>
      </w:r>
      <w:r>
        <w:rPr>
          <w:b/>
          <w:color w:val="20435B"/>
        </w:rPr>
        <w:t>｜</w:t>
      </w:r>
      <w:r>
        <w:t>B</w:t>
      </w:r>
    </w:p>
    <w:p w14:paraId="1E704D32" w14:textId="77777777" w:rsidR="00F66D4F" w:rsidRDefault="00000000">
      <w:r>
        <w:t>────────────────────────</w:t>
      </w:r>
    </w:p>
    <w:p w14:paraId="554E4397" w14:textId="77777777" w:rsidR="00F66D4F" w:rsidRDefault="00000000">
      <w:pPr>
        <w:pStyle w:val="21"/>
      </w:pPr>
      <w:r>
        <w:lastRenderedPageBreak/>
        <w:t xml:space="preserve">Hexagram 53 — </w:t>
      </w:r>
      <w:r>
        <w:t>漸</w:t>
      </w:r>
    </w:p>
    <w:p w14:paraId="3683DC2F" w14:textId="77777777" w:rsidR="00F66D4F" w:rsidRDefault="00000000">
      <w:pPr>
        <w:pStyle w:val="31"/>
      </w:pPr>
      <w:r>
        <w:t>313</w:t>
      </w:r>
      <w:r>
        <w:t>｜</w:t>
      </w:r>
      <w:r>
        <w:t>Britain's General Enclosure Act</w:t>
      </w:r>
    </w:p>
    <w:p w14:paraId="7BA2D93A" w14:textId="77777777" w:rsidR="00F66D4F" w:rsidRDefault="00000000">
      <w:pPr>
        <w:spacing w:after="60"/>
      </w:pPr>
      <w:r>
        <w:rPr>
          <w:b/>
          <w:color w:val="20435B"/>
        </w:rPr>
        <w:t>Case ID</w:t>
      </w:r>
      <w:r>
        <w:rPr>
          <w:b/>
          <w:color w:val="20435B"/>
        </w:rPr>
        <w:t>｜</w:t>
      </w:r>
      <w:r>
        <w:t>EUUS-EF-E313</w:t>
      </w:r>
    </w:p>
    <w:p w14:paraId="31748453" w14:textId="77777777" w:rsidR="00F66D4F" w:rsidRDefault="00000000">
      <w:pPr>
        <w:spacing w:after="60"/>
      </w:pPr>
      <w:r>
        <w:rPr>
          <w:b/>
          <w:color w:val="20435B"/>
        </w:rPr>
        <w:t>Line</w:t>
      </w:r>
      <w:r>
        <w:rPr>
          <w:b/>
          <w:color w:val="20435B"/>
        </w:rPr>
        <w:t>｜</w:t>
      </w:r>
      <w:r>
        <w:t>53-1</w:t>
      </w:r>
    </w:p>
    <w:p w14:paraId="5E05408A" w14:textId="77777777" w:rsidR="00F66D4F" w:rsidRDefault="00000000">
      <w:pPr>
        <w:spacing w:after="60"/>
      </w:pPr>
      <w:r>
        <w:rPr>
          <w:b/>
          <w:color w:val="20435B"/>
        </w:rPr>
        <w:t>Line Text</w:t>
      </w:r>
      <w:r>
        <w:rPr>
          <w:b/>
          <w:color w:val="20435B"/>
        </w:rPr>
        <w:t>｜</w:t>
      </w:r>
      <w:r>
        <w:t>鴻漸于干，小子厲，有言，无咎。</w:t>
      </w:r>
    </w:p>
    <w:p w14:paraId="0A89C68D" w14:textId="77777777" w:rsidR="00F66D4F" w:rsidRDefault="00000000">
      <w:pPr>
        <w:spacing w:after="60"/>
      </w:pPr>
      <w:r>
        <w:rPr>
          <w:b/>
          <w:color w:val="20435B"/>
        </w:rPr>
        <w:t>Xiaoxiang</w:t>
      </w:r>
      <w:r>
        <w:rPr>
          <w:b/>
          <w:color w:val="20435B"/>
        </w:rPr>
        <w:t>｜</w:t>
      </w:r>
      <w:r>
        <w:t>小子之厲，義无咎也。</w:t>
      </w:r>
    </w:p>
    <w:p w14:paraId="6292CF96" w14:textId="77777777" w:rsidR="00F66D4F" w:rsidRDefault="00000000">
      <w:pPr>
        <w:spacing w:after="60"/>
      </w:pPr>
      <w:r>
        <w:rPr>
          <w:b/>
          <w:color w:val="20435B"/>
        </w:rPr>
        <w:t>Location / Period</w:t>
      </w:r>
      <w:r>
        <w:rPr>
          <w:b/>
          <w:color w:val="20435B"/>
        </w:rPr>
        <w:t>｜</w:t>
      </w:r>
      <w:r>
        <w:t>Britain · 1801</w:t>
      </w:r>
    </w:p>
    <w:p w14:paraId="35328875" w14:textId="77777777" w:rsidR="00F66D4F" w:rsidRDefault="00000000">
      <w:pPr>
        <w:spacing w:after="60"/>
      </w:pPr>
      <w:r>
        <w:rPr>
          <w:b/>
          <w:color w:val="20435B"/>
        </w:rPr>
        <w:t>Historical Event</w:t>
      </w:r>
      <w:r>
        <w:rPr>
          <w:b/>
          <w:color w:val="20435B"/>
        </w:rPr>
        <w:t>｜</w:t>
      </w:r>
      <w:r>
        <w:t>Changes in farming and land tenure encouraged Parliament to standardize procedures for enclosing common fields. The General Enclosure Act provided a framework for certain enclosure processes, supplementing numerous local acts. Enclosure changed cultivation and property arrangements while affecting households that had relied on customary common rights. Productivity gains and displacement varied by locality, and many changes preceded or followed the 1801 legislation.</w:t>
      </w:r>
    </w:p>
    <w:p w14:paraId="6EA9B79C" w14:textId="77777777" w:rsidR="00F66D4F" w:rsidRDefault="00000000">
      <w:pPr>
        <w:spacing w:after="60"/>
      </w:pPr>
      <w:r>
        <w:rPr>
          <w:b/>
          <w:color w:val="20435B"/>
        </w:rPr>
        <w:t>Line-Specific Comparison</w:t>
      </w:r>
      <w:r>
        <w:rPr>
          <w:b/>
          <w:color w:val="20435B"/>
        </w:rPr>
        <w:t>｜</w:t>
      </w:r>
      <w:r>
        <w:t>The measure changed property arrangements gradually through contested procedures, while households dependent on common land could face losses. The initial objections matter to this comparison; reform should not be assumed harmless merely because it had legal authorization.</w:t>
      </w:r>
    </w:p>
    <w:p w14:paraId="7FF5C3F8" w14:textId="77777777" w:rsidR="00F66D4F" w:rsidRDefault="00000000">
      <w:pPr>
        <w:spacing w:after="60"/>
      </w:pPr>
      <w:r>
        <w:rPr>
          <w:b/>
          <w:color w:val="20435B"/>
        </w:rPr>
        <w:t>Prior Grade (archive only)</w:t>
      </w:r>
      <w:r>
        <w:rPr>
          <w:b/>
          <w:color w:val="20435B"/>
        </w:rPr>
        <w:t>｜</w:t>
      </w:r>
      <w:r>
        <w:t>B</w:t>
      </w:r>
    </w:p>
    <w:p w14:paraId="126BFB4E" w14:textId="77777777" w:rsidR="00F66D4F" w:rsidRDefault="00000000">
      <w:pPr>
        <w:pStyle w:val="31"/>
      </w:pPr>
      <w:r>
        <w:t>314</w:t>
      </w:r>
      <w:r>
        <w:t>｜</w:t>
      </w:r>
      <w:r>
        <w:t>The Pacific Railway Acts</w:t>
      </w:r>
    </w:p>
    <w:p w14:paraId="53949CB4" w14:textId="77777777" w:rsidR="00F66D4F" w:rsidRDefault="00000000">
      <w:pPr>
        <w:spacing w:after="60"/>
      </w:pPr>
      <w:r>
        <w:rPr>
          <w:b/>
          <w:color w:val="20435B"/>
        </w:rPr>
        <w:t>Case ID</w:t>
      </w:r>
      <w:r>
        <w:rPr>
          <w:b/>
          <w:color w:val="20435B"/>
        </w:rPr>
        <w:t>｜</w:t>
      </w:r>
      <w:r>
        <w:t>EUUS-EF-E314</w:t>
      </w:r>
    </w:p>
    <w:p w14:paraId="074C762B" w14:textId="77777777" w:rsidR="00F66D4F" w:rsidRDefault="00000000">
      <w:pPr>
        <w:spacing w:after="60"/>
      </w:pPr>
      <w:r>
        <w:rPr>
          <w:b/>
          <w:color w:val="20435B"/>
        </w:rPr>
        <w:t>Line</w:t>
      </w:r>
      <w:r>
        <w:rPr>
          <w:b/>
          <w:color w:val="20435B"/>
        </w:rPr>
        <w:t>｜</w:t>
      </w:r>
      <w:r>
        <w:t>53-2</w:t>
      </w:r>
    </w:p>
    <w:p w14:paraId="1B5DFBC2" w14:textId="77777777" w:rsidR="00F66D4F" w:rsidRDefault="00000000">
      <w:pPr>
        <w:spacing w:after="60"/>
      </w:pPr>
      <w:r>
        <w:rPr>
          <w:b/>
          <w:color w:val="20435B"/>
        </w:rPr>
        <w:t>Line Text</w:t>
      </w:r>
      <w:r>
        <w:rPr>
          <w:b/>
          <w:color w:val="20435B"/>
        </w:rPr>
        <w:t>｜</w:t>
      </w:r>
      <w:r>
        <w:t>鴻漸于磐，飲食衎衎，吉。</w:t>
      </w:r>
    </w:p>
    <w:p w14:paraId="7F8FF46D" w14:textId="77777777" w:rsidR="00F66D4F" w:rsidRDefault="00000000">
      <w:pPr>
        <w:spacing w:after="60"/>
      </w:pPr>
      <w:r>
        <w:rPr>
          <w:b/>
          <w:color w:val="20435B"/>
        </w:rPr>
        <w:t>Xiaoxiang</w:t>
      </w:r>
      <w:r>
        <w:rPr>
          <w:b/>
          <w:color w:val="20435B"/>
        </w:rPr>
        <w:t>｜</w:t>
      </w:r>
      <w:r>
        <w:t>飲食衎衎，不素飽也。</w:t>
      </w:r>
    </w:p>
    <w:p w14:paraId="50A0E738" w14:textId="77777777" w:rsidR="00F66D4F" w:rsidRDefault="00000000">
      <w:pPr>
        <w:spacing w:after="60"/>
      </w:pPr>
      <w:r>
        <w:rPr>
          <w:b/>
          <w:color w:val="20435B"/>
        </w:rPr>
        <w:t>Location / Period</w:t>
      </w:r>
      <w:r>
        <w:rPr>
          <w:b/>
          <w:color w:val="20435B"/>
        </w:rPr>
        <w:t>｜</w:t>
      </w:r>
      <w:r>
        <w:t>United States · 1862–1864</w:t>
      </w:r>
    </w:p>
    <w:p w14:paraId="47D31F4B" w14:textId="77777777" w:rsidR="00F66D4F" w:rsidRDefault="00000000">
      <w:pPr>
        <w:spacing w:after="60"/>
      </w:pPr>
      <w:r>
        <w:rPr>
          <w:b/>
          <w:color w:val="20435B"/>
        </w:rPr>
        <w:t>Historical Event</w:t>
      </w:r>
      <w:r>
        <w:rPr>
          <w:b/>
          <w:color w:val="20435B"/>
        </w:rPr>
        <w:t>｜</w:t>
      </w:r>
      <w:r>
        <w:t>Western expansion and the Civil War increased interest in a railway linking the Atlantic and Pacific economies. Congress authorized land grants and government-backed bonds to support transcontinental railroad construction. Private companies built lines under federal arrangements, creating transport links and controversies over subsidies and land. Construction displaced Indigenous communities and generated financial and political disputes beyond the opening ceremony.</w:t>
      </w:r>
    </w:p>
    <w:p w14:paraId="096452D2" w14:textId="77777777" w:rsidR="00F66D4F" w:rsidRDefault="00000000">
      <w:pPr>
        <w:spacing w:after="60"/>
      </w:pPr>
      <w:r>
        <w:rPr>
          <w:b/>
          <w:color w:val="20435B"/>
        </w:rPr>
        <w:t>Line-Specific Comparison</w:t>
      </w:r>
      <w:r>
        <w:rPr>
          <w:b/>
          <w:color w:val="20435B"/>
        </w:rPr>
        <w:t>｜</w:t>
      </w:r>
      <w:r>
        <w:t>Railway construction required sustained labor, investment, and supervision before transport benefits could be enjoyed. The line’s image of contentment without idle consumption therefore applies only to productive effort, not to subsidy as an automatic benefit.</w:t>
      </w:r>
    </w:p>
    <w:p w14:paraId="68C9FC35" w14:textId="77777777" w:rsidR="00F66D4F" w:rsidRDefault="00000000">
      <w:pPr>
        <w:spacing w:after="60"/>
      </w:pPr>
      <w:r>
        <w:rPr>
          <w:b/>
          <w:color w:val="20435B"/>
        </w:rPr>
        <w:t>Prior Grade (archive only)</w:t>
      </w:r>
      <w:r>
        <w:rPr>
          <w:b/>
          <w:color w:val="20435B"/>
        </w:rPr>
        <w:t>｜</w:t>
      </w:r>
      <w:r>
        <w:t>B</w:t>
      </w:r>
    </w:p>
    <w:p w14:paraId="27DD66C1" w14:textId="77777777" w:rsidR="00F66D4F" w:rsidRDefault="00000000">
      <w:pPr>
        <w:pStyle w:val="31"/>
      </w:pPr>
      <w:r>
        <w:t>315</w:t>
      </w:r>
      <w:r>
        <w:t>｜</w:t>
      </w:r>
      <w:r>
        <w:t>Credit Suisse Is Acquired during a Banking Crisis</w:t>
      </w:r>
    </w:p>
    <w:p w14:paraId="73BBCA5C" w14:textId="77777777" w:rsidR="00F66D4F" w:rsidRDefault="00000000">
      <w:pPr>
        <w:spacing w:after="60"/>
      </w:pPr>
      <w:r>
        <w:rPr>
          <w:b/>
          <w:color w:val="20435B"/>
        </w:rPr>
        <w:t>Case ID</w:t>
      </w:r>
      <w:r>
        <w:rPr>
          <w:b/>
          <w:color w:val="20435B"/>
        </w:rPr>
        <w:t>｜</w:t>
      </w:r>
      <w:r>
        <w:t>EUUS-EF-E315</w:t>
      </w:r>
    </w:p>
    <w:p w14:paraId="064F19DF" w14:textId="77777777" w:rsidR="00F66D4F" w:rsidRDefault="00000000">
      <w:pPr>
        <w:spacing w:after="60"/>
      </w:pPr>
      <w:r>
        <w:rPr>
          <w:b/>
          <w:color w:val="20435B"/>
        </w:rPr>
        <w:t>Line</w:t>
      </w:r>
      <w:r>
        <w:rPr>
          <w:b/>
          <w:color w:val="20435B"/>
        </w:rPr>
        <w:t>｜</w:t>
      </w:r>
      <w:r>
        <w:t>53-3</w:t>
      </w:r>
    </w:p>
    <w:p w14:paraId="23A02999" w14:textId="77777777" w:rsidR="00F66D4F" w:rsidRDefault="00000000">
      <w:pPr>
        <w:spacing w:after="60"/>
      </w:pPr>
      <w:r>
        <w:rPr>
          <w:b/>
          <w:color w:val="20435B"/>
        </w:rPr>
        <w:t>Line Text</w:t>
      </w:r>
      <w:r>
        <w:rPr>
          <w:b/>
          <w:color w:val="20435B"/>
        </w:rPr>
        <w:t>｜</w:t>
      </w:r>
      <w:r>
        <w:t>鴻漸于陸，夫征不復，婦孕不育，凶；利禦寇。</w:t>
      </w:r>
    </w:p>
    <w:p w14:paraId="5268A527" w14:textId="77777777" w:rsidR="00F66D4F" w:rsidRDefault="00000000">
      <w:pPr>
        <w:spacing w:after="60"/>
      </w:pPr>
      <w:r>
        <w:rPr>
          <w:b/>
          <w:color w:val="20435B"/>
        </w:rPr>
        <w:t>Xiaoxiang</w:t>
      </w:r>
      <w:r>
        <w:rPr>
          <w:b/>
          <w:color w:val="20435B"/>
        </w:rPr>
        <w:t>｜</w:t>
      </w:r>
      <w:r>
        <w:t>夫征不復，離群醜也。婦孕不育，失其道也。利用禦寇，順相保也。</w:t>
      </w:r>
    </w:p>
    <w:p w14:paraId="1394A974" w14:textId="77777777" w:rsidR="00F66D4F" w:rsidRDefault="00000000">
      <w:pPr>
        <w:spacing w:after="60"/>
      </w:pPr>
      <w:r>
        <w:rPr>
          <w:b/>
          <w:color w:val="20435B"/>
        </w:rPr>
        <w:t>Location / Period</w:t>
      </w:r>
      <w:r>
        <w:rPr>
          <w:b/>
          <w:color w:val="20435B"/>
        </w:rPr>
        <w:t>｜</w:t>
      </w:r>
      <w:r>
        <w:t>Switzerland, March 2023</w:t>
      </w:r>
    </w:p>
    <w:p w14:paraId="49358A47" w14:textId="77777777" w:rsidR="00F66D4F" w:rsidRDefault="00000000">
      <w:pPr>
        <w:spacing w:after="60"/>
      </w:pPr>
      <w:r>
        <w:rPr>
          <w:b/>
          <w:color w:val="20435B"/>
        </w:rPr>
        <w:t>Historical Event</w:t>
      </w:r>
      <w:r>
        <w:rPr>
          <w:b/>
          <w:color w:val="20435B"/>
        </w:rPr>
        <w:t>｜</w:t>
      </w:r>
      <w:r>
        <w:t>Years of scandals, losses, and management difficulties weakened confidence in Credit Suisse. In March 2023 rapid deposit withdrawals and financial-market concern intensified pressure on the bank. Swiss authorities brokered an emergency takeover by UBS, accompanied by liquidity and guarantee arrangements intended to reduce systemic disruption. Shareholders and some security holders incurred losses under the resolution. The episode illustrated how a large institution could become dependent on coordinated support when confidence in its independent position deteriorated.</w:t>
      </w:r>
    </w:p>
    <w:p w14:paraId="2606960B" w14:textId="77777777" w:rsidR="00F66D4F" w:rsidRDefault="00000000">
      <w:pPr>
        <w:spacing w:after="60"/>
      </w:pPr>
      <w:r>
        <w:rPr>
          <w:b/>
          <w:color w:val="20435B"/>
        </w:rPr>
        <w:lastRenderedPageBreak/>
        <w:t>Line-Specific Comparison</w:t>
      </w:r>
      <w:r>
        <w:rPr>
          <w:b/>
          <w:color w:val="20435B"/>
        </w:rPr>
        <w:t>｜</w:t>
      </w:r>
      <w:r>
        <w:t>Jian's third line contrasts isolation and exposure with protective coordination. Credit Suisse required an emergency merger supported by authorities. The comparison concerns collective containment of danger, not an assertion that the intervention was painless or universally fair.</w:t>
      </w:r>
    </w:p>
    <w:p w14:paraId="65B6EC13" w14:textId="77777777" w:rsidR="00F66D4F" w:rsidRDefault="00000000">
      <w:pPr>
        <w:spacing w:after="60"/>
      </w:pPr>
      <w:r>
        <w:rPr>
          <w:b/>
          <w:color w:val="20435B"/>
        </w:rPr>
        <w:t>Prior Grade (archive only)</w:t>
      </w:r>
      <w:r>
        <w:rPr>
          <w:b/>
          <w:color w:val="20435B"/>
        </w:rPr>
        <w:t>｜</w:t>
      </w:r>
      <w:r>
        <w:t>B</w:t>
      </w:r>
    </w:p>
    <w:p w14:paraId="358B8B11" w14:textId="77777777" w:rsidR="00F66D4F" w:rsidRDefault="00000000">
      <w:pPr>
        <w:pStyle w:val="31"/>
      </w:pPr>
      <w:r>
        <w:t>316</w:t>
      </w:r>
      <w:r>
        <w:t>｜</w:t>
      </w:r>
      <w:r>
        <w:t>The Rural Electrification Administration</w:t>
      </w:r>
    </w:p>
    <w:p w14:paraId="4562CFCF" w14:textId="77777777" w:rsidR="00F66D4F" w:rsidRDefault="00000000">
      <w:pPr>
        <w:spacing w:after="60"/>
      </w:pPr>
      <w:r>
        <w:rPr>
          <w:b/>
          <w:color w:val="20435B"/>
        </w:rPr>
        <w:t>Case ID</w:t>
      </w:r>
      <w:r>
        <w:rPr>
          <w:b/>
          <w:color w:val="20435B"/>
        </w:rPr>
        <w:t>｜</w:t>
      </w:r>
      <w:r>
        <w:t>EUUS-EF-E316</w:t>
      </w:r>
    </w:p>
    <w:p w14:paraId="7ACB20B9" w14:textId="77777777" w:rsidR="00F66D4F" w:rsidRDefault="00000000">
      <w:pPr>
        <w:spacing w:after="60"/>
      </w:pPr>
      <w:r>
        <w:rPr>
          <w:b/>
          <w:color w:val="20435B"/>
        </w:rPr>
        <w:t>Line</w:t>
      </w:r>
      <w:r>
        <w:rPr>
          <w:b/>
          <w:color w:val="20435B"/>
        </w:rPr>
        <w:t>｜</w:t>
      </w:r>
      <w:r>
        <w:t>53-4</w:t>
      </w:r>
    </w:p>
    <w:p w14:paraId="5DB341F5" w14:textId="77777777" w:rsidR="00F66D4F" w:rsidRDefault="00000000">
      <w:pPr>
        <w:spacing w:after="60"/>
      </w:pPr>
      <w:r>
        <w:rPr>
          <w:b/>
          <w:color w:val="20435B"/>
        </w:rPr>
        <w:t>Line Text</w:t>
      </w:r>
      <w:r>
        <w:rPr>
          <w:b/>
          <w:color w:val="20435B"/>
        </w:rPr>
        <w:t>｜</w:t>
      </w:r>
      <w:r>
        <w:t>鴻漸于木，或得其桷，无咎。</w:t>
      </w:r>
    </w:p>
    <w:p w14:paraId="40F62B72" w14:textId="77777777" w:rsidR="00F66D4F" w:rsidRDefault="00000000">
      <w:pPr>
        <w:spacing w:after="60"/>
      </w:pPr>
      <w:r>
        <w:rPr>
          <w:b/>
          <w:color w:val="20435B"/>
        </w:rPr>
        <w:t>Xiaoxiang</w:t>
      </w:r>
      <w:r>
        <w:rPr>
          <w:b/>
          <w:color w:val="20435B"/>
        </w:rPr>
        <w:t>｜</w:t>
      </w:r>
      <w:r>
        <w:t>或得其桷，順以巽也。</w:t>
      </w:r>
    </w:p>
    <w:p w14:paraId="3EED8D48" w14:textId="77777777" w:rsidR="00F66D4F" w:rsidRDefault="00000000">
      <w:pPr>
        <w:spacing w:after="60"/>
      </w:pPr>
      <w:r>
        <w:rPr>
          <w:b/>
          <w:color w:val="20435B"/>
        </w:rPr>
        <w:t>Location / Period</w:t>
      </w:r>
      <w:r>
        <w:rPr>
          <w:b/>
          <w:color w:val="20435B"/>
        </w:rPr>
        <w:t>｜</w:t>
      </w:r>
      <w:r>
        <w:t>United States · 1935</w:t>
      </w:r>
    </w:p>
    <w:p w14:paraId="3A51C6F8" w14:textId="77777777" w:rsidR="00F66D4F" w:rsidRDefault="00000000">
      <w:pPr>
        <w:spacing w:after="60"/>
      </w:pPr>
      <w:r>
        <w:rPr>
          <w:b/>
          <w:color w:val="20435B"/>
        </w:rPr>
        <w:t>Historical Event</w:t>
      </w:r>
      <w:r>
        <w:rPr>
          <w:b/>
          <w:color w:val="20435B"/>
        </w:rPr>
        <w:t>｜</w:t>
      </w:r>
      <w:r>
        <w:t>Private utilities often found low-density rural service less profitable than supplying cities. The Roosevelt administration created the Rural Electrification Administration to support loans for electricity networks. Cooperatives and utilities extended service to farms, changing household work, production, and access to equipment. The buildout required years of construction and local organization rather than one immediate nationwide connection.</w:t>
      </w:r>
    </w:p>
    <w:p w14:paraId="6E4ADA54" w14:textId="77777777" w:rsidR="00F66D4F" w:rsidRDefault="00000000">
      <w:pPr>
        <w:spacing w:after="60"/>
      </w:pPr>
      <w:r>
        <w:rPr>
          <w:b/>
          <w:color w:val="20435B"/>
        </w:rPr>
        <w:t>Line-Specific Comparison</w:t>
      </w:r>
      <w:r>
        <w:rPr>
          <w:b/>
          <w:color w:val="20435B"/>
        </w:rPr>
        <w:t>｜</w:t>
      </w:r>
      <w:r>
        <w:t>Rural electric cooperatives found a workable institutional foothold where private suppliers were reluctant to invest. This resembles adapting to an awkward position, although federal loans were a necessary condition rather than proof of unaided self-reliance.</w:t>
      </w:r>
    </w:p>
    <w:p w14:paraId="48A6B83C" w14:textId="77777777" w:rsidR="00F66D4F" w:rsidRDefault="00000000">
      <w:pPr>
        <w:spacing w:after="60"/>
      </w:pPr>
      <w:r>
        <w:rPr>
          <w:b/>
          <w:color w:val="20435B"/>
        </w:rPr>
        <w:t>Prior Grade (archive only)</w:t>
      </w:r>
      <w:r>
        <w:rPr>
          <w:b/>
          <w:color w:val="20435B"/>
        </w:rPr>
        <w:t>｜</w:t>
      </w:r>
      <w:r>
        <w:t>B</w:t>
      </w:r>
    </w:p>
    <w:p w14:paraId="3EF6A90B" w14:textId="77777777" w:rsidR="00F66D4F" w:rsidRDefault="00000000">
      <w:pPr>
        <w:pStyle w:val="31"/>
      </w:pPr>
      <w:r>
        <w:t>317</w:t>
      </w:r>
      <w:r>
        <w:t>｜</w:t>
      </w:r>
      <w:r>
        <w:t>The Launch of Medicare</w:t>
      </w:r>
    </w:p>
    <w:p w14:paraId="17BFDD45" w14:textId="77777777" w:rsidR="00F66D4F" w:rsidRDefault="00000000">
      <w:pPr>
        <w:spacing w:after="60"/>
      </w:pPr>
      <w:r>
        <w:rPr>
          <w:b/>
          <w:color w:val="20435B"/>
        </w:rPr>
        <w:t>Case ID</w:t>
      </w:r>
      <w:r>
        <w:rPr>
          <w:b/>
          <w:color w:val="20435B"/>
        </w:rPr>
        <w:t>｜</w:t>
      </w:r>
      <w:r>
        <w:t>EUUS-EF-E317</w:t>
      </w:r>
    </w:p>
    <w:p w14:paraId="3698647A" w14:textId="77777777" w:rsidR="00F66D4F" w:rsidRDefault="00000000">
      <w:pPr>
        <w:spacing w:after="60"/>
      </w:pPr>
      <w:r>
        <w:rPr>
          <w:b/>
          <w:color w:val="20435B"/>
        </w:rPr>
        <w:t>Line</w:t>
      </w:r>
      <w:r>
        <w:rPr>
          <w:b/>
          <w:color w:val="20435B"/>
        </w:rPr>
        <w:t>｜</w:t>
      </w:r>
      <w:r>
        <w:t>53-5</w:t>
      </w:r>
    </w:p>
    <w:p w14:paraId="0F536FF2" w14:textId="77777777" w:rsidR="00F66D4F" w:rsidRDefault="00000000">
      <w:pPr>
        <w:spacing w:after="60"/>
      </w:pPr>
      <w:r>
        <w:rPr>
          <w:b/>
          <w:color w:val="20435B"/>
        </w:rPr>
        <w:t>Line Text</w:t>
      </w:r>
      <w:r>
        <w:rPr>
          <w:b/>
          <w:color w:val="20435B"/>
        </w:rPr>
        <w:t>｜</w:t>
      </w:r>
      <w:r>
        <w:t>鴻漸于陵，婦三歲不孕，終莫之勝，吉。</w:t>
      </w:r>
    </w:p>
    <w:p w14:paraId="0EFA3F4E" w14:textId="77777777" w:rsidR="00F66D4F" w:rsidRDefault="00000000">
      <w:pPr>
        <w:spacing w:after="60"/>
      </w:pPr>
      <w:r>
        <w:rPr>
          <w:b/>
          <w:color w:val="20435B"/>
        </w:rPr>
        <w:t>Xiaoxiang</w:t>
      </w:r>
      <w:r>
        <w:rPr>
          <w:b/>
          <w:color w:val="20435B"/>
        </w:rPr>
        <w:t>｜</w:t>
      </w:r>
      <w:r>
        <w:t>終莫之勝，吉；得所願也。</w:t>
      </w:r>
    </w:p>
    <w:p w14:paraId="315B4324" w14:textId="77777777" w:rsidR="00F66D4F" w:rsidRDefault="00000000">
      <w:pPr>
        <w:spacing w:after="60"/>
      </w:pPr>
      <w:r>
        <w:rPr>
          <w:b/>
          <w:color w:val="20435B"/>
        </w:rPr>
        <w:t>Location / Period</w:t>
      </w:r>
      <w:r>
        <w:rPr>
          <w:b/>
          <w:color w:val="20435B"/>
        </w:rPr>
        <w:t>｜</w:t>
      </w:r>
      <w:r>
        <w:t>United States · 1965–1966</w:t>
      </w:r>
    </w:p>
    <w:p w14:paraId="152B9193" w14:textId="77777777" w:rsidR="00F66D4F" w:rsidRDefault="00000000">
      <w:pPr>
        <w:spacing w:after="60"/>
      </w:pPr>
      <w:r>
        <w:rPr>
          <w:b/>
          <w:color w:val="20435B"/>
        </w:rPr>
        <w:t>Historical Event</w:t>
      </w:r>
      <w:r>
        <w:rPr>
          <w:b/>
          <w:color w:val="20435B"/>
        </w:rPr>
        <w:t>｜</w:t>
      </w:r>
      <w:r>
        <w:t>Older Americans faced substantial medical costs and limited access to affordable private insurance. Congress enacted Medicare, and federal coverage began the following year for eligible populations. Hospitals, physicians, and insurers adapted billing practices while federal expenditures became a major budget issue. Coverage expanded access but did not settle later questions about payment rates, costs, or benefits.</w:t>
      </w:r>
    </w:p>
    <w:p w14:paraId="437C718B" w14:textId="77777777" w:rsidR="00F66D4F" w:rsidRDefault="00000000">
      <w:pPr>
        <w:spacing w:after="60"/>
      </w:pPr>
      <w:r>
        <w:rPr>
          <w:b/>
          <w:color w:val="20435B"/>
        </w:rPr>
        <w:t>Line-Specific Comparison</w:t>
      </w:r>
      <w:r>
        <w:rPr>
          <w:b/>
          <w:color w:val="20435B"/>
        </w:rPr>
        <w:t>｜</w:t>
      </w:r>
      <w:r>
        <w:t>Medicare followed years of contested proposals before federal coverage began. Its delayed enactment offers a limited comparison with eventual attainment after obstruction; the ancient family imagery should not be read as a literal prediction of health insurance.</w:t>
      </w:r>
    </w:p>
    <w:p w14:paraId="181CC3BB" w14:textId="77777777" w:rsidR="00F66D4F" w:rsidRDefault="00000000">
      <w:pPr>
        <w:spacing w:after="60"/>
      </w:pPr>
      <w:r>
        <w:rPr>
          <w:b/>
          <w:color w:val="20435B"/>
        </w:rPr>
        <w:t>Prior Grade (archive only)</w:t>
      </w:r>
      <w:r>
        <w:rPr>
          <w:b/>
          <w:color w:val="20435B"/>
        </w:rPr>
        <w:t>｜</w:t>
      </w:r>
      <w:r>
        <w:t>B</w:t>
      </w:r>
    </w:p>
    <w:p w14:paraId="228D956F" w14:textId="77777777" w:rsidR="00F66D4F" w:rsidRDefault="00000000">
      <w:pPr>
        <w:pStyle w:val="31"/>
      </w:pPr>
      <w:r>
        <w:t>318</w:t>
      </w:r>
      <w:r>
        <w:t>｜</w:t>
      </w:r>
      <w:r>
        <w:t>Basel Capital Standards Become a Model for Banks</w:t>
      </w:r>
    </w:p>
    <w:p w14:paraId="2CAA7527" w14:textId="77777777" w:rsidR="00F66D4F" w:rsidRDefault="00000000">
      <w:pPr>
        <w:spacing w:after="60"/>
      </w:pPr>
      <w:r>
        <w:rPr>
          <w:b/>
          <w:color w:val="20435B"/>
        </w:rPr>
        <w:t>Case ID</w:t>
      </w:r>
      <w:r>
        <w:rPr>
          <w:b/>
          <w:color w:val="20435B"/>
        </w:rPr>
        <w:t>｜</w:t>
      </w:r>
      <w:r>
        <w:t>EUUS-EF-E318</w:t>
      </w:r>
    </w:p>
    <w:p w14:paraId="225D2AFE" w14:textId="77777777" w:rsidR="00F66D4F" w:rsidRDefault="00000000">
      <w:pPr>
        <w:spacing w:after="60"/>
      </w:pPr>
      <w:r>
        <w:rPr>
          <w:b/>
          <w:color w:val="20435B"/>
        </w:rPr>
        <w:t>Line</w:t>
      </w:r>
      <w:r>
        <w:rPr>
          <w:b/>
          <w:color w:val="20435B"/>
        </w:rPr>
        <w:t>｜</w:t>
      </w:r>
      <w:r>
        <w:t>53-6</w:t>
      </w:r>
    </w:p>
    <w:p w14:paraId="6B47133C" w14:textId="77777777" w:rsidR="00F66D4F" w:rsidRDefault="00000000">
      <w:pPr>
        <w:spacing w:after="60"/>
      </w:pPr>
      <w:r>
        <w:rPr>
          <w:b/>
          <w:color w:val="20435B"/>
        </w:rPr>
        <w:t>Line Text</w:t>
      </w:r>
      <w:r>
        <w:rPr>
          <w:b/>
          <w:color w:val="20435B"/>
        </w:rPr>
        <w:t>｜</w:t>
      </w:r>
      <w:r>
        <w:t>鴻漸于陸，其羽可用為儀，吉。</w:t>
      </w:r>
    </w:p>
    <w:p w14:paraId="20B9D125" w14:textId="77777777" w:rsidR="00F66D4F" w:rsidRDefault="00000000">
      <w:pPr>
        <w:spacing w:after="60"/>
      </w:pPr>
      <w:r>
        <w:rPr>
          <w:b/>
          <w:color w:val="20435B"/>
        </w:rPr>
        <w:t>Xiaoxiang</w:t>
      </w:r>
      <w:r>
        <w:rPr>
          <w:b/>
          <w:color w:val="20435B"/>
        </w:rPr>
        <w:t>｜</w:t>
      </w:r>
      <w:r>
        <w:t>其羽可用為儀，吉；不可亂也。</w:t>
      </w:r>
    </w:p>
    <w:p w14:paraId="13994519" w14:textId="77777777" w:rsidR="00F66D4F" w:rsidRDefault="00000000">
      <w:pPr>
        <w:spacing w:after="60"/>
      </w:pPr>
      <w:r>
        <w:rPr>
          <w:b/>
          <w:color w:val="20435B"/>
        </w:rPr>
        <w:t>Location / Period</w:t>
      </w:r>
      <w:r>
        <w:rPr>
          <w:b/>
          <w:color w:val="20435B"/>
        </w:rPr>
        <w:t>｜</w:t>
      </w:r>
      <w:r>
        <w:t>International banking, 1988–1992</w:t>
      </w:r>
    </w:p>
    <w:p w14:paraId="79FC7C96" w14:textId="77777777" w:rsidR="00F66D4F" w:rsidRDefault="00000000">
      <w:pPr>
        <w:spacing w:after="60"/>
      </w:pPr>
      <w:r>
        <w:rPr>
          <w:b/>
          <w:color w:val="20435B"/>
        </w:rPr>
        <w:t>Historical Event</w:t>
      </w:r>
      <w:r>
        <w:rPr>
          <w:b/>
          <w:color w:val="20435B"/>
        </w:rPr>
        <w:t>｜</w:t>
      </w:r>
      <w:r>
        <w:t>Bank supervisors from major economies sought common rules after growing concern about international bank risk. The Basel Committee published the first capital accord in 1988, defining a framework for comparing banks' capital against risk-weighted assets. National regulators gradually implemented the approach in their own systems. The accord influenced banking supervision for years, although later crises revealed weaknesses and prompted substantial revisions.</w:t>
      </w:r>
    </w:p>
    <w:p w14:paraId="664482A5" w14:textId="77777777" w:rsidR="00F66D4F" w:rsidRDefault="00000000">
      <w:pPr>
        <w:spacing w:after="60"/>
      </w:pPr>
      <w:r>
        <w:rPr>
          <w:b/>
          <w:color w:val="20435B"/>
        </w:rPr>
        <w:lastRenderedPageBreak/>
        <w:t>Line-Specific Comparison</w:t>
      </w:r>
      <w:r>
        <w:rPr>
          <w:b/>
          <w:color w:val="20435B"/>
        </w:rPr>
        <w:t>｜</w:t>
      </w:r>
      <w:r>
        <w:t>The upper line concerns a mature result that can serve as an ordered example. Basel I became a shared supervisory model adopted across jurisdictions. The analogy is standard-setting after institutional development, not an assertion that the first capital rules were complete or permanently sufficient.</w:t>
      </w:r>
    </w:p>
    <w:p w14:paraId="6D54F364" w14:textId="77777777" w:rsidR="00F66D4F" w:rsidRDefault="00000000">
      <w:pPr>
        <w:spacing w:after="60"/>
      </w:pPr>
      <w:r>
        <w:rPr>
          <w:b/>
          <w:color w:val="20435B"/>
        </w:rPr>
        <w:t>Prior Grade (archive only)</w:t>
      </w:r>
      <w:r>
        <w:rPr>
          <w:b/>
          <w:color w:val="20435B"/>
        </w:rPr>
        <w:t>｜</w:t>
      </w:r>
      <w:r>
        <w:t>B</w:t>
      </w:r>
    </w:p>
    <w:p w14:paraId="6F0A4267" w14:textId="77777777" w:rsidR="00F66D4F" w:rsidRDefault="00000000">
      <w:r>
        <w:t>────────────────────────</w:t>
      </w:r>
    </w:p>
    <w:p w14:paraId="77A26C04" w14:textId="77777777" w:rsidR="00F66D4F" w:rsidRDefault="00000000">
      <w:pPr>
        <w:pStyle w:val="21"/>
      </w:pPr>
      <w:r>
        <w:t xml:space="preserve">Hexagram 54 — </w:t>
      </w:r>
      <w:r>
        <w:t>歸妹</w:t>
      </w:r>
    </w:p>
    <w:p w14:paraId="2D16C65F" w14:textId="77777777" w:rsidR="00F66D4F" w:rsidRDefault="00000000">
      <w:pPr>
        <w:pStyle w:val="31"/>
      </w:pPr>
      <w:r>
        <w:t>319</w:t>
      </w:r>
      <w:r>
        <w:t>｜</w:t>
      </w:r>
      <w:r>
        <w:t>Credit Unions Provide Small Loans Within a Larger System</w:t>
      </w:r>
    </w:p>
    <w:p w14:paraId="5DC4FA29" w14:textId="77777777" w:rsidR="00F66D4F" w:rsidRDefault="00000000">
      <w:pPr>
        <w:spacing w:after="60"/>
      </w:pPr>
      <w:r>
        <w:rPr>
          <w:b/>
          <w:color w:val="20435B"/>
        </w:rPr>
        <w:t>Case ID</w:t>
      </w:r>
      <w:r>
        <w:rPr>
          <w:b/>
          <w:color w:val="20435B"/>
        </w:rPr>
        <w:t>｜</w:t>
      </w:r>
      <w:r>
        <w:t>EUUS-EF-E319</w:t>
      </w:r>
    </w:p>
    <w:p w14:paraId="68BDD3F4" w14:textId="77777777" w:rsidR="00F66D4F" w:rsidRDefault="00000000">
      <w:pPr>
        <w:spacing w:after="60"/>
      </w:pPr>
      <w:r>
        <w:rPr>
          <w:b/>
          <w:color w:val="20435B"/>
        </w:rPr>
        <w:t>Line</w:t>
      </w:r>
      <w:r>
        <w:rPr>
          <w:b/>
          <w:color w:val="20435B"/>
        </w:rPr>
        <w:t>｜</w:t>
      </w:r>
      <w:r>
        <w:t>54-1</w:t>
      </w:r>
    </w:p>
    <w:p w14:paraId="55792868" w14:textId="77777777" w:rsidR="00F66D4F" w:rsidRDefault="00000000">
      <w:pPr>
        <w:spacing w:after="60"/>
      </w:pPr>
      <w:r>
        <w:rPr>
          <w:b/>
          <w:color w:val="20435B"/>
        </w:rPr>
        <w:t>Line Text</w:t>
      </w:r>
      <w:r>
        <w:rPr>
          <w:b/>
          <w:color w:val="20435B"/>
        </w:rPr>
        <w:t>｜</w:t>
      </w:r>
      <w:r>
        <w:t>歸妹以娣，跛能履，征吉。</w:t>
      </w:r>
    </w:p>
    <w:p w14:paraId="241005C9" w14:textId="77777777" w:rsidR="00F66D4F" w:rsidRDefault="00000000">
      <w:pPr>
        <w:spacing w:after="60"/>
      </w:pPr>
      <w:r>
        <w:rPr>
          <w:b/>
          <w:color w:val="20435B"/>
        </w:rPr>
        <w:t>Xiaoxiang</w:t>
      </w:r>
      <w:r>
        <w:rPr>
          <w:b/>
          <w:color w:val="20435B"/>
        </w:rPr>
        <w:t>｜</w:t>
      </w:r>
      <w:r>
        <w:t>歸妹以娣，以恆也。跛能履吉，相承也。</w:t>
      </w:r>
    </w:p>
    <w:p w14:paraId="15BAA7FE" w14:textId="77777777" w:rsidR="00F66D4F" w:rsidRDefault="00000000">
      <w:pPr>
        <w:spacing w:after="60"/>
      </w:pPr>
      <w:r>
        <w:rPr>
          <w:b/>
          <w:color w:val="20435B"/>
        </w:rPr>
        <w:t>Location / Period</w:t>
      </w:r>
      <w:r>
        <w:rPr>
          <w:b/>
          <w:color w:val="20435B"/>
        </w:rPr>
        <w:t>｜</w:t>
      </w:r>
      <w:r>
        <w:t>United States, 1934–1950s</w:t>
      </w:r>
    </w:p>
    <w:p w14:paraId="34CB890D" w14:textId="77777777" w:rsidR="00F66D4F" w:rsidRDefault="00000000">
      <w:pPr>
        <w:spacing w:after="60"/>
      </w:pPr>
      <w:r>
        <w:rPr>
          <w:b/>
          <w:color w:val="20435B"/>
        </w:rPr>
        <w:t>Historical Event</w:t>
      </w:r>
      <w:r>
        <w:rPr>
          <w:b/>
          <w:color w:val="20435B"/>
        </w:rPr>
        <w:t>｜</w:t>
      </w:r>
      <w:r>
        <w:t>Many American households lacked access to affordable small loans during the Depression. The Federal Credit Union Act of 1934 provided a framework for federally chartered member-owned credit unions. These institutions collected member savings and made modest loans within defined fields of membership. Their reach grew over subsequent decades alongside banks and other lenders. Credit unions did not replace the wider financial system but offered an additional source of household credit.</w:t>
      </w:r>
    </w:p>
    <w:p w14:paraId="7F558006" w14:textId="77777777" w:rsidR="00F66D4F" w:rsidRDefault="00000000">
      <w:pPr>
        <w:spacing w:after="60"/>
      </w:pPr>
      <w:r>
        <w:rPr>
          <w:b/>
          <w:color w:val="20435B"/>
        </w:rPr>
        <w:t>Line-Specific Comparison</w:t>
      </w:r>
      <w:r>
        <w:rPr>
          <w:b/>
          <w:color w:val="20435B"/>
        </w:rPr>
        <w:t>｜</w:t>
      </w:r>
      <w:r>
        <w:t>The first line recognizes steady help from a limited position. Credit unions served members through relatively small loans while remaining one part of a larger financial system. The comparison concerns useful contribution without dominant rank; it does not reproduce the ancient line's marital hierarchy.</w:t>
      </w:r>
    </w:p>
    <w:p w14:paraId="0E1D7140" w14:textId="77777777" w:rsidR="00F66D4F" w:rsidRDefault="00000000">
      <w:pPr>
        <w:spacing w:after="60"/>
      </w:pPr>
      <w:r>
        <w:rPr>
          <w:b/>
          <w:color w:val="20435B"/>
        </w:rPr>
        <w:t>Prior Grade (archive only)</w:t>
      </w:r>
      <w:r>
        <w:rPr>
          <w:b/>
          <w:color w:val="20435B"/>
        </w:rPr>
        <w:t>｜</w:t>
      </w:r>
      <w:r>
        <w:t>B</w:t>
      </w:r>
    </w:p>
    <w:p w14:paraId="1A8E5C86" w14:textId="77777777" w:rsidR="00F66D4F" w:rsidRDefault="00000000">
      <w:pPr>
        <w:pStyle w:val="31"/>
      </w:pPr>
      <w:r>
        <w:t>320</w:t>
      </w:r>
      <w:r>
        <w:t>｜</w:t>
      </w:r>
      <w:r>
        <w:t>Volcker Maintains Restrictive Policy Despite Recession</w:t>
      </w:r>
    </w:p>
    <w:p w14:paraId="628043F7" w14:textId="77777777" w:rsidR="00F66D4F" w:rsidRDefault="00000000">
      <w:pPr>
        <w:spacing w:after="60"/>
      </w:pPr>
      <w:r>
        <w:rPr>
          <w:b/>
          <w:color w:val="20435B"/>
        </w:rPr>
        <w:t>Case ID</w:t>
      </w:r>
      <w:r>
        <w:rPr>
          <w:b/>
          <w:color w:val="20435B"/>
        </w:rPr>
        <w:t>｜</w:t>
      </w:r>
      <w:r>
        <w:t>EUUS-EF-E320</w:t>
      </w:r>
    </w:p>
    <w:p w14:paraId="6DBC38EA" w14:textId="77777777" w:rsidR="00F66D4F" w:rsidRDefault="00000000">
      <w:pPr>
        <w:spacing w:after="60"/>
      </w:pPr>
      <w:r>
        <w:rPr>
          <w:b/>
          <w:color w:val="20435B"/>
        </w:rPr>
        <w:t>Line</w:t>
      </w:r>
      <w:r>
        <w:rPr>
          <w:b/>
          <w:color w:val="20435B"/>
        </w:rPr>
        <w:t>｜</w:t>
      </w:r>
      <w:r>
        <w:t>54-2</w:t>
      </w:r>
    </w:p>
    <w:p w14:paraId="68E04F35" w14:textId="77777777" w:rsidR="00F66D4F" w:rsidRDefault="00000000">
      <w:pPr>
        <w:spacing w:after="60"/>
      </w:pPr>
      <w:r>
        <w:rPr>
          <w:b/>
          <w:color w:val="20435B"/>
        </w:rPr>
        <w:t>Line Text</w:t>
      </w:r>
      <w:r>
        <w:rPr>
          <w:b/>
          <w:color w:val="20435B"/>
        </w:rPr>
        <w:t>｜</w:t>
      </w:r>
      <w:r>
        <w:t>眇能視，利幽人之貞。</w:t>
      </w:r>
    </w:p>
    <w:p w14:paraId="004B9B2B" w14:textId="77777777" w:rsidR="00F66D4F" w:rsidRDefault="00000000">
      <w:pPr>
        <w:spacing w:after="60"/>
      </w:pPr>
      <w:r>
        <w:rPr>
          <w:b/>
          <w:color w:val="20435B"/>
        </w:rPr>
        <w:t>Xiaoxiang</w:t>
      </w:r>
      <w:r>
        <w:rPr>
          <w:b/>
          <w:color w:val="20435B"/>
        </w:rPr>
        <w:t>｜</w:t>
      </w:r>
      <w:r>
        <w:t>利幽人之貞，未變常也。</w:t>
      </w:r>
    </w:p>
    <w:p w14:paraId="6F8C7E36" w14:textId="77777777" w:rsidR="00F66D4F" w:rsidRDefault="00000000">
      <w:pPr>
        <w:spacing w:after="60"/>
      </w:pPr>
      <w:r>
        <w:rPr>
          <w:b/>
          <w:color w:val="20435B"/>
        </w:rPr>
        <w:t>Location / Period</w:t>
      </w:r>
      <w:r>
        <w:rPr>
          <w:b/>
          <w:color w:val="20435B"/>
        </w:rPr>
        <w:t>｜</w:t>
      </w:r>
      <w:r>
        <w:t>United States, 1979–1982</w:t>
      </w:r>
    </w:p>
    <w:p w14:paraId="7BD2C34B" w14:textId="77777777" w:rsidR="00F66D4F" w:rsidRDefault="00000000">
      <w:pPr>
        <w:spacing w:after="60"/>
      </w:pPr>
      <w:r>
        <w:rPr>
          <w:b/>
          <w:color w:val="20435B"/>
        </w:rPr>
        <w:t>Historical Event</w:t>
      </w:r>
      <w:r>
        <w:rPr>
          <w:b/>
          <w:color w:val="20435B"/>
        </w:rPr>
        <w:t>｜</w:t>
      </w:r>
      <w:r>
        <w:t>Inflation remained high when Paul Volcker became Federal Reserve chairman in 1979. The Federal Reserve tightened monetary conditions and accepted substantial short-term economic costs as it sought to reduce inflation. Interest rates rose, unemployment increased, and the economy entered a severe recession. Inflation eventually declined, although the policy's distributional effects and timing remained disputed. The episode shaped later debates over central-bank independence.</w:t>
      </w:r>
    </w:p>
    <w:p w14:paraId="5F9B0F34" w14:textId="77777777" w:rsidR="00F66D4F" w:rsidRDefault="00000000">
      <w:pPr>
        <w:spacing w:after="60"/>
      </w:pPr>
      <w:r>
        <w:rPr>
          <w:b/>
          <w:color w:val="20435B"/>
        </w:rPr>
        <w:t>Line-Specific Comparison</w:t>
      </w:r>
      <w:r>
        <w:rPr>
          <w:b/>
          <w:color w:val="20435B"/>
        </w:rPr>
        <w:t>｜</w:t>
      </w:r>
      <w:r>
        <w:t>The second line describes retaining a guiding principle when circumstances offer only partial clarity. Volcker continued a difficult anti-inflation policy despite pressure and imperfect forecasts. The analogy concerns institutional resolve under constraints, not an endorsement of every cost or a claim that alternative policies were impossible.</w:t>
      </w:r>
    </w:p>
    <w:p w14:paraId="5AA31A93" w14:textId="77777777" w:rsidR="00F66D4F" w:rsidRDefault="00000000">
      <w:pPr>
        <w:spacing w:after="60"/>
      </w:pPr>
      <w:r>
        <w:rPr>
          <w:b/>
          <w:color w:val="20435B"/>
        </w:rPr>
        <w:t>Prior Grade (archive only)</w:t>
      </w:r>
      <w:r>
        <w:rPr>
          <w:b/>
          <w:color w:val="20435B"/>
        </w:rPr>
        <w:t>｜</w:t>
      </w:r>
      <w:r>
        <w:t>B</w:t>
      </w:r>
    </w:p>
    <w:p w14:paraId="3E3F6DB1" w14:textId="77777777" w:rsidR="00F66D4F" w:rsidRDefault="00000000">
      <w:pPr>
        <w:pStyle w:val="31"/>
      </w:pPr>
      <w:r>
        <w:t>321</w:t>
      </w:r>
      <w:r>
        <w:t>｜</w:t>
      </w:r>
      <w:r>
        <w:t>AIG Accepts a Reduced Role After Emergency Rescue</w:t>
      </w:r>
    </w:p>
    <w:p w14:paraId="225FF58C" w14:textId="77777777" w:rsidR="00F66D4F" w:rsidRDefault="00000000">
      <w:pPr>
        <w:spacing w:after="60"/>
      </w:pPr>
      <w:r>
        <w:rPr>
          <w:b/>
          <w:color w:val="20435B"/>
        </w:rPr>
        <w:t>Case ID</w:t>
      </w:r>
      <w:r>
        <w:rPr>
          <w:b/>
          <w:color w:val="20435B"/>
        </w:rPr>
        <w:t>｜</w:t>
      </w:r>
      <w:r>
        <w:t>EUUS-EF-E321</w:t>
      </w:r>
    </w:p>
    <w:p w14:paraId="565BB1F5" w14:textId="77777777" w:rsidR="00F66D4F" w:rsidRDefault="00000000">
      <w:pPr>
        <w:spacing w:after="60"/>
      </w:pPr>
      <w:r>
        <w:rPr>
          <w:b/>
          <w:color w:val="20435B"/>
        </w:rPr>
        <w:t>Line</w:t>
      </w:r>
      <w:r>
        <w:rPr>
          <w:b/>
          <w:color w:val="20435B"/>
        </w:rPr>
        <w:t>｜</w:t>
      </w:r>
      <w:r>
        <w:t>54-3</w:t>
      </w:r>
    </w:p>
    <w:p w14:paraId="16C6E364" w14:textId="77777777" w:rsidR="00F66D4F" w:rsidRDefault="00000000">
      <w:pPr>
        <w:spacing w:after="60"/>
      </w:pPr>
      <w:r>
        <w:rPr>
          <w:b/>
          <w:color w:val="20435B"/>
        </w:rPr>
        <w:t>Line Text</w:t>
      </w:r>
      <w:r>
        <w:rPr>
          <w:b/>
          <w:color w:val="20435B"/>
        </w:rPr>
        <w:t>｜</w:t>
      </w:r>
      <w:r>
        <w:t>歸妹以須，反歸以娣。</w:t>
      </w:r>
    </w:p>
    <w:p w14:paraId="670E2F92" w14:textId="77777777" w:rsidR="00F66D4F" w:rsidRDefault="00000000">
      <w:pPr>
        <w:spacing w:after="60"/>
      </w:pPr>
      <w:r>
        <w:rPr>
          <w:b/>
          <w:color w:val="20435B"/>
        </w:rPr>
        <w:t>Xiaoxiang</w:t>
      </w:r>
      <w:r>
        <w:rPr>
          <w:b/>
          <w:color w:val="20435B"/>
        </w:rPr>
        <w:t>｜</w:t>
      </w:r>
      <w:r>
        <w:t>歸妹以須，未當也。</w:t>
      </w:r>
    </w:p>
    <w:p w14:paraId="2643CF61" w14:textId="77777777" w:rsidR="00F66D4F" w:rsidRDefault="00000000">
      <w:pPr>
        <w:spacing w:after="60"/>
      </w:pPr>
      <w:r>
        <w:rPr>
          <w:b/>
          <w:color w:val="20435B"/>
        </w:rPr>
        <w:lastRenderedPageBreak/>
        <w:t>Location / Period</w:t>
      </w:r>
      <w:r>
        <w:rPr>
          <w:b/>
          <w:color w:val="20435B"/>
        </w:rPr>
        <w:t>｜</w:t>
      </w:r>
      <w:r>
        <w:t>United States, 2008–2012</w:t>
      </w:r>
    </w:p>
    <w:p w14:paraId="12777FD4" w14:textId="77777777" w:rsidR="00F66D4F" w:rsidRDefault="00000000">
      <w:pPr>
        <w:spacing w:after="60"/>
      </w:pPr>
      <w:r>
        <w:rPr>
          <w:b/>
          <w:color w:val="20435B"/>
        </w:rPr>
        <w:t>Historical Event</w:t>
      </w:r>
      <w:r>
        <w:rPr>
          <w:b/>
          <w:color w:val="20435B"/>
        </w:rPr>
        <w:t>｜</w:t>
      </w:r>
      <w:r>
        <w:t>American International Group faced severe liquidity pressure in September 2008 after losses and collateral demands linked to financial contracts. The Federal Reserve and Treasury provided extraordinary assistance in exchange for substantial government control and restructuring commitments. AIG sold businesses and reduced exposures while repaying assistance over several years. The rescue preserved parts of the company but sharply reduced the autonomy and standing it had previously enjoyed.</w:t>
      </w:r>
    </w:p>
    <w:p w14:paraId="0D6F955A" w14:textId="77777777" w:rsidR="00F66D4F" w:rsidRDefault="00000000">
      <w:pPr>
        <w:spacing w:after="60"/>
      </w:pPr>
      <w:r>
        <w:rPr>
          <w:b/>
          <w:color w:val="20435B"/>
        </w:rPr>
        <w:t>Line-Specific Comparison</w:t>
      </w:r>
      <w:r>
        <w:rPr>
          <w:b/>
          <w:color w:val="20435B"/>
        </w:rPr>
        <w:t>｜</w:t>
      </w:r>
      <w:r>
        <w:t>The third line concerns an arrangement that does not match the position originally sought. AIG's former scale and ambitions proved unsustainable, and rescue required accepting a subordinate, constrained role. The analogy concerns changed institutional standing, not an equation between corporate restructuring and ancient marriage customs.</w:t>
      </w:r>
    </w:p>
    <w:p w14:paraId="0CC14D0E" w14:textId="77777777" w:rsidR="00F66D4F" w:rsidRDefault="00000000">
      <w:pPr>
        <w:spacing w:after="60"/>
      </w:pPr>
      <w:r>
        <w:rPr>
          <w:b/>
          <w:color w:val="20435B"/>
        </w:rPr>
        <w:t>Prior Grade (archive only)</w:t>
      </w:r>
      <w:r>
        <w:rPr>
          <w:b/>
          <w:color w:val="20435B"/>
        </w:rPr>
        <w:t>｜</w:t>
      </w:r>
      <w:r>
        <w:t>B</w:t>
      </w:r>
    </w:p>
    <w:p w14:paraId="6EB5BDC4" w14:textId="77777777" w:rsidR="00F66D4F" w:rsidRDefault="00000000">
      <w:pPr>
        <w:pStyle w:val="31"/>
      </w:pPr>
      <w:r>
        <w:t>322</w:t>
      </w:r>
      <w:r>
        <w:t>｜</w:t>
      </w:r>
      <w:r>
        <w:t>The Federal Reserve Waits Until December to Raise Rates</w:t>
      </w:r>
    </w:p>
    <w:p w14:paraId="4D3E046F" w14:textId="77777777" w:rsidR="00F66D4F" w:rsidRDefault="00000000">
      <w:pPr>
        <w:spacing w:after="60"/>
      </w:pPr>
      <w:r>
        <w:rPr>
          <w:b/>
          <w:color w:val="20435B"/>
        </w:rPr>
        <w:t>Case ID</w:t>
      </w:r>
      <w:r>
        <w:rPr>
          <w:b/>
          <w:color w:val="20435B"/>
        </w:rPr>
        <w:t>｜</w:t>
      </w:r>
      <w:r>
        <w:t>EUUS-EF-E322</w:t>
      </w:r>
    </w:p>
    <w:p w14:paraId="5F3CF675" w14:textId="77777777" w:rsidR="00F66D4F" w:rsidRDefault="00000000">
      <w:pPr>
        <w:spacing w:after="60"/>
      </w:pPr>
      <w:r>
        <w:rPr>
          <w:b/>
          <w:color w:val="20435B"/>
        </w:rPr>
        <w:t>Line</w:t>
      </w:r>
      <w:r>
        <w:rPr>
          <w:b/>
          <w:color w:val="20435B"/>
        </w:rPr>
        <w:t>｜</w:t>
      </w:r>
      <w:r>
        <w:t>54-4</w:t>
      </w:r>
    </w:p>
    <w:p w14:paraId="40C7C211" w14:textId="77777777" w:rsidR="00F66D4F" w:rsidRDefault="00000000">
      <w:pPr>
        <w:spacing w:after="60"/>
      </w:pPr>
      <w:r>
        <w:rPr>
          <w:b/>
          <w:color w:val="20435B"/>
        </w:rPr>
        <w:t>Line Text</w:t>
      </w:r>
      <w:r>
        <w:rPr>
          <w:b/>
          <w:color w:val="20435B"/>
        </w:rPr>
        <w:t>｜</w:t>
      </w:r>
      <w:r>
        <w:t>歸妹愆期，遲歸有時。</w:t>
      </w:r>
    </w:p>
    <w:p w14:paraId="4A6CDEAA" w14:textId="77777777" w:rsidR="00F66D4F" w:rsidRDefault="00000000">
      <w:pPr>
        <w:spacing w:after="60"/>
      </w:pPr>
      <w:r>
        <w:rPr>
          <w:b/>
          <w:color w:val="20435B"/>
        </w:rPr>
        <w:t>Xiaoxiang</w:t>
      </w:r>
      <w:r>
        <w:rPr>
          <w:b/>
          <w:color w:val="20435B"/>
        </w:rPr>
        <w:t>｜</w:t>
      </w:r>
      <w:r>
        <w:t>愆期之志，有待而行也。</w:t>
      </w:r>
    </w:p>
    <w:p w14:paraId="4DA70D74" w14:textId="77777777" w:rsidR="00F66D4F" w:rsidRDefault="00000000">
      <w:pPr>
        <w:spacing w:after="60"/>
      </w:pPr>
      <w:r>
        <w:rPr>
          <w:b/>
          <w:color w:val="20435B"/>
        </w:rPr>
        <w:t>Location / Period</w:t>
      </w:r>
      <w:r>
        <w:rPr>
          <w:b/>
          <w:color w:val="20435B"/>
        </w:rPr>
        <w:t>｜</w:t>
      </w:r>
      <w:r>
        <w:t>United States, 2015</w:t>
      </w:r>
    </w:p>
    <w:p w14:paraId="1CBBF1FC" w14:textId="77777777" w:rsidR="00F66D4F" w:rsidRDefault="00000000">
      <w:pPr>
        <w:spacing w:after="60"/>
      </w:pPr>
      <w:r>
        <w:rPr>
          <w:b/>
          <w:color w:val="20435B"/>
        </w:rPr>
        <w:t>Historical Event</w:t>
      </w:r>
      <w:r>
        <w:rPr>
          <w:b/>
          <w:color w:val="20435B"/>
        </w:rPr>
        <w:t>｜</w:t>
      </w:r>
      <w:r>
        <w:t>After years of exceptionally low interest rates following the financial crisis, the Federal Reserve considered raising its policy target in 2015. Officials reviewed employment, inflation, and international financial conditions while markets debated the timing. The committee left rates unchanged in September and again in October, then raised its target range in December. The decision began a gradual normalization process rather than an immediate return to pre-crisis policy.</w:t>
      </w:r>
    </w:p>
    <w:p w14:paraId="713F1807" w14:textId="77777777" w:rsidR="00F66D4F" w:rsidRDefault="00000000">
      <w:pPr>
        <w:spacing w:after="60"/>
      </w:pPr>
      <w:r>
        <w:rPr>
          <w:b/>
          <w:color w:val="20435B"/>
        </w:rPr>
        <w:t>Line-Specific Comparison</w:t>
      </w:r>
      <w:r>
        <w:rPr>
          <w:b/>
          <w:color w:val="20435B"/>
        </w:rPr>
        <w:t>｜</w:t>
      </w:r>
      <w:r>
        <w:t>The fourth line emphasizes postponement with an identifiable future opportunity. The Federal Reserve delayed tightening while reviewing conditions and acted later when its judgment changed. This is an analogy to deliberate timing, not a claim that monetary policy follows a single predetermined schedule.</w:t>
      </w:r>
    </w:p>
    <w:p w14:paraId="1C89A953" w14:textId="77777777" w:rsidR="00F66D4F" w:rsidRDefault="00000000">
      <w:pPr>
        <w:spacing w:after="60"/>
      </w:pPr>
      <w:r>
        <w:rPr>
          <w:b/>
          <w:color w:val="20435B"/>
        </w:rPr>
        <w:t>Prior Grade (archive only)</w:t>
      </w:r>
      <w:r>
        <w:rPr>
          <w:b/>
          <w:color w:val="20435B"/>
        </w:rPr>
        <w:t>｜</w:t>
      </w:r>
      <w:r>
        <w:t>A</w:t>
      </w:r>
    </w:p>
    <w:p w14:paraId="68319477" w14:textId="77777777" w:rsidR="00F66D4F" w:rsidRDefault="00000000">
      <w:pPr>
        <w:pStyle w:val="31"/>
      </w:pPr>
      <w:r>
        <w:t>323</w:t>
      </w:r>
      <w:r>
        <w:t>｜</w:t>
      </w:r>
      <w:r>
        <w:t>Norway Adopts a Restrained Rule for Oil Wealth</w:t>
      </w:r>
    </w:p>
    <w:p w14:paraId="511985BA" w14:textId="77777777" w:rsidR="00F66D4F" w:rsidRDefault="00000000">
      <w:pPr>
        <w:spacing w:after="60"/>
      </w:pPr>
      <w:r>
        <w:rPr>
          <w:b/>
          <w:color w:val="20435B"/>
        </w:rPr>
        <w:t>Case ID</w:t>
      </w:r>
      <w:r>
        <w:rPr>
          <w:b/>
          <w:color w:val="20435B"/>
        </w:rPr>
        <w:t>｜</w:t>
      </w:r>
      <w:r>
        <w:t>EUUS-EF-E323</w:t>
      </w:r>
    </w:p>
    <w:p w14:paraId="5B2C0B02" w14:textId="77777777" w:rsidR="00F66D4F" w:rsidRDefault="00000000">
      <w:pPr>
        <w:spacing w:after="60"/>
      </w:pPr>
      <w:r>
        <w:rPr>
          <w:b/>
          <w:color w:val="20435B"/>
        </w:rPr>
        <w:t>Line</w:t>
      </w:r>
      <w:r>
        <w:rPr>
          <w:b/>
          <w:color w:val="20435B"/>
        </w:rPr>
        <w:t>｜</w:t>
      </w:r>
      <w:r>
        <w:t>54-5</w:t>
      </w:r>
    </w:p>
    <w:p w14:paraId="43AF2EC8" w14:textId="77777777" w:rsidR="00F66D4F" w:rsidRDefault="00000000">
      <w:pPr>
        <w:spacing w:after="60"/>
      </w:pPr>
      <w:r>
        <w:rPr>
          <w:b/>
          <w:color w:val="20435B"/>
        </w:rPr>
        <w:t>Line Text</w:t>
      </w:r>
      <w:r>
        <w:rPr>
          <w:b/>
          <w:color w:val="20435B"/>
        </w:rPr>
        <w:t>｜</w:t>
      </w:r>
      <w:r>
        <w:t>帝乙歸妹，其君之袂，不如其娣之袂良，月幾望，吉。</w:t>
      </w:r>
    </w:p>
    <w:p w14:paraId="32A28D71" w14:textId="77777777" w:rsidR="00F66D4F" w:rsidRDefault="00000000">
      <w:pPr>
        <w:spacing w:after="60"/>
      </w:pPr>
      <w:r>
        <w:rPr>
          <w:b/>
          <w:color w:val="20435B"/>
        </w:rPr>
        <w:t>Xiaoxiang</w:t>
      </w:r>
      <w:r>
        <w:rPr>
          <w:b/>
          <w:color w:val="20435B"/>
        </w:rPr>
        <w:t>｜</w:t>
      </w:r>
      <w:r>
        <w:t>帝乙歸妹，不如其娣之袂良也。其位在中，以貴行也。</w:t>
      </w:r>
    </w:p>
    <w:p w14:paraId="2118F946" w14:textId="77777777" w:rsidR="00F66D4F" w:rsidRDefault="00000000">
      <w:pPr>
        <w:spacing w:after="60"/>
      </w:pPr>
      <w:r>
        <w:rPr>
          <w:b/>
          <w:color w:val="20435B"/>
        </w:rPr>
        <w:t>Location / Period</w:t>
      </w:r>
      <w:r>
        <w:rPr>
          <w:b/>
          <w:color w:val="20435B"/>
        </w:rPr>
        <w:t>｜</w:t>
      </w:r>
      <w:r>
        <w:t>Norway, 1990–2001</w:t>
      </w:r>
    </w:p>
    <w:p w14:paraId="561FC85F" w14:textId="77777777" w:rsidR="00F66D4F" w:rsidRDefault="00000000">
      <w:pPr>
        <w:spacing w:after="60"/>
      </w:pPr>
      <w:r>
        <w:rPr>
          <w:b/>
          <w:color w:val="20435B"/>
        </w:rPr>
        <w:t>Historical Event</w:t>
      </w:r>
      <w:r>
        <w:rPr>
          <w:b/>
          <w:color w:val="20435B"/>
        </w:rPr>
        <w:t>｜</w:t>
      </w:r>
      <w:r>
        <w:t>Norway created a government petroleum fund in 1990 to manage revenues from oil production for future generations. The first transfer came in 1996. In 2001, the government introduced a fiscal guideline linking budget spending over time to the expected real return on the fund. The framework sought to reduce dependence on volatile petroleum income. Later governments adjusted the rule while retaining the basic principle of long-term stewardship.</w:t>
      </w:r>
    </w:p>
    <w:p w14:paraId="1C56CB77" w14:textId="77777777" w:rsidR="00F66D4F" w:rsidRDefault="00000000">
      <w:pPr>
        <w:spacing w:after="60"/>
      </w:pPr>
      <w:r>
        <w:rPr>
          <w:b/>
          <w:color w:val="20435B"/>
        </w:rPr>
        <w:t>Line-Specific Comparison</w:t>
      </w:r>
      <w:r>
        <w:rPr>
          <w:b/>
          <w:color w:val="20435B"/>
        </w:rPr>
        <w:t>｜</w:t>
      </w:r>
      <w:r>
        <w:t>The fifth line places substance above display despite a privileged position. Norway possessed considerable resource wealth but adopted a rule limiting how quickly that wealth could be spent. The analogy concerns disciplined use of advantage, not an assertion that the fiscal framework has been without controversy.</w:t>
      </w:r>
    </w:p>
    <w:p w14:paraId="48C85DBC" w14:textId="77777777" w:rsidR="00F66D4F" w:rsidRDefault="00000000">
      <w:pPr>
        <w:spacing w:after="60"/>
      </w:pPr>
      <w:r>
        <w:rPr>
          <w:b/>
          <w:color w:val="20435B"/>
        </w:rPr>
        <w:t>Prior Grade (archive only)</w:t>
      </w:r>
      <w:r>
        <w:rPr>
          <w:b/>
          <w:color w:val="20435B"/>
        </w:rPr>
        <w:t>｜</w:t>
      </w:r>
      <w:r>
        <w:t>B</w:t>
      </w:r>
    </w:p>
    <w:p w14:paraId="49C0D667" w14:textId="77777777" w:rsidR="00F66D4F" w:rsidRDefault="00000000">
      <w:pPr>
        <w:pStyle w:val="31"/>
      </w:pPr>
      <w:r>
        <w:t>324</w:t>
      </w:r>
      <w:r>
        <w:t>｜</w:t>
      </w:r>
      <w:r>
        <w:t>Blue Apron's Expansion Meets a Difficult Public Offering</w:t>
      </w:r>
    </w:p>
    <w:p w14:paraId="05EE16D9" w14:textId="77777777" w:rsidR="00F66D4F" w:rsidRDefault="00000000">
      <w:pPr>
        <w:spacing w:after="60"/>
      </w:pPr>
      <w:r>
        <w:rPr>
          <w:b/>
          <w:color w:val="20435B"/>
        </w:rPr>
        <w:t>Case ID</w:t>
      </w:r>
      <w:r>
        <w:rPr>
          <w:b/>
          <w:color w:val="20435B"/>
        </w:rPr>
        <w:t>｜</w:t>
      </w:r>
      <w:r>
        <w:t>EUUS-EF-E324</w:t>
      </w:r>
    </w:p>
    <w:p w14:paraId="19EF25C0" w14:textId="77777777" w:rsidR="00F66D4F" w:rsidRDefault="00000000">
      <w:pPr>
        <w:spacing w:after="60"/>
      </w:pPr>
      <w:r>
        <w:rPr>
          <w:b/>
          <w:color w:val="20435B"/>
        </w:rPr>
        <w:t>Line</w:t>
      </w:r>
      <w:r>
        <w:rPr>
          <w:b/>
          <w:color w:val="20435B"/>
        </w:rPr>
        <w:t>｜</w:t>
      </w:r>
      <w:r>
        <w:t>54-6</w:t>
      </w:r>
    </w:p>
    <w:p w14:paraId="068802F5" w14:textId="77777777" w:rsidR="00F66D4F" w:rsidRDefault="00000000">
      <w:pPr>
        <w:spacing w:after="60"/>
      </w:pPr>
      <w:r>
        <w:rPr>
          <w:b/>
          <w:color w:val="20435B"/>
        </w:rPr>
        <w:t>Line Text</w:t>
      </w:r>
      <w:r>
        <w:rPr>
          <w:b/>
          <w:color w:val="20435B"/>
        </w:rPr>
        <w:t>｜</w:t>
      </w:r>
      <w:r>
        <w:t>女承筐无實，士刲羊无血，无攸利。</w:t>
      </w:r>
    </w:p>
    <w:p w14:paraId="2AE61A11" w14:textId="77777777" w:rsidR="00F66D4F" w:rsidRDefault="00000000">
      <w:pPr>
        <w:spacing w:after="60"/>
      </w:pPr>
      <w:r>
        <w:rPr>
          <w:b/>
          <w:color w:val="20435B"/>
        </w:rPr>
        <w:lastRenderedPageBreak/>
        <w:t>Xiaoxiang</w:t>
      </w:r>
      <w:r>
        <w:rPr>
          <w:b/>
          <w:color w:val="20435B"/>
        </w:rPr>
        <w:t>｜</w:t>
      </w:r>
      <w:r>
        <w:t>上六无實，承虛筐也。</w:t>
      </w:r>
    </w:p>
    <w:p w14:paraId="5882C655" w14:textId="77777777" w:rsidR="00F66D4F" w:rsidRDefault="00000000">
      <w:pPr>
        <w:spacing w:after="60"/>
      </w:pPr>
      <w:r>
        <w:rPr>
          <w:b/>
          <w:color w:val="20435B"/>
        </w:rPr>
        <w:t>Location / Period</w:t>
      </w:r>
      <w:r>
        <w:rPr>
          <w:b/>
          <w:color w:val="20435B"/>
        </w:rPr>
        <w:t>｜</w:t>
      </w:r>
      <w:r>
        <w:t>United States, 2017</w:t>
      </w:r>
    </w:p>
    <w:p w14:paraId="2BFF81A6" w14:textId="77777777" w:rsidR="00F66D4F" w:rsidRDefault="00000000">
      <w:pPr>
        <w:spacing w:after="60"/>
      </w:pPr>
      <w:r>
        <w:rPr>
          <w:b/>
          <w:color w:val="20435B"/>
        </w:rPr>
        <w:t>Historical Event</w:t>
      </w:r>
      <w:r>
        <w:rPr>
          <w:b/>
          <w:color w:val="20435B"/>
        </w:rPr>
        <w:t>｜</w:t>
      </w:r>
      <w:r>
        <w:t>Blue Apron grew rapidly by delivering meal kits to customers who wanted convenient home cooking. As the company prepared its 2017 public offering, investors examined customer retention, marketing expenses, and operational costs more closely. Competition intensified and the share price weakened after the listing. The business continued, but its early growth narrative proved difficult to sustain at the expected valuation. The episode illustrates a promised offering whose practical economic substance disappointed optimistic expectations.</w:t>
      </w:r>
    </w:p>
    <w:p w14:paraId="041D7DD2" w14:textId="77777777" w:rsidR="00F66D4F" w:rsidRDefault="00000000">
      <w:pPr>
        <w:spacing w:after="60"/>
      </w:pPr>
      <w:r>
        <w:rPr>
          <w:b/>
          <w:color w:val="20435B"/>
        </w:rPr>
        <w:t>Line-Specific Comparison</w:t>
      </w:r>
      <w:r>
        <w:rPr>
          <w:b/>
          <w:color w:val="20435B"/>
        </w:rPr>
        <w:t>｜</w:t>
      </w:r>
      <w:r>
        <w:t>A compelling public offer did not deliver the expected financial substance. The analogy concerns the line's empty formal presentation, not a claim that the company immediately ceased operating. Its relevance is limited to this documented decision and does not extend to every consequence of the wider historical episode.</w:t>
      </w:r>
    </w:p>
    <w:p w14:paraId="7A70A3D2" w14:textId="77777777" w:rsidR="00F66D4F" w:rsidRDefault="00000000">
      <w:pPr>
        <w:spacing w:after="60"/>
      </w:pPr>
      <w:r>
        <w:rPr>
          <w:b/>
          <w:color w:val="20435B"/>
        </w:rPr>
        <w:t>Prior Grade (archive only)</w:t>
      </w:r>
      <w:r>
        <w:rPr>
          <w:b/>
          <w:color w:val="20435B"/>
        </w:rPr>
        <w:t>｜</w:t>
      </w:r>
      <w:r>
        <w:t>A</w:t>
      </w:r>
    </w:p>
    <w:p w14:paraId="4E49BAE1" w14:textId="77777777" w:rsidR="00F66D4F" w:rsidRDefault="00000000">
      <w:r>
        <w:t>────────────────────────</w:t>
      </w:r>
    </w:p>
    <w:p w14:paraId="7D9332DC" w14:textId="77777777" w:rsidR="00F66D4F" w:rsidRDefault="00000000">
      <w:pPr>
        <w:pStyle w:val="21"/>
      </w:pPr>
      <w:r>
        <w:t xml:space="preserve">Hexagram 55 — </w:t>
      </w:r>
      <w:r>
        <w:t>豐</w:t>
      </w:r>
    </w:p>
    <w:p w14:paraId="13131C0F" w14:textId="77777777" w:rsidR="00F66D4F" w:rsidRDefault="00000000">
      <w:pPr>
        <w:pStyle w:val="31"/>
      </w:pPr>
      <w:r>
        <w:t>325</w:t>
      </w:r>
      <w:r>
        <w:t>｜</w:t>
      </w:r>
      <w:r>
        <w:t>The 1997 UPS Strike Ends in a Negotiated Settlement</w:t>
      </w:r>
    </w:p>
    <w:p w14:paraId="5F2821EC" w14:textId="77777777" w:rsidR="00F66D4F" w:rsidRDefault="00000000">
      <w:pPr>
        <w:spacing w:after="60"/>
      </w:pPr>
      <w:r>
        <w:rPr>
          <w:b/>
          <w:color w:val="20435B"/>
        </w:rPr>
        <w:t>Case ID</w:t>
      </w:r>
      <w:r>
        <w:rPr>
          <w:b/>
          <w:color w:val="20435B"/>
        </w:rPr>
        <w:t>｜</w:t>
      </w:r>
      <w:r>
        <w:t>EUUS-EF-E325</w:t>
      </w:r>
    </w:p>
    <w:p w14:paraId="21AA3699" w14:textId="77777777" w:rsidR="00F66D4F" w:rsidRDefault="00000000">
      <w:pPr>
        <w:spacing w:after="60"/>
      </w:pPr>
      <w:r>
        <w:rPr>
          <w:b/>
          <w:color w:val="20435B"/>
        </w:rPr>
        <w:t>Line</w:t>
      </w:r>
      <w:r>
        <w:rPr>
          <w:b/>
          <w:color w:val="20435B"/>
        </w:rPr>
        <w:t>｜</w:t>
      </w:r>
      <w:r>
        <w:t>55-1</w:t>
      </w:r>
    </w:p>
    <w:p w14:paraId="19FD5996" w14:textId="77777777" w:rsidR="00F66D4F" w:rsidRDefault="00000000">
      <w:pPr>
        <w:spacing w:after="60"/>
      </w:pPr>
      <w:r>
        <w:rPr>
          <w:b/>
          <w:color w:val="20435B"/>
        </w:rPr>
        <w:t>Line Text</w:t>
      </w:r>
      <w:r>
        <w:rPr>
          <w:b/>
          <w:color w:val="20435B"/>
        </w:rPr>
        <w:t>｜</w:t>
      </w:r>
      <w:r>
        <w:t>遇其配主，雖旬无咎，往有尚。</w:t>
      </w:r>
    </w:p>
    <w:p w14:paraId="27628657" w14:textId="77777777" w:rsidR="00F66D4F" w:rsidRDefault="00000000">
      <w:pPr>
        <w:spacing w:after="60"/>
      </w:pPr>
      <w:r>
        <w:rPr>
          <w:b/>
          <w:color w:val="20435B"/>
        </w:rPr>
        <w:t>Xiaoxiang</w:t>
      </w:r>
      <w:r>
        <w:rPr>
          <w:b/>
          <w:color w:val="20435B"/>
        </w:rPr>
        <w:t>｜</w:t>
      </w:r>
      <w:r>
        <w:t>雖旬无咎，過旬災也。</w:t>
      </w:r>
    </w:p>
    <w:p w14:paraId="09C88FF3" w14:textId="77777777" w:rsidR="00F66D4F" w:rsidRDefault="00000000">
      <w:pPr>
        <w:spacing w:after="60"/>
      </w:pPr>
      <w:r>
        <w:rPr>
          <w:b/>
          <w:color w:val="20435B"/>
        </w:rPr>
        <w:t>Location / Period</w:t>
      </w:r>
      <w:r>
        <w:rPr>
          <w:b/>
          <w:color w:val="20435B"/>
        </w:rPr>
        <w:t>｜</w:t>
      </w:r>
      <w:r>
        <w:t>United States, August 1997</w:t>
      </w:r>
    </w:p>
    <w:p w14:paraId="6E4716AB" w14:textId="77777777" w:rsidR="00F66D4F" w:rsidRDefault="00000000">
      <w:pPr>
        <w:spacing w:after="60"/>
      </w:pPr>
      <w:r>
        <w:rPr>
          <w:b/>
          <w:color w:val="20435B"/>
        </w:rPr>
        <w:t>Historical Event</w:t>
      </w:r>
      <w:r>
        <w:rPr>
          <w:b/>
          <w:color w:val="20435B"/>
        </w:rPr>
        <w:t>｜</w:t>
      </w:r>
      <w:r>
        <w:t>In August 1997, Teamsters union members struck United Parcel Service over concerns including part-time work, pensions, and job security. The walkout disrupted parcel deliveries across the United States and increased pressure on both sides to negotiate. After about two weeks, union and company representatives reached a tentative settlement, and employees returned to work. The agreement reflected a time-sensitive partnership between parties with opposing interests who still needed a workable operating relationship.</w:t>
      </w:r>
    </w:p>
    <w:p w14:paraId="383DA392" w14:textId="77777777" w:rsidR="00F66D4F" w:rsidRDefault="00000000">
      <w:pPr>
        <w:spacing w:after="60"/>
      </w:pPr>
      <w:r>
        <w:rPr>
          <w:b/>
          <w:color w:val="20435B"/>
        </w:rPr>
        <w:t>Line-Specific Comparison</w:t>
      </w:r>
      <w:r>
        <w:rPr>
          <w:b/>
          <w:color w:val="20435B"/>
        </w:rPr>
        <w:t>｜</w:t>
      </w:r>
      <w:r>
        <w:t>Negotiators found a workable counterpart under time pressure and restored operations. The analogy concerns timely cooperation between opposing parties, not an assumption that all labour disagreements permanently ended. Its relevance is limited to this documented decision and does not extend to every consequence of the wider historical episode.</w:t>
      </w:r>
    </w:p>
    <w:p w14:paraId="2FB8DED9" w14:textId="77777777" w:rsidR="00F66D4F" w:rsidRDefault="00000000">
      <w:pPr>
        <w:spacing w:after="60"/>
      </w:pPr>
      <w:r>
        <w:rPr>
          <w:b/>
          <w:color w:val="20435B"/>
        </w:rPr>
        <w:t>Prior Grade (archive only)</w:t>
      </w:r>
      <w:r>
        <w:rPr>
          <w:b/>
          <w:color w:val="20435B"/>
        </w:rPr>
        <w:t>｜</w:t>
      </w:r>
      <w:r>
        <w:t>B</w:t>
      </w:r>
    </w:p>
    <w:p w14:paraId="6249F742" w14:textId="77777777" w:rsidR="00F66D4F" w:rsidRDefault="00000000">
      <w:pPr>
        <w:pStyle w:val="31"/>
      </w:pPr>
      <w:r>
        <w:t>326</w:t>
      </w:r>
      <w:r>
        <w:t>｜</w:t>
      </w:r>
      <w:r>
        <w:t>Newcastle's Coal Trade Expansion</w:t>
      </w:r>
    </w:p>
    <w:p w14:paraId="4A9F834E" w14:textId="77777777" w:rsidR="00F66D4F" w:rsidRDefault="00000000">
      <w:pPr>
        <w:spacing w:after="60"/>
      </w:pPr>
      <w:r>
        <w:rPr>
          <w:b/>
          <w:color w:val="20435B"/>
        </w:rPr>
        <w:t>Case ID</w:t>
      </w:r>
      <w:r>
        <w:rPr>
          <w:b/>
          <w:color w:val="20435B"/>
        </w:rPr>
        <w:t>｜</w:t>
      </w:r>
      <w:r>
        <w:t>EUUS-EF-E326</w:t>
      </w:r>
    </w:p>
    <w:p w14:paraId="647D297D" w14:textId="77777777" w:rsidR="00F66D4F" w:rsidRDefault="00000000">
      <w:pPr>
        <w:spacing w:after="60"/>
      </w:pPr>
      <w:r>
        <w:rPr>
          <w:b/>
          <w:color w:val="20435B"/>
        </w:rPr>
        <w:t>Line</w:t>
      </w:r>
      <w:r>
        <w:rPr>
          <w:b/>
          <w:color w:val="20435B"/>
        </w:rPr>
        <w:t>｜</w:t>
      </w:r>
      <w:r>
        <w:t>55-2</w:t>
      </w:r>
    </w:p>
    <w:p w14:paraId="30AD9EAA" w14:textId="77777777" w:rsidR="00F66D4F" w:rsidRDefault="00000000">
      <w:pPr>
        <w:spacing w:after="60"/>
      </w:pPr>
      <w:r>
        <w:rPr>
          <w:b/>
          <w:color w:val="20435B"/>
        </w:rPr>
        <w:t>Line Text</w:t>
      </w:r>
      <w:r>
        <w:rPr>
          <w:b/>
          <w:color w:val="20435B"/>
        </w:rPr>
        <w:t>｜</w:t>
      </w:r>
      <w:r>
        <w:t>豐其蔀，日中見斗，往得疑疾，有孚發若，吉。</w:t>
      </w:r>
    </w:p>
    <w:p w14:paraId="0FACBC13" w14:textId="77777777" w:rsidR="00F66D4F" w:rsidRDefault="00000000">
      <w:pPr>
        <w:spacing w:after="60"/>
      </w:pPr>
      <w:r>
        <w:rPr>
          <w:b/>
          <w:color w:val="20435B"/>
        </w:rPr>
        <w:t>Xiaoxiang</w:t>
      </w:r>
      <w:r>
        <w:rPr>
          <w:b/>
          <w:color w:val="20435B"/>
        </w:rPr>
        <w:t>｜</w:t>
      </w:r>
      <w:r>
        <w:t>有孚發若，信以發志也。</w:t>
      </w:r>
    </w:p>
    <w:p w14:paraId="70B7CFFC" w14:textId="77777777" w:rsidR="00F66D4F" w:rsidRDefault="00000000">
      <w:pPr>
        <w:spacing w:after="60"/>
      </w:pPr>
      <w:r>
        <w:rPr>
          <w:b/>
          <w:color w:val="20435B"/>
        </w:rPr>
        <w:t>Location / Period</w:t>
      </w:r>
      <w:r>
        <w:rPr>
          <w:b/>
          <w:color w:val="20435B"/>
        </w:rPr>
        <w:t>｜</w:t>
      </w:r>
      <w:r>
        <w:t>England · seventeenth century</w:t>
      </w:r>
    </w:p>
    <w:p w14:paraId="56B2E165" w14:textId="77777777" w:rsidR="00F66D4F" w:rsidRDefault="00000000">
      <w:pPr>
        <w:spacing w:after="60"/>
      </w:pPr>
      <w:r>
        <w:rPr>
          <w:b/>
          <w:color w:val="20435B"/>
        </w:rPr>
        <w:t>Historical Event</w:t>
      </w:r>
      <w:r>
        <w:rPr>
          <w:b/>
          <w:color w:val="20435B"/>
        </w:rPr>
        <w:t>｜</w:t>
      </w:r>
      <w:r>
        <w:t>London's growing demand for heating and industrial fuel encouraged shipments from northeastern English coalfields. Merchants and shipowners organized coastal transport from the Tyne, supporting mines, ports, and related trades. Coal became central to urban energy supply and regional employment, while the trade faced weather and wartime disruption. Mining risks and local environmental effects accompanied the gains from cheaper fuel.</w:t>
      </w:r>
    </w:p>
    <w:p w14:paraId="277DBA6E" w14:textId="77777777" w:rsidR="00F66D4F" w:rsidRDefault="00000000">
      <w:pPr>
        <w:spacing w:after="60"/>
      </w:pPr>
      <w:r>
        <w:rPr>
          <w:b/>
          <w:color w:val="20435B"/>
        </w:rPr>
        <w:t>Line-Specific Comparison</w:t>
      </w:r>
      <w:r>
        <w:rPr>
          <w:b/>
          <w:color w:val="20435B"/>
        </w:rPr>
        <w:t>｜</w:t>
      </w:r>
      <w:r>
        <w:t>Coal merchants depended on repeated deliveries, functioning ports, and reliable shipping arrangements. Trust supported trade, but the case does not closely reproduce the line’s obscured vision or suspicion before confidence is restored.</w:t>
      </w:r>
    </w:p>
    <w:p w14:paraId="1D65E687" w14:textId="77777777" w:rsidR="00F66D4F" w:rsidRDefault="00000000">
      <w:pPr>
        <w:spacing w:after="60"/>
      </w:pPr>
      <w:r>
        <w:rPr>
          <w:b/>
          <w:color w:val="20435B"/>
        </w:rPr>
        <w:t>Prior Grade (archive only)</w:t>
      </w:r>
      <w:r>
        <w:rPr>
          <w:b/>
          <w:color w:val="20435B"/>
        </w:rPr>
        <w:t>｜</w:t>
      </w:r>
      <w:r>
        <w:t>B</w:t>
      </w:r>
    </w:p>
    <w:p w14:paraId="69499757" w14:textId="77777777" w:rsidR="00F66D4F" w:rsidRDefault="00000000">
      <w:pPr>
        <w:pStyle w:val="31"/>
      </w:pPr>
      <w:r>
        <w:lastRenderedPageBreak/>
        <w:t>327</w:t>
      </w:r>
      <w:r>
        <w:t>｜</w:t>
      </w:r>
      <w:r>
        <w:t>Wirecard Files for Insolvency after Missing Cash Is Revealed</w:t>
      </w:r>
    </w:p>
    <w:p w14:paraId="473FDDB1" w14:textId="77777777" w:rsidR="00F66D4F" w:rsidRDefault="00000000">
      <w:pPr>
        <w:spacing w:after="60"/>
      </w:pPr>
      <w:r>
        <w:rPr>
          <w:b/>
          <w:color w:val="20435B"/>
        </w:rPr>
        <w:t>Case ID</w:t>
      </w:r>
      <w:r>
        <w:rPr>
          <w:b/>
          <w:color w:val="20435B"/>
        </w:rPr>
        <w:t>｜</w:t>
      </w:r>
      <w:r>
        <w:t>EUUS-EF-E327</w:t>
      </w:r>
    </w:p>
    <w:p w14:paraId="78289727" w14:textId="77777777" w:rsidR="00F66D4F" w:rsidRDefault="00000000">
      <w:pPr>
        <w:spacing w:after="60"/>
      </w:pPr>
      <w:r>
        <w:rPr>
          <w:b/>
          <w:color w:val="20435B"/>
        </w:rPr>
        <w:t>Line</w:t>
      </w:r>
      <w:r>
        <w:rPr>
          <w:b/>
          <w:color w:val="20435B"/>
        </w:rPr>
        <w:t>｜</w:t>
      </w:r>
      <w:r>
        <w:t>55-3</w:t>
      </w:r>
    </w:p>
    <w:p w14:paraId="483BBACA" w14:textId="77777777" w:rsidR="00F66D4F" w:rsidRDefault="00000000">
      <w:pPr>
        <w:spacing w:after="60"/>
      </w:pPr>
      <w:r>
        <w:rPr>
          <w:b/>
          <w:color w:val="20435B"/>
        </w:rPr>
        <w:t>Line Text</w:t>
      </w:r>
      <w:r>
        <w:rPr>
          <w:b/>
          <w:color w:val="20435B"/>
        </w:rPr>
        <w:t>｜</w:t>
      </w:r>
      <w:r>
        <w:t>豐其沛，日中見沬，折其右肱，无咎。</w:t>
      </w:r>
    </w:p>
    <w:p w14:paraId="3679A888" w14:textId="77777777" w:rsidR="00F66D4F" w:rsidRDefault="00000000">
      <w:pPr>
        <w:spacing w:after="60"/>
      </w:pPr>
      <w:r>
        <w:rPr>
          <w:b/>
          <w:color w:val="20435B"/>
        </w:rPr>
        <w:t>Xiaoxiang</w:t>
      </w:r>
      <w:r>
        <w:rPr>
          <w:b/>
          <w:color w:val="20435B"/>
        </w:rPr>
        <w:t>｜</w:t>
      </w:r>
      <w:r>
        <w:t>豐其沛，不可大事也。折其右肱，終不可用也。</w:t>
      </w:r>
    </w:p>
    <w:p w14:paraId="74433861" w14:textId="77777777" w:rsidR="00F66D4F" w:rsidRDefault="00000000">
      <w:pPr>
        <w:spacing w:after="60"/>
      </w:pPr>
      <w:r>
        <w:rPr>
          <w:b/>
          <w:color w:val="20435B"/>
        </w:rPr>
        <w:t>Location / Period</w:t>
      </w:r>
      <w:r>
        <w:rPr>
          <w:b/>
          <w:color w:val="20435B"/>
        </w:rPr>
        <w:t>｜</w:t>
      </w:r>
      <w:r>
        <w:t>Germany, 2020</w:t>
      </w:r>
    </w:p>
    <w:p w14:paraId="51D6CC4F" w14:textId="77777777" w:rsidR="00F66D4F" w:rsidRDefault="00000000">
      <w:pPr>
        <w:spacing w:after="60"/>
      </w:pPr>
      <w:r>
        <w:rPr>
          <w:b/>
          <w:color w:val="20435B"/>
        </w:rPr>
        <w:t>Historical Event</w:t>
      </w:r>
      <w:r>
        <w:rPr>
          <w:b/>
          <w:color w:val="20435B"/>
        </w:rPr>
        <w:t>｜</w:t>
      </w:r>
      <w:r>
        <w:t>Wirecard, a German payments company, reported rapid growth and claimed to hold substantial cash in trustee accounts. Auditors and investigators questioned aspects of its accounting for years. In June 2020 the company disclosed that approximately 1.9 billion euros previously reported as cash likely did not exist. Its chief executive resigned and Wirecard filed for insolvency. A company once praised as a financial-technology success had relied on statements that could not be substantiated. The scandal prompted scrutiny of auditors and financial regulators.</w:t>
      </w:r>
    </w:p>
    <w:p w14:paraId="3868E245" w14:textId="77777777" w:rsidR="00F66D4F" w:rsidRDefault="00000000">
      <w:pPr>
        <w:spacing w:after="60"/>
      </w:pPr>
      <w:r>
        <w:rPr>
          <w:b/>
          <w:color w:val="20435B"/>
        </w:rPr>
        <w:t>Line-Specific Comparison</w:t>
      </w:r>
      <w:r>
        <w:rPr>
          <w:b/>
          <w:color w:val="20435B"/>
        </w:rPr>
        <w:t>｜</w:t>
      </w:r>
      <w:r>
        <w:t>Feng's line evokes apparent brilliance concealing a loss of essential support. Wirecard's public growth narrative masked missing reported assets. The analogy concerns hidden institutional weakness, not an assumption that every employee understood the fraud.</w:t>
      </w:r>
    </w:p>
    <w:p w14:paraId="2ABD364D" w14:textId="77777777" w:rsidR="00F66D4F" w:rsidRDefault="00000000">
      <w:pPr>
        <w:spacing w:after="60"/>
      </w:pPr>
      <w:r>
        <w:rPr>
          <w:b/>
          <w:color w:val="20435B"/>
        </w:rPr>
        <w:t>Prior Grade (archive only)</w:t>
      </w:r>
      <w:r>
        <w:rPr>
          <w:b/>
          <w:color w:val="20435B"/>
        </w:rPr>
        <w:t>｜</w:t>
      </w:r>
      <w:r>
        <w:t>B</w:t>
      </w:r>
    </w:p>
    <w:p w14:paraId="37D8FB85" w14:textId="77777777" w:rsidR="00F66D4F" w:rsidRDefault="00000000">
      <w:pPr>
        <w:pStyle w:val="31"/>
      </w:pPr>
      <w:r>
        <w:t>328</w:t>
      </w:r>
      <w:r>
        <w:t>｜</w:t>
      </w:r>
      <w:r>
        <w:t>Treasury and the Federal Reserve Support Money Markets Together</w:t>
      </w:r>
    </w:p>
    <w:p w14:paraId="1A35E51A" w14:textId="77777777" w:rsidR="00F66D4F" w:rsidRDefault="00000000">
      <w:pPr>
        <w:spacing w:after="60"/>
      </w:pPr>
      <w:r>
        <w:rPr>
          <w:b/>
          <w:color w:val="20435B"/>
        </w:rPr>
        <w:t>Case ID</w:t>
      </w:r>
      <w:r>
        <w:rPr>
          <w:b/>
          <w:color w:val="20435B"/>
        </w:rPr>
        <w:t>｜</w:t>
      </w:r>
      <w:r>
        <w:t>EUUS-EF-E328</w:t>
      </w:r>
    </w:p>
    <w:p w14:paraId="20A2CA5F" w14:textId="77777777" w:rsidR="00F66D4F" w:rsidRDefault="00000000">
      <w:pPr>
        <w:spacing w:after="60"/>
      </w:pPr>
      <w:r>
        <w:rPr>
          <w:b/>
          <w:color w:val="20435B"/>
        </w:rPr>
        <w:t>Line</w:t>
      </w:r>
      <w:r>
        <w:rPr>
          <w:b/>
          <w:color w:val="20435B"/>
        </w:rPr>
        <w:t>｜</w:t>
      </w:r>
      <w:r>
        <w:t>55-4</w:t>
      </w:r>
    </w:p>
    <w:p w14:paraId="203A73A2" w14:textId="77777777" w:rsidR="00F66D4F" w:rsidRDefault="00000000">
      <w:pPr>
        <w:spacing w:after="60"/>
      </w:pPr>
      <w:r>
        <w:rPr>
          <w:b/>
          <w:color w:val="20435B"/>
        </w:rPr>
        <w:t>Line Text</w:t>
      </w:r>
      <w:r>
        <w:rPr>
          <w:b/>
          <w:color w:val="20435B"/>
        </w:rPr>
        <w:t>｜</w:t>
      </w:r>
      <w:r>
        <w:t>豐其蔀，日中見斗，遇其夷主，吉。</w:t>
      </w:r>
    </w:p>
    <w:p w14:paraId="7D72CE83" w14:textId="77777777" w:rsidR="00F66D4F" w:rsidRDefault="00000000">
      <w:pPr>
        <w:spacing w:after="60"/>
      </w:pPr>
      <w:r>
        <w:rPr>
          <w:b/>
          <w:color w:val="20435B"/>
        </w:rPr>
        <w:t>Xiaoxiang</w:t>
      </w:r>
      <w:r>
        <w:rPr>
          <w:b/>
          <w:color w:val="20435B"/>
        </w:rPr>
        <w:t>｜</w:t>
      </w:r>
      <w:r>
        <w:t>豐其蔀，位不當也。日中見斗，幽不明也。遇其夷主，吉；行也。</w:t>
      </w:r>
    </w:p>
    <w:p w14:paraId="38696E6D" w14:textId="77777777" w:rsidR="00F66D4F" w:rsidRDefault="00000000">
      <w:pPr>
        <w:spacing w:after="60"/>
      </w:pPr>
      <w:r>
        <w:rPr>
          <w:b/>
          <w:color w:val="20435B"/>
        </w:rPr>
        <w:t>Location / Period</w:t>
      </w:r>
      <w:r>
        <w:rPr>
          <w:b/>
          <w:color w:val="20435B"/>
        </w:rPr>
        <w:t>｜</w:t>
      </w:r>
      <w:r>
        <w:t>United States, September 2008</w:t>
      </w:r>
    </w:p>
    <w:p w14:paraId="3FBE28BC" w14:textId="77777777" w:rsidR="00F66D4F" w:rsidRDefault="00000000">
      <w:pPr>
        <w:spacing w:after="60"/>
      </w:pPr>
      <w:r>
        <w:rPr>
          <w:b/>
          <w:color w:val="20435B"/>
        </w:rPr>
        <w:t>Historical Event</w:t>
      </w:r>
      <w:r>
        <w:rPr>
          <w:b/>
          <w:color w:val="20435B"/>
        </w:rPr>
        <w:t>｜</w:t>
      </w:r>
      <w:r>
        <w:t>After Lehman Brothers failed in September 2008, investors withdrew funds from money market mutual funds and short-term credit markets came under pressure. The U.S. Treasury announced a temporary guarantee program for participating money market funds, while the Federal Reserve introduced liquidity facilities. The measures sought to stabilize financing and limit further withdrawals. Financial markets remained distressed, but the coordinated response helped restore important channels of short-term funding.</w:t>
      </w:r>
    </w:p>
    <w:p w14:paraId="7D2D85AA" w14:textId="77777777" w:rsidR="00F66D4F" w:rsidRDefault="00000000">
      <w:pPr>
        <w:spacing w:after="60"/>
      </w:pPr>
      <w:r>
        <w:rPr>
          <w:b/>
          <w:color w:val="20435B"/>
        </w:rPr>
        <w:t>Line-Specific Comparison</w:t>
      </w:r>
      <w:r>
        <w:rPr>
          <w:b/>
          <w:color w:val="20435B"/>
        </w:rPr>
        <w:t>｜</w:t>
      </w:r>
      <w:r>
        <w:t>The fourth line describes moving again after finding a capable partner amid uncertainty. Treasury and Federal Reserve measures addressed related weaknesses using different legal authorities. The analogy concerns cooperation under obscured market conditions, not a claim that either institution possessed a complete solution.</w:t>
      </w:r>
    </w:p>
    <w:p w14:paraId="566DD500" w14:textId="77777777" w:rsidR="00F66D4F" w:rsidRDefault="00000000">
      <w:pPr>
        <w:spacing w:after="60"/>
      </w:pPr>
      <w:r>
        <w:rPr>
          <w:b/>
          <w:color w:val="20435B"/>
        </w:rPr>
        <w:t>Prior Grade (archive only)</w:t>
      </w:r>
      <w:r>
        <w:rPr>
          <w:b/>
          <w:color w:val="20435B"/>
        </w:rPr>
        <w:t>｜</w:t>
      </w:r>
      <w:r>
        <w:t>B</w:t>
      </w:r>
    </w:p>
    <w:p w14:paraId="4E913FC9" w14:textId="77777777" w:rsidR="00F66D4F" w:rsidRDefault="00000000">
      <w:pPr>
        <w:pStyle w:val="31"/>
      </w:pPr>
      <w:r>
        <w:t>329</w:t>
      </w:r>
      <w:r>
        <w:t>｜</w:t>
      </w:r>
      <w:r>
        <w:t>Jean Monnet Leads the New Coal and Steel Authority</w:t>
      </w:r>
    </w:p>
    <w:p w14:paraId="3548D33E" w14:textId="77777777" w:rsidR="00F66D4F" w:rsidRDefault="00000000">
      <w:pPr>
        <w:spacing w:after="60"/>
      </w:pPr>
      <w:r>
        <w:rPr>
          <w:b/>
          <w:color w:val="20435B"/>
        </w:rPr>
        <w:t>Case ID</w:t>
      </w:r>
      <w:r>
        <w:rPr>
          <w:b/>
          <w:color w:val="20435B"/>
        </w:rPr>
        <w:t>｜</w:t>
      </w:r>
      <w:r>
        <w:t>EUUS-EF-E329</w:t>
      </w:r>
    </w:p>
    <w:p w14:paraId="45DCC777" w14:textId="77777777" w:rsidR="00F66D4F" w:rsidRDefault="00000000">
      <w:pPr>
        <w:spacing w:after="60"/>
      </w:pPr>
      <w:r>
        <w:rPr>
          <w:b/>
          <w:color w:val="20435B"/>
        </w:rPr>
        <w:t>Line</w:t>
      </w:r>
      <w:r>
        <w:rPr>
          <w:b/>
          <w:color w:val="20435B"/>
        </w:rPr>
        <w:t>｜</w:t>
      </w:r>
      <w:r>
        <w:t>55-5</w:t>
      </w:r>
    </w:p>
    <w:p w14:paraId="41DD072F" w14:textId="77777777" w:rsidR="00F66D4F" w:rsidRDefault="00000000">
      <w:pPr>
        <w:spacing w:after="60"/>
      </w:pPr>
      <w:r>
        <w:rPr>
          <w:b/>
          <w:color w:val="20435B"/>
        </w:rPr>
        <w:t>Line Text</w:t>
      </w:r>
      <w:r>
        <w:rPr>
          <w:b/>
          <w:color w:val="20435B"/>
        </w:rPr>
        <w:t>｜</w:t>
      </w:r>
      <w:r>
        <w:t>來章，有慶譽，吉。</w:t>
      </w:r>
    </w:p>
    <w:p w14:paraId="57695F94" w14:textId="77777777" w:rsidR="00F66D4F" w:rsidRDefault="00000000">
      <w:pPr>
        <w:spacing w:after="60"/>
      </w:pPr>
      <w:r>
        <w:rPr>
          <w:b/>
          <w:color w:val="20435B"/>
        </w:rPr>
        <w:t>Xiaoxiang</w:t>
      </w:r>
      <w:r>
        <w:rPr>
          <w:b/>
          <w:color w:val="20435B"/>
        </w:rPr>
        <w:t>｜</w:t>
      </w:r>
      <w:r>
        <w:t>六五之吉，有慶也。</w:t>
      </w:r>
    </w:p>
    <w:p w14:paraId="008491E0" w14:textId="77777777" w:rsidR="00F66D4F" w:rsidRDefault="00000000">
      <w:pPr>
        <w:spacing w:after="60"/>
      </w:pPr>
      <w:r>
        <w:rPr>
          <w:b/>
          <w:color w:val="20435B"/>
        </w:rPr>
        <w:t>Location / Period</w:t>
      </w:r>
      <w:r>
        <w:rPr>
          <w:b/>
          <w:color w:val="20435B"/>
        </w:rPr>
        <w:t>｜</w:t>
      </w:r>
      <w:r>
        <w:t>Western Europe, 1952–1955</w:t>
      </w:r>
    </w:p>
    <w:p w14:paraId="78DD016F" w14:textId="77777777" w:rsidR="00F66D4F" w:rsidRDefault="00000000">
      <w:pPr>
        <w:spacing w:after="60"/>
      </w:pPr>
      <w:r>
        <w:rPr>
          <w:b/>
          <w:color w:val="20435B"/>
        </w:rPr>
        <w:t>Historical Event</w:t>
      </w:r>
      <w:r>
        <w:rPr>
          <w:b/>
          <w:color w:val="20435B"/>
        </w:rPr>
        <w:t>｜</w:t>
      </w:r>
      <w:r>
        <w:t>European governments sought to reduce the risk of renewed conflict by pooling oversight of coal and steel production after the Second World War. The European Coal and Steel Community began operating in 1952. Jean Monnet became the first president of its High Authority and worked with officials from member states to establish the new institution. The organization developed common rules and became an early building block of European integration.</w:t>
      </w:r>
    </w:p>
    <w:p w14:paraId="518CEEF8" w14:textId="77777777" w:rsidR="00F66D4F" w:rsidRDefault="00000000">
      <w:pPr>
        <w:spacing w:after="60"/>
      </w:pPr>
      <w:r>
        <w:rPr>
          <w:b/>
          <w:color w:val="20435B"/>
        </w:rPr>
        <w:t>Line-Specific Comparison</w:t>
      </w:r>
      <w:r>
        <w:rPr>
          <w:b/>
          <w:color w:val="20435B"/>
        </w:rPr>
        <w:t>｜</w:t>
      </w:r>
      <w:r>
        <w:t xml:space="preserve">The fifth line concerns recognizing capable contributors and giving them responsibility for shared achievement. Monnet's appointment followed sustained work on European cooperation and placed him in a formal </w:t>
      </w:r>
      <w:r>
        <w:lastRenderedPageBreak/>
        <w:t>leadership role. The analogy concerns service and institutional trust, not a claim that all member states agreed on every policy.</w:t>
      </w:r>
    </w:p>
    <w:p w14:paraId="26B877D6" w14:textId="77777777" w:rsidR="00F66D4F" w:rsidRDefault="00000000">
      <w:pPr>
        <w:spacing w:after="60"/>
      </w:pPr>
      <w:r>
        <w:rPr>
          <w:b/>
          <w:color w:val="20435B"/>
        </w:rPr>
        <w:t>Prior Grade (archive only)</w:t>
      </w:r>
      <w:r>
        <w:rPr>
          <w:b/>
          <w:color w:val="20435B"/>
        </w:rPr>
        <w:t>｜</w:t>
      </w:r>
      <w:r>
        <w:t>B</w:t>
      </w:r>
    </w:p>
    <w:p w14:paraId="0DDA1B1F" w14:textId="77777777" w:rsidR="00F66D4F" w:rsidRDefault="00000000">
      <w:pPr>
        <w:pStyle w:val="31"/>
      </w:pPr>
      <w:r>
        <w:t>330</w:t>
      </w:r>
      <w:r>
        <w:t>｜</w:t>
      </w:r>
      <w:r>
        <w:t>FTX's Public Prestige Masks an Isolated Financial Structure</w:t>
      </w:r>
    </w:p>
    <w:p w14:paraId="034F2797" w14:textId="77777777" w:rsidR="00F66D4F" w:rsidRDefault="00000000">
      <w:pPr>
        <w:spacing w:after="60"/>
      </w:pPr>
      <w:r>
        <w:rPr>
          <w:b/>
          <w:color w:val="20435B"/>
        </w:rPr>
        <w:t>Case ID</w:t>
      </w:r>
      <w:r>
        <w:rPr>
          <w:b/>
          <w:color w:val="20435B"/>
        </w:rPr>
        <w:t>｜</w:t>
      </w:r>
      <w:r>
        <w:t>EUUS-EF-E330</w:t>
      </w:r>
    </w:p>
    <w:p w14:paraId="0EAE8F98" w14:textId="77777777" w:rsidR="00F66D4F" w:rsidRDefault="00000000">
      <w:pPr>
        <w:spacing w:after="60"/>
      </w:pPr>
      <w:r>
        <w:rPr>
          <w:b/>
          <w:color w:val="20435B"/>
        </w:rPr>
        <w:t>Line</w:t>
      </w:r>
      <w:r>
        <w:rPr>
          <w:b/>
          <w:color w:val="20435B"/>
        </w:rPr>
        <w:t>｜</w:t>
      </w:r>
      <w:r>
        <w:t>55-6</w:t>
      </w:r>
    </w:p>
    <w:p w14:paraId="59C7757D" w14:textId="77777777" w:rsidR="00F66D4F" w:rsidRDefault="00000000">
      <w:pPr>
        <w:spacing w:after="60"/>
      </w:pPr>
      <w:r>
        <w:rPr>
          <w:b/>
          <w:color w:val="20435B"/>
        </w:rPr>
        <w:t>Line Text</w:t>
      </w:r>
      <w:r>
        <w:rPr>
          <w:b/>
          <w:color w:val="20435B"/>
        </w:rPr>
        <w:t>｜</w:t>
      </w:r>
      <w:r>
        <w:t>豐其屋，蔀其家，窺其戶，闃其无人，三歲不覿，凶。</w:t>
      </w:r>
    </w:p>
    <w:p w14:paraId="53F320E3" w14:textId="77777777" w:rsidR="00F66D4F" w:rsidRDefault="00000000">
      <w:pPr>
        <w:spacing w:after="60"/>
      </w:pPr>
      <w:r>
        <w:rPr>
          <w:b/>
          <w:color w:val="20435B"/>
        </w:rPr>
        <w:t>Xiaoxiang</w:t>
      </w:r>
      <w:r>
        <w:rPr>
          <w:b/>
          <w:color w:val="20435B"/>
        </w:rPr>
        <w:t>｜</w:t>
      </w:r>
      <w:r>
        <w:t>豐其屋，天際翔也。窺其戶，闃其无人，自藏也。</w:t>
      </w:r>
    </w:p>
    <w:p w14:paraId="3141948F" w14:textId="77777777" w:rsidR="00F66D4F" w:rsidRDefault="00000000">
      <w:pPr>
        <w:spacing w:after="60"/>
      </w:pPr>
      <w:r>
        <w:rPr>
          <w:b/>
          <w:color w:val="20435B"/>
        </w:rPr>
        <w:t>Location / Period</w:t>
      </w:r>
      <w:r>
        <w:rPr>
          <w:b/>
          <w:color w:val="20435B"/>
        </w:rPr>
        <w:t>｜</w:t>
      </w:r>
      <w:r>
        <w:t>Bahamas and United States, 2019–2022</w:t>
      </w:r>
    </w:p>
    <w:p w14:paraId="3BED0199" w14:textId="77777777" w:rsidR="00F66D4F" w:rsidRDefault="00000000">
      <w:pPr>
        <w:spacing w:after="60"/>
      </w:pPr>
      <w:r>
        <w:rPr>
          <w:b/>
          <w:color w:val="20435B"/>
        </w:rPr>
        <w:t>Historical Event</w:t>
      </w:r>
      <w:r>
        <w:rPr>
          <w:b/>
          <w:color w:val="20435B"/>
        </w:rPr>
        <w:t>｜</w:t>
      </w:r>
      <w:r>
        <w:t>FTX grew quickly into a prominent cryptocurrency exchange, attracting investors and sponsoring major public events. Behind the public image, customer assets and affiliated trading activities were not adequately separated. A liquidity crisis in November 2022 exposed the company's inability to meet withdrawal demands, and FTX filed for bankruptcy. Criminal proceedings later established misconduct by senior leadership. The exchange's visible prestige had concealed serious governance failures.</w:t>
      </w:r>
    </w:p>
    <w:p w14:paraId="0E6327A5" w14:textId="77777777" w:rsidR="00F66D4F" w:rsidRDefault="00000000">
      <w:pPr>
        <w:spacing w:after="60"/>
      </w:pPr>
      <w:r>
        <w:rPr>
          <w:b/>
          <w:color w:val="20435B"/>
        </w:rPr>
        <w:t>Line-Specific Comparison</w:t>
      </w:r>
      <w:r>
        <w:rPr>
          <w:b/>
          <w:color w:val="20435B"/>
        </w:rPr>
        <w:t>｜</w:t>
      </w:r>
      <w:r>
        <w:t>The upper line warns that a grand exterior can conceal an empty, isolated interior. FTX's marketing presence was not matched by reliable controls over customer funds. The analogy concerns concealment behind apparent success, not a general judgment about every digital-asset business.</w:t>
      </w:r>
    </w:p>
    <w:p w14:paraId="0CF4AF59" w14:textId="77777777" w:rsidR="00F66D4F" w:rsidRDefault="00000000">
      <w:pPr>
        <w:spacing w:after="60"/>
      </w:pPr>
      <w:r>
        <w:rPr>
          <w:b/>
          <w:color w:val="20435B"/>
        </w:rPr>
        <w:t>Prior Grade (archive only)</w:t>
      </w:r>
      <w:r>
        <w:rPr>
          <w:b/>
          <w:color w:val="20435B"/>
        </w:rPr>
        <w:t>｜</w:t>
      </w:r>
      <w:r>
        <w:t>A</w:t>
      </w:r>
    </w:p>
    <w:p w14:paraId="21F7AAF9" w14:textId="77777777" w:rsidR="00F66D4F" w:rsidRDefault="00000000">
      <w:r>
        <w:t>────────────────────────</w:t>
      </w:r>
    </w:p>
    <w:p w14:paraId="3566CA6E" w14:textId="77777777" w:rsidR="00F66D4F" w:rsidRDefault="00000000">
      <w:pPr>
        <w:pStyle w:val="21"/>
      </w:pPr>
      <w:r>
        <w:t xml:space="preserve">Hexagram 56 — </w:t>
      </w:r>
      <w:r>
        <w:t>旅</w:t>
      </w:r>
    </w:p>
    <w:p w14:paraId="4370ABBD" w14:textId="77777777" w:rsidR="00F66D4F" w:rsidRDefault="00000000">
      <w:pPr>
        <w:pStyle w:val="31"/>
      </w:pPr>
      <w:r>
        <w:t>331</w:t>
      </w:r>
      <w:r>
        <w:t>｜</w:t>
      </w:r>
      <w:r>
        <w:t>Columbus's First Voyage Financing</w:t>
      </w:r>
    </w:p>
    <w:p w14:paraId="547939F7" w14:textId="77777777" w:rsidR="00F66D4F" w:rsidRDefault="00000000">
      <w:pPr>
        <w:spacing w:after="60"/>
      </w:pPr>
      <w:r>
        <w:rPr>
          <w:b/>
          <w:color w:val="20435B"/>
        </w:rPr>
        <w:t>Case ID</w:t>
      </w:r>
      <w:r>
        <w:rPr>
          <w:b/>
          <w:color w:val="20435B"/>
        </w:rPr>
        <w:t>｜</w:t>
      </w:r>
      <w:r>
        <w:t>EUUS-EF-E331</w:t>
      </w:r>
    </w:p>
    <w:p w14:paraId="49B19D6F" w14:textId="77777777" w:rsidR="00F66D4F" w:rsidRDefault="00000000">
      <w:pPr>
        <w:spacing w:after="60"/>
      </w:pPr>
      <w:r>
        <w:rPr>
          <w:b/>
          <w:color w:val="20435B"/>
        </w:rPr>
        <w:t>Line</w:t>
      </w:r>
      <w:r>
        <w:rPr>
          <w:b/>
          <w:color w:val="20435B"/>
        </w:rPr>
        <w:t>｜</w:t>
      </w:r>
      <w:r>
        <w:t>56-1</w:t>
      </w:r>
    </w:p>
    <w:p w14:paraId="3DF189F6" w14:textId="77777777" w:rsidR="00F66D4F" w:rsidRDefault="00000000">
      <w:pPr>
        <w:spacing w:after="60"/>
      </w:pPr>
      <w:r>
        <w:rPr>
          <w:b/>
          <w:color w:val="20435B"/>
        </w:rPr>
        <w:t>Line Text</w:t>
      </w:r>
      <w:r>
        <w:rPr>
          <w:b/>
          <w:color w:val="20435B"/>
        </w:rPr>
        <w:t>｜</w:t>
      </w:r>
      <w:r>
        <w:t>旅瑣瑣，斯其所取災。</w:t>
      </w:r>
    </w:p>
    <w:p w14:paraId="764665A6" w14:textId="77777777" w:rsidR="00F66D4F" w:rsidRDefault="00000000">
      <w:pPr>
        <w:spacing w:after="60"/>
      </w:pPr>
      <w:r>
        <w:rPr>
          <w:b/>
          <w:color w:val="20435B"/>
        </w:rPr>
        <w:t>Xiaoxiang</w:t>
      </w:r>
      <w:r>
        <w:rPr>
          <w:b/>
          <w:color w:val="20435B"/>
        </w:rPr>
        <w:t>｜</w:t>
      </w:r>
      <w:r>
        <w:t>旅瑣瑣，志窮災也。</w:t>
      </w:r>
    </w:p>
    <w:p w14:paraId="05B695DB" w14:textId="77777777" w:rsidR="00F66D4F" w:rsidRDefault="00000000">
      <w:pPr>
        <w:spacing w:after="60"/>
      </w:pPr>
      <w:r>
        <w:rPr>
          <w:b/>
          <w:color w:val="20435B"/>
        </w:rPr>
        <w:t>Location / Period</w:t>
      </w:r>
      <w:r>
        <w:rPr>
          <w:b/>
          <w:color w:val="20435B"/>
        </w:rPr>
        <w:t>｜</w:t>
      </w:r>
      <w:r>
        <w:t>Spain and Atlantic · 1492</w:t>
      </w:r>
    </w:p>
    <w:p w14:paraId="489FB279" w14:textId="77777777" w:rsidR="00F66D4F" w:rsidRDefault="00000000">
      <w:pPr>
        <w:spacing w:after="60"/>
      </w:pPr>
      <w:r>
        <w:rPr>
          <w:b/>
          <w:color w:val="20435B"/>
        </w:rPr>
        <w:t>Historical Event</w:t>
      </w:r>
      <w:r>
        <w:rPr>
          <w:b/>
          <w:color w:val="20435B"/>
        </w:rPr>
        <w:t>｜</w:t>
      </w:r>
      <w:r>
        <w:t>The Castilian crown considered proposals for a westward Atlantic voyage amid competition over maritime trade routes. Royal backing enabled Christopher Columbus to sail west and reach Caribbean islands. The voyages led to further expeditions and European colonial expansion, with profound consequences for Indigenous societies. Early expectations about routes to Asia differed sharply from the geography and political realities encountered.</w:t>
      </w:r>
    </w:p>
    <w:p w14:paraId="318EA379" w14:textId="77777777" w:rsidR="00F66D4F" w:rsidRDefault="00000000">
      <w:pPr>
        <w:spacing w:after="60"/>
      </w:pPr>
      <w:r>
        <w:rPr>
          <w:b/>
          <w:color w:val="20435B"/>
        </w:rPr>
        <w:t>Line-Specific Comparison</w:t>
      </w:r>
      <w:r>
        <w:rPr>
          <w:b/>
          <w:color w:val="20435B"/>
        </w:rPr>
        <w:t>｜</w:t>
      </w:r>
      <w:r>
        <w:t>The voyage involved uncertain navigation and heavy financial risk, but traveling into the unknown is not itself the petty misconduct condemned by the first line of Lü. The analogy remains a warning against unsupported confidence, not a judgment about all exploration.</w:t>
      </w:r>
    </w:p>
    <w:p w14:paraId="482238CA" w14:textId="77777777" w:rsidR="00F66D4F" w:rsidRDefault="00000000">
      <w:pPr>
        <w:spacing w:after="60"/>
      </w:pPr>
      <w:r>
        <w:rPr>
          <w:b/>
          <w:color w:val="20435B"/>
        </w:rPr>
        <w:t>Prior Grade (archive only)</w:t>
      </w:r>
      <w:r>
        <w:rPr>
          <w:b/>
          <w:color w:val="20435B"/>
        </w:rPr>
        <w:t>｜</w:t>
      </w:r>
      <w:r>
        <w:t>B</w:t>
      </w:r>
    </w:p>
    <w:p w14:paraId="63E9836F" w14:textId="77777777" w:rsidR="00F66D4F" w:rsidRDefault="00000000">
      <w:pPr>
        <w:pStyle w:val="31"/>
      </w:pPr>
      <w:r>
        <w:t>332</w:t>
      </w:r>
      <w:r>
        <w:t>｜</w:t>
      </w:r>
      <w:r>
        <w:t>The English East India Company Charter</w:t>
      </w:r>
    </w:p>
    <w:p w14:paraId="1064224D" w14:textId="77777777" w:rsidR="00F66D4F" w:rsidRDefault="00000000">
      <w:pPr>
        <w:spacing w:after="60"/>
      </w:pPr>
      <w:r>
        <w:rPr>
          <w:b/>
          <w:color w:val="20435B"/>
        </w:rPr>
        <w:t>Case ID</w:t>
      </w:r>
      <w:r>
        <w:rPr>
          <w:b/>
          <w:color w:val="20435B"/>
        </w:rPr>
        <w:t>｜</w:t>
      </w:r>
      <w:r>
        <w:t>EUUS-EF-E332</w:t>
      </w:r>
    </w:p>
    <w:p w14:paraId="6C84A9CE" w14:textId="77777777" w:rsidR="00F66D4F" w:rsidRDefault="00000000">
      <w:pPr>
        <w:spacing w:after="60"/>
      </w:pPr>
      <w:r>
        <w:rPr>
          <w:b/>
          <w:color w:val="20435B"/>
        </w:rPr>
        <w:t>Line</w:t>
      </w:r>
      <w:r>
        <w:rPr>
          <w:b/>
          <w:color w:val="20435B"/>
        </w:rPr>
        <w:t>｜</w:t>
      </w:r>
      <w:r>
        <w:t>56-2</w:t>
      </w:r>
    </w:p>
    <w:p w14:paraId="387328C4" w14:textId="77777777" w:rsidR="00F66D4F" w:rsidRDefault="00000000">
      <w:pPr>
        <w:spacing w:after="60"/>
      </w:pPr>
      <w:r>
        <w:rPr>
          <w:b/>
          <w:color w:val="20435B"/>
        </w:rPr>
        <w:t>Line Text</w:t>
      </w:r>
      <w:r>
        <w:rPr>
          <w:b/>
          <w:color w:val="20435B"/>
        </w:rPr>
        <w:t>｜</w:t>
      </w:r>
      <w:r>
        <w:t>旅即次，懷其資，得童僕貞。</w:t>
      </w:r>
    </w:p>
    <w:p w14:paraId="34EFB475" w14:textId="77777777" w:rsidR="00F66D4F" w:rsidRDefault="00000000">
      <w:pPr>
        <w:spacing w:after="60"/>
      </w:pPr>
      <w:r>
        <w:rPr>
          <w:b/>
          <w:color w:val="20435B"/>
        </w:rPr>
        <w:t>Xiaoxiang</w:t>
      </w:r>
      <w:r>
        <w:rPr>
          <w:b/>
          <w:color w:val="20435B"/>
        </w:rPr>
        <w:t>｜</w:t>
      </w:r>
      <w:r>
        <w:t>得童僕貞，終无尤也。</w:t>
      </w:r>
    </w:p>
    <w:p w14:paraId="6AEAAA64" w14:textId="77777777" w:rsidR="00F66D4F" w:rsidRDefault="00000000">
      <w:pPr>
        <w:spacing w:after="60"/>
      </w:pPr>
      <w:r>
        <w:rPr>
          <w:b/>
          <w:color w:val="20435B"/>
        </w:rPr>
        <w:t>Location / Period</w:t>
      </w:r>
      <w:r>
        <w:rPr>
          <w:b/>
          <w:color w:val="20435B"/>
        </w:rPr>
        <w:t>｜</w:t>
      </w:r>
      <w:r>
        <w:t>England and Asia · 1600</w:t>
      </w:r>
    </w:p>
    <w:p w14:paraId="4797BFE1" w14:textId="77777777" w:rsidR="00F66D4F" w:rsidRDefault="00000000">
      <w:pPr>
        <w:spacing w:after="60"/>
      </w:pPr>
      <w:r>
        <w:rPr>
          <w:b/>
          <w:color w:val="20435B"/>
        </w:rPr>
        <w:lastRenderedPageBreak/>
        <w:t>Historical Event</w:t>
      </w:r>
      <w:r>
        <w:rPr>
          <w:b/>
          <w:color w:val="20435B"/>
        </w:rPr>
        <w:t>｜</w:t>
      </w:r>
      <w:r>
        <w:t>English merchants sought an organized vehicle for trade in Asian goods and competition with other European traders. Elizabeth I granted a charter to the East India Company, giving specified exclusive trading privileges. The company built commercial networks that later became entangled with military power and territorial administration. Its political role expanded over centuries and should not be projected backward onto its initial charter.</w:t>
      </w:r>
    </w:p>
    <w:p w14:paraId="23A8F6D4" w14:textId="77777777" w:rsidR="00F66D4F" w:rsidRDefault="00000000">
      <w:pPr>
        <w:spacing w:after="60"/>
      </w:pPr>
      <w:r>
        <w:rPr>
          <w:b/>
          <w:color w:val="20435B"/>
        </w:rPr>
        <w:t>Line-Specific Comparison</w:t>
      </w:r>
      <w:r>
        <w:rPr>
          <w:b/>
          <w:color w:val="20435B"/>
        </w:rPr>
        <w:t>｜</w:t>
      </w:r>
      <w:r>
        <w:t>The charter supplied capital organization and a legal foothold for merchants operating abroad. Yet monopoly privilege and the consequences of colonial trade limit any positive comparison with dependable help during a temporary stay.</w:t>
      </w:r>
    </w:p>
    <w:p w14:paraId="2411DF8F" w14:textId="77777777" w:rsidR="00F66D4F" w:rsidRDefault="00000000">
      <w:pPr>
        <w:spacing w:after="60"/>
      </w:pPr>
      <w:r>
        <w:rPr>
          <w:b/>
          <w:color w:val="20435B"/>
        </w:rPr>
        <w:t>Prior Grade (archive only)</w:t>
      </w:r>
      <w:r>
        <w:rPr>
          <w:b/>
          <w:color w:val="20435B"/>
        </w:rPr>
        <w:t>｜</w:t>
      </w:r>
      <w:r>
        <w:t>B</w:t>
      </w:r>
    </w:p>
    <w:p w14:paraId="5CBA41CC" w14:textId="77777777" w:rsidR="00F66D4F" w:rsidRDefault="00000000">
      <w:pPr>
        <w:pStyle w:val="31"/>
      </w:pPr>
      <w:r>
        <w:t>333</w:t>
      </w:r>
      <w:r>
        <w:t>｜</w:t>
      </w:r>
      <w:r>
        <w:t>The Mississippi Company's Collapse Strips Investors of Protection</w:t>
      </w:r>
    </w:p>
    <w:p w14:paraId="707B0892" w14:textId="77777777" w:rsidR="00F66D4F" w:rsidRDefault="00000000">
      <w:pPr>
        <w:spacing w:after="60"/>
      </w:pPr>
      <w:r>
        <w:rPr>
          <w:b/>
          <w:color w:val="20435B"/>
        </w:rPr>
        <w:t>Case ID</w:t>
      </w:r>
      <w:r>
        <w:rPr>
          <w:b/>
          <w:color w:val="20435B"/>
        </w:rPr>
        <w:t>｜</w:t>
      </w:r>
      <w:r>
        <w:t>EUUS-EF-E333</w:t>
      </w:r>
    </w:p>
    <w:p w14:paraId="3B04C499" w14:textId="77777777" w:rsidR="00F66D4F" w:rsidRDefault="00000000">
      <w:pPr>
        <w:spacing w:after="60"/>
      </w:pPr>
      <w:r>
        <w:rPr>
          <w:b/>
          <w:color w:val="20435B"/>
        </w:rPr>
        <w:t>Line</w:t>
      </w:r>
      <w:r>
        <w:rPr>
          <w:b/>
          <w:color w:val="20435B"/>
        </w:rPr>
        <w:t>｜</w:t>
      </w:r>
      <w:r>
        <w:t>56-3</w:t>
      </w:r>
    </w:p>
    <w:p w14:paraId="40F6E94A" w14:textId="77777777" w:rsidR="00F66D4F" w:rsidRDefault="00000000">
      <w:pPr>
        <w:spacing w:after="60"/>
      </w:pPr>
      <w:r>
        <w:rPr>
          <w:b/>
          <w:color w:val="20435B"/>
        </w:rPr>
        <w:t>Line Text</w:t>
      </w:r>
      <w:r>
        <w:rPr>
          <w:b/>
          <w:color w:val="20435B"/>
        </w:rPr>
        <w:t>｜</w:t>
      </w:r>
      <w:r>
        <w:t>旅焚其次，喪其童僕，貞厲。</w:t>
      </w:r>
    </w:p>
    <w:p w14:paraId="5B608F34" w14:textId="77777777" w:rsidR="00F66D4F" w:rsidRDefault="00000000">
      <w:pPr>
        <w:spacing w:after="60"/>
      </w:pPr>
      <w:r>
        <w:rPr>
          <w:b/>
          <w:color w:val="20435B"/>
        </w:rPr>
        <w:t>Xiaoxiang</w:t>
      </w:r>
      <w:r>
        <w:rPr>
          <w:b/>
          <w:color w:val="20435B"/>
        </w:rPr>
        <w:t>｜</w:t>
      </w:r>
      <w:r>
        <w:t>旅焚其次，亦以傷矣。以旅與下，其義喪也。</w:t>
      </w:r>
    </w:p>
    <w:p w14:paraId="22629722" w14:textId="77777777" w:rsidR="00F66D4F" w:rsidRDefault="00000000">
      <w:pPr>
        <w:spacing w:after="60"/>
      </w:pPr>
      <w:r>
        <w:rPr>
          <w:b/>
          <w:color w:val="20435B"/>
        </w:rPr>
        <w:t>Location / Period</w:t>
      </w:r>
      <w:r>
        <w:rPr>
          <w:b/>
          <w:color w:val="20435B"/>
        </w:rPr>
        <w:t>｜</w:t>
      </w:r>
      <w:r>
        <w:t>France, 1719–1720</w:t>
      </w:r>
    </w:p>
    <w:p w14:paraId="3B4CB3A4" w14:textId="77777777" w:rsidR="00F66D4F" w:rsidRDefault="00000000">
      <w:pPr>
        <w:spacing w:after="60"/>
      </w:pPr>
      <w:r>
        <w:rPr>
          <w:b/>
          <w:color w:val="20435B"/>
        </w:rPr>
        <w:t>Historical Event</w:t>
      </w:r>
      <w:r>
        <w:rPr>
          <w:b/>
          <w:color w:val="20435B"/>
        </w:rPr>
        <w:t>｜</w:t>
      </w:r>
      <w:r>
        <w:t>John Law's financial system linked a bank, government debt, and shares in the Mississippi Company during a speculative boom in France. Share prices rose sharply as investors expected colonial trade profits and monetary expansion. Confidence weakened in 1720, and efforts to support the price failed. The collapse damaged fortunes and undermined the associated banking arrangements. Law eventually left France, while authorities struggled to settle the resulting obligations.</w:t>
      </w:r>
    </w:p>
    <w:p w14:paraId="08946E94" w14:textId="77777777" w:rsidR="00F66D4F" w:rsidRDefault="00000000">
      <w:pPr>
        <w:spacing w:after="60"/>
      </w:pPr>
      <w:r>
        <w:rPr>
          <w:b/>
          <w:color w:val="20435B"/>
        </w:rPr>
        <w:t>Line-Specific Comparison</w:t>
      </w:r>
      <w:r>
        <w:rPr>
          <w:b/>
          <w:color w:val="20435B"/>
        </w:rPr>
        <w:t>｜</w:t>
      </w:r>
      <w:r>
        <w:t>The third line concerns losing the shelter and dependability on which a traveler relied. Investors depended on intertwined corporate and monetary promises that failed together. The analogy concerns vanished financial protection and broken confidence, not the literal destruction of a lodging place.</w:t>
      </w:r>
    </w:p>
    <w:p w14:paraId="4162C8A1" w14:textId="77777777" w:rsidR="00F66D4F" w:rsidRDefault="00000000">
      <w:pPr>
        <w:spacing w:after="60"/>
      </w:pPr>
      <w:r>
        <w:rPr>
          <w:b/>
          <w:color w:val="20435B"/>
        </w:rPr>
        <w:t>Prior Grade (archive only)</w:t>
      </w:r>
      <w:r>
        <w:rPr>
          <w:b/>
          <w:color w:val="20435B"/>
        </w:rPr>
        <w:t>｜</w:t>
      </w:r>
      <w:r>
        <w:t>B</w:t>
      </w:r>
    </w:p>
    <w:p w14:paraId="05B7B06B" w14:textId="77777777" w:rsidR="00F66D4F" w:rsidRDefault="00000000">
      <w:pPr>
        <w:pStyle w:val="31"/>
      </w:pPr>
      <w:r>
        <w:t>334</w:t>
      </w:r>
      <w:r>
        <w:t>｜</w:t>
      </w:r>
      <w:r>
        <w:t>The Transatlantic Telegraph Cable Succeeds</w:t>
      </w:r>
    </w:p>
    <w:p w14:paraId="72F7A9DF" w14:textId="77777777" w:rsidR="00F66D4F" w:rsidRDefault="00000000">
      <w:pPr>
        <w:spacing w:after="60"/>
      </w:pPr>
      <w:r>
        <w:rPr>
          <w:b/>
          <w:color w:val="20435B"/>
        </w:rPr>
        <w:t>Case ID</w:t>
      </w:r>
      <w:r>
        <w:rPr>
          <w:b/>
          <w:color w:val="20435B"/>
        </w:rPr>
        <w:t>｜</w:t>
      </w:r>
      <w:r>
        <w:t>EUUS-EF-E334</w:t>
      </w:r>
    </w:p>
    <w:p w14:paraId="223CC846" w14:textId="77777777" w:rsidR="00F66D4F" w:rsidRDefault="00000000">
      <w:pPr>
        <w:spacing w:after="60"/>
      </w:pPr>
      <w:r>
        <w:rPr>
          <w:b/>
          <w:color w:val="20435B"/>
        </w:rPr>
        <w:t>Line</w:t>
      </w:r>
      <w:r>
        <w:rPr>
          <w:b/>
          <w:color w:val="20435B"/>
        </w:rPr>
        <w:t>｜</w:t>
      </w:r>
      <w:r>
        <w:t>56-4</w:t>
      </w:r>
    </w:p>
    <w:p w14:paraId="10DBED70" w14:textId="77777777" w:rsidR="00F66D4F" w:rsidRDefault="00000000">
      <w:pPr>
        <w:spacing w:after="60"/>
      </w:pPr>
      <w:r>
        <w:rPr>
          <w:b/>
          <w:color w:val="20435B"/>
        </w:rPr>
        <w:t>Line Text</w:t>
      </w:r>
      <w:r>
        <w:rPr>
          <w:b/>
          <w:color w:val="20435B"/>
        </w:rPr>
        <w:t>｜</w:t>
      </w:r>
      <w:r>
        <w:t>旅于處，得其資斧，我心不快。</w:t>
      </w:r>
    </w:p>
    <w:p w14:paraId="6030AA84" w14:textId="77777777" w:rsidR="00F66D4F" w:rsidRDefault="00000000">
      <w:pPr>
        <w:spacing w:after="60"/>
      </w:pPr>
      <w:r>
        <w:rPr>
          <w:b/>
          <w:color w:val="20435B"/>
        </w:rPr>
        <w:t>Xiaoxiang</w:t>
      </w:r>
      <w:r>
        <w:rPr>
          <w:b/>
          <w:color w:val="20435B"/>
        </w:rPr>
        <w:t>｜</w:t>
      </w:r>
      <w:r>
        <w:t>旅于處，未得位也。得其資斧，心未快也。</w:t>
      </w:r>
    </w:p>
    <w:p w14:paraId="460A7912" w14:textId="77777777" w:rsidR="00F66D4F" w:rsidRDefault="00000000">
      <w:pPr>
        <w:spacing w:after="60"/>
      </w:pPr>
      <w:r>
        <w:rPr>
          <w:b/>
          <w:color w:val="20435B"/>
        </w:rPr>
        <w:t>Location / Period</w:t>
      </w:r>
      <w:r>
        <w:rPr>
          <w:b/>
          <w:color w:val="20435B"/>
        </w:rPr>
        <w:t>｜</w:t>
      </w:r>
      <w:r>
        <w:t>Britain and United States · 1866</w:t>
      </w:r>
    </w:p>
    <w:p w14:paraId="1AD38FB1" w14:textId="77777777" w:rsidR="00F66D4F" w:rsidRDefault="00000000">
      <w:pPr>
        <w:spacing w:after="60"/>
      </w:pPr>
      <w:r>
        <w:rPr>
          <w:b/>
          <w:color w:val="20435B"/>
        </w:rPr>
        <w:t>Historical Event</w:t>
      </w:r>
      <w:r>
        <w:rPr>
          <w:b/>
          <w:color w:val="20435B"/>
        </w:rPr>
        <w:t>｜</w:t>
      </w:r>
      <w:r>
        <w:t>Merchants and governments wanted to exchange information across the Atlantic faster than ships could carry letters. After earlier failed attempts, a durable telegraph cable was completed in 1866. Messages between Europe and North America could be transmitted much more quickly, changing commercial and financial communication. High installation costs and control of cable access shaped who could use the new connection.</w:t>
      </w:r>
    </w:p>
    <w:p w14:paraId="413C3F36" w14:textId="77777777" w:rsidR="00F66D4F" w:rsidRDefault="00000000">
      <w:pPr>
        <w:spacing w:after="60"/>
      </w:pPr>
      <w:r>
        <w:rPr>
          <w:b/>
          <w:color w:val="20435B"/>
        </w:rPr>
        <w:t>Line-Specific Comparison</w:t>
      </w:r>
      <w:r>
        <w:rPr>
          <w:b/>
          <w:color w:val="20435B"/>
        </w:rPr>
        <w:t>｜</w:t>
      </w:r>
      <w:r>
        <w:t>A working telegraph cable offered a valuable communications asset while high costs and reliability problems complicated the business position. The partial security of that achievement resembles having tools but not yet a settled place or peace of mind.</w:t>
      </w:r>
    </w:p>
    <w:p w14:paraId="3F51C027" w14:textId="77777777" w:rsidR="00F66D4F" w:rsidRDefault="00000000">
      <w:pPr>
        <w:spacing w:after="60"/>
      </w:pPr>
      <w:r>
        <w:rPr>
          <w:b/>
          <w:color w:val="20435B"/>
        </w:rPr>
        <w:t>Prior Grade (archive only)</w:t>
      </w:r>
      <w:r>
        <w:rPr>
          <w:b/>
          <w:color w:val="20435B"/>
        </w:rPr>
        <w:t>｜</w:t>
      </w:r>
      <w:r>
        <w:t>B</w:t>
      </w:r>
    </w:p>
    <w:p w14:paraId="3E456139" w14:textId="77777777" w:rsidR="00F66D4F" w:rsidRDefault="00000000">
      <w:pPr>
        <w:pStyle w:val="31"/>
      </w:pPr>
      <w:r>
        <w:t>335</w:t>
      </w:r>
      <w:r>
        <w:t>｜</w:t>
      </w:r>
      <w:r>
        <w:t>Bank Stress Tests Help Restore Access to Capital</w:t>
      </w:r>
    </w:p>
    <w:p w14:paraId="06AFA55F" w14:textId="77777777" w:rsidR="00F66D4F" w:rsidRDefault="00000000">
      <w:pPr>
        <w:spacing w:after="60"/>
      </w:pPr>
      <w:r>
        <w:rPr>
          <w:b/>
          <w:color w:val="20435B"/>
        </w:rPr>
        <w:t>Case ID</w:t>
      </w:r>
      <w:r>
        <w:rPr>
          <w:b/>
          <w:color w:val="20435B"/>
        </w:rPr>
        <w:t>｜</w:t>
      </w:r>
      <w:r>
        <w:t>EUUS-EF-E335</w:t>
      </w:r>
    </w:p>
    <w:p w14:paraId="1B67E2F0" w14:textId="77777777" w:rsidR="00F66D4F" w:rsidRDefault="00000000">
      <w:pPr>
        <w:spacing w:after="60"/>
      </w:pPr>
      <w:r>
        <w:rPr>
          <w:b/>
          <w:color w:val="20435B"/>
        </w:rPr>
        <w:t>Line</w:t>
      </w:r>
      <w:r>
        <w:rPr>
          <w:b/>
          <w:color w:val="20435B"/>
        </w:rPr>
        <w:t>｜</w:t>
      </w:r>
      <w:r>
        <w:t>56-5</w:t>
      </w:r>
    </w:p>
    <w:p w14:paraId="7B79D837" w14:textId="77777777" w:rsidR="00F66D4F" w:rsidRDefault="00000000">
      <w:pPr>
        <w:spacing w:after="60"/>
      </w:pPr>
      <w:r>
        <w:rPr>
          <w:b/>
          <w:color w:val="20435B"/>
        </w:rPr>
        <w:t>Line Text</w:t>
      </w:r>
      <w:r>
        <w:rPr>
          <w:b/>
          <w:color w:val="20435B"/>
        </w:rPr>
        <w:t>｜</w:t>
      </w:r>
      <w:r>
        <w:t>射雉一矢亡，終以譽命。</w:t>
      </w:r>
    </w:p>
    <w:p w14:paraId="0C68BDAE" w14:textId="77777777" w:rsidR="00F66D4F" w:rsidRDefault="00000000">
      <w:pPr>
        <w:spacing w:after="60"/>
      </w:pPr>
      <w:r>
        <w:rPr>
          <w:b/>
          <w:color w:val="20435B"/>
        </w:rPr>
        <w:t>Xiaoxiang</w:t>
      </w:r>
      <w:r>
        <w:rPr>
          <w:b/>
          <w:color w:val="20435B"/>
        </w:rPr>
        <w:t>｜</w:t>
      </w:r>
      <w:r>
        <w:t>終以譽命，上逮也。</w:t>
      </w:r>
    </w:p>
    <w:p w14:paraId="29416DE4" w14:textId="77777777" w:rsidR="00F66D4F" w:rsidRDefault="00000000">
      <w:pPr>
        <w:spacing w:after="60"/>
      </w:pPr>
      <w:r>
        <w:rPr>
          <w:b/>
          <w:color w:val="20435B"/>
        </w:rPr>
        <w:t>Location / Period</w:t>
      </w:r>
      <w:r>
        <w:rPr>
          <w:b/>
          <w:color w:val="20435B"/>
        </w:rPr>
        <w:t>｜</w:t>
      </w:r>
      <w:r>
        <w:t>United States, 2009</w:t>
      </w:r>
    </w:p>
    <w:p w14:paraId="4E2187B6" w14:textId="77777777" w:rsidR="00F66D4F" w:rsidRDefault="00000000">
      <w:pPr>
        <w:spacing w:after="60"/>
      </w:pPr>
      <w:r>
        <w:rPr>
          <w:b/>
          <w:color w:val="20435B"/>
        </w:rPr>
        <w:lastRenderedPageBreak/>
        <w:t>Historical Event</w:t>
      </w:r>
      <w:r>
        <w:rPr>
          <w:b/>
          <w:color w:val="20435B"/>
        </w:rPr>
        <w:t>｜</w:t>
      </w:r>
      <w:r>
        <w:t>During the financial crisis, U.S. supervisors examined major bank holding companies under a common stress-testing exercise in 2009. The results identified capital needs and provided a public framework for assessing losses under adverse conditions. Several institutions raised private capital or took other steps to strengthen their positions. Market confidence improved, although the broader recovery remained uneven and the tests did not eliminate future banking risks.</w:t>
      </w:r>
    </w:p>
    <w:p w14:paraId="776040AF" w14:textId="77777777" w:rsidR="00F66D4F" w:rsidRDefault="00000000">
      <w:pPr>
        <w:spacing w:after="60"/>
      </w:pPr>
      <w:r>
        <w:rPr>
          <w:b/>
          <w:color w:val="20435B"/>
        </w:rPr>
        <w:t>Line-Specific Comparison</w:t>
      </w:r>
      <w:r>
        <w:rPr>
          <w:b/>
          <w:color w:val="20435B"/>
        </w:rPr>
        <w:t>｜</w:t>
      </w:r>
      <w:r>
        <w:t>The fifth line depicts accepting a limited cost in exchange for later recognition. Banks submitted to a demanding review and some raised capital before investors regained confidence. The analogy concerns a measured sacrifice followed by improved standing, not an assurance that all tested institutions were permanently safe.</w:t>
      </w:r>
    </w:p>
    <w:p w14:paraId="429E652C" w14:textId="77777777" w:rsidR="00F66D4F" w:rsidRDefault="00000000">
      <w:pPr>
        <w:spacing w:after="60"/>
      </w:pPr>
      <w:r>
        <w:rPr>
          <w:b/>
          <w:color w:val="20435B"/>
        </w:rPr>
        <w:t>Prior Grade (archive only)</w:t>
      </w:r>
      <w:r>
        <w:rPr>
          <w:b/>
          <w:color w:val="20435B"/>
        </w:rPr>
        <w:t>｜</w:t>
      </w:r>
      <w:r>
        <w:t>B</w:t>
      </w:r>
    </w:p>
    <w:p w14:paraId="519C1C87" w14:textId="77777777" w:rsidR="00F66D4F" w:rsidRDefault="00000000">
      <w:pPr>
        <w:pStyle w:val="31"/>
      </w:pPr>
      <w:r>
        <w:t>336</w:t>
      </w:r>
      <w:r>
        <w:t>｜</w:t>
      </w:r>
      <w:r>
        <w:t>Lehman Brothers' Expansion Ends in Bankruptcy</w:t>
      </w:r>
    </w:p>
    <w:p w14:paraId="6CFF552F" w14:textId="77777777" w:rsidR="00F66D4F" w:rsidRDefault="00000000">
      <w:pPr>
        <w:spacing w:after="60"/>
      </w:pPr>
      <w:r>
        <w:rPr>
          <w:b/>
          <w:color w:val="20435B"/>
        </w:rPr>
        <w:t>Case ID</w:t>
      </w:r>
      <w:r>
        <w:rPr>
          <w:b/>
          <w:color w:val="20435B"/>
        </w:rPr>
        <w:t>｜</w:t>
      </w:r>
      <w:r>
        <w:t>EUUS-EF-E336</w:t>
      </w:r>
    </w:p>
    <w:p w14:paraId="1A73ECBB" w14:textId="77777777" w:rsidR="00F66D4F" w:rsidRDefault="00000000">
      <w:pPr>
        <w:spacing w:after="60"/>
      </w:pPr>
      <w:r>
        <w:rPr>
          <w:b/>
          <w:color w:val="20435B"/>
        </w:rPr>
        <w:t>Line</w:t>
      </w:r>
      <w:r>
        <w:rPr>
          <w:b/>
          <w:color w:val="20435B"/>
        </w:rPr>
        <w:t>｜</w:t>
      </w:r>
      <w:r>
        <w:t>56-6</w:t>
      </w:r>
    </w:p>
    <w:p w14:paraId="6C4D70C3" w14:textId="77777777" w:rsidR="00F66D4F" w:rsidRDefault="00000000">
      <w:pPr>
        <w:spacing w:after="60"/>
      </w:pPr>
      <w:r>
        <w:rPr>
          <w:b/>
          <w:color w:val="20435B"/>
        </w:rPr>
        <w:t>Line Text</w:t>
      </w:r>
      <w:r>
        <w:rPr>
          <w:b/>
          <w:color w:val="20435B"/>
        </w:rPr>
        <w:t>｜</w:t>
      </w:r>
      <w:r>
        <w:t>鳥焚其巢，旅人先笑後號咷。喪牛于易，凶。</w:t>
      </w:r>
    </w:p>
    <w:p w14:paraId="71EBD6D5" w14:textId="77777777" w:rsidR="00F66D4F" w:rsidRDefault="00000000">
      <w:pPr>
        <w:spacing w:after="60"/>
      </w:pPr>
      <w:r>
        <w:rPr>
          <w:b/>
          <w:color w:val="20435B"/>
        </w:rPr>
        <w:t>Xiaoxiang</w:t>
      </w:r>
      <w:r>
        <w:rPr>
          <w:b/>
          <w:color w:val="20435B"/>
        </w:rPr>
        <w:t>｜</w:t>
      </w:r>
      <w:r>
        <w:t>以旅在上，其義焚也。喪牛于易，終莫之聞也。</w:t>
      </w:r>
    </w:p>
    <w:p w14:paraId="7F9D9C17" w14:textId="77777777" w:rsidR="00F66D4F" w:rsidRDefault="00000000">
      <w:pPr>
        <w:spacing w:after="60"/>
      </w:pPr>
      <w:r>
        <w:rPr>
          <w:b/>
          <w:color w:val="20435B"/>
        </w:rPr>
        <w:t>Location / Period</w:t>
      </w:r>
      <w:r>
        <w:rPr>
          <w:b/>
          <w:color w:val="20435B"/>
        </w:rPr>
        <w:t>｜</w:t>
      </w:r>
      <w:r>
        <w:t>United States, 2000–2008</w:t>
      </w:r>
    </w:p>
    <w:p w14:paraId="5C7A2227" w14:textId="77777777" w:rsidR="00F66D4F" w:rsidRDefault="00000000">
      <w:pPr>
        <w:spacing w:after="60"/>
      </w:pPr>
      <w:r>
        <w:rPr>
          <w:b/>
          <w:color w:val="20435B"/>
        </w:rPr>
        <w:t>Historical Event</w:t>
      </w:r>
      <w:r>
        <w:rPr>
          <w:b/>
          <w:color w:val="20435B"/>
        </w:rPr>
        <w:t>｜</w:t>
      </w:r>
      <w:r>
        <w:t>Lehman Brothers expanded its mortgage-related and real estate activities during the credit boom of the 2000s. Falling property prices and growing doubts about asset values weakened its funding position. Negotiations over a rescue or sale failed in September 2008, and Lehman filed for bankruptcy. The collapse disrupted global credit markets and intensified financial panic. Its earlier growth had left the firm exposed to a severe loss of confidence.</w:t>
      </w:r>
    </w:p>
    <w:p w14:paraId="547D1F7D" w14:textId="77777777" w:rsidR="00F66D4F" w:rsidRDefault="00000000">
      <w:pPr>
        <w:spacing w:after="60"/>
      </w:pPr>
      <w:r>
        <w:rPr>
          <w:b/>
          <w:color w:val="20435B"/>
        </w:rPr>
        <w:t>Line-Specific Comparison</w:t>
      </w:r>
      <w:r>
        <w:rPr>
          <w:b/>
          <w:color w:val="20435B"/>
        </w:rPr>
        <w:t>｜</w:t>
      </w:r>
      <w:r>
        <w:t>The upper line warns that early apparent success may precede the destruction of one's base. Lehman's expansion depended on funding and assets that became unstable. The analogy concerns overextended confidence and lost security, without treating the bankruptcy as the sole cause of the financial crisis.</w:t>
      </w:r>
    </w:p>
    <w:p w14:paraId="5F2DD8C6" w14:textId="77777777" w:rsidR="00F66D4F" w:rsidRDefault="00000000">
      <w:pPr>
        <w:spacing w:after="60"/>
      </w:pPr>
      <w:r>
        <w:rPr>
          <w:b/>
          <w:color w:val="20435B"/>
        </w:rPr>
        <w:t>Prior Grade (archive only)</w:t>
      </w:r>
      <w:r>
        <w:rPr>
          <w:b/>
          <w:color w:val="20435B"/>
        </w:rPr>
        <w:t>｜</w:t>
      </w:r>
      <w:r>
        <w:t>B</w:t>
      </w:r>
    </w:p>
    <w:p w14:paraId="7CE20003" w14:textId="77777777" w:rsidR="00F66D4F" w:rsidRDefault="00000000">
      <w:r>
        <w:t>────────────────────────</w:t>
      </w:r>
    </w:p>
    <w:p w14:paraId="05277C5D" w14:textId="77777777" w:rsidR="00F66D4F" w:rsidRDefault="00000000">
      <w:pPr>
        <w:pStyle w:val="21"/>
      </w:pPr>
      <w:r>
        <w:t xml:space="preserve">Hexagram 57 — </w:t>
      </w:r>
      <w:r>
        <w:t>巽</w:t>
      </w:r>
    </w:p>
    <w:p w14:paraId="56DAA645" w14:textId="77777777" w:rsidR="00F66D4F" w:rsidRDefault="00000000">
      <w:pPr>
        <w:pStyle w:val="31"/>
      </w:pPr>
      <w:r>
        <w:t>337</w:t>
      </w:r>
      <w:r>
        <w:t>｜</w:t>
      </w:r>
      <w:r>
        <w:t>The Volcker Federal Reserve Pursues Disinflation</w:t>
      </w:r>
    </w:p>
    <w:p w14:paraId="1D297E89" w14:textId="77777777" w:rsidR="00F66D4F" w:rsidRDefault="00000000">
      <w:pPr>
        <w:spacing w:after="60"/>
      </w:pPr>
      <w:r>
        <w:rPr>
          <w:b/>
          <w:color w:val="20435B"/>
        </w:rPr>
        <w:t>Case ID</w:t>
      </w:r>
      <w:r>
        <w:rPr>
          <w:b/>
          <w:color w:val="20435B"/>
        </w:rPr>
        <w:t>｜</w:t>
      </w:r>
      <w:r>
        <w:t>EUUS-EF-E337</w:t>
      </w:r>
    </w:p>
    <w:p w14:paraId="5BE7FC99" w14:textId="77777777" w:rsidR="00F66D4F" w:rsidRDefault="00000000">
      <w:pPr>
        <w:spacing w:after="60"/>
      </w:pPr>
      <w:r>
        <w:rPr>
          <w:b/>
          <w:color w:val="20435B"/>
        </w:rPr>
        <w:t>Line</w:t>
      </w:r>
      <w:r>
        <w:rPr>
          <w:b/>
          <w:color w:val="20435B"/>
        </w:rPr>
        <w:t>｜</w:t>
      </w:r>
      <w:r>
        <w:t>57-1</w:t>
      </w:r>
    </w:p>
    <w:p w14:paraId="6DD26793" w14:textId="77777777" w:rsidR="00F66D4F" w:rsidRDefault="00000000">
      <w:pPr>
        <w:spacing w:after="60"/>
      </w:pPr>
      <w:r>
        <w:rPr>
          <w:b/>
          <w:color w:val="20435B"/>
        </w:rPr>
        <w:t>Line Text</w:t>
      </w:r>
      <w:r>
        <w:rPr>
          <w:b/>
          <w:color w:val="20435B"/>
        </w:rPr>
        <w:t>｜</w:t>
      </w:r>
      <w:r>
        <w:t>進退，利武人之貞。</w:t>
      </w:r>
    </w:p>
    <w:p w14:paraId="3BDC651E" w14:textId="77777777" w:rsidR="00F66D4F" w:rsidRDefault="00000000">
      <w:pPr>
        <w:spacing w:after="60"/>
      </w:pPr>
      <w:r>
        <w:rPr>
          <w:b/>
          <w:color w:val="20435B"/>
        </w:rPr>
        <w:t>Xiaoxiang</w:t>
      </w:r>
      <w:r>
        <w:rPr>
          <w:b/>
          <w:color w:val="20435B"/>
        </w:rPr>
        <w:t>｜</w:t>
      </w:r>
      <w:r>
        <w:t>進退，志疑也。利武人之貞，志治也。</w:t>
      </w:r>
    </w:p>
    <w:p w14:paraId="11200D56" w14:textId="77777777" w:rsidR="00F66D4F" w:rsidRDefault="00000000">
      <w:pPr>
        <w:spacing w:after="60"/>
      </w:pPr>
      <w:r>
        <w:rPr>
          <w:b/>
          <w:color w:val="20435B"/>
        </w:rPr>
        <w:t>Location / Period</w:t>
      </w:r>
      <w:r>
        <w:rPr>
          <w:b/>
          <w:color w:val="20435B"/>
        </w:rPr>
        <w:t>｜</w:t>
      </w:r>
      <w:r>
        <w:t>United States, 1979–1980s</w:t>
      </w:r>
    </w:p>
    <w:p w14:paraId="15AC6321" w14:textId="77777777" w:rsidR="00F66D4F" w:rsidRDefault="00000000">
      <w:pPr>
        <w:spacing w:after="60"/>
      </w:pPr>
      <w:r>
        <w:rPr>
          <w:b/>
          <w:color w:val="20435B"/>
        </w:rPr>
        <w:t>Historical Event</w:t>
      </w:r>
      <w:r>
        <w:rPr>
          <w:b/>
          <w:color w:val="20435B"/>
        </w:rPr>
        <w:t>｜</w:t>
      </w:r>
      <w:r>
        <w:t>Persistent inflation led the Federal Reserve under Paul Volcker to pursue restrictive monetary policy beginning in 1979. Interest rates and monetary conditions fluctuated sharply as policymakers sought to restore price stability amid recession, unemployment, and political criticism. The policy imposed major short-term costs, and inflation eventually declined, although several factors influenced the outcome. Officials repeatedly confronted pressure to ease their approach while attempting to maintain a disciplined commitment to their objective. Their course involved adjustments rather than an uninterrupted straight line.</w:t>
      </w:r>
    </w:p>
    <w:p w14:paraId="11639606" w14:textId="77777777" w:rsidR="00F66D4F" w:rsidRDefault="00000000">
      <w:pPr>
        <w:spacing w:after="60"/>
      </w:pPr>
      <w:r>
        <w:rPr>
          <w:b/>
          <w:color w:val="20435B"/>
        </w:rPr>
        <w:t>Line-Specific Comparison</w:t>
      </w:r>
      <w:r>
        <w:rPr>
          <w:b/>
          <w:color w:val="20435B"/>
        </w:rPr>
        <w:t>｜</w:t>
      </w:r>
      <w:r>
        <w:t>The first line of The Gentle describes uncertainty over advancing or retreating and the need for disciplined purpose. Volcker-era policy illustrates repeated adjustments under pressure while a central objective remained visible. This does not prove every rate decision was correct or that rigid persistence is always wise.</w:t>
      </w:r>
    </w:p>
    <w:p w14:paraId="347F1E06" w14:textId="77777777" w:rsidR="00F66D4F" w:rsidRDefault="00000000">
      <w:pPr>
        <w:spacing w:after="60"/>
      </w:pPr>
      <w:r>
        <w:rPr>
          <w:b/>
          <w:color w:val="20435B"/>
        </w:rPr>
        <w:t>Prior Grade (archive only)</w:t>
      </w:r>
      <w:r>
        <w:rPr>
          <w:b/>
          <w:color w:val="20435B"/>
        </w:rPr>
        <w:t>｜</w:t>
      </w:r>
      <w:r>
        <w:t>B</w:t>
      </w:r>
    </w:p>
    <w:p w14:paraId="0BAFAEB7" w14:textId="77777777" w:rsidR="00F66D4F" w:rsidRDefault="00000000">
      <w:pPr>
        <w:pStyle w:val="31"/>
      </w:pPr>
      <w:r>
        <w:t>338</w:t>
      </w:r>
      <w:r>
        <w:t>｜</w:t>
      </w:r>
      <w:r>
        <w:t>Australian Banks Negotiate Reconstruction During the 1893 Crisis</w:t>
      </w:r>
    </w:p>
    <w:p w14:paraId="6DCE507C" w14:textId="77777777" w:rsidR="00F66D4F" w:rsidRDefault="00000000">
      <w:pPr>
        <w:spacing w:after="60"/>
      </w:pPr>
      <w:r>
        <w:rPr>
          <w:b/>
          <w:color w:val="20435B"/>
        </w:rPr>
        <w:t>Case ID</w:t>
      </w:r>
      <w:r>
        <w:rPr>
          <w:b/>
          <w:color w:val="20435B"/>
        </w:rPr>
        <w:t>｜</w:t>
      </w:r>
      <w:r>
        <w:t>EUUS-EF-E338</w:t>
      </w:r>
    </w:p>
    <w:p w14:paraId="1EF2931E" w14:textId="77777777" w:rsidR="00F66D4F" w:rsidRDefault="00000000">
      <w:pPr>
        <w:spacing w:after="60"/>
      </w:pPr>
      <w:r>
        <w:rPr>
          <w:b/>
          <w:color w:val="20435B"/>
        </w:rPr>
        <w:lastRenderedPageBreak/>
        <w:t>Line</w:t>
      </w:r>
      <w:r>
        <w:rPr>
          <w:b/>
          <w:color w:val="20435B"/>
        </w:rPr>
        <w:t>｜</w:t>
      </w:r>
      <w:r>
        <w:t>57-2</w:t>
      </w:r>
    </w:p>
    <w:p w14:paraId="5B02B94B" w14:textId="77777777" w:rsidR="00F66D4F" w:rsidRDefault="00000000">
      <w:pPr>
        <w:spacing w:after="60"/>
      </w:pPr>
      <w:r>
        <w:rPr>
          <w:b/>
          <w:color w:val="20435B"/>
        </w:rPr>
        <w:t>Line Text</w:t>
      </w:r>
      <w:r>
        <w:rPr>
          <w:b/>
          <w:color w:val="20435B"/>
        </w:rPr>
        <w:t>｜</w:t>
      </w:r>
      <w:r>
        <w:t>巽在床下，用史巫紛若，吉，无咎。</w:t>
      </w:r>
    </w:p>
    <w:p w14:paraId="128B5275" w14:textId="77777777" w:rsidR="00F66D4F" w:rsidRDefault="00000000">
      <w:pPr>
        <w:spacing w:after="60"/>
      </w:pPr>
      <w:r>
        <w:rPr>
          <w:b/>
          <w:color w:val="20435B"/>
        </w:rPr>
        <w:t>Xiaoxiang</w:t>
      </w:r>
      <w:r>
        <w:rPr>
          <w:b/>
          <w:color w:val="20435B"/>
        </w:rPr>
        <w:t>｜</w:t>
      </w:r>
      <w:r>
        <w:t>紛若之吉，得中也。</w:t>
      </w:r>
    </w:p>
    <w:p w14:paraId="05E70EAD" w14:textId="77777777" w:rsidR="00F66D4F" w:rsidRDefault="00000000">
      <w:pPr>
        <w:spacing w:after="60"/>
      </w:pPr>
      <w:r>
        <w:rPr>
          <w:b/>
          <w:color w:val="20435B"/>
        </w:rPr>
        <w:t>Location / Period</w:t>
      </w:r>
      <w:r>
        <w:rPr>
          <w:b/>
          <w:color w:val="20435B"/>
        </w:rPr>
        <w:t>｜</w:t>
      </w:r>
      <w:r>
        <w:t>Australia, 1893</w:t>
      </w:r>
    </w:p>
    <w:p w14:paraId="0C2AB0DB" w14:textId="77777777" w:rsidR="00F66D4F" w:rsidRDefault="00000000">
      <w:pPr>
        <w:spacing w:after="60"/>
      </w:pPr>
      <w:r>
        <w:rPr>
          <w:b/>
          <w:color w:val="20435B"/>
        </w:rPr>
        <w:t>Historical Event</w:t>
      </w:r>
      <w:r>
        <w:rPr>
          <w:b/>
          <w:color w:val="20435B"/>
        </w:rPr>
        <w:t>｜</w:t>
      </w:r>
      <w:r>
        <w:t>In 1893, a severe banking crisis spread through Australia's colonial financial system after a property boom and declining confidence. Numerous banks suspended payments, and authorities and institutions pursued reconstruction schemes to stabilize deposits and lending. British investors and financial markets were also affected, creating difficult decisions for institutions with colonial exposures. The crisis exposed the limits of existing safeguards and required formal negotiations rather than reassuring rhetoric alone. Recovery was gradual and uneven across affected banks and communities.</w:t>
      </w:r>
    </w:p>
    <w:p w14:paraId="5CCF8943" w14:textId="77777777" w:rsidR="00F66D4F" w:rsidRDefault="00000000">
      <w:pPr>
        <w:spacing w:after="60"/>
      </w:pPr>
      <w:r>
        <w:rPr>
          <w:b/>
          <w:color w:val="20435B"/>
        </w:rPr>
        <w:t>Line-Specific Comparison</w:t>
      </w:r>
      <w:r>
        <w:rPr>
          <w:b/>
          <w:color w:val="20435B"/>
        </w:rPr>
        <w:t>｜</w:t>
      </w:r>
      <w:r>
        <w:t>The second line of The Gentle depicts uncertainty requiring appropriate procedure. Banking reconstructions in 1893 illustrate institutions working through complex obligations under pressure. The comparison is qualified because different banks faced different conditions and not every restructuring succeeded.</w:t>
      </w:r>
    </w:p>
    <w:p w14:paraId="20D1C907" w14:textId="77777777" w:rsidR="00F66D4F" w:rsidRDefault="00000000">
      <w:pPr>
        <w:spacing w:after="60"/>
      </w:pPr>
      <w:r>
        <w:rPr>
          <w:b/>
          <w:color w:val="20435B"/>
        </w:rPr>
        <w:t>Prior Grade (archive only)</w:t>
      </w:r>
      <w:r>
        <w:rPr>
          <w:b/>
          <w:color w:val="20435B"/>
        </w:rPr>
        <w:t>｜</w:t>
      </w:r>
      <w:r>
        <w:t>B</w:t>
      </w:r>
    </w:p>
    <w:p w14:paraId="2B19C46C" w14:textId="77777777" w:rsidR="00F66D4F" w:rsidRDefault="00000000">
      <w:pPr>
        <w:pStyle w:val="31"/>
      </w:pPr>
      <w:r>
        <w:t>339</w:t>
      </w:r>
      <w:r>
        <w:t>｜</w:t>
      </w:r>
      <w:r>
        <w:t>Greek Bailout Negotiations Produce Repeated Concessions</w:t>
      </w:r>
    </w:p>
    <w:p w14:paraId="16912387" w14:textId="77777777" w:rsidR="00F66D4F" w:rsidRDefault="00000000">
      <w:pPr>
        <w:spacing w:after="60"/>
      </w:pPr>
      <w:r>
        <w:rPr>
          <w:b/>
          <w:color w:val="20435B"/>
        </w:rPr>
        <w:t>Case ID</w:t>
      </w:r>
      <w:r>
        <w:rPr>
          <w:b/>
          <w:color w:val="20435B"/>
        </w:rPr>
        <w:t>｜</w:t>
      </w:r>
      <w:r>
        <w:t>EUUS-EF-E339</w:t>
      </w:r>
    </w:p>
    <w:p w14:paraId="590C9FAC" w14:textId="77777777" w:rsidR="00F66D4F" w:rsidRDefault="00000000">
      <w:pPr>
        <w:spacing w:after="60"/>
      </w:pPr>
      <w:r>
        <w:rPr>
          <w:b/>
          <w:color w:val="20435B"/>
        </w:rPr>
        <w:t>Line</w:t>
      </w:r>
      <w:r>
        <w:rPr>
          <w:b/>
          <w:color w:val="20435B"/>
        </w:rPr>
        <w:t>｜</w:t>
      </w:r>
      <w:r>
        <w:t>57-3</w:t>
      </w:r>
    </w:p>
    <w:p w14:paraId="54567B13" w14:textId="77777777" w:rsidR="00F66D4F" w:rsidRDefault="00000000">
      <w:pPr>
        <w:spacing w:after="60"/>
      </w:pPr>
      <w:r>
        <w:rPr>
          <w:b/>
          <w:color w:val="20435B"/>
        </w:rPr>
        <w:t>Line Text</w:t>
      </w:r>
      <w:r>
        <w:rPr>
          <w:b/>
          <w:color w:val="20435B"/>
        </w:rPr>
        <w:t>｜</w:t>
      </w:r>
      <w:r>
        <w:t>頻巽，吝。</w:t>
      </w:r>
    </w:p>
    <w:p w14:paraId="14BC6FD5" w14:textId="77777777" w:rsidR="00F66D4F" w:rsidRDefault="00000000">
      <w:pPr>
        <w:spacing w:after="60"/>
      </w:pPr>
      <w:r>
        <w:rPr>
          <w:b/>
          <w:color w:val="20435B"/>
        </w:rPr>
        <w:t>Xiaoxiang</w:t>
      </w:r>
      <w:r>
        <w:rPr>
          <w:b/>
          <w:color w:val="20435B"/>
        </w:rPr>
        <w:t>｜</w:t>
      </w:r>
      <w:r>
        <w:t>頻巽之吝，志窮也。</w:t>
      </w:r>
    </w:p>
    <w:p w14:paraId="1C1AEF62" w14:textId="77777777" w:rsidR="00F66D4F" w:rsidRDefault="00000000">
      <w:pPr>
        <w:spacing w:after="60"/>
      </w:pPr>
      <w:r>
        <w:rPr>
          <w:b/>
          <w:color w:val="20435B"/>
        </w:rPr>
        <w:t>Location / Period</w:t>
      </w:r>
      <w:r>
        <w:rPr>
          <w:b/>
          <w:color w:val="20435B"/>
        </w:rPr>
        <w:t>｜</w:t>
      </w:r>
      <w:r>
        <w:t>Greece and euro area, 2010–2015</w:t>
      </w:r>
    </w:p>
    <w:p w14:paraId="505E547F" w14:textId="77777777" w:rsidR="00F66D4F" w:rsidRDefault="00000000">
      <w:pPr>
        <w:spacing w:after="60"/>
      </w:pPr>
      <w:r>
        <w:rPr>
          <w:b/>
          <w:color w:val="20435B"/>
        </w:rPr>
        <w:t>Historical Event</w:t>
      </w:r>
      <w:r>
        <w:rPr>
          <w:b/>
          <w:color w:val="20435B"/>
        </w:rPr>
        <w:t>｜</w:t>
      </w:r>
      <w:r>
        <w:t>Greece's sovereign debt crisis led to international rescue programs beginning in 2010, accompanied by spending cuts, tax measures, and structural reforms. Negotiations repeatedly confronted disputes over debt sustainability, austerity, and continued financing. In 2015 a referendum rejected proposed creditor terms, yet a new assistance agreement followed. The country remained in the euro area, while unemployment and social hardship remained severe.</w:t>
      </w:r>
    </w:p>
    <w:p w14:paraId="4DDC7A6E" w14:textId="77777777" w:rsidR="00F66D4F" w:rsidRDefault="00000000">
      <w:pPr>
        <w:spacing w:after="60"/>
      </w:pPr>
      <w:r>
        <w:rPr>
          <w:b/>
          <w:color w:val="20435B"/>
        </w:rPr>
        <w:t>Line-Specific Comparison</w:t>
      </w:r>
      <w:r>
        <w:rPr>
          <w:b/>
          <w:color w:val="20435B"/>
        </w:rPr>
        <w:t>｜</w:t>
      </w:r>
      <w:r>
        <w:t>Repeated concessions and reversals under external pressure provide a qualified parallel to yielding without securing a stable outcome. The comparison cannot treat every concession as mistaken: financing constraints and disagreements among creditors shaped the choices.</w:t>
      </w:r>
    </w:p>
    <w:p w14:paraId="1E51B630" w14:textId="77777777" w:rsidR="00F66D4F" w:rsidRDefault="00000000">
      <w:pPr>
        <w:spacing w:after="60"/>
      </w:pPr>
      <w:r>
        <w:rPr>
          <w:b/>
          <w:color w:val="20435B"/>
        </w:rPr>
        <w:t>Prior Grade (archive only)</w:t>
      </w:r>
      <w:r>
        <w:rPr>
          <w:b/>
          <w:color w:val="20435B"/>
        </w:rPr>
        <w:t>｜</w:t>
      </w:r>
      <w:r>
        <w:t>B</w:t>
      </w:r>
    </w:p>
    <w:p w14:paraId="3FC71C50" w14:textId="77777777" w:rsidR="00F66D4F" w:rsidRDefault="00000000">
      <w:pPr>
        <w:pStyle w:val="31"/>
      </w:pPr>
      <w:r>
        <w:t>340</w:t>
      </w:r>
      <w:r>
        <w:t>｜</w:t>
      </w:r>
      <w:r>
        <w:t>The Tennessee Valley Authority Delivers Multiple Public Benefits</w:t>
      </w:r>
    </w:p>
    <w:p w14:paraId="549610D6" w14:textId="77777777" w:rsidR="00F66D4F" w:rsidRDefault="00000000">
      <w:pPr>
        <w:spacing w:after="60"/>
      </w:pPr>
      <w:r>
        <w:rPr>
          <w:b/>
          <w:color w:val="20435B"/>
        </w:rPr>
        <w:t>Case ID</w:t>
      </w:r>
      <w:r>
        <w:rPr>
          <w:b/>
          <w:color w:val="20435B"/>
        </w:rPr>
        <w:t>｜</w:t>
      </w:r>
      <w:r>
        <w:t>EUUS-EF-E340</w:t>
      </w:r>
    </w:p>
    <w:p w14:paraId="1C10D18A" w14:textId="77777777" w:rsidR="00F66D4F" w:rsidRDefault="00000000">
      <w:pPr>
        <w:spacing w:after="60"/>
      </w:pPr>
      <w:r>
        <w:rPr>
          <w:b/>
          <w:color w:val="20435B"/>
        </w:rPr>
        <w:t>Line</w:t>
      </w:r>
      <w:r>
        <w:rPr>
          <w:b/>
          <w:color w:val="20435B"/>
        </w:rPr>
        <w:t>｜</w:t>
      </w:r>
      <w:r>
        <w:t>57-4</w:t>
      </w:r>
    </w:p>
    <w:p w14:paraId="4C434EE8" w14:textId="77777777" w:rsidR="00F66D4F" w:rsidRDefault="00000000">
      <w:pPr>
        <w:spacing w:after="60"/>
      </w:pPr>
      <w:r>
        <w:rPr>
          <w:b/>
          <w:color w:val="20435B"/>
        </w:rPr>
        <w:t>Line Text</w:t>
      </w:r>
      <w:r>
        <w:rPr>
          <w:b/>
          <w:color w:val="20435B"/>
        </w:rPr>
        <w:t>｜</w:t>
      </w:r>
      <w:r>
        <w:t>悔亡，田獲三品。</w:t>
      </w:r>
    </w:p>
    <w:p w14:paraId="4D3707D3" w14:textId="77777777" w:rsidR="00F66D4F" w:rsidRDefault="00000000">
      <w:pPr>
        <w:spacing w:after="60"/>
      </w:pPr>
      <w:r>
        <w:rPr>
          <w:b/>
          <w:color w:val="20435B"/>
        </w:rPr>
        <w:t>Xiaoxiang</w:t>
      </w:r>
      <w:r>
        <w:rPr>
          <w:b/>
          <w:color w:val="20435B"/>
        </w:rPr>
        <w:t>｜</w:t>
      </w:r>
      <w:r>
        <w:t>田獲三品，有功也。</w:t>
      </w:r>
    </w:p>
    <w:p w14:paraId="533418EC" w14:textId="77777777" w:rsidR="00F66D4F" w:rsidRDefault="00000000">
      <w:pPr>
        <w:spacing w:after="60"/>
      </w:pPr>
      <w:r>
        <w:rPr>
          <w:b/>
          <w:color w:val="20435B"/>
        </w:rPr>
        <w:t>Location / Period</w:t>
      </w:r>
      <w:r>
        <w:rPr>
          <w:b/>
          <w:color w:val="20435B"/>
        </w:rPr>
        <w:t>｜</w:t>
      </w:r>
      <w:r>
        <w:t>United States, 1933 onward</w:t>
      </w:r>
    </w:p>
    <w:p w14:paraId="10ACE576" w14:textId="77777777" w:rsidR="00F66D4F" w:rsidRDefault="00000000">
      <w:pPr>
        <w:spacing w:after="60"/>
      </w:pPr>
      <w:r>
        <w:rPr>
          <w:b/>
          <w:color w:val="20435B"/>
        </w:rPr>
        <w:t>Historical Event</w:t>
      </w:r>
      <w:r>
        <w:rPr>
          <w:b/>
          <w:color w:val="20435B"/>
        </w:rPr>
        <w:t>｜</w:t>
      </w:r>
      <w:r>
        <w:t>During the Great Depression, Congress established the Tennessee Valley Authority in 1933 to address regional poverty, electricity shortages, flooding, and navigation problems. The authority built dams and power facilities while undertaking related development programs. Over time, electrification and infrastructure changed the regional economy. Its projects also displaced residents and generated environmental disputes, showing that public gains came with costs.</w:t>
      </w:r>
    </w:p>
    <w:p w14:paraId="53EB9D88" w14:textId="77777777" w:rsidR="00F66D4F" w:rsidRDefault="00000000">
      <w:pPr>
        <w:spacing w:after="60"/>
      </w:pPr>
      <w:r>
        <w:rPr>
          <w:b/>
          <w:color w:val="20435B"/>
        </w:rPr>
        <w:t>Line-Specific Comparison</w:t>
      </w:r>
      <w:r>
        <w:rPr>
          <w:b/>
          <w:color w:val="20435B"/>
        </w:rPr>
        <w:t>｜</w:t>
      </w:r>
      <w:r>
        <w:t>The authority pursued several practical objectives through a coordinated program rather than a single speculative venture. That supports a qualified comparison with careful action producing multiple benefits. The analogy should retain the displacement and environmental costs instead of presenting every outcome as favorable.</w:t>
      </w:r>
    </w:p>
    <w:p w14:paraId="1107570E" w14:textId="77777777" w:rsidR="00F66D4F" w:rsidRDefault="00000000">
      <w:pPr>
        <w:spacing w:after="60"/>
      </w:pPr>
      <w:r>
        <w:rPr>
          <w:b/>
          <w:color w:val="20435B"/>
        </w:rPr>
        <w:t>Prior Grade (archive only)</w:t>
      </w:r>
      <w:r>
        <w:rPr>
          <w:b/>
          <w:color w:val="20435B"/>
        </w:rPr>
        <w:t>｜</w:t>
      </w:r>
      <w:r>
        <w:t>B</w:t>
      </w:r>
    </w:p>
    <w:p w14:paraId="61A37619" w14:textId="77777777" w:rsidR="00F66D4F" w:rsidRDefault="00000000">
      <w:pPr>
        <w:pStyle w:val="31"/>
      </w:pPr>
      <w:r>
        <w:lastRenderedPageBreak/>
        <w:t>341</w:t>
      </w:r>
      <w:r>
        <w:t>｜</w:t>
      </w:r>
      <w:r>
        <w:t>Savings and Loan Reform Follows a Prolonged Crisis</w:t>
      </w:r>
    </w:p>
    <w:p w14:paraId="56F677E5" w14:textId="77777777" w:rsidR="00F66D4F" w:rsidRDefault="00000000">
      <w:pPr>
        <w:spacing w:after="60"/>
      </w:pPr>
      <w:r>
        <w:rPr>
          <w:b/>
          <w:color w:val="20435B"/>
        </w:rPr>
        <w:t>Case ID</w:t>
      </w:r>
      <w:r>
        <w:rPr>
          <w:b/>
          <w:color w:val="20435B"/>
        </w:rPr>
        <w:t>｜</w:t>
      </w:r>
      <w:r>
        <w:t>EUUS-EF-E341</w:t>
      </w:r>
    </w:p>
    <w:p w14:paraId="48626BBA" w14:textId="77777777" w:rsidR="00F66D4F" w:rsidRDefault="00000000">
      <w:pPr>
        <w:spacing w:after="60"/>
      </w:pPr>
      <w:r>
        <w:rPr>
          <w:b/>
          <w:color w:val="20435B"/>
        </w:rPr>
        <w:t>Line</w:t>
      </w:r>
      <w:r>
        <w:rPr>
          <w:b/>
          <w:color w:val="20435B"/>
        </w:rPr>
        <w:t>｜</w:t>
      </w:r>
      <w:r>
        <w:t>57-5</w:t>
      </w:r>
    </w:p>
    <w:p w14:paraId="02CB88C1" w14:textId="77777777" w:rsidR="00F66D4F" w:rsidRDefault="00000000">
      <w:pPr>
        <w:spacing w:after="60"/>
      </w:pPr>
      <w:r>
        <w:rPr>
          <w:b/>
          <w:color w:val="20435B"/>
        </w:rPr>
        <w:t>Line Text</w:t>
      </w:r>
      <w:r>
        <w:rPr>
          <w:b/>
          <w:color w:val="20435B"/>
        </w:rPr>
        <w:t>｜</w:t>
      </w:r>
      <w:r>
        <w:t>貞吉，悔亡，无不利。无初有終，先庚三日，後庚三日，吉。</w:t>
      </w:r>
    </w:p>
    <w:p w14:paraId="554A00D8" w14:textId="77777777" w:rsidR="00F66D4F" w:rsidRDefault="00000000">
      <w:pPr>
        <w:spacing w:after="60"/>
      </w:pPr>
      <w:r>
        <w:rPr>
          <w:b/>
          <w:color w:val="20435B"/>
        </w:rPr>
        <w:t>Xiaoxiang</w:t>
      </w:r>
      <w:r>
        <w:rPr>
          <w:b/>
          <w:color w:val="20435B"/>
        </w:rPr>
        <w:t>｜</w:t>
      </w:r>
      <w:r>
        <w:t>九五之吉，位正中也。</w:t>
      </w:r>
    </w:p>
    <w:p w14:paraId="130F492C" w14:textId="77777777" w:rsidR="00F66D4F" w:rsidRDefault="00000000">
      <w:pPr>
        <w:spacing w:after="60"/>
      </w:pPr>
      <w:r>
        <w:rPr>
          <w:b/>
          <w:color w:val="20435B"/>
        </w:rPr>
        <w:t>Location / Period</w:t>
      </w:r>
      <w:r>
        <w:rPr>
          <w:b/>
          <w:color w:val="20435B"/>
        </w:rPr>
        <w:t>｜</w:t>
      </w:r>
      <w:r>
        <w:t>United States, 1980s–1990s</w:t>
      </w:r>
    </w:p>
    <w:p w14:paraId="4C76DA46" w14:textId="77777777" w:rsidR="00F66D4F" w:rsidRDefault="00000000">
      <w:pPr>
        <w:spacing w:after="60"/>
      </w:pPr>
      <w:r>
        <w:rPr>
          <w:b/>
          <w:color w:val="20435B"/>
        </w:rPr>
        <w:t>Historical Event</w:t>
      </w:r>
      <w:r>
        <w:rPr>
          <w:b/>
          <w:color w:val="20435B"/>
        </w:rPr>
        <w:t>｜</w:t>
      </w:r>
      <w:r>
        <w:t>Many American savings and loan institutions experienced losses during the 1980s as interest-rate changes, weak oversight, and risky lending undermined their finances. Federal authorities closed failed institutions and enacted the Financial Institutions Reform, Recovery, and Enforcement Act in 1989. Resolution work continued into the 1990s and imposed substantial public costs. The reforms changed supervisory arrangements but could not undo earlier losses.</w:t>
      </w:r>
    </w:p>
    <w:p w14:paraId="06A09F9A" w14:textId="77777777" w:rsidR="00F66D4F" w:rsidRDefault="00000000">
      <w:pPr>
        <w:spacing w:after="60"/>
      </w:pPr>
      <w:r>
        <w:rPr>
          <w:b/>
          <w:color w:val="20435B"/>
        </w:rPr>
        <w:t>Line-Specific Comparison</w:t>
      </w:r>
      <w:r>
        <w:rPr>
          <w:b/>
          <w:color w:val="20435B"/>
        </w:rPr>
        <w:t>｜</w:t>
      </w:r>
      <w:r>
        <w:t>A damaging beginning was followed by review, institutional redesign, and prolonged implementation. The case resembles the line's insistence on planning around a corrective change rather than declaring instant success. It remains a partial analogy because several causes and reforms were involved.</w:t>
      </w:r>
    </w:p>
    <w:p w14:paraId="5B178733" w14:textId="77777777" w:rsidR="00F66D4F" w:rsidRDefault="00000000">
      <w:pPr>
        <w:spacing w:after="60"/>
      </w:pPr>
      <w:r>
        <w:rPr>
          <w:b/>
          <w:color w:val="20435B"/>
        </w:rPr>
        <w:t>Prior Grade (archive only)</w:t>
      </w:r>
      <w:r>
        <w:rPr>
          <w:b/>
          <w:color w:val="20435B"/>
        </w:rPr>
        <w:t>｜</w:t>
      </w:r>
      <w:r>
        <w:t>B</w:t>
      </w:r>
    </w:p>
    <w:p w14:paraId="30AA8878" w14:textId="77777777" w:rsidR="00F66D4F" w:rsidRDefault="00000000">
      <w:pPr>
        <w:pStyle w:val="31"/>
      </w:pPr>
      <w:r>
        <w:t>342</w:t>
      </w:r>
      <w:r>
        <w:t>｜</w:t>
      </w:r>
      <w:r>
        <w:t>Barings Bank Loses Its Capital after Hidden Trading</w:t>
      </w:r>
    </w:p>
    <w:p w14:paraId="19422E60" w14:textId="77777777" w:rsidR="00F66D4F" w:rsidRDefault="00000000">
      <w:pPr>
        <w:spacing w:after="60"/>
      </w:pPr>
      <w:r>
        <w:rPr>
          <w:b/>
          <w:color w:val="20435B"/>
        </w:rPr>
        <w:t>Case ID</w:t>
      </w:r>
      <w:r>
        <w:rPr>
          <w:b/>
          <w:color w:val="20435B"/>
        </w:rPr>
        <w:t>｜</w:t>
      </w:r>
      <w:r>
        <w:t>EUUS-EF-E342</w:t>
      </w:r>
    </w:p>
    <w:p w14:paraId="1AF9D6FE" w14:textId="77777777" w:rsidR="00F66D4F" w:rsidRDefault="00000000">
      <w:pPr>
        <w:spacing w:after="60"/>
      </w:pPr>
      <w:r>
        <w:rPr>
          <w:b/>
          <w:color w:val="20435B"/>
        </w:rPr>
        <w:t>Line</w:t>
      </w:r>
      <w:r>
        <w:rPr>
          <w:b/>
          <w:color w:val="20435B"/>
        </w:rPr>
        <w:t>｜</w:t>
      </w:r>
      <w:r>
        <w:t>57-6</w:t>
      </w:r>
    </w:p>
    <w:p w14:paraId="7DB99800" w14:textId="77777777" w:rsidR="00F66D4F" w:rsidRDefault="00000000">
      <w:pPr>
        <w:spacing w:after="60"/>
      </w:pPr>
      <w:r>
        <w:rPr>
          <w:b/>
          <w:color w:val="20435B"/>
        </w:rPr>
        <w:t>Line Text</w:t>
      </w:r>
      <w:r>
        <w:rPr>
          <w:b/>
          <w:color w:val="20435B"/>
        </w:rPr>
        <w:t>｜</w:t>
      </w:r>
      <w:r>
        <w:t>巽在床下，喪其資斧，貞凶。</w:t>
      </w:r>
    </w:p>
    <w:p w14:paraId="54092E03" w14:textId="77777777" w:rsidR="00F66D4F" w:rsidRDefault="00000000">
      <w:pPr>
        <w:spacing w:after="60"/>
      </w:pPr>
      <w:r>
        <w:rPr>
          <w:b/>
          <w:color w:val="20435B"/>
        </w:rPr>
        <w:t>Xiaoxiang</w:t>
      </w:r>
      <w:r>
        <w:rPr>
          <w:b/>
          <w:color w:val="20435B"/>
        </w:rPr>
        <w:t>｜</w:t>
      </w:r>
      <w:r>
        <w:t>巽在床下，上窮也。喪其資斧，正乎凶也。</w:t>
      </w:r>
    </w:p>
    <w:p w14:paraId="7F370639" w14:textId="77777777" w:rsidR="00F66D4F" w:rsidRDefault="00000000">
      <w:pPr>
        <w:spacing w:after="60"/>
      </w:pPr>
      <w:r>
        <w:rPr>
          <w:b/>
          <w:color w:val="20435B"/>
        </w:rPr>
        <w:t>Location / Period</w:t>
      </w:r>
      <w:r>
        <w:rPr>
          <w:b/>
          <w:color w:val="20435B"/>
        </w:rPr>
        <w:t>｜</w:t>
      </w:r>
      <w:r>
        <w:t>United Kingdom and Singapore, 1995</w:t>
      </w:r>
    </w:p>
    <w:p w14:paraId="7CF6B070" w14:textId="77777777" w:rsidR="00F66D4F" w:rsidRDefault="00000000">
      <w:pPr>
        <w:spacing w:after="60"/>
      </w:pPr>
      <w:r>
        <w:rPr>
          <w:b/>
          <w:color w:val="20435B"/>
        </w:rPr>
        <w:t>Historical Event</w:t>
      </w:r>
      <w:r>
        <w:rPr>
          <w:b/>
          <w:color w:val="20435B"/>
        </w:rPr>
        <w:t>｜</w:t>
      </w:r>
      <w:r>
        <w:t>Barings Bank accumulated large derivatives exposures through trading conducted by Nick Leeson in Singapore. Internal control failures allowed losses to be concealed while management received misleading information about the positions. Market movements in early 1995 made the losses unsustainable, and the bank collapsed. Its operations were acquired by ING, while the failure became a widely studied example of deficient risk controls.</w:t>
      </w:r>
    </w:p>
    <w:p w14:paraId="1EDBC315" w14:textId="77777777" w:rsidR="00F66D4F" w:rsidRDefault="00000000">
      <w:pPr>
        <w:spacing w:after="60"/>
      </w:pPr>
      <w:r>
        <w:rPr>
          <w:b/>
          <w:color w:val="20435B"/>
        </w:rPr>
        <w:t>Line-Specific Comparison</w:t>
      </w:r>
      <w:r>
        <w:rPr>
          <w:b/>
          <w:color w:val="20435B"/>
        </w:rPr>
        <w:t>｜</w:t>
      </w:r>
      <w:r>
        <w:t>The institution surrendered effective oversight and ultimately lost financial resources needed for independent operation. This offers a direct warning about allowing essential tools and judgment to pass out of control. It does not imply that the bank's managers literally intended to submit to a subordinate.</w:t>
      </w:r>
    </w:p>
    <w:p w14:paraId="6FD7C2FC" w14:textId="77777777" w:rsidR="00F66D4F" w:rsidRDefault="00000000">
      <w:pPr>
        <w:spacing w:after="60"/>
      </w:pPr>
      <w:r>
        <w:rPr>
          <w:b/>
          <w:color w:val="20435B"/>
        </w:rPr>
        <w:t>Prior Grade (archive only)</w:t>
      </w:r>
      <w:r>
        <w:rPr>
          <w:b/>
          <w:color w:val="20435B"/>
        </w:rPr>
        <w:t>｜</w:t>
      </w:r>
      <w:r>
        <w:t>B</w:t>
      </w:r>
    </w:p>
    <w:p w14:paraId="43602CE4" w14:textId="77777777" w:rsidR="00F66D4F" w:rsidRDefault="00000000">
      <w:r>
        <w:t>────────────────────────</w:t>
      </w:r>
    </w:p>
    <w:p w14:paraId="5BA6FDAB" w14:textId="77777777" w:rsidR="00F66D4F" w:rsidRDefault="00000000">
      <w:pPr>
        <w:pStyle w:val="21"/>
      </w:pPr>
      <w:r>
        <w:t xml:space="preserve">Hexagram 58 — </w:t>
      </w:r>
      <w:r>
        <w:t>兌</w:t>
      </w:r>
    </w:p>
    <w:p w14:paraId="305E76F8" w14:textId="77777777" w:rsidR="00F66D4F" w:rsidRDefault="00000000">
      <w:pPr>
        <w:pStyle w:val="31"/>
      </w:pPr>
      <w:r>
        <w:t>343</w:t>
      </w:r>
      <w:r>
        <w:t>｜</w:t>
      </w:r>
      <w:r>
        <w:t>The 1968 European Customs Union Removes Internal Tariffs</w:t>
      </w:r>
    </w:p>
    <w:p w14:paraId="3306C683" w14:textId="77777777" w:rsidR="00F66D4F" w:rsidRDefault="00000000">
      <w:pPr>
        <w:spacing w:after="60"/>
      </w:pPr>
      <w:r>
        <w:rPr>
          <w:b/>
          <w:color w:val="20435B"/>
        </w:rPr>
        <w:t>Case ID</w:t>
      </w:r>
      <w:r>
        <w:rPr>
          <w:b/>
          <w:color w:val="20435B"/>
        </w:rPr>
        <w:t>｜</w:t>
      </w:r>
      <w:r>
        <w:t>EUUS-EF-E343</w:t>
      </w:r>
    </w:p>
    <w:p w14:paraId="25FA4ED5" w14:textId="77777777" w:rsidR="00F66D4F" w:rsidRDefault="00000000">
      <w:pPr>
        <w:spacing w:after="60"/>
      </w:pPr>
      <w:r>
        <w:rPr>
          <w:b/>
          <w:color w:val="20435B"/>
        </w:rPr>
        <w:t>Line</w:t>
      </w:r>
      <w:r>
        <w:rPr>
          <w:b/>
          <w:color w:val="20435B"/>
        </w:rPr>
        <w:t>｜</w:t>
      </w:r>
      <w:r>
        <w:t>58-1</w:t>
      </w:r>
    </w:p>
    <w:p w14:paraId="0EAF008C" w14:textId="77777777" w:rsidR="00F66D4F" w:rsidRDefault="00000000">
      <w:pPr>
        <w:spacing w:after="60"/>
      </w:pPr>
      <w:r>
        <w:rPr>
          <w:b/>
          <w:color w:val="20435B"/>
        </w:rPr>
        <w:t>Line Text</w:t>
      </w:r>
      <w:r>
        <w:rPr>
          <w:b/>
          <w:color w:val="20435B"/>
        </w:rPr>
        <w:t>｜</w:t>
      </w:r>
      <w:r>
        <w:t>和兌，吉。</w:t>
      </w:r>
    </w:p>
    <w:p w14:paraId="6AB4B30E" w14:textId="77777777" w:rsidR="00F66D4F" w:rsidRDefault="00000000">
      <w:pPr>
        <w:spacing w:after="60"/>
      </w:pPr>
      <w:r>
        <w:rPr>
          <w:b/>
          <w:color w:val="20435B"/>
        </w:rPr>
        <w:t>Xiaoxiang</w:t>
      </w:r>
      <w:r>
        <w:rPr>
          <w:b/>
          <w:color w:val="20435B"/>
        </w:rPr>
        <w:t>｜</w:t>
      </w:r>
      <w:r>
        <w:t>和兌之吉，行未疑也。</w:t>
      </w:r>
    </w:p>
    <w:p w14:paraId="314602C5" w14:textId="77777777" w:rsidR="00F66D4F" w:rsidRDefault="00000000">
      <w:pPr>
        <w:spacing w:after="60"/>
      </w:pPr>
      <w:r>
        <w:rPr>
          <w:b/>
          <w:color w:val="20435B"/>
        </w:rPr>
        <w:t>Location / Period</w:t>
      </w:r>
      <w:r>
        <w:rPr>
          <w:b/>
          <w:color w:val="20435B"/>
        </w:rPr>
        <w:t>｜</w:t>
      </w:r>
      <w:r>
        <w:t>European Economic Community, July 1968</w:t>
      </w:r>
    </w:p>
    <w:p w14:paraId="65E4FB82" w14:textId="77777777" w:rsidR="00F66D4F" w:rsidRDefault="00000000">
      <w:pPr>
        <w:spacing w:after="60"/>
      </w:pPr>
      <w:r>
        <w:rPr>
          <w:b/>
          <w:color w:val="20435B"/>
        </w:rPr>
        <w:t>Historical Event</w:t>
      </w:r>
      <w:r>
        <w:rPr>
          <w:b/>
          <w:color w:val="20435B"/>
        </w:rPr>
        <w:t>｜</w:t>
      </w:r>
      <w:r>
        <w:t>In July 1968, the six members of the European Economic Community completed the removal of internal customs duties on industrial goods and established a common external tariff ahead of the original timetable. The measure deepened economic integration after years of negotiation and implementation. It did not create a fully unified market, and differences in national regulation persisted. Nevertheless, participating governments accepted common trade rules that affected producers and consumers across borders. The event marked a concrete institutional step beyond earlier agreements to cooperate.</w:t>
      </w:r>
    </w:p>
    <w:p w14:paraId="1C91900E" w14:textId="77777777" w:rsidR="00F66D4F" w:rsidRDefault="00000000">
      <w:pPr>
        <w:spacing w:after="60"/>
      </w:pPr>
      <w:r>
        <w:rPr>
          <w:b/>
          <w:color w:val="20435B"/>
        </w:rPr>
        <w:lastRenderedPageBreak/>
        <w:t>Line-Specific Comparison</w:t>
      </w:r>
      <w:r>
        <w:rPr>
          <w:b/>
          <w:color w:val="20435B"/>
        </w:rPr>
        <w:t>｜</w:t>
      </w:r>
      <w:r>
        <w:t>The line concerns coordinated activity carried out through shared rules. The completion of the customs union illustrates states accepting a practical common framework. It is distinct from the earlier creation of coal and steel institutions, and the comparison does not suggest that integration was complete.</w:t>
      </w:r>
    </w:p>
    <w:p w14:paraId="17503D29" w14:textId="77777777" w:rsidR="00F66D4F" w:rsidRDefault="00000000">
      <w:pPr>
        <w:spacing w:after="60"/>
      </w:pPr>
      <w:r>
        <w:rPr>
          <w:b/>
          <w:color w:val="20435B"/>
        </w:rPr>
        <w:t>Prior Grade (archive only)</w:t>
      </w:r>
      <w:r>
        <w:rPr>
          <w:b/>
          <w:color w:val="20435B"/>
        </w:rPr>
        <w:t>｜</w:t>
      </w:r>
      <w:r>
        <w:t>B</w:t>
      </w:r>
    </w:p>
    <w:p w14:paraId="7C46F9B9" w14:textId="77777777" w:rsidR="00F66D4F" w:rsidRDefault="00000000">
      <w:pPr>
        <w:pStyle w:val="31"/>
      </w:pPr>
      <w:r>
        <w:t>344</w:t>
      </w:r>
      <w:r>
        <w:t>｜</w:t>
      </w:r>
      <w:r>
        <w:t>The International Monetary Fund Begins Operations in 1947</w:t>
      </w:r>
    </w:p>
    <w:p w14:paraId="49E73860" w14:textId="77777777" w:rsidR="00F66D4F" w:rsidRDefault="00000000">
      <w:pPr>
        <w:spacing w:after="60"/>
      </w:pPr>
      <w:r>
        <w:rPr>
          <w:b/>
          <w:color w:val="20435B"/>
        </w:rPr>
        <w:t>Case ID</w:t>
      </w:r>
      <w:r>
        <w:rPr>
          <w:b/>
          <w:color w:val="20435B"/>
        </w:rPr>
        <w:t>｜</w:t>
      </w:r>
      <w:r>
        <w:t>EUUS-EF-E344</w:t>
      </w:r>
    </w:p>
    <w:p w14:paraId="466A929E" w14:textId="77777777" w:rsidR="00F66D4F" w:rsidRDefault="00000000">
      <w:pPr>
        <w:spacing w:after="60"/>
      </w:pPr>
      <w:r>
        <w:rPr>
          <w:b/>
          <w:color w:val="20435B"/>
        </w:rPr>
        <w:t>Line</w:t>
      </w:r>
      <w:r>
        <w:rPr>
          <w:b/>
          <w:color w:val="20435B"/>
        </w:rPr>
        <w:t>｜</w:t>
      </w:r>
      <w:r>
        <w:t>58-2</w:t>
      </w:r>
    </w:p>
    <w:p w14:paraId="018785C7" w14:textId="77777777" w:rsidR="00F66D4F" w:rsidRDefault="00000000">
      <w:pPr>
        <w:spacing w:after="60"/>
      </w:pPr>
      <w:r>
        <w:rPr>
          <w:b/>
          <w:color w:val="20435B"/>
        </w:rPr>
        <w:t>Line Text</w:t>
      </w:r>
      <w:r>
        <w:rPr>
          <w:b/>
          <w:color w:val="20435B"/>
        </w:rPr>
        <w:t>｜</w:t>
      </w:r>
      <w:r>
        <w:t>孚兌，吉，悔亡。</w:t>
      </w:r>
    </w:p>
    <w:p w14:paraId="4723D69E" w14:textId="77777777" w:rsidR="00F66D4F" w:rsidRDefault="00000000">
      <w:pPr>
        <w:spacing w:after="60"/>
      </w:pPr>
      <w:r>
        <w:rPr>
          <w:b/>
          <w:color w:val="20435B"/>
        </w:rPr>
        <w:t>Xiaoxiang</w:t>
      </w:r>
      <w:r>
        <w:rPr>
          <w:b/>
          <w:color w:val="20435B"/>
        </w:rPr>
        <w:t>｜</w:t>
      </w:r>
      <w:r>
        <w:t>孚兌之吉，信志也。</w:t>
      </w:r>
    </w:p>
    <w:p w14:paraId="44ED5580" w14:textId="77777777" w:rsidR="00F66D4F" w:rsidRDefault="00000000">
      <w:pPr>
        <w:spacing w:after="60"/>
      </w:pPr>
      <w:r>
        <w:rPr>
          <w:b/>
          <w:color w:val="20435B"/>
        </w:rPr>
        <w:t>Location / Period</w:t>
      </w:r>
      <w:r>
        <w:rPr>
          <w:b/>
          <w:color w:val="20435B"/>
        </w:rPr>
        <w:t>｜</w:t>
      </w:r>
      <w:r>
        <w:t>International Monetary Fund, 1947</w:t>
      </w:r>
    </w:p>
    <w:p w14:paraId="5FF5D63B" w14:textId="77777777" w:rsidR="00F66D4F" w:rsidRDefault="00000000">
      <w:pPr>
        <w:spacing w:after="60"/>
      </w:pPr>
      <w:r>
        <w:rPr>
          <w:b/>
          <w:color w:val="20435B"/>
        </w:rPr>
        <w:t>Historical Event</w:t>
      </w:r>
      <w:r>
        <w:rPr>
          <w:b/>
          <w:color w:val="20435B"/>
        </w:rPr>
        <w:t>｜</w:t>
      </w:r>
      <w:r>
        <w:t>The International Monetary Fund was designed at the Bretton Woods conference in 1944 and formally established afterward. It began financial operations in 1947, when member countries started using an institution intended to support exchange stability and international monetary cooperation. Implementation required staffing, subscriptions, rules, and negotiations beyond the original diplomatic agreement. The fund's later role changed as the fixed exchange rate system evolved. The start of operations was a distinct institutional milestone, not the same event as the wartime negotiations.</w:t>
      </w:r>
    </w:p>
    <w:p w14:paraId="75288141" w14:textId="77777777" w:rsidR="00F66D4F" w:rsidRDefault="00000000">
      <w:pPr>
        <w:spacing w:after="60"/>
      </w:pPr>
      <w:r>
        <w:rPr>
          <w:b/>
          <w:color w:val="20435B"/>
        </w:rPr>
        <w:t>Line-Specific Comparison</w:t>
      </w:r>
      <w:r>
        <w:rPr>
          <w:b/>
          <w:color w:val="20435B"/>
        </w:rPr>
        <w:t>｜</w:t>
      </w:r>
      <w:r>
        <w:t>The line concerns moving from a negotiated design to working practice. The IMF's first operational period illustrates how institutions need resources and procedures before promises can be implemented. The analogy does not imply that the system worked equally well for every member.</w:t>
      </w:r>
    </w:p>
    <w:p w14:paraId="2DF38311" w14:textId="77777777" w:rsidR="00F66D4F" w:rsidRDefault="00000000">
      <w:pPr>
        <w:spacing w:after="60"/>
      </w:pPr>
      <w:r>
        <w:rPr>
          <w:b/>
          <w:color w:val="20435B"/>
        </w:rPr>
        <w:t>Prior Grade (archive only)</w:t>
      </w:r>
      <w:r>
        <w:rPr>
          <w:b/>
          <w:color w:val="20435B"/>
        </w:rPr>
        <w:t>｜</w:t>
      </w:r>
      <w:r>
        <w:t>B</w:t>
      </w:r>
    </w:p>
    <w:p w14:paraId="71F7DEBE" w14:textId="77777777" w:rsidR="00F66D4F" w:rsidRDefault="00000000">
      <w:pPr>
        <w:pStyle w:val="31"/>
      </w:pPr>
      <w:r>
        <w:t>345</w:t>
      </w:r>
      <w:r>
        <w:t>｜</w:t>
      </w:r>
      <w:r>
        <w:t>The Paris Exposition of 1878</w:t>
      </w:r>
    </w:p>
    <w:p w14:paraId="4D29085F" w14:textId="77777777" w:rsidR="00F66D4F" w:rsidRDefault="00000000">
      <w:pPr>
        <w:spacing w:after="60"/>
      </w:pPr>
      <w:r>
        <w:rPr>
          <w:b/>
          <w:color w:val="20435B"/>
        </w:rPr>
        <w:t>Case ID</w:t>
      </w:r>
      <w:r>
        <w:rPr>
          <w:b/>
          <w:color w:val="20435B"/>
        </w:rPr>
        <w:t>｜</w:t>
      </w:r>
      <w:r>
        <w:t>EUUS-EF-E345</w:t>
      </w:r>
    </w:p>
    <w:p w14:paraId="3A330D56" w14:textId="77777777" w:rsidR="00F66D4F" w:rsidRDefault="00000000">
      <w:pPr>
        <w:spacing w:after="60"/>
      </w:pPr>
      <w:r>
        <w:rPr>
          <w:b/>
          <w:color w:val="20435B"/>
        </w:rPr>
        <w:t>Line</w:t>
      </w:r>
      <w:r>
        <w:rPr>
          <w:b/>
          <w:color w:val="20435B"/>
        </w:rPr>
        <w:t>｜</w:t>
      </w:r>
      <w:r>
        <w:t>58-3</w:t>
      </w:r>
    </w:p>
    <w:p w14:paraId="53937A80" w14:textId="77777777" w:rsidR="00F66D4F" w:rsidRDefault="00000000">
      <w:pPr>
        <w:spacing w:after="60"/>
      </w:pPr>
      <w:r>
        <w:rPr>
          <w:b/>
          <w:color w:val="20435B"/>
        </w:rPr>
        <w:t>Line Text</w:t>
      </w:r>
      <w:r>
        <w:rPr>
          <w:b/>
          <w:color w:val="20435B"/>
        </w:rPr>
        <w:t>｜</w:t>
      </w:r>
      <w:r>
        <w:t>來兌，凶。</w:t>
      </w:r>
    </w:p>
    <w:p w14:paraId="5BCF6DAB" w14:textId="77777777" w:rsidR="00F66D4F" w:rsidRDefault="00000000">
      <w:pPr>
        <w:spacing w:after="60"/>
      </w:pPr>
      <w:r>
        <w:rPr>
          <w:b/>
          <w:color w:val="20435B"/>
        </w:rPr>
        <w:t>Xiaoxiang</w:t>
      </w:r>
      <w:r>
        <w:rPr>
          <w:b/>
          <w:color w:val="20435B"/>
        </w:rPr>
        <w:t>｜</w:t>
      </w:r>
      <w:r>
        <w:t>來兌之凶，位不當也。</w:t>
      </w:r>
    </w:p>
    <w:p w14:paraId="3FAF2BE9" w14:textId="77777777" w:rsidR="00F66D4F" w:rsidRDefault="00000000">
      <w:pPr>
        <w:spacing w:after="60"/>
      </w:pPr>
      <w:r>
        <w:rPr>
          <w:b/>
          <w:color w:val="20435B"/>
        </w:rPr>
        <w:t>Location / Period</w:t>
      </w:r>
      <w:r>
        <w:rPr>
          <w:b/>
          <w:color w:val="20435B"/>
        </w:rPr>
        <w:t>｜</w:t>
      </w:r>
      <w:r>
        <w:t>France · 1878</w:t>
      </w:r>
    </w:p>
    <w:p w14:paraId="3E346DF9" w14:textId="77777777" w:rsidR="00F66D4F" w:rsidRDefault="00000000">
      <w:pPr>
        <w:spacing w:after="60"/>
      </w:pPr>
      <w:r>
        <w:rPr>
          <w:b/>
          <w:color w:val="20435B"/>
        </w:rPr>
        <w:t>Historical Event</w:t>
      </w:r>
      <w:r>
        <w:rPr>
          <w:b/>
          <w:color w:val="20435B"/>
        </w:rPr>
        <w:t>｜</w:t>
      </w:r>
      <w:r>
        <w:t>France sought to display industrial recovery and commercial achievements after war and political upheaval. Paris hosted an international exposition featuring machinery, manufactures, and foreign exhibits. The event attracted visitors and promoted commercial contacts while requiring substantial public and private expenditure. Its legacy included infrastructure and publicity, but exhibition attendance alone did not measure profitable trade.</w:t>
      </w:r>
    </w:p>
    <w:p w14:paraId="7C6BCB9C" w14:textId="77777777" w:rsidR="00F66D4F" w:rsidRDefault="00000000">
      <w:pPr>
        <w:spacing w:after="60"/>
      </w:pPr>
      <w:r>
        <w:rPr>
          <w:b/>
          <w:color w:val="20435B"/>
        </w:rPr>
        <w:t>Line-Specific Comparison</w:t>
      </w:r>
      <w:r>
        <w:rPr>
          <w:b/>
          <w:color w:val="20435B"/>
        </w:rPr>
        <w:t>｜</w:t>
      </w:r>
      <w:r>
        <w:t>The Paris Exposition attracted audiences and investment attention through an impressive public display. That attraction resembles the desire to please in the third line of Dui, but the analogy is incomplete: the fair was not inherently wrongful, and publicity alone does not establish that disaster followed. Commercial value requires evidence beyond enthusiastic attendance.</w:t>
      </w:r>
    </w:p>
    <w:p w14:paraId="4E6F1DED" w14:textId="77777777" w:rsidR="00F66D4F" w:rsidRDefault="00000000">
      <w:pPr>
        <w:spacing w:after="60"/>
      </w:pPr>
      <w:r>
        <w:rPr>
          <w:b/>
          <w:color w:val="20435B"/>
        </w:rPr>
        <w:t>Prior Grade (archive only)</w:t>
      </w:r>
      <w:r>
        <w:rPr>
          <w:b/>
          <w:color w:val="20435B"/>
        </w:rPr>
        <w:t>｜</w:t>
      </w:r>
      <w:r>
        <w:t>B</w:t>
      </w:r>
    </w:p>
    <w:p w14:paraId="17DBE97D" w14:textId="77777777" w:rsidR="00F66D4F" w:rsidRDefault="00000000">
      <w:pPr>
        <w:pStyle w:val="31"/>
      </w:pPr>
      <w:r>
        <w:t>346</w:t>
      </w:r>
      <w:r>
        <w:t>｜</w:t>
      </w:r>
      <w:r>
        <w:t>The Federal Reserve Reconsiders Policy against Inflation</w:t>
      </w:r>
    </w:p>
    <w:p w14:paraId="6A991276" w14:textId="77777777" w:rsidR="00F66D4F" w:rsidRDefault="00000000">
      <w:pPr>
        <w:spacing w:after="60"/>
      </w:pPr>
      <w:r>
        <w:rPr>
          <w:b/>
          <w:color w:val="20435B"/>
        </w:rPr>
        <w:t>Case ID</w:t>
      </w:r>
      <w:r>
        <w:rPr>
          <w:b/>
          <w:color w:val="20435B"/>
        </w:rPr>
        <w:t>｜</w:t>
      </w:r>
      <w:r>
        <w:t>EUUS-EF-E346</w:t>
      </w:r>
    </w:p>
    <w:p w14:paraId="0D661F99" w14:textId="77777777" w:rsidR="00F66D4F" w:rsidRDefault="00000000">
      <w:pPr>
        <w:spacing w:after="60"/>
      </w:pPr>
      <w:r>
        <w:rPr>
          <w:b/>
          <w:color w:val="20435B"/>
        </w:rPr>
        <w:t>Line</w:t>
      </w:r>
      <w:r>
        <w:rPr>
          <w:b/>
          <w:color w:val="20435B"/>
        </w:rPr>
        <w:t>｜</w:t>
      </w:r>
      <w:r>
        <w:t>58-4</w:t>
      </w:r>
    </w:p>
    <w:p w14:paraId="21D6E52F" w14:textId="77777777" w:rsidR="00F66D4F" w:rsidRDefault="00000000">
      <w:pPr>
        <w:spacing w:after="60"/>
      </w:pPr>
      <w:r>
        <w:rPr>
          <w:b/>
          <w:color w:val="20435B"/>
        </w:rPr>
        <w:t>Line Text</w:t>
      </w:r>
      <w:r>
        <w:rPr>
          <w:b/>
          <w:color w:val="20435B"/>
        </w:rPr>
        <w:t>｜</w:t>
      </w:r>
      <w:r>
        <w:t>商兌未寧，介疾有喜。</w:t>
      </w:r>
    </w:p>
    <w:p w14:paraId="4C23032E" w14:textId="77777777" w:rsidR="00F66D4F" w:rsidRDefault="00000000">
      <w:pPr>
        <w:spacing w:after="60"/>
      </w:pPr>
      <w:r>
        <w:rPr>
          <w:b/>
          <w:color w:val="20435B"/>
        </w:rPr>
        <w:t>Xiaoxiang</w:t>
      </w:r>
      <w:r>
        <w:rPr>
          <w:b/>
          <w:color w:val="20435B"/>
        </w:rPr>
        <w:t>｜</w:t>
      </w:r>
      <w:r>
        <w:t>九四之喜，有慶也。</w:t>
      </w:r>
    </w:p>
    <w:p w14:paraId="763DE402" w14:textId="77777777" w:rsidR="00F66D4F" w:rsidRDefault="00000000">
      <w:pPr>
        <w:spacing w:after="60"/>
      </w:pPr>
      <w:r>
        <w:rPr>
          <w:b/>
          <w:color w:val="20435B"/>
        </w:rPr>
        <w:t>Location / Period</w:t>
      </w:r>
      <w:r>
        <w:rPr>
          <w:b/>
          <w:color w:val="20435B"/>
        </w:rPr>
        <w:t>｜</w:t>
      </w:r>
      <w:r>
        <w:t>United States, 1979–1982</w:t>
      </w:r>
    </w:p>
    <w:p w14:paraId="3F611AEF" w14:textId="77777777" w:rsidR="00F66D4F" w:rsidRDefault="00000000">
      <w:pPr>
        <w:spacing w:after="60"/>
      </w:pPr>
      <w:r>
        <w:rPr>
          <w:b/>
          <w:color w:val="20435B"/>
        </w:rPr>
        <w:t>Historical Event</w:t>
      </w:r>
      <w:r>
        <w:rPr>
          <w:b/>
          <w:color w:val="20435B"/>
        </w:rPr>
        <w:t>｜</w:t>
      </w:r>
      <w:r>
        <w:t xml:space="preserve">Inflation remained high in the United States during the late 1970s, and previous policy responses had not restored price stability. Under Paul Volcker, the Federal Reserve changed its operating approach in October 1979 and </w:t>
      </w:r>
      <w:r>
        <w:lastRenderedPageBreak/>
        <w:t>allowed tighter monetary conditions. Interest rates became volatile, and recessions brought substantial hardship. Inflation later fell, although the economic and social costs of the policy remained widely debated.</w:t>
      </w:r>
    </w:p>
    <w:p w14:paraId="0B53268F" w14:textId="77777777" w:rsidR="00F66D4F" w:rsidRDefault="00000000">
      <w:pPr>
        <w:spacing w:after="60"/>
      </w:pPr>
      <w:r>
        <w:rPr>
          <w:b/>
          <w:color w:val="20435B"/>
        </w:rPr>
        <w:t>Line-Specific Comparison</w:t>
      </w:r>
      <w:r>
        <w:rPr>
          <w:b/>
          <w:color w:val="20435B"/>
        </w:rPr>
        <w:t>｜</w:t>
      </w:r>
      <w:r>
        <w:t>Officials debated competing harms and chose to address persistent inflation with a restrictive policy. The analogy concerns deliberation that separates a damaging trend from more sustainable conditions. It is not a claim that every consequence of monetary tightening was beneficial.</w:t>
      </w:r>
    </w:p>
    <w:p w14:paraId="0FFAE65D" w14:textId="77777777" w:rsidR="00F66D4F" w:rsidRDefault="00000000">
      <w:pPr>
        <w:spacing w:after="60"/>
      </w:pPr>
      <w:r>
        <w:rPr>
          <w:b/>
          <w:color w:val="20435B"/>
        </w:rPr>
        <w:t>Prior Grade (archive only)</w:t>
      </w:r>
      <w:r>
        <w:rPr>
          <w:b/>
          <w:color w:val="20435B"/>
        </w:rPr>
        <w:t>｜</w:t>
      </w:r>
      <w:r>
        <w:t>B</w:t>
      </w:r>
    </w:p>
    <w:p w14:paraId="276429EB" w14:textId="77777777" w:rsidR="00F66D4F" w:rsidRDefault="00000000">
      <w:pPr>
        <w:pStyle w:val="31"/>
      </w:pPr>
      <w:r>
        <w:t>347</w:t>
      </w:r>
      <w:r>
        <w:t>｜</w:t>
      </w:r>
      <w:r>
        <w:t>Carillion's Collapse Raises Questions about Audit Confidence</w:t>
      </w:r>
    </w:p>
    <w:p w14:paraId="48A8F5AF" w14:textId="77777777" w:rsidR="00F66D4F" w:rsidRDefault="00000000">
      <w:pPr>
        <w:spacing w:after="60"/>
      </w:pPr>
      <w:r>
        <w:rPr>
          <w:b/>
          <w:color w:val="20435B"/>
        </w:rPr>
        <w:t>Case ID</w:t>
      </w:r>
      <w:r>
        <w:rPr>
          <w:b/>
          <w:color w:val="20435B"/>
        </w:rPr>
        <w:t>｜</w:t>
      </w:r>
      <w:r>
        <w:t>EUUS-EF-E347</w:t>
      </w:r>
    </w:p>
    <w:p w14:paraId="14E62832" w14:textId="77777777" w:rsidR="00F66D4F" w:rsidRDefault="00000000">
      <w:pPr>
        <w:spacing w:after="60"/>
      </w:pPr>
      <w:r>
        <w:rPr>
          <w:b/>
          <w:color w:val="20435B"/>
        </w:rPr>
        <w:t>Line</w:t>
      </w:r>
      <w:r>
        <w:rPr>
          <w:b/>
          <w:color w:val="20435B"/>
        </w:rPr>
        <w:t>｜</w:t>
      </w:r>
      <w:r>
        <w:t>58-5</w:t>
      </w:r>
    </w:p>
    <w:p w14:paraId="5CA0D609" w14:textId="77777777" w:rsidR="00F66D4F" w:rsidRDefault="00000000">
      <w:pPr>
        <w:spacing w:after="60"/>
      </w:pPr>
      <w:r>
        <w:rPr>
          <w:b/>
          <w:color w:val="20435B"/>
        </w:rPr>
        <w:t>Line Text</w:t>
      </w:r>
      <w:r>
        <w:rPr>
          <w:b/>
          <w:color w:val="20435B"/>
        </w:rPr>
        <w:t>｜</w:t>
      </w:r>
      <w:r>
        <w:t>孚于剝，有厲。</w:t>
      </w:r>
    </w:p>
    <w:p w14:paraId="2140093D" w14:textId="77777777" w:rsidR="00F66D4F" w:rsidRDefault="00000000">
      <w:pPr>
        <w:spacing w:after="60"/>
      </w:pPr>
      <w:r>
        <w:rPr>
          <w:b/>
          <w:color w:val="20435B"/>
        </w:rPr>
        <w:t>Xiaoxiang</w:t>
      </w:r>
      <w:r>
        <w:rPr>
          <w:b/>
          <w:color w:val="20435B"/>
        </w:rPr>
        <w:t>｜</w:t>
      </w:r>
      <w:r>
        <w:t>孚于剝，位正當也。</w:t>
      </w:r>
    </w:p>
    <w:p w14:paraId="30AF2734" w14:textId="77777777" w:rsidR="00F66D4F" w:rsidRDefault="00000000">
      <w:pPr>
        <w:spacing w:after="60"/>
      </w:pPr>
      <w:r>
        <w:rPr>
          <w:b/>
          <w:color w:val="20435B"/>
        </w:rPr>
        <w:t>Location / Period</w:t>
      </w:r>
      <w:r>
        <w:rPr>
          <w:b/>
          <w:color w:val="20435B"/>
        </w:rPr>
        <w:t>｜</w:t>
      </w:r>
      <w:r>
        <w:t>United Kingdom, January 2018</w:t>
      </w:r>
    </w:p>
    <w:p w14:paraId="4A7FB8A7" w14:textId="77777777" w:rsidR="00F66D4F" w:rsidRDefault="00000000">
      <w:pPr>
        <w:spacing w:after="60"/>
      </w:pPr>
      <w:r>
        <w:rPr>
          <w:b/>
          <w:color w:val="20435B"/>
        </w:rPr>
        <w:t>Historical Event</w:t>
      </w:r>
      <w:r>
        <w:rPr>
          <w:b/>
          <w:color w:val="20435B"/>
        </w:rPr>
        <w:t>｜</w:t>
      </w:r>
      <w:r>
        <w:t>British construction and services company Carillion entered compulsory liquidation in January 2018 after financial pressures and unsuccessful rescue efforts. Its failure disrupted public contracts, suppliers, and employees. Parliamentary inquiries and regulators examined corporate governance, accounting judgments, and the role of external auditors. The episode illustrates the danger of placing confidence in assurances that do not adequately reflect underlying financial fragility. It does not establish that every audit decision had the same cause or legal status.</w:t>
      </w:r>
    </w:p>
    <w:p w14:paraId="20DBB271" w14:textId="77777777" w:rsidR="00F66D4F" w:rsidRDefault="00000000">
      <w:pPr>
        <w:spacing w:after="60"/>
      </w:pPr>
      <w:r>
        <w:rPr>
          <w:b/>
          <w:color w:val="20435B"/>
        </w:rPr>
        <w:t>Line-Specific Comparison</w:t>
      </w:r>
      <w:r>
        <w:rPr>
          <w:b/>
          <w:color w:val="20435B"/>
        </w:rPr>
        <w:t>｜</w:t>
      </w:r>
      <w:r>
        <w:t>Trust in reassuring accounts became hazardous when the underlying institution failed. The analogy concerns misplaced confidence, without making a legal finding about each auditor's conduct. Its relevance is limited to this documented decision and does not extend to every consequence of the wider historical episode.</w:t>
      </w:r>
    </w:p>
    <w:p w14:paraId="27594F60" w14:textId="77777777" w:rsidR="00F66D4F" w:rsidRDefault="00000000">
      <w:pPr>
        <w:spacing w:after="60"/>
      </w:pPr>
      <w:r>
        <w:rPr>
          <w:b/>
          <w:color w:val="20435B"/>
        </w:rPr>
        <w:t>Prior Grade (archive only)</w:t>
      </w:r>
      <w:r>
        <w:rPr>
          <w:b/>
          <w:color w:val="20435B"/>
        </w:rPr>
        <w:t>｜</w:t>
      </w:r>
      <w:r>
        <w:t>B</w:t>
      </w:r>
    </w:p>
    <w:p w14:paraId="2846E3CD" w14:textId="77777777" w:rsidR="00F66D4F" w:rsidRDefault="00000000">
      <w:pPr>
        <w:pStyle w:val="31"/>
      </w:pPr>
      <w:r>
        <w:t>348</w:t>
      </w:r>
      <w:r>
        <w:t>｜</w:t>
      </w:r>
      <w:r>
        <w:t>eBay Launches Online Auctions</w:t>
      </w:r>
    </w:p>
    <w:p w14:paraId="429E05B7" w14:textId="77777777" w:rsidR="00F66D4F" w:rsidRDefault="00000000">
      <w:pPr>
        <w:spacing w:after="60"/>
      </w:pPr>
      <w:r>
        <w:rPr>
          <w:b/>
          <w:color w:val="20435B"/>
        </w:rPr>
        <w:t>Case ID</w:t>
      </w:r>
      <w:r>
        <w:rPr>
          <w:b/>
          <w:color w:val="20435B"/>
        </w:rPr>
        <w:t>｜</w:t>
      </w:r>
      <w:r>
        <w:t>EUUS-EF-E348</w:t>
      </w:r>
    </w:p>
    <w:p w14:paraId="434E19F1" w14:textId="77777777" w:rsidR="00F66D4F" w:rsidRDefault="00000000">
      <w:pPr>
        <w:spacing w:after="60"/>
      </w:pPr>
      <w:r>
        <w:rPr>
          <w:b/>
          <w:color w:val="20435B"/>
        </w:rPr>
        <w:t>Line</w:t>
      </w:r>
      <w:r>
        <w:rPr>
          <w:b/>
          <w:color w:val="20435B"/>
        </w:rPr>
        <w:t>｜</w:t>
      </w:r>
      <w:r>
        <w:t>58-6</w:t>
      </w:r>
    </w:p>
    <w:p w14:paraId="264611F0" w14:textId="77777777" w:rsidR="00F66D4F" w:rsidRDefault="00000000">
      <w:pPr>
        <w:spacing w:after="60"/>
      </w:pPr>
      <w:r>
        <w:rPr>
          <w:b/>
          <w:color w:val="20435B"/>
        </w:rPr>
        <w:t>Line Text</w:t>
      </w:r>
      <w:r>
        <w:rPr>
          <w:b/>
          <w:color w:val="20435B"/>
        </w:rPr>
        <w:t>｜</w:t>
      </w:r>
      <w:r>
        <w:t>引兌。</w:t>
      </w:r>
    </w:p>
    <w:p w14:paraId="692AE06D" w14:textId="77777777" w:rsidR="00F66D4F" w:rsidRDefault="00000000">
      <w:pPr>
        <w:spacing w:after="60"/>
      </w:pPr>
      <w:r>
        <w:rPr>
          <w:b/>
          <w:color w:val="20435B"/>
        </w:rPr>
        <w:t>Xiaoxiang</w:t>
      </w:r>
      <w:r>
        <w:rPr>
          <w:b/>
          <w:color w:val="20435B"/>
        </w:rPr>
        <w:t>｜</w:t>
      </w:r>
      <w:r>
        <w:t>上六引兌，未光也。</w:t>
      </w:r>
    </w:p>
    <w:p w14:paraId="2CF0B74D" w14:textId="77777777" w:rsidR="00F66D4F" w:rsidRDefault="00000000">
      <w:pPr>
        <w:spacing w:after="60"/>
      </w:pPr>
      <w:r>
        <w:rPr>
          <w:b/>
          <w:color w:val="20435B"/>
        </w:rPr>
        <w:t>Location / Period</w:t>
      </w:r>
      <w:r>
        <w:rPr>
          <w:b/>
          <w:color w:val="20435B"/>
        </w:rPr>
        <w:t>｜</w:t>
      </w:r>
      <w:r>
        <w:t>United States · 1995</w:t>
      </w:r>
    </w:p>
    <w:p w14:paraId="29B4C88F" w14:textId="77777777" w:rsidR="00F66D4F" w:rsidRDefault="00000000">
      <w:pPr>
        <w:spacing w:after="60"/>
      </w:pPr>
      <w:r>
        <w:rPr>
          <w:b/>
          <w:color w:val="20435B"/>
        </w:rPr>
        <w:t>Historical Event</w:t>
      </w:r>
      <w:r>
        <w:rPr>
          <w:b/>
          <w:color w:val="20435B"/>
        </w:rPr>
        <w:t>｜</w:t>
      </w:r>
      <w:r>
        <w:t>Early internet users had limited ways to trade secondhand goods with distant strangers. Pierre Omidyar launched an online auction service that developed into eBay. The platform connected buyers and sellers across locations and grew alongside online payment and reputation tools. Fraud prevention, fees, and dispute resolution became central as participation increased.</w:t>
      </w:r>
    </w:p>
    <w:p w14:paraId="177EE9A6" w14:textId="77777777" w:rsidR="00F66D4F" w:rsidRDefault="00000000">
      <w:pPr>
        <w:spacing w:after="60"/>
      </w:pPr>
      <w:r>
        <w:rPr>
          <w:b/>
          <w:color w:val="20435B"/>
        </w:rPr>
        <w:t>Line-Specific Comparison</w:t>
      </w:r>
      <w:r>
        <w:rPr>
          <w:b/>
          <w:color w:val="20435B"/>
        </w:rPr>
        <w:t>｜</w:t>
      </w:r>
      <w:r>
        <w:t>eBay expanded online auctions by drawing buyers and sellers into a shared marketplace. Its feedback mechanisms illustrate how participation can be encouraged, resembling the pull described by the upper line of Dui. The classical text is ambiguous about the value of attraction; a platform’s legitimate invitation should not automatically be treated as manipulation.</w:t>
      </w:r>
    </w:p>
    <w:p w14:paraId="7AD634A8" w14:textId="77777777" w:rsidR="00F66D4F" w:rsidRDefault="00000000">
      <w:pPr>
        <w:spacing w:after="60"/>
      </w:pPr>
      <w:r>
        <w:rPr>
          <w:b/>
          <w:color w:val="20435B"/>
        </w:rPr>
        <w:t>Prior Grade (archive only)</w:t>
      </w:r>
      <w:r>
        <w:rPr>
          <w:b/>
          <w:color w:val="20435B"/>
        </w:rPr>
        <w:t>｜</w:t>
      </w:r>
      <w:r>
        <w:t>B</w:t>
      </w:r>
    </w:p>
    <w:p w14:paraId="06AF0972" w14:textId="77777777" w:rsidR="00F66D4F" w:rsidRDefault="00000000">
      <w:r>
        <w:t>────────────────────────</w:t>
      </w:r>
    </w:p>
    <w:p w14:paraId="040A09FF" w14:textId="77777777" w:rsidR="00F66D4F" w:rsidRDefault="00000000">
      <w:pPr>
        <w:pStyle w:val="21"/>
      </w:pPr>
      <w:r>
        <w:t xml:space="preserve">Hexagram 59 — </w:t>
      </w:r>
      <w:r>
        <w:t>渙</w:t>
      </w:r>
    </w:p>
    <w:p w14:paraId="102E3C3A" w14:textId="77777777" w:rsidR="00F66D4F" w:rsidRDefault="00000000">
      <w:pPr>
        <w:pStyle w:val="31"/>
      </w:pPr>
      <w:r>
        <w:t>349</w:t>
      </w:r>
      <w:r>
        <w:t>｜</w:t>
      </w:r>
      <w:r>
        <w:t>J. P. Morgan Organizes Emergency Lending in 1907</w:t>
      </w:r>
    </w:p>
    <w:p w14:paraId="58C94693" w14:textId="77777777" w:rsidR="00F66D4F" w:rsidRDefault="00000000">
      <w:pPr>
        <w:spacing w:after="60"/>
      </w:pPr>
      <w:r>
        <w:rPr>
          <w:b/>
          <w:color w:val="20435B"/>
        </w:rPr>
        <w:t>Case ID</w:t>
      </w:r>
      <w:r>
        <w:rPr>
          <w:b/>
          <w:color w:val="20435B"/>
        </w:rPr>
        <w:t>｜</w:t>
      </w:r>
      <w:r>
        <w:t>EUUS-EF-E349</w:t>
      </w:r>
    </w:p>
    <w:p w14:paraId="3CA55683" w14:textId="77777777" w:rsidR="00F66D4F" w:rsidRDefault="00000000">
      <w:pPr>
        <w:spacing w:after="60"/>
      </w:pPr>
      <w:r>
        <w:rPr>
          <w:b/>
          <w:color w:val="20435B"/>
        </w:rPr>
        <w:t>Line</w:t>
      </w:r>
      <w:r>
        <w:rPr>
          <w:b/>
          <w:color w:val="20435B"/>
        </w:rPr>
        <w:t>｜</w:t>
      </w:r>
      <w:r>
        <w:t>59-1</w:t>
      </w:r>
    </w:p>
    <w:p w14:paraId="2DF4A2A7" w14:textId="77777777" w:rsidR="00F66D4F" w:rsidRDefault="00000000">
      <w:pPr>
        <w:spacing w:after="60"/>
      </w:pPr>
      <w:r>
        <w:rPr>
          <w:b/>
          <w:color w:val="20435B"/>
        </w:rPr>
        <w:t>Line Text</w:t>
      </w:r>
      <w:r>
        <w:rPr>
          <w:b/>
          <w:color w:val="20435B"/>
        </w:rPr>
        <w:t>｜</w:t>
      </w:r>
      <w:r>
        <w:t>用拯馬壯，吉。</w:t>
      </w:r>
    </w:p>
    <w:p w14:paraId="1D10A9F3" w14:textId="77777777" w:rsidR="00F66D4F" w:rsidRDefault="00000000">
      <w:pPr>
        <w:spacing w:after="60"/>
      </w:pPr>
      <w:r>
        <w:rPr>
          <w:b/>
          <w:color w:val="20435B"/>
        </w:rPr>
        <w:lastRenderedPageBreak/>
        <w:t>Xiaoxiang</w:t>
      </w:r>
      <w:r>
        <w:rPr>
          <w:b/>
          <w:color w:val="20435B"/>
        </w:rPr>
        <w:t>｜</w:t>
      </w:r>
      <w:r>
        <w:t>初六之吉，順也。</w:t>
      </w:r>
    </w:p>
    <w:p w14:paraId="23549B7B" w14:textId="77777777" w:rsidR="00F66D4F" w:rsidRDefault="00000000">
      <w:pPr>
        <w:spacing w:after="60"/>
      </w:pPr>
      <w:r>
        <w:rPr>
          <w:b/>
          <w:color w:val="20435B"/>
        </w:rPr>
        <w:t>Location / Period</w:t>
      </w:r>
      <w:r>
        <w:rPr>
          <w:b/>
          <w:color w:val="20435B"/>
        </w:rPr>
        <w:t>｜</w:t>
      </w:r>
      <w:r>
        <w:t>New York, 1907</w:t>
      </w:r>
    </w:p>
    <w:p w14:paraId="7FDD8D1B" w14:textId="77777777" w:rsidR="00F66D4F" w:rsidRDefault="00000000">
      <w:pPr>
        <w:spacing w:after="60"/>
      </w:pPr>
      <w:r>
        <w:rPr>
          <w:b/>
          <w:color w:val="20435B"/>
        </w:rPr>
        <w:t>Historical Event</w:t>
      </w:r>
      <w:r>
        <w:rPr>
          <w:b/>
          <w:color w:val="20435B"/>
        </w:rPr>
        <w:t>｜</w:t>
      </w:r>
      <w:r>
        <w:t>During the Panic of 1907, withdrawals and failing trust companies threatened wider financial contagion. J. P. Morgan gathered bankers and financiers to review troubled institutions and assemble emergency assistance. Some firms received support while others failed, and clearinghouse measures helped conserve cash. The crisis eventually eased, but it revealed the weakness of relying on ad hoc private rescue arrangements.</w:t>
      </w:r>
    </w:p>
    <w:p w14:paraId="717B3353" w14:textId="77777777" w:rsidR="00F66D4F" w:rsidRDefault="00000000">
      <w:pPr>
        <w:spacing w:after="60"/>
      </w:pPr>
      <w:r>
        <w:rPr>
          <w:b/>
          <w:color w:val="20435B"/>
        </w:rPr>
        <w:t>Line-Specific Comparison</w:t>
      </w:r>
      <w:r>
        <w:rPr>
          <w:b/>
          <w:color w:val="20435B"/>
        </w:rPr>
        <w:t>｜</w:t>
      </w:r>
      <w:r>
        <w:t>Emergency support arrived while the banking system was under immediate strain. That makes the case a useful analogy to strong assistance at the start of a crisis. The support was selective and imperfect, so it should not be portrayed as a complete solution.</w:t>
      </w:r>
    </w:p>
    <w:p w14:paraId="1E6CF45C" w14:textId="77777777" w:rsidR="00F66D4F" w:rsidRDefault="00000000">
      <w:pPr>
        <w:spacing w:after="60"/>
      </w:pPr>
      <w:r>
        <w:rPr>
          <w:b/>
          <w:color w:val="20435B"/>
        </w:rPr>
        <w:t>Prior Grade (archive only)</w:t>
      </w:r>
      <w:r>
        <w:rPr>
          <w:b/>
          <w:color w:val="20435B"/>
        </w:rPr>
        <w:t>｜</w:t>
      </w:r>
      <w:r>
        <w:t>B</w:t>
      </w:r>
    </w:p>
    <w:p w14:paraId="54E734FA" w14:textId="77777777" w:rsidR="00F66D4F" w:rsidRDefault="00000000">
      <w:pPr>
        <w:pStyle w:val="31"/>
      </w:pPr>
      <w:r>
        <w:t>350</w:t>
      </w:r>
      <w:r>
        <w:t>｜</w:t>
      </w:r>
      <w:r>
        <w:t>The Sack of Antwerp's Commercial Disruption</w:t>
      </w:r>
    </w:p>
    <w:p w14:paraId="44E84691" w14:textId="77777777" w:rsidR="00F66D4F" w:rsidRDefault="00000000">
      <w:pPr>
        <w:spacing w:after="60"/>
      </w:pPr>
      <w:r>
        <w:rPr>
          <w:b/>
          <w:color w:val="20435B"/>
        </w:rPr>
        <w:t>Case ID</w:t>
      </w:r>
      <w:r>
        <w:rPr>
          <w:b/>
          <w:color w:val="20435B"/>
        </w:rPr>
        <w:t>｜</w:t>
      </w:r>
      <w:r>
        <w:t>EUUS-EF-E350</w:t>
      </w:r>
    </w:p>
    <w:p w14:paraId="1DE80A29" w14:textId="77777777" w:rsidR="00F66D4F" w:rsidRDefault="00000000">
      <w:pPr>
        <w:spacing w:after="60"/>
      </w:pPr>
      <w:r>
        <w:rPr>
          <w:b/>
          <w:color w:val="20435B"/>
        </w:rPr>
        <w:t>Line</w:t>
      </w:r>
      <w:r>
        <w:rPr>
          <w:b/>
          <w:color w:val="20435B"/>
        </w:rPr>
        <w:t>｜</w:t>
      </w:r>
      <w:r>
        <w:t>59-2</w:t>
      </w:r>
    </w:p>
    <w:p w14:paraId="69DA866E" w14:textId="77777777" w:rsidR="00F66D4F" w:rsidRDefault="00000000">
      <w:pPr>
        <w:spacing w:after="60"/>
      </w:pPr>
      <w:r>
        <w:rPr>
          <w:b/>
          <w:color w:val="20435B"/>
        </w:rPr>
        <w:t>Line Text</w:t>
      </w:r>
      <w:r>
        <w:rPr>
          <w:b/>
          <w:color w:val="20435B"/>
        </w:rPr>
        <w:t>｜</w:t>
      </w:r>
      <w:r>
        <w:t>渙奔其机，悔亡。</w:t>
      </w:r>
    </w:p>
    <w:p w14:paraId="7F642B5C" w14:textId="77777777" w:rsidR="00F66D4F" w:rsidRDefault="00000000">
      <w:pPr>
        <w:spacing w:after="60"/>
      </w:pPr>
      <w:r>
        <w:rPr>
          <w:b/>
          <w:color w:val="20435B"/>
        </w:rPr>
        <w:t>Xiaoxiang</w:t>
      </w:r>
      <w:r>
        <w:rPr>
          <w:b/>
          <w:color w:val="20435B"/>
        </w:rPr>
        <w:t>｜</w:t>
      </w:r>
      <w:r>
        <w:t>渙奔其机，得願也。</w:t>
      </w:r>
    </w:p>
    <w:p w14:paraId="40E05CDC" w14:textId="77777777" w:rsidR="00F66D4F" w:rsidRDefault="00000000">
      <w:pPr>
        <w:spacing w:after="60"/>
      </w:pPr>
      <w:r>
        <w:rPr>
          <w:b/>
          <w:color w:val="20435B"/>
        </w:rPr>
        <w:t>Location / Period</w:t>
      </w:r>
      <w:r>
        <w:rPr>
          <w:b/>
          <w:color w:val="20435B"/>
        </w:rPr>
        <w:t>｜</w:t>
      </w:r>
      <w:r>
        <w:t>Antwerp, Low Countries · 1576</w:t>
      </w:r>
    </w:p>
    <w:p w14:paraId="7A57483F" w14:textId="77777777" w:rsidR="00F66D4F" w:rsidRDefault="00000000">
      <w:pPr>
        <w:spacing w:after="60"/>
      </w:pPr>
      <w:r>
        <w:rPr>
          <w:b/>
          <w:color w:val="20435B"/>
        </w:rPr>
        <w:t>Historical Event</w:t>
      </w:r>
      <w:r>
        <w:rPr>
          <w:b/>
          <w:color w:val="20435B"/>
        </w:rPr>
        <w:t>｜</w:t>
      </w:r>
      <w:r>
        <w:t>Mutiny among unpaid Spanish troops destabilized a major European trading center during the Dutch Revolt. Soldiers attacked and looted Antwerp, destroying property and undermining merchant confidence. Commercial activity shifted as traders and financiers sought safer places to operate. The city's decline also reflected later warfare and political division, not one episode alone.</w:t>
      </w:r>
    </w:p>
    <w:p w14:paraId="017BA169" w14:textId="77777777" w:rsidR="00F66D4F" w:rsidRDefault="00000000">
      <w:pPr>
        <w:spacing w:after="60"/>
      </w:pPr>
      <w:r>
        <w:rPr>
          <w:b/>
          <w:color w:val="20435B"/>
        </w:rPr>
        <w:t>Line-Specific Comparison</w:t>
      </w:r>
      <w:r>
        <w:rPr>
          <w:b/>
          <w:color w:val="20435B"/>
        </w:rPr>
        <w:t>｜</w:t>
      </w:r>
      <w:r>
        <w:t>After the violence in Antwerp, merchants and financiers sought safer places for commerce. Their movement toward functioning networks resembles the second line of Huan, which stresses finding reliable support amid dispersal. The city’s economic decline had several causes, however, and the analogy should not imply that every merchant found a secure refuge.</w:t>
      </w:r>
    </w:p>
    <w:p w14:paraId="7EEBEAD2" w14:textId="77777777" w:rsidR="00F66D4F" w:rsidRDefault="00000000">
      <w:pPr>
        <w:spacing w:after="60"/>
      </w:pPr>
      <w:r>
        <w:rPr>
          <w:b/>
          <w:color w:val="20435B"/>
        </w:rPr>
        <w:t>Prior Grade (archive only)</w:t>
      </w:r>
      <w:r>
        <w:rPr>
          <w:b/>
          <w:color w:val="20435B"/>
        </w:rPr>
        <w:t>｜</w:t>
      </w:r>
      <w:r>
        <w:t>B</w:t>
      </w:r>
    </w:p>
    <w:p w14:paraId="3B9C648A" w14:textId="77777777" w:rsidR="00F66D4F" w:rsidRDefault="00000000">
      <w:pPr>
        <w:pStyle w:val="31"/>
      </w:pPr>
      <w:r>
        <w:t>351</w:t>
      </w:r>
      <w:r>
        <w:t>｜</w:t>
      </w:r>
      <w:r>
        <w:t>American Colonial Nonimportation Agreements</w:t>
      </w:r>
    </w:p>
    <w:p w14:paraId="79C9D6E0" w14:textId="77777777" w:rsidR="00F66D4F" w:rsidRDefault="00000000">
      <w:pPr>
        <w:spacing w:after="60"/>
      </w:pPr>
      <w:r>
        <w:rPr>
          <w:b/>
          <w:color w:val="20435B"/>
        </w:rPr>
        <w:t>Case ID</w:t>
      </w:r>
      <w:r>
        <w:rPr>
          <w:b/>
          <w:color w:val="20435B"/>
        </w:rPr>
        <w:t>｜</w:t>
      </w:r>
      <w:r>
        <w:t>EUUS-EF-E351</w:t>
      </w:r>
    </w:p>
    <w:p w14:paraId="4F4539EC" w14:textId="77777777" w:rsidR="00F66D4F" w:rsidRDefault="00000000">
      <w:pPr>
        <w:spacing w:after="60"/>
      </w:pPr>
      <w:r>
        <w:rPr>
          <w:b/>
          <w:color w:val="20435B"/>
        </w:rPr>
        <w:t>Line</w:t>
      </w:r>
      <w:r>
        <w:rPr>
          <w:b/>
          <w:color w:val="20435B"/>
        </w:rPr>
        <w:t>｜</w:t>
      </w:r>
      <w:r>
        <w:t>59-3</w:t>
      </w:r>
    </w:p>
    <w:p w14:paraId="2DCBF7F7" w14:textId="77777777" w:rsidR="00F66D4F" w:rsidRDefault="00000000">
      <w:pPr>
        <w:spacing w:after="60"/>
      </w:pPr>
      <w:r>
        <w:rPr>
          <w:b/>
          <w:color w:val="20435B"/>
        </w:rPr>
        <w:t>Line Text</w:t>
      </w:r>
      <w:r>
        <w:rPr>
          <w:b/>
          <w:color w:val="20435B"/>
        </w:rPr>
        <w:t>｜</w:t>
      </w:r>
      <w:r>
        <w:t>渙其躬，无悔。</w:t>
      </w:r>
    </w:p>
    <w:p w14:paraId="04F4816C" w14:textId="77777777" w:rsidR="00F66D4F" w:rsidRDefault="00000000">
      <w:pPr>
        <w:spacing w:after="60"/>
      </w:pPr>
      <w:r>
        <w:rPr>
          <w:b/>
          <w:color w:val="20435B"/>
        </w:rPr>
        <w:t>Xiaoxiang</w:t>
      </w:r>
      <w:r>
        <w:rPr>
          <w:b/>
          <w:color w:val="20435B"/>
        </w:rPr>
        <w:t>｜</w:t>
      </w:r>
      <w:r>
        <w:t>渙其躬，志在外也。</w:t>
      </w:r>
    </w:p>
    <w:p w14:paraId="3315B2AC" w14:textId="77777777" w:rsidR="00F66D4F" w:rsidRDefault="00000000">
      <w:pPr>
        <w:spacing w:after="60"/>
      </w:pPr>
      <w:r>
        <w:rPr>
          <w:b/>
          <w:color w:val="20435B"/>
        </w:rPr>
        <w:t>Location / Period</w:t>
      </w:r>
      <w:r>
        <w:rPr>
          <w:b/>
          <w:color w:val="20435B"/>
        </w:rPr>
        <w:t>｜</w:t>
      </w:r>
      <w:r>
        <w:t>British North America · 1760s–1770s</w:t>
      </w:r>
    </w:p>
    <w:p w14:paraId="6274514A" w14:textId="77777777" w:rsidR="00F66D4F" w:rsidRDefault="00000000">
      <w:pPr>
        <w:spacing w:after="60"/>
      </w:pPr>
      <w:r>
        <w:rPr>
          <w:b/>
          <w:color w:val="20435B"/>
        </w:rPr>
        <w:t>Historical Event</w:t>
      </w:r>
      <w:r>
        <w:rPr>
          <w:b/>
          <w:color w:val="20435B"/>
        </w:rPr>
        <w:t>｜</w:t>
      </w:r>
      <w:r>
        <w:t>Disputes over imperial taxation led colonial merchants and consumers to seek nonviolent economic pressure. Associations pledged to restrict imports of specified British goods and monitored local compliance. The boycotts affected trade and political organization while producing disagreement among colonial businesses. Some measures were suspended or revised as parliamentary policies changed and confrontation escalated.</w:t>
      </w:r>
    </w:p>
    <w:p w14:paraId="235F77CD" w14:textId="77777777" w:rsidR="00F66D4F" w:rsidRDefault="00000000">
      <w:pPr>
        <w:spacing w:after="60"/>
      </w:pPr>
      <w:r>
        <w:rPr>
          <w:b/>
          <w:color w:val="20435B"/>
        </w:rPr>
        <w:t>Line-Specific Comparison</w:t>
      </w:r>
      <w:r>
        <w:rPr>
          <w:b/>
          <w:color w:val="20435B"/>
        </w:rPr>
        <w:t>｜</w:t>
      </w:r>
      <w:r>
        <w:t>Colonial nonimportation agreements required merchants and consumers to forgo some purchases for a broader political objective. That sacrifice of immediate private convenience resembles the outward-directed commitment of Huan’s third line. Yet community enforcement also imposed costs on dissenters, so the episode should not be portrayed as uniformly voluntary or beneficial.</w:t>
      </w:r>
    </w:p>
    <w:p w14:paraId="2083A6E0" w14:textId="77777777" w:rsidR="00F66D4F" w:rsidRDefault="00000000">
      <w:pPr>
        <w:spacing w:after="60"/>
      </w:pPr>
      <w:r>
        <w:rPr>
          <w:b/>
          <w:color w:val="20435B"/>
        </w:rPr>
        <w:t>Prior Grade (archive only)</w:t>
      </w:r>
      <w:r>
        <w:rPr>
          <w:b/>
          <w:color w:val="20435B"/>
        </w:rPr>
        <w:t>｜</w:t>
      </w:r>
      <w:r>
        <w:t>B</w:t>
      </w:r>
    </w:p>
    <w:p w14:paraId="75A5AA13" w14:textId="77777777" w:rsidR="00F66D4F" w:rsidRDefault="00000000">
      <w:pPr>
        <w:pStyle w:val="31"/>
      </w:pPr>
      <w:r>
        <w:t>352</w:t>
      </w:r>
      <w:r>
        <w:t>｜</w:t>
      </w:r>
      <w:r>
        <w:t>The Montreal Protocol Unites States to Protect the Ozone Layer</w:t>
      </w:r>
    </w:p>
    <w:p w14:paraId="6F7A9EC6" w14:textId="77777777" w:rsidR="00F66D4F" w:rsidRDefault="00000000">
      <w:pPr>
        <w:spacing w:after="60"/>
      </w:pPr>
      <w:r>
        <w:rPr>
          <w:b/>
          <w:color w:val="20435B"/>
        </w:rPr>
        <w:t>Case ID</w:t>
      </w:r>
      <w:r>
        <w:rPr>
          <w:b/>
          <w:color w:val="20435B"/>
        </w:rPr>
        <w:t>｜</w:t>
      </w:r>
      <w:r>
        <w:t>EUUS-EF-E352</w:t>
      </w:r>
    </w:p>
    <w:p w14:paraId="4E2A0625" w14:textId="77777777" w:rsidR="00F66D4F" w:rsidRDefault="00000000">
      <w:pPr>
        <w:spacing w:after="60"/>
      </w:pPr>
      <w:r>
        <w:rPr>
          <w:b/>
          <w:color w:val="20435B"/>
        </w:rPr>
        <w:t>Line</w:t>
      </w:r>
      <w:r>
        <w:rPr>
          <w:b/>
          <w:color w:val="20435B"/>
        </w:rPr>
        <w:t>｜</w:t>
      </w:r>
      <w:r>
        <w:t>59-4</w:t>
      </w:r>
    </w:p>
    <w:p w14:paraId="3D3A88CA" w14:textId="77777777" w:rsidR="00F66D4F" w:rsidRDefault="00000000">
      <w:pPr>
        <w:spacing w:after="60"/>
      </w:pPr>
      <w:r>
        <w:rPr>
          <w:b/>
          <w:color w:val="20435B"/>
        </w:rPr>
        <w:lastRenderedPageBreak/>
        <w:t>Line Text</w:t>
      </w:r>
      <w:r>
        <w:rPr>
          <w:b/>
          <w:color w:val="20435B"/>
        </w:rPr>
        <w:t>｜</w:t>
      </w:r>
      <w:r>
        <w:t>渙其群，元吉。渙有丘，匪夷所思。</w:t>
      </w:r>
    </w:p>
    <w:p w14:paraId="099E94F0" w14:textId="77777777" w:rsidR="00F66D4F" w:rsidRDefault="00000000">
      <w:pPr>
        <w:spacing w:after="60"/>
      </w:pPr>
      <w:r>
        <w:rPr>
          <w:b/>
          <w:color w:val="20435B"/>
        </w:rPr>
        <w:t>Xiaoxiang</w:t>
      </w:r>
      <w:r>
        <w:rPr>
          <w:b/>
          <w:color w:val="20435B"/>
        </w:rPr>
        <w:t>｜</w:t>
      </w:r>
      <w:r>
        <w:t>渙其群，元吉，光大也。</w:t>
      </w:r>
    </w:p>
    <w:p w14:paraId="23C46FB7" w14:textId="77777777" w:rsidR="00F66D4F" w:rsidRDefault="00000000">
      <w:pPr>
        <w:spacing w:after="60"/>
      </w:pPr>
      <w:r>
        <w:rPr>
          <w:b/>
          <w:color w:val="20435B"/>
        </w:rPr>
        <w:t>Location / Period</w:t>
      </w:r>
      <w:r>
        <w:rPr>
          <w:b/>
          <w:color w:val="20435B"/>
        </w:rPr>
        <w:t>｜</w:t>
      </w:r>
      <w:r>
        <w:t>Montreal, Canada, 1987</w:t>
      </w:r>
    </w:p>
    <w:p w14:paraId="41FE7F9F" w14:textId="77777777" w:rsidR="00F66D4F" w:rsidRDefault="00000000">
      <w:pPr>
        <w:spacing w:after="60"/>
      </w:pPr>
      <w:r>
        <w:rPr>
          <w:b/>
          <w:color w:val="20435B"/>
        </w:rPr>
        <w:t>Historical Event</w:t>
      </w:r>
      <w:r>
        <w:rPr>
          <w:b/>
          <w:color w:val="20435B"/>
        </w:rPr>
        <w:t>｜</w:t>
      </w:r>
      <w:r>
        <w:t>Scientists documented growing risks to the stratospheric ozone layer from chemicals used in refrigeration and aerosols. Governments and manufacturers faced competing economic and environmental concerns. In 1987 states adopted the Montreal Protocol, committing to controls on ozone-depleting substances with provisions for later adjustment. Subsequent amendments strengthened restrictions as evidence developed. The agreement created a durable framework for international cooperation across different economic interests, although compliance required continuing monitoring and financial and technical support.</w:t>
      </w:r>
    </w:p>
    <w:p w14:paraId="5B72BCD1" w14:textId="77777777" w:rsidR="00F66D4F" w:rsidRDefault="00000000">
      <w:pPr>
        <w:spacing w:after="60"/>
      </w:pPr>
      <w:r>
        <w:rPr>
          <w:b/>
          <w:color w:val="20435B"/>
        </w:rPr>
        <w:t>Line-Specific Comparison</w:t>
      </w:r>
      <w:r>
        <w:rPr>
          <w:b/>
          <w:color w:val="20435B"/>
        </w:rPr>
        <w:t>｜</w:t>
      </w:r>
      <w:r>
        <w:t>Huan's fifth line evokes dispersing narrow group boundaries to assemble a wider common effort. The Montreal Protocol brought states together around a shared environmental danger. The comparison concerns negotiated collective action, not a claim that all interests or implementation burdens were equal.</w:t>
      </w:r>
    </w:p>
    <w:p w14:paraId="5BC297C2" w14:textId="77777777" w:rsidR="00F66D4F" w:rsidRDefault="00000000">
      <w:pPr>
        <w:spacing w:after="60"/>
      </w:pPr>
      <w:r>
        <w:rPr>
          <w:b/>
          <w:color w:val="20435B"/>
        </w:rPr>
        <w:t>Prior Grade (archive only)</w:t>
      </w:r>
      <w:r>
        <w:rPr>
          <w:b/>
          <w:color w:val="20435B"/>
        </w:rPr>
        <w:t>｜</w:t>
      </w:r>
      <w:r>
        <w:t>B</w:t>
      </w:r>
    </w:p>
    <w:p w14:paraId="5344D4A7" w14:textId="77777777" w:rsidR="00F66D4F" w:rsidRDefault="00000000">
      <w:pPr>
        <w:pStyle w:val="31"/>
      </w:pPr>
      <w:r>
        <w:t>353</w:t>
      </w:r>
      <w:r>
        <w:t>｜</w:t>
      </w:r>
      <w:r>
        <w:t>Roosevelt Explains the Banking Emergency to the Public</w:t>
      </w:r>
    </w:p>
    <w:p w14:paraId="129EE915" w14:textId="77777777" w:rsidR="00F66D4F" w:rsidRDefault="00000000">
      <w:pPr>
        <w:spacing w:after="60"/>
      </w:pPr>
      <w:r>
        <w:rPr>
          <w:b/>
          <w:color w:val="20435B"/>
        </w:rPr>
        <w:t>Case ID</w:t>
      </w:r>
      <w:r>
        <w:rPr>
          <w:b/>
          <w:color w:val="20435B"/>
        </w:rPr>
        <w:t>｜</w:t>
      </w:r>
      <w:r>
        <w:t>EUUS-EF-E353</w:t>
      </w:r>
    </w:p>
    <w:p w14:paraId="75607902" w14:textId="77777777" w:rsidR="00F66D4F" w:rsidRDefault="00000000">
      <w:pPr>
        <w:spacing w:after="60"/>
      </w:pPr>
      <w:r>
        <w:rPr>
          <w:b/>
          <w:color w:val="20435B"/>
        </w:rPr>
        <w:t>Line</w:t>
      </w:r>
      <w:r>
        <w:rPr>
          <w:b/>
          <w:color w:val="20435B"/>
        </w:rPr>
        <w:t>｜</w:t>
      </w:r>
      <w:r>
        <w:t>59-5</w:t>
      </w:r>
    </w:p>
    <w:p w14:paraId="110F2C47" w14:textId="77777777" w:rsidR="00F66D4F" w:rsidRDefault="00000000">
      <w:pPr>
        <w:spacing w:after="60"/>
      </w:pPr>
      <w:r>
        <w:rPr>
          <w:b/>
          <w:color w:val="20435B"/>
        </w:rPr>
        <w:t>Line Text</w:t>
      </w:r>
      <w:r>
        <w:rPr>
          <w:b/>
          <w:color w:val="20435B"/>
        </w:rPr>
        <w:t>｜</w:t>
      </w:r>
      <w:r>
        <w:t>渙汗其大號，渙王居，无咎。</w:t>
      </w:r>
    </w:p>
    <w:p w14:paraId="0E225EA9" w14:textId="77777777" w:rsidR="00F66D4F" w:rsidRDefault="00000000">
      <w:pPr>
        <w:spacing w:after="60"/>
      </w:pPr>
      <w:r>
        <w:rPr>
          <w:b/>
          <w:color w:val="20435B"/>
        </w:rPr>
        <w:t>Xiaoxiang</w:t>
      </w:r>
      <w:r>
        <w:rPr>
          <w:b/>
          <w:color w:val="20435B"/>
        </w:rPr>
        <w:t>｜</w:t>
      </w:r>
      <w:r>
        <w:t>王居无咎，正位也。</w:t>
      </w:r>
    </w:p>
    <w:p w14:paraId="57963C14" w14:textId="77777777" w:rsidR="00F66D4F" w:rsidRDefault="00000000">
      <w:pPr>
        <w:spacing w:after="60"/>
      </w:pPr>
      <w:r>
        <w:rPr>
          <w:b/>
          <w:color w:val="20435B"/>
        </w:rPr>
        <w:t>Location / Period</w:t>
      </w:r>
      <w:r>
        <w:rPr>
          <w:b/>
          <w:color w:val="20435B"/>
        </w:rPr>
        <w:t>｜</w:t>
      </w:r>
      <w:r>
        <w:t>United States, 1933</w:t>
      </w:r>
    </w:p>
    <w:p w14:paraId="398BBE6E" w14:textId="77777777" w:rsidR="00F66D4F" w:rsidRDefault="00000000">
      <w:pPr>
        <w:spacing w:after="60"/>
      </w:pPr>
      <w:r>
        <w:rPr>
          <w:b/>
          <w:color w:val="20435B"/>
        </w:rPr>
        <w:t>Historical Event</w:t>
      </w:r>
      <w:r>
        <w:rPr>
          <w:b/>
          <w:color w:val="20435B"/>
        </w:rPr>
        <w:t>｜</w:t>
      </w:r>
      <w:r>
        <w:t>A wave of bank failures and withdrawals had undermined confidence in American financial institutions by early 1933. President Franklin D. Roosevelt declared a national bank holiday and secured emergency banking legislation. In a radio address, he explained the reopening process and urged the public to distinguish sound banks from failing ones. Many banks reopened, although the broader Depression continued.</w:t>
      </w:r>
    </w:p>
    <w:p w14:paraId="411562C5" w14:textId="77777777" w:rsidR="00F66D4F" w:rsidRDefault="00000000">
      <w:pPr>
        <w:spacing w:after="60"/>
      </w:pPr>
      <w:r>
        <w:rPr>
          <w:b/>
          <w:color w:val="20435B"/>
        </w:rPr>
        <w:t>Line-Specific Comparison</w:t>
      </w:r>
      <w:r>
        <w:rPr>
          <w:b/>
          <w:color w:val="20435B"/>
        </w:rPr>
        <w:t>｜</w:t>
      </w:r>
      <w:r>
        <w:t>The public explanation helped organize a fragmented response under recognized political authority. This resembles a leader issuing a clear call amid disorder. The analogy does not establish that public speech alone restored confidence or ended the economic crisis.</w:t>
      </w:r>
    </w:p>
    <w:p w14:paraId="6C7AED1D" w14:textId="77777777" w:rsidR="00F66D4F" w:rsidRDefault="00000000">
      <w:pPr>
        <w:spacing w:after="60"/>
      </w:pPr>
      <w:r>
        <w:rPr>
          <w:b/>
          <w:color w:val="20435B"/>
        </w:rPr>
        <w:t>Prior Grade (archive only)</w:t>
      </w:r>
      <w:r>
        <w:rPr>
          <w:b/>
          <w:color w:val="20435B"/>
        </w:rPr>
        <w:t>｜</w:t>
      </w:r>
      <w:r>
        <w:t>B</w:t>
      </w:r>
    </w:p>
    <w:p w14:paraId="42E771AA" w14:textId="77777777" w:rsidR="00F66D4F" w:rsidRDefault="00000000">
      <w:pPr>
        <w:pStyle w:val="31"/>
      </w:pPr>
      <w:r>
        <w:t>354</w:t>
      </w:r>
      <w:r>
        <w:t>｜</w:t>
      </w:r>
      <w:r>
        <w:t>Britain Guarantees Northern Rock Deposits during a Run</w:t>
      </w:r>
    </w:p>
    <w:p w14:paraId="4400519C" w14:textId="77777777" w:rsidR="00F66D4F" w:rsidRDefault="00000000">
      <w:pPr>
        <w:spacing w:after="60"/>
      </w:pPr>
      <w:r>
        <w:rPr>
          <w:b/>
          <w:color w:val="20435B"/>
        </w:rPr>
        <w:t>Case ID</w:t>
      </w:r>
      <w:r>
        <w:rPr>
          <w:b/>
          <w:color w:val="20435B"/>
        </w:rPr>
        <w:t>｜</w:t>
      </w:r>
      <w:r>
        <w:t>EUUS-EF-E354</w:t>
      </w:r>
    </w:p>
    <w:p w14:paraId="5B47B91E" w14:textId="77777777" w:rsidR="00F66D4F" w:rsidRDefault="00000000">
      <w:pPr>
        <w:spacing w:after="60"/>
      </w:pPr>
      <w:r>
        <w:rPr>
          <w:b/>
          <w:color w:val="20435B"/>
        </w:rPr>
        <w:t>Line</w:t>
      </w:r>
      <w:r>
        <w:rPr>
          <w:b/>
          <w:color w:val="20435B"/>
        </w:rPr>
        <w:t>｜</w:t>
      </w:r>
      <w:r>
        <w:t>59-6</w:t>
      </w:r>
    </w:p>
    <w:p w14:paraId="69959FDE" w14:textId="77777777" w:rsidR="00F66D4F" w:rsidRDefault="00000000">
      <w:pPr>
        <w:spacing w:after="60"/>
      </w:pPr>
      <w:r>
        <w:rPr>
          <w:b/>
          <w:color w:val="20435B"/>
        </w:rPr>
        <w:t>Line Text</w:t>
      </w:r>
      <w:r>
        <w:rPr>
          <w:b/>
          <w:color w:val="20435B"/>
        </w:rPr>
        <w:t>｜</w:t>
      </w:r>
      <w:r>
        <w:t>渙其血，去逖出，无咎。</w:t>
      </w:r>
    </w:p>
    <w:p w14:paraId="2C22FE09" w14:textId="77777777" w:rsidR="00F66D4F" w:rsidRDefault="00000000">
      <w:pPr>
        <w:spacing w:after="60"/>
      </w:pPr>
      <w:r>
        <w:rPr>
          <w:b/>
          <w:color w:val="20435B"/>
        </w:rPr>
        <w:t>Xiaoxiang</w:t>
      </w:r>
      <w:r>
        <w:rPr>
          <w:b/>
          <w:color w:val="20435B"/>
        </w:rPr>
        <w:t>｜</w:t>
      </w:r>
      <w:r>
        <w:t>渙其血，遠害也。</w:t>
      </w:r>
    </w:p>
    <w:p w14:paraId="557878CF" w14:textId="77777777" w:rsidR="00F66D4F" w:rsidRDefault="00000000">
      <w:pPr>
        <w:spacing w:after="60"/>
      </w:pPr>
      <w:r>
        <w:rPr>
          <w:b/>
          <w:color w:val="20435B"/>
        </w:rPr>
        <w:t>Location / Period</w:t>
      </w:r>
      <w:r>
        <w:rPr>
          <w:b/>
          <w:color w:val="20435B"/>
        </w:rPr>
        <w:t>｜</w:t>
      </w:r>
      <w:r>
        <w:t>United Kingdom, 2007–2008</w:t>
      </w:r>
    </w:p>
    <w:p w14:paraId="09BF795D" w14:textId="77777777" w:rsidR="00F66D4F" w:rsidRDefault="00000000">
      <w:pPr>
        <w:spacing w:after="60"/>
      </w:pPr>
      <w:r>
        <w:rPr>
          <w:b/>
          <w:color w:val="20435B"/>
        </w:rPr>
        <w:t>Historical Event</w:t>
      </w:r>
      <w:r>
        <w:rPr>
          <w:b/>
          <w:color w:val="20435B"/>
        </w:rPr>
        <w:t>｜</w:t>
      </w:r>
      <w:r>
        <w:t>Northern Rock depended heavily on wholesale funding, which became difficult to obtain during the credit-market turmoil of 2007. News of emergency central-bank assistance triggered queues of depositors seeking withdrawals. The British government announced guarantees intended to reassure savers and prevent further panic. The bank was later taken into public ownership, while the crisis exposed weaknesses in its funding model and supervision.</w:t>
      </w:r>
    </w:p>
    <w:p w14:paraId="119FA84C" w14:textId="77777777" w:rsidR="00F66D4F" w:rsidRDefault="00000000">
      <w:pPr>
        <w:spacing w:after="60"/>
      </w:pPr>
      <w:r>
        <w:rPr>
          <w:b/>
          <w:color w:val="20435B"/>
        </w:rPr>
        <w:t>Line-Specific Comparison</w:t>
      </w:r>
      <w:r>
        <w:rPr>
          <w:b/>
          <w:color w:val="20435B"/>
        </w:rPr>
        <w:t>｜</w:t>
      </w:r>
      <w:r>
        <w:t>Deposit guarantees sought to move savers away from the immediate threat of loss and stabilize a dangerous run. The analogy concerns protection from harm rather than eliminating the financial system's underlying weaknesses. It remains limited because the bank still required public intervention.</w:t>
      </w:r>
    </w:p>
    <w:p w14:paraId="35083856" w14:textId="77777777" w:rsidR="00F66D4F" w:rsidRDefault="00000000">
      <w:pPr>
        <w:spacing w:after="60"/>
      </w:pPr>
      <w:r>
        <w:rPr>
          <w:b/>
          <w:color w:val="20435B"/>
        </w:rPr>
        <w:t>Prior Grade (archive only)</w:t>
      </w:r>
      <w:r>
        <w:rPr>
          <w:b/>
          <w:color w:val="20435B"/>
        </w:rPr>
        <w:t>｜</w:t>
      </w:r>
      <w:r>
        <w:t>B</w:t>
      </w:r>
    </w:p>
    <w:p w14:paraId="17661516" w14:textId="77777777" w:rsidR="00F66D4F" w:rsidRDefault="00000000">
      <w:r>
        <w:t>────────────────────────</w:t>
      </w:r>
    </w:p>
    <w:p w14:paraId="4243984D" w14:textId="77777777" w:rsidR="00F66D4F" w:rsidRDefault="00000000">
      <w:pPr>
        <w:pStyle w:val="21"/>
      </w:pPr>
      <w:r>
        <w:lastRenderedPageBreak/>
        <w:t xml:space="preserve">Hexagram 60 — </w:t>
      </w:r>
      <w:r>
        <w:t>節</w:t>
      </w:r>
    </w:p>
    <w:p w14:paraId="36369B5D" w14:textId="77777777" w:rsidR="00F66D4F" w:rsidRDefault="00000000">
      <w:pPr>
        <w:pStyle w:val="31"/>
      </w:pPr>
      <w:r>
        <w:t>355</w:t>
      </w:r>
      <w:r>
        <w:t>｜</w:t>
      </w:r>
      <w:r>
        <w:t>The New York Stock Exchange Closes after September 11</w:t>
      </w:r>
    </w:p>
    <w:p w14:paraId="67F30D02" w14:textId="77777777" w:rsidR="00F66D4F" w:rsidRDefault="00000000">
      <w:pPr>
        <w:spacing w:after="60"/>
      </w:pPr>
      <w:r>
        <w:rPr>
          <w:b/>
          <w:color w:val="20435B"/>
        </w:rPr>
        <w:t>Case ID</w:t>
      </w:r>
      <w:r>
        <w:rPr>
          <w:b/>
          <w:color w:val="20435B"/>
        </w:rPr>
        <w:t>｜</w:t>
      </w:r>
      <w:r>
        <w:t>EUUS-EF-E355</w:t>
      </w:r>
    </w:p>
    <w:p w14:paraId="7246F7D7" w14:textId="77777777" w:rsidR="00F66D4F" w:rsidRDefault="00000000">
      <w:pPr>
        <w:spacing w:after="60"/>
      </w:pPr>
      <w:r>
        <w:rPr>
          <w:b/>
          <w:color w:val="20435B"/>
        </w:rPr>
        <w:t>Line</w:t>
      </w:r>
      <w:r>
        <w:rPr>
          <w:b/>
          <w:color w:val="20435B"/>
        </w:rPr>
        <w:t>｜</w:t>
      </w:r>
      <w:r>
        <w:t>60-1</w:t>
      </w:r>
    </w:p>
    <w:p w14:paraId="279EE573" w14:textId="77777777" w:rsidR="00F66D4F" w:rsidRDefault="00000000">
      <w:pPr>
        <w:spacing w:after="60"/>
      </w:pPr>
      <w:r>
        <w:rPr>
          <w:b/>
          <w:color w:val="20435B"/>
        </w:rPr>
        <w:t>Line Text</w:t>
      </w:r>
      <w:r>
        <w:rPr>
          <w:b/>
          <w:color w:val="20435B"/>
        </w:rPr>
        <w:t>｜</w:t>
      </w:r>
      <w:r>
        <w:t>不出戶庭，无咎。</w:t>
      </w:r>
    </w:p>
    <w:p w14:paraId="15D52773" w14:textId="77777777" w:rsidR="00F66D4F" w:rsidRDefault="00000000">
      <w:pPr>
        <w:spacing w:after="60"/>
      </w:pPr>
      <w:r>
        <w:rPr>
          <w:b/>
          <w:color w:val="20435B"/>
        </w:rPr>
        <w:t>Xiaoxiang</w:t>
      </w:r>
      <w:r>
        <w:rPr>
          <w:b/>
          <w:color w:val="20435B"/>
        </w:rPr>
        <w:t>｜</w:t>
      </w:r>
      <w:r>
        <w:t>不出戶庭，知通塞也。</w:t>
      </w:r>
    </w:p>
    <w:p w14:paraId="2D5722DF" w14:textId="77777777" w:rsidR="00F66D4F" w:rsidRDefault="00000000">
      <w:pPr>
        <w:spacing w:after="60"/>
      </w:pPr>
      <w:r>
        <w:rPr>
          <w:b/>
          <w:color w:val="20435B"/>
        </w:rPr>
        <w:t>Location / Period</w:t>
      </w:r>
      <w:r>
        <w:rPr>
          <w:b/>
          <w:color w:val="20435B"/>
        </w:rPr>
        <w:t>｜</w:t>
      </w:r>
      <w:r>
        <w:t>New York, 2001</w:t>
      </w:r>
    </w:p>
    <w:p w14:paraId="02E1926B" w14:textId="77777777" w:rsidR="00F66D4F" w:rsidRDefault="00000000">
      <w:pPr>
        <w:spacing w:after="60"/>
      </w:pPr>
      <w:r>
        <w:rPr>
          <w:b/>
          <w:color w:val="20435B"/>
        </w:rPr>
        <w:t>Historical Event</w:t>
      </w:r>
      <w:r>
        <w:rPr>
          <w:b/>
          <w:color w:val="20435B"/>
        </w:rPr>
        <w:t>｜</w:t>
      </w:r>
      <w:r>
        <w:t>The September 11 attacks disrupted transport, communications, and financial infrastructure in lower Manhattan. The New York Stock Exchange did not open for trading during the immediate emergency. Authorities and market participants worked to restore operational capacity and coordinate reopening. Trading resumed on September 17, amid substantial volatility and economic uncertainty. The temporary closure prioritized safe operation over immediate activity.</w:t>
      </w:r>
    </w:p>
    <w:p w14:paraId="22BAB856" w14:textId="77777777" w:rsidR="00F66D4F" w:rsidRDefault="00000000">
      <w:pPr>
        <w:spacing w:after="60"/>
      </w:pPr>
      <w:r>
        <w:rPr>
          <w:b/>
          <w:color w:val="20435B"/>
        </w:rPr>
        <w:t>Line-Specific Comparison</w:t>
      </w:r>
      <w:r>
        <w:rPr>
          <w:b/>
          <w:color w:val="20435B"/>
        </w:rPr>
        <w:t>｜</w:t>
      </w:r>
      <w:r>
        <w:t>The exchange paused when essential conditions for orderly trading were impaired. That resembles remaining within a boundary until circumstances permit safe action. The analogy is narrow: market closure was an emergency operational measure, not a universal argument against risk taking.</w:t>
      </w:r>
    </w:p>
    <w:p w14:paraId="703E8E30" w14:textId="77777777" w:rsidR="00F66D4F" w:rsidRDefault="00000000">
      <w:pPr>
        <w:spacing w:after="60"/>
      </w:pPr>
      <w:r>
        <w:rPr>
          <w:b/>
          <w:color w:val="20435B"/>
        </w:rPr>
        <w:t>Prior Grade (archive only)</w:t>
      </w:r>
      <w:r>
        <w:rPr>
          <w:b/>
          <w:color w:val="20435B"/>
        </w:rPr>
        <w:t>｜</w:t>
      </w:r>
      <w:r>
        <w:t>A</w:t>
      </w:r>
    </w:p>
    <w:p w14:paraId="2AE1BB34" w14:textId="77777777" w:rsidR="00F66D4F" w:rsidRDefault="00000000">
      <w:pPr>
        <w:pStyle w:val="31"/>
      </w:pPr>
      <w:r>
        <w:t>356</w:t>
      </w:r>
      <w:r>
        <w:t>｜</w:t>
      </w:r>
      <w:r>
        <w:t>Federal Reserve Inaction Deepens Depression-era Banking Stress</w:t>
      </w:r>
    </w:p>
    <w:p w14:paraId="30D785CB" w14:textId="77777777" w:rsidR="00F66D4F" w:rsidRDefault="00000000">
      <w:pPr>
        <w:spacing w:after="60"/>
      </w:pPr>
      <w:r>
        <w:rPr>
          <w:b/>
          <w:color w:val="20435B"/>
        </w:rPr>
        <w:t>Case ID</w:t>
      </w:r>
      <w:r>
        <w:rPr>
          <w:b/>
          <w:color w:val="20435B"/>
        </w:rPr>
        <w:t>｜</w:t>
      </w:r>
      <w:r>
        <w:t>EUUS-EF-E356</w:t>
      </w:r>
    </w:p>
    <w:p w14:paraId="573496A9" w14:textId="77777777" w:rsidR="00F66D4F" w:rsidRDefault="00000000">
      <w:pPr>
        <w:spacing w:after="60"/>
      </w:pPr>
      <w:r>
        <w:rPr>
          <w:b/>
          <w:color w:val="20435B"/>
        </w:rPr>
        <w:t>Line</w:t>
      </w:r>
      <w:r>
        <w:rPr>
          <w:b/>
          <w:color w:val="20435B"/>
        </w:rPr>
        <w:t>｜</w:t>
      </w:r>
      <w:r>
        <w:t>60-2</w:t>
      </w:r>
    </w:p>
    <w:p w14:paraId="1784AA0A" w14:textId="77777777" w:rsidR="00F66D4F" w:rsidRDefault="00000000">
      <w:pPr>
        <w:spacing w:after="60"/>
      </w:pPr>
      <w:r>
        <w:rPr>
          <w:b/>
          <w:color w:val="20435B"/>
        </w:rPr>
        <w:t>Line Text</w:t>
      </w:r>
      <w:r>
        <w:rPr>
          <w:b/>
          <w:color w:val="20435B"/>
        </w:rPr>
        <w:t>｜</w:t>
      </w:r>
      <w:r>
        <w:t>不出門庭，凶。</w:t>
      </w:r>
    </w:p>
    <w:p w14:paraId="577BF089" w14:textId="77777777" w:rsidR="00F66D4F" w:rsidRDefault="00000000">
      <w:pPr>
        <w:spacing w:after="60"/>
      </w:pPr>
      <w:r>
        <w:rPr>
          <w:b/>
          <w:color w:val="20435B"/>
        </w:rPr>
        <w:t>Xiaoxiang</w:t>
      </w:r>
      <w:r>
        <w:rPr>
          <w:b/>
          <w:color w:val="20435B"/>
        </w:rPr>
        <w:t>｜</w:t>
      </w:r>
      <w:r>
        <w:t>不出門庭，失時極也。</w:t>
      </w:r>
    </w:p>
    <w:p w14:paraId="48C7ACBB" w14:textId="77777777" w:rsidR="00F66D4F" w:rsidRDefault="00000000">
      <w:pPr>
        <w:spacing w:after="60"/>
      </w:pPr>
      <w:r>
        <w:rPr>
          <w:b/>
          <w:color w:val="20435B"/>
        </w:rPr>
        <w:t>Location / Period</w:t>
      </w:r>
      <w:r>
        <w:rPr>
          <w:b/>
          <w:color w:val="20435B"/>
        </w:rPr>
        <w:t>｜</w:t>
      </w:r>
      <w:r>
        <w:t>United States, 1930–1933</w:t>
      </w:r>
    </w:p>
    <w:p w14:paraId="2F3A7087" w14:textId="77777777" w:rsidR="00F66D4F" w:rsidRDefault="00000000">
      <w:pPr>
        <w:spacing w:after="60"/>
      </w:pPr>
      <w:r>
        <w:rPr>
          <w:b/>
          <w:color w:val="20435B"/>
        </w:rPr>
        <w:t>Historical Event</w:t>
      </w:r>
      <w:r>
        <w:rPr>
          <w:b/>
          <w:color w:val="20435B"/>
        </w:rPr>
        <w:t>｜</w:t>
      </w:r>
      <w:r>
        <w:t>Banking panics struck the United States in successive waves during the early Great Depression. The Federal Reserve system did not provide sufficient lender-of-last-resort support to prevent widespread bank failures and monetary contraction. Failures reduced credit and aggravated the downturn before sweeping emergency measures followed in 1933. Historians debate the relative importance of different causes, but delayed and inadequate response is a major theme.</w:t>
      </w:r>
    </w:p>
    <w:p w14:paraId="6FFBC8C7" w14:textId="77777777" w:rsidR="00F66D4F" w:rsidRDefault="00000000">
      <w:pPr>
        <w:spacing w:after="60"/>
      </w:pPr>
      <w:r>
        <w:rPr>
          <w:b/>
          <w:color w:val="20435B"/>
        </w:rPr>
        <w:t>Line-Specific Comparison</w:t>
      </w:r>
      <w:r>
        <w:rPr>
          <w:b/>
          <w:color w:val="20435B"/>
        </w:rPr>
        <w:t>｜</w:t>
      </w:r>
      <w:r>
        <w:t>The case illustrates how failure to act decisively when a system is deteriorating can magnify damage. It resembles remaining behind a closed gate after circumstances demand intervention. The comparison is qualified because policymakers faced institutional constraints and imperfect information.</w:t>
      </w:r>
    </w:p>
    <w:p w14:paraId="29525D0D" w14:textId="77777777" w:rsidR="00F66D4F" w:rsidRDefault="00000000">
      <w:pPr>
        <w:spacing w:after="60"/>
      </w:pPr>
      <w:r>
        <w:rPr>
          <w:b/>
          <w:color w:val="20435B"/>
        </w:rPr>
        <w:t>Prior Grade (archive only)</w:t>
      </w:r>
      <w:r>
        <w:rPr>
          <w:b/>
          <w:color w:val="20435B"/>
        </w:rPr>
        <w:t>｜</w:t>
      </w:r>
      <w:r>
        <w:t>B</w:t>
      </w:r>
    </w:p>
    <w:p w14:paraId="57C87EC8" w14:textId="77777777" w:rsidR="00F66D4F" w:rsidRDefault="00000000">
      <w:pPr>
        <w:pStyle w:val="31"/>
      </w:pPr>
      <w:r>
        <w:t>357</w:t>
      </w:r>
      <w:r>
        <w:t>｜</w:t>
      </w:r>
      <w:r>
        <w:t>Excessive Mortgage Leverage Fuels the Financial Crisis</w:t>
      </w:r>
    </w:p>
    <w:p w14:paraId="41B4AE4D" w14:textId="77777777" w:rsidR="00F66D4F" w:rsidRDefault="00000000">
      <w:pPr>
        <w:spacing w:after="60"/>
      </w:pPr>
      <w:r>
        <w:rPr>
          <w:b/>
          <w:color w:val="20435B"/>
        </w:rPr>
        <w:t>Case ID</w:t>
      </w:r>
      <w:r>
        <w:rPr>
          <w:b/>
          <w:color w:val="20435B"/>
        </w:rPr>
        <w:t>｜</w:t>
      </w:r>
      <w:r>
        <w:t>EUUS-EF-E357</w:t>
      </w:r>
    </w:p>
    <w:p w14:paraId="4B8F8C2D" w14:textId="77777777" w:rsidR="00F66D4F" w:rsidRDefault="00000000">
      <w:pPr>
        <w:spacing w:after="60"/>
      </w:pPr>
      <w:r>
        <w:rPr>
          <w:b/>
          <w:color w:val="20435B"/>
        </w:rPr>
        <w:t>Line</w:t>
      </w:r>
      <w:r>
        <w:rPr>
          <w:b/>
          <w:color w:val="20435B"/>
        </w:rPr>
        <w:t>｜</w:t>
      </w:r>
      <w:r>
        <w:t>60-3</w:t>
      </w:r>
    </w:p>
    <w:p w14:paraId="5D0169C5" w14:textId="77777777" w:rsidR="00F66D4F" w:rsidRDefault="00000000">
      <w:pPr>
        <w:spacing w:after="60"/>
      </w:pPr>
      <w:r>
        <w:rPr>
          <w:b/>
          <w:color w:val="20435B"/>
        </w:rPr>
        <w:t>Line Text</w:t>
      </w:r>
      <w:r>
        <w:rPr>
          <w:b/>
          <w:color w:val="20435B"/>
        </w:rPr>
        <w:t>｜</w:t>
      </w:r>
      <w:r>
        <w:t>不節若，則嗟若，无咎。</w:t>
      </w:r>
    </w:p>
    <w:p w14:paraId="1A439917" w14:textId="77777777" w:rsidR="00F66D4F" w:rsidRDefault="00000000">
      <w:pPr>
        <w:spacing w:after="60"/>
      </w:pPr>
      <w:r>
        <w:rPr>
          <w:b/>
          <w:color w:val="20435B"/>
        </w:rPr>
        <w:t>Xiaoxiang</w:t>
      </w:r>
      <w:r>
        <w:rPr>
          <w:b/>
          <w:color w:val="20435B"/>
        </w:rPr>
        <w:t>｜</w:t>
      </w:r>
      <w:r>
        <w:t>不節之嗟，又誰咎也。</w:t>
      </w:r>
    </w:p>
    <w:p w14:paraId="2E54B7C3" w14:textId="77777777" w:rsidR="00F66D4F" w:rsidRDefault="00000000">
      <w:pPr>
        <w:spacing w:after="60"/>
      </w:pPr>
      <w:r>
        <w:rPr>
          <w:b/>
          <w:color w:val="20435B"/>
        </w:rPr>
        <w:t>Location / Period</w:t>
      </w:r>
      <w:r>
        <w:rPr>
          <w:b/>
          <w:color w:val="20435B"/>
        </w:rPr>
        <w:t>｜</w:t>
      </w:r>
      <w:r>
        <w:t>United States, 2000s–2008</w:t>
      </w:r>
    </w:p>
    <w:p w14:paraId="031A745B" w14:textId="77777777" w:rsidR="00F66D4F" w:rsidRDefault="00000000">
      <w:pPr>
        <w:spacing w:after="60"/>
      </w:pPr>
      <w:r>
        <w:rPr>
          <w:b/>
          <w:color w:val="20435B"/>
        </w:rPr>
        <w:t>Historical Event</w:t>
      </w:r>
      <w:r>
        <w:rPr>
          <w:b/>
          <w:color w:val="20435B"/>
        </w:rPr>
        <w:t>｜</w:t>
      </w:r>
      <w:r>
        <w:t>Low lending standards, complex mortgage securities, and high leverage expanded financial risk in the years before 2008. Rising defaults and falling housing prices exposed losses that institutions had underestimated. Funding markets froze, major firms failed or required rescue, and governments introduced emergency support. The recession caused widespread unemployment and household distress, while later regulation sought to strengthen financial safeguards.</w:t>
      </w:r>
    </w:p>
    <w:p w14:paraId="28EE8999" w14:textId="77777777" w:rsidR="00F66D4F" w:rsidRDefault="00000000">
      <w:pPr>
        <w:spacing w:after="60"/>
      </w:pPr>
      <w:r>
        <w:rPr>
          <w:b/>
          <w:color w:val="20435B"/>
        </w:rPr>
        <w:lastRenderedPageBreak/>
        <w:t>Line-Specific Comparison</w:t>
      </w:r>
      <w:r>
        <w:rPr>
          <w:b/>
          <w:color w:val="20435B"/>
        </w:rPr>
        <w:t>｜</w:t>
      </w:r>
      <w:r>
        <w:t>The buildup of leverage and risk shows the consequences of inadequate restraint followed by regret and loss. The analogy concerns excessive commitments before a crisis. It does not mean all borrowers or institutions acted identically, nor that one cause explains the entire downturn.</w:t>
      </w:r>
    </w:p>
    <w:p w14:paraId="62217173" w14:textId="77777777" w:rsidR="00F66D4F" w:rsidRDefault="00000000">
      <w:pPr>
        <w:spacing w:after="60"/>
      </w:pPr>
      <w:r>
        <w:rPr>
          <w:b/>
          <w:color w:val="20435B"/>
        </w:rPr>
        <w:t>Prior Grade (archive only)</w:t>
      </w:r>
      <w:r>
        <w:rPr>
          <w:b/>
          <w:color w:val="20435B"/>
        </w:rPr>
        <w:t>｜</w:t>
      </w:r>
      <w:r>
        <w:t>A</w:t>
      </w:r>
    </w:p>
    <w:p w14:paraId="380A2278" w14:textId="77777777" w:rsidR="00F66D4F" w:rsidRDefault="00000000">
      <w:pPr>
        <w:pStyle w:val="31"/>
      </w:pPr>
      <w:r>
        <w:t>358</w:t>
      </w:r>
      <w:r>
        <w:t>｜</w:t>
      </w:r>
      <w:r>
        <w:t>The Clean Air Act Amendments</w:t>
      </w:r>
    </w:p>
    <w:p w14:paraId="77D91953" w14:textId="77777777" w:rsidR="00F66D4F" w:rsidRDefault="00000000">
      <w:pPr>
        <w:spacing w:after="60"/>
      </w:pPr>
      <w:r>
        <w:rPr>
          <w:b/>
          <w:color w:val="20435B"/>
        </w:rPr>
        <w:t>Case ID</w:t>
      </w:r>
      <w:r>
        <w:rPr>
          <w:b/>
          <w:color w:val="20435B"/>
        </w:rPr>
        <w:t>｜</w:t>
      </w:r>
      <w:r>
        <w:t>EUUS-EF-E358</w:t>
      </w:r>
    </w:p>
    <w:p w14:paraId="5EAD8D25" w14:textId="77777777" w:rsidR="00F66D4F" w:rsidRDefault="00000000">
      <w:pPr>
        <w:spacing w:after="60"/>
      </w:pPr>
      <w:r>
        <w:rPr>
          <w:b/>
          <w:color w:val="20435B"/>
        </w:rPr>
        <w:t>Line</w:t>
      </w:r>
      <w:r>
        <w:rPr>
          <w:b/>
          <w:color w:val="20435B"/>
        </w:rPr>
        <w:t>｜</w:t>
      </w:r>
      <w:r>
        <w:t>60-4</w:t>
      </w:r>
    </w:p>
    <w:p w14:paraId="430CB85B" w14:textId="77777777" w:rsidR="00F66D4F" w:rsidRDefault="00000000">
      <w:pPr>
        <w:spacing w:after="60"/>
      </w:pPr>
      <w:r>
        <w:rPr>
          <w:b/>
          <w:color w:val="20435B"/>
        </w:rPr>
        <w:t>Line Text</w:t>
      </w:r>
      <w:r>
        <w:rPr>
          <w:b/>
          <w:color w:val="20435B"/>
        </w:rPr>
        <w:t>｜</w:t>
      </w:r>
      <w:r>
        <w:t>安節，亨。</w:t>
      </w:r>
    </w:p>
    <w:p w14:paraId="5A0954D2" w14:textId="77777777" w:rsidR="00F66D4F" w:rsidRDefault="00000000">
      <w:pPr>
        <w:spacing w:after="60"/>
      </w:pPr>
      <w:r>
        <w:rPr>
          <w:b/>
          <w:color w:val="20435B"/>
        </w:rPr>
        <w:t>Xiaoxiang</w:t>
      </w:r>
      <w:r>
        <w:rPr>
          <w:b/>
          <w:color w:val="20435B"/>
        </w:rPr>
        <w:t>｜</w:t>
      </w:r>
      <w:r>
        <w:t>安節之亨，承上道也。</w:t>
      </w:r>
    </w:p>
    <w:p w14:paraId="3307ED5B" w14:textId="77777777" w:rsidR="00F66D4F" w:rsidRDefault="00000000">
      <w:pPr>
        <w:spacing w:after="60"/>
      </w:pPr>
      <w:r>
        <w:rPr>
          <w:b/>
          <w:color w:val="20435B"/>
        </w:rPr>
        <w:t>Location / Period</w:t>
      </w:r>
      <w:r>
        <w:rPr>
          <w:b/>
          <w:color w:val="20435B"/>
        </w:rPr>
        <w:t>｜</w:t>
      </w:r>
      <w:r>
        <w:t>United States · 1970</w:t>
      </w:r>
    </w:p>
    <w:p w14:paraId="52299991" w14:textId="77777777" w:rsidR="00F66D4F" w:rsidRDefault="00000000">
      <w:pPr>
        <w:spacing w:after="60"/>
      </w:pPr>
      <w:r>
        <w:rPr>
          <w:b/>
          <w:color w:val="20435B"/>
        </w:rPr>
        <w:t>Historical Event</w:t>
      </w:r>
      <w:r>
        <w:rPr>
          <w:b/>
          <w:color w:val="20435B"/>
        </w:rPr>
        <w:t>｜</w:t>
      </w:r>
      <w:r>
        <w:t>Urban pollution and public-health concerns increased pressure for stronger federal environmental controls. Congress strengthened the Clean Air Act and expanded federal authority to set and enforce air-quality requirements. Industries and states adopted compliance programs, and disputes arose over costs and implementation deadlines. Air quality improved in many settings, although progress differed across pollutants and locations.</w:t>
      </w:r>
    </w:p>
    <w:p w14:paraId="20F543E4" w14:textId="77777777" w:rsidR="00F66D4F" w:rsidRDefault="00000000">
      <w:pPr>
        <w:spacing w:after="60"/>
      </w:pPr>
      <w:r>
        <w:rPr>
          <w:b/>
          <w:color w:val="20435B"/>
        </w:rPr>
        <w:t>Line-Specific Comparison</w:t>
      </w:r>
      <w:r>
        <w:rPr>
          <w:b/>
          <w:color w:val="20435B"/>
        </w:rPr>
        <w:t>｜</w:t>
      </w:r>
      <w:r>
        <w:t>The Clean Air Act amendments used measurable requirements and enforcement to limit emissions while allowing different compliance approaches. This offers a partial analogy to the fourth line of Jie, where workable limits support order. The policy’s effects depended on implementation, and its environmental benefits and compliance costs were not distributed equally.</w:t>
      </w:r>
    </w:p>
    <w:p w14:paraId="7C3A5119" w14:textId="77777777" w:rsidR="00F66D4F" w:rsidRDefault="00000000">
      <w:pPr>
        <w:spacing w:after="60"/>
      </w:pPr>
      <w:r>
        <w:rPr>
          <w:b/>
          <w:color w:val="20435B"/>
        </w:rPr>
        <w:t>Prior Grade (archive only)</w:t>
      </w:r>
      <w:r>
        <w:rPr>
          <w:b/>
          <w:color w:val="20435B"/>
        </w:rPr>
        <w:t>｜</w:t>
      </w:r>
      <w:r>
        <w:t>B</w:t>
      </w:r>
    </w:p>
    <w:p w14:paraId="64463307" w14:textId="77777777" w:rsidR="00F66D4F" w:rsidRDefault="00000000">
      <w:pPr>
        <w:pStyle w:val="31"/>
      </w:pPr>
      <w:r>
        <w:t>359</w:t>
      </w:r>
      <w:r>
        <w:t>｜</w:t>
      </w:r>
      <w:r>
        <w:t>The Kyoto Protocol's Market Mechanisms</w:t>
      </w:r>
    </w:p>
    <w:p w14:paraId="742072A0" w14:textId="77777777" w:rsidR="00F66D4F" w:rsidRDefault="00000000">
      <w:pPr>
        <w:spacing w:after="60"/>
      </w:pPr>
      <w:r>
        <w:rPr>
          <w:b/>
          <w:color w:val="20435B"/>
        </w:rPr>
        <w:t>Case ID</w:t>
      </w:r>
      <w:r>
        <w:rPr>
          <w:b/>
          <w:color w:val="20435B"/>
        </w:rPr>
        <w:t>｜</w:t>
      </w:r>
      <w:r>
        <w:t>EUUS-EF-E359</w:t>
      </w:r>
    </w:p>
    <w:p w14:paraId="1BDA5139" w14:textId="77777777" w:rsidR="00F66D4F" w:rsidRDefault="00000000">
      <w:pPr>
        <w:spacing w:after="60"/>
      </w:pPr>
      <w:r>
        <w:rPr>
          <w:b/>
          <w:color w:val="20435B"/>
        </w:rPr>
        <w:t>Line</w:t>
      </w:r>
      <w:r>
        <w:rPr>
          <w:b/>
          <w:color w:val="20435B"/>
        </w:rPr>
        <w:t>｜</w:t>
      </w:r>
      <w:r>
        <w:t>60-5</w:t>
      </w:r>
    </w:p>
    <w:p w14:paraId="216ABD2B" w14:textId="77777777" w:rsidR="00F66D4F" w:rsidRDefault="00000000">
      <w:pPr>
        <w:spacing w:after="60"/>
      </w:pPr>
      <w:r>
        <w:rPr>
          <w:b/>
          <w:color w:val="20435B"/>
        </w:rPr>
        <w:t>Line Text</w:t>
      </w:r>
      <w:r>
        <w:rPr>
          <w:b/>
          <w:color w:val="20435B"/>
        </w:rPr>
        <w:t>｜</w:t>
      </w:r>
      <w:r>
        <w:t>甘節，吉，往有尚。</w:t>
      </w:r>
    </w:p>
    <w:p w14:paraId="16E7DCB6" w14:textId="77777777" w:rsidR="00F66D4F" w:rsidRDefault="00000000">
      <w:pPr>
        <w:spacing w:after="60"/>
      </w:pPr>
      <w:r>
        <w:rPr>
          <w:b/>
          <w:color w:val="20435B"/>
        </w:rPr>
        <w:t>Xiaoxiang</w:t>
      </w:r>
      <w:r>
        <w:rPr>
          <w:b/>
          <w:color w:val="20435B"/>
        </w:rPr>
        <w:t>｜</w:t>
      </w:r>
      <w:r>
        <w:t>甘節之吉，居位中也。</w:t>
      </w:r>
    </w:p>
    <w:p w14:paraId="580AED89" w14:textId="77777777" w:rsidR="00F66D4F" w:rsidRDefault="00000000">
      <w:pPr>
        <w:spacing w:after="60"/>
      </w:pPr>
      <w:r>
        <w:rPr>
          <w:b/>
          <w:color w:val="20435B"/>
        </w:rPr>
        <w:t>Location / Period</w:t>
      </w:r>
      <w:r>
        <w:rPr>
          <w:b/>
          <w:color w:val="20435B"/>
        </w:rPr>
        <w:t>｜</w:t>
      </w:r>
      <w:r>
        <w:t>Europe and international parties · 1997–2005</w:t>
      </w:r>
    </w:p>
    <w:p w14:paraId="36477C2F" w14:textId="77777777" w:rsidR="00F66D4F" w:rsidRDefault="00000000">
      <w:pPr>
        <w:spacing w:after="60"/>
      </w:pPr>
      <w:r>
        <w:rPr>
          <w:b/>
          <w:color w:val="20435B"/>
        </w:rPr>
        <w:t>Historical Event</w:t>
      </w:r>
      <w:r>
        <w:rPr>
          <w:b/>
          <w:color w:val="20435B"/>
        </w:rPr>
        <w:t>｜</w:t>
      </w:r>
      <w:r>
        <w:t>Governments sought a framework for limiting greenhouse-gas emissions after negotiations under the climate convention. The Kyoto Protocol set targets for certain industrialized countries and provided mechanisms for emissions trading and project credits. Its implementation created carbon-market activity but differed by country and participation status. Later agreements and domestic policies modified the international approach to emissions reduction.</w:t>
      </w:r>
    </w:p>
    <w:p w14:paraId="6F73E1A0" w14:textId="77777777" w:rsidR="00F66D4F" w:rsidRDefault="00000000">
      <w:pPr>
        <w:spacing w:after="60"/>
      </w:pPr>
      <w:r>
        <w:rPr>
          <w:b/>
          <w:color w:val="20435B"/>
        </w:rPr>
        <w:t>Line-Specific Comparison</w:t>
      </w:r>
      <w:r>
        <w:rPr>
          <w:b/>
          <w:color w:val="20435B"/>
        </w:rPr>
        <w:t>｜</w:t>
      </w:r>
      <w:r>
        <w:t>The Kyoto Protocol sought to make emissions limits manageable through negotiated targets and market mechanisms. Such a balance resembles the fifth line of Jie, which favors acceptable and constructive restraint. The comparison is limited because participation was uneven and the protocol did not establish that all countries accepted or met an effective common limit.</w:t>
      </w:r>
    </w:p>
    <w:p w14:paraId="4BA3AD10" w14:textId="77777777" w:rsidR="00F66D4F" w:rsidRDefault="00000000">
      <w:pPr>
        <w:spacing w:after="60"/>
      </w:pPr>
      <w:r>
        <w:rPr>
          <w:b/>
          <w:color w:val="20435B"/>
        </w:rPr>
        <w:t>Prior Grade (archive only)</w:t>
      </w:r>
      <w:r>
        <w:rPr>
          <w:b/>
          <w:color w:val="20435B"/>
        </w:rPr>
        <w:t>｜</w:t>
      </w:r>
      <w:r>
        <w:t>B</w:t>
      </w:r>
    </w:p>
    <w:p w14:paraId="6133150E" w14:textId="77777777" w:rsidR="00F66D4F" w:rsidRDefault="00000000">
      <w:pPr>
        <w:pStyle w:val="31"/>
      </w:pPr>
      <w:r>
        <w:t>360</w:t>
      </w:r>
      <w:r>
        <w:t>｜</w:t>
      </w:r>
      <w:r>
        <w:t>Britain Replaces the Unpopular Community Charge</w:t>
      </w:r>
    </w:p>
    <w:p w14:paraId="7FBB968B" w14:textId="77777777" w:rsidR="00F66D4F" w:rsidRDefault="00000000">
      <w:pPr>
        <w:spacing w:after="60"/>
      </w:pPr>
      <w:r>
        <w:rPr>
          <w:b/>
          <w:color w:val="20435B"/>
        </w:rPr>
        <w:t>Case ID</w:t>
      </w:r>
      <w:r>
        <w:rPr>
          <w:b/>
          <w:color w:val="20435B"/>
        </w:rPr>
        <w:t>｜</w:t>
      </w:r>
      <w:r>
        <w:t>EUUS-EF-E360</w:t>
      </w:r>
    </w:p>
    <w:p w14:paraId="5A8B583E" w14:textId="77777777" w:rsidR="00F66D4F" w:rsidRDefault="00000000">
      <w:pPr>
        <w:spacing w:after="60"/>
      </w:pPr>
      <w:r>
        <w:rPr>
          <w:b/>
          <w:color w:val="20435B"/>
        </w:rPr>
        <w:t>Line</w:t>
      </w:r>
      <w:r>
        <w:rPr>
          <w:b/>
          <w:color w:val="20435B"/>
        </w:rPr>
        <w:t>｜</w:t>
      </w:r>
      <w:r>
        <w:t>60-6</w:t>
      </w:r>
    </w:p>
    <w:p w14:paraId="2EC52535" w14:textId="77777777" w:rsidR="00F66D4F" w:rsidRDefault="00000000">
      <w:pPr>
        <w:spacing w:after="60"/>
      </w:pPr>
      <w:r>
        <w:rPr>
          <w:b/>
          <w:color w:val="20435B"/>
        </w:rPr>
        <w:t>Line Text</w:t>
      </w:r>
      <w:r>
        <w:rPr>
          <w:b/>
          <w:color w:val="20435B"/>
        </w:rPr>
        <w:t>｜</w:t>
      </w:r>
      <w:r>
        <w:t>苦節，貞凶，悔亡。</w:t>
      </w:r>
    </w:p>
    <w:p w14:paraId="5C311E32" w14:textId="77777777" w:rsidR="00F66D4F" w:rsidRDefault="00000000">
      <w:pPr>
        <w:spacing w:after="60"/>
      </w:pPr>
      <w:r>
        <w:rPr>
          <w:b/>
          <w:color w:val="20435B"/>
        </w:rPr>
        <w:t>Xiaoxiang</w:t>
      </w:r>
      <w:r>
        <w:rPr>
          <w:b/>
          <w:color w:val="20435B"/>
        </w:rPr>
        <w:t>｜</w:t>
      </w:r>
      <w:r>
        <w:t>苦節貞凶，其道窮也。</w:t>
      </w:r>
    </w:p>
    <w:p w14:paraId="636049FD" w14:textId="77777777" w:rsidR="00F66D4F" w:rsidRDefault="00000000">
      <w:pPr>
        <w:spacing w:after="60"/>
      </w:pPr>
      <w:r>
        <w:rPr>
          <w:b/>
          <w:color w:val="20435B"/>
        </w:rPr>
        <w:t>Location / Period</w:t>
      </w:r>
      <w:r>
        <w:rPr>
          <w:b/>
          <w:color w:val="20435B"/>
        </w:rPr>
        <w:t>｜</w:t>
      </w:r>
      <w:r>
        <w:t>United Kingdom, 1989–1993</w:t>
      </w:r>
    </w:p>
    <w:p w14:paraId="00036959" w14:textId="77777777" w:rsidR="00F66D4F" w:rsidRDefault="00000000">
      <w:pPr>
        <w:spacing w:after="60"/>
      </w:pPr>
      <w:r>
        <w:rPr>
          <w:b/>
          <w:color w:val="20435B"/>
        </w:rPr>
        <w:t>Historical Event</w:t>
      </w:r>
      <w:r>
        <w:rPr>
          <w:b/>
          <w:color w:val="20435B"/>
        </w:rPr>
        <w:t>｜</w:t>
      </w:r>
      <w:r>
        <w:t xml:space="preserve">Britain introduced the Community Charge, commonly called the poll tax, first in Scotland and then in England and Wales. Its flat-rate structure provoked opposition because households with different incomes faced similar local charges. Large protests and widespread nonpayment complicated enforcement, and the government announced a </w:t>
      </w:r>
      <w:r>
        <w:lastRenderedPageBreak/>
        <w:t>replacement system. Council Tax took effect in 1993, ending the disputed arrangement but leaving continuing debates about local taxation.</w:t>
      </w:r>
    </w:p>
    <w:p w14:paraId="1DED272B" w14:textId="77777777" w:rsidR="00F66D4F" w:rsidRDefault="00000000">
      <w:pPr>
        <w:spacing w:after="60"/>
      </w:pPr>
      <w:r>
        <w:rPr>
          <w:b/>
          <w:color w:val="20435B"/>
        </w:rPr>
        <w:t>Line-Specific Comparison</w:t>
      </w:r>
      <w:r>
        <w:rPr>
          <w:b/>
          <w:color w:val="20435B"/>
        </w:rPr>
        <w:t>｜</w:t>
      </w:r>
      <w:r>
        <w:t>The Community Charge illustrates how a rigid fiscal rule can become socially and politically unsustainable. The analogy concerns the consequences of burdensome restriction, not a claim that all taxes are harmful. Its replacement followed organized political opposition and administrative difficulties as well as concerns about fairness.</w:t>
      </w:r>
    </w:p>
    <w:p w14:paraId="2E045A11" w14:textId="77777777" w:rsidR="00F66D4F" w:rsidRDefault="00000000">
      <w:pPr>
        <w:spacing w:after="60"/>
      </w:pPr>
      <w:r>
        <w:rPr>
          <w:b/>
          <w:color w:val="20435B"/>
        </w:rPr>
        <w:t>Prior Grade (archive only)</w:t>
      </w:r>
      <w:r>
        <w:rPr>
          <w:b/>
          <w:color w:val="20435B"/>
        </w:rPr>
        <w:t>｜</w:t>
      </w:r>
      <w:r>
        <w:t>B</w:t>
      </w:r>
    </w:p>
    <w:p w14:paraId="77FFFD60" w14:textId="77777777" w:rsidR="00F66D4F" w:rsidRDefault="00000000">
      <w:r>
        <w:t>────────────────────────</w:t>
      </w:r>
    </w:p>
    <w:p w14:paraId="32A8411A" w14:textId="77777777" w:rsidR="00F66D4F" w:rsidRDefault="00000000">
      <w:pPr>
        <w:pStyle w:val="21"/>
      </w:pPr>
      <w:r>
        <w:t xml:space="preserve">Hexagram 61 — </w:t>
      </w:r>
      <w:r>
        <w:t>中孚</w:t>
      </w:r>
    </w:p>
    <w:p w14:paraId="7BD64FFE" w14:textId="77777777" w:rsidR="00F66D4F" w:rsidRDefault="00000000">
      <w:pPr>
        <w:pStyle w:val="31"/>
      </w:pPr>
      <w:r>
        <w:t>361</w:t>
      </w:r>
      <w:r>
        <w:t>｜</w:t>
      </w:r>
      <w:r>
        <w:t>The English Exchequer Bill Market</w:t>
      </w:r>
    </w:p>
    <w:p w14:paraId="67C7C366" w14:textId="77777777" w:rsidR="00F66D4F" w:rsidRDefault="00000000">
      <w:pPr>
        <w:spacing w:after="60"/>
      </w:pPr>
      <w:r>
        <w:rPr>
          <w:b/>
          <w:color w:val="20435B"/>
        </w:rPr>
        <w:t>Case ID</w:t>
      </w:r>
      <w:r>
        <w:rPr>
          <w:b/>
          <w:color w:val="20435B"/>
        </w:rPr>
        <w:t>｜</w:t>
      </w:r>
      <w:r>
        <w:t>EUUS-EF-E361</w:t>
      </w:r>
    </w:p>
    <w:p w14:paraId="75A01145" w14:textId="77777777" w:rsidR="00F66D4F" w:rsidRDefault="00000000">
      <w:pPr>
        <w:spacing w:after="60"/>
      </w:pPr>
      <w:r>
        <w:rPr>
          <w:b/>
          <w:color w:val="20435B"/>
        </w:rPr>
        <w:t>Line</w:t>
      </w:r>
      <w:r>
        <w:rPr>
          <w:b/>
          <w:color w:val="20435B"/>
        </w:rPr>
        <w:t>｜</w:t>
      </w:r>
      <w:r>
        <w:t>61-1</w:t>
      </w:r>
    </w:p>
    <w:p w14:paraId="18C36F84" w14:textId="77777777" w:rsidR="00F66D4F" w:rsidRDefault="00000000">
      <w:pPr>
        <w:spacing w:after="60"/>
      </w:pPr>
      <w:r>
        <w:rPr>
          <w:b/>
          <w:color w:val="20435B"/>
        </w:rPr>
        <w:t>Line Text</w:t>
      </w:r>
      <w:r>
        <w:rPr>
          <w:b/>
          <w:color w:val="20435B"/>
        </w:rPr>
        <w:t>｜</w:t>
      </w:r>
      <w:r>
        <w:t>虞吉，有他不燕。</w:t>
      </w:r>
    </w:p>
    <w:p w14:paraId="1C99E0B7" w14:textId="77777777" w:rsidR="00F66D4F" w:rsidRDefault="00000000">
      <w:pPr>
        <w:spacing w:after="60"/>
      </w:pPr>
      <w:r>
        <w:rPr>
          <w:b/>
          <w:color w:val="20435B"/>
        </w:rPr>
        <w:t>Xiaoxiang</w:t>
      </w:r>
      <w:r>
        <w:rPr>
          <w:b/>
          <w:color w:val="20435B"/>
        </w:rPr>
        <w:t>｜</w:t>
      </w:r>
      <w:r>
        <w:t>初九虞吉，志未變也。</w:t>
      </w:r>
    </w:p>
    <w:p w14:paraId="564E8414" w14:textId="77777777" w:rsidR="00F66D4F" w:rsidRDefault="00000000">
      <w:pPr>
        <w:spacing w:after="60"/>
      </w:pPr>
      <w:r>
        <w:rPr>
          <w:b/>
          <w:color w:val="20435B"/>
        </w:rPr>
        <w:t>Location / Period</w:t>
      </w:r>
      <w:r>
        <w:rPr>
          <w:b/>
          <w:color w:val="20435B"/>
        </w:rPr>
        <w:t>｜</w:t>
      </w:r>
      <w:r>
        <w:t>England · late seventeenth century</w:t>
      </w:r>
    </w:p>
    <w:p w14:paraId="1D2DC491" w14:textId="77777777" w:rsidR="00F66D4F" w:rsidRDefault="00000000">
      <w:pPr>
        <w:spacing w:after="60"/>
      </w:pPr>
      <w:r>
        <w:rPr>
          <w:b/>
          <w:color w:val="20435B"/>
        </w:rPr>
        <w:t>Historical Event</w:t>
      </w:r>
      <w:r>
        <w:rPr>
          <w:b/>
          <w:color w:val="20435B"/>
        </w:rPr>
        <w:t>｜</w:t>
      </w:r>
      <w:r>
        <w:t>War finance required the English government to raise funds beyond immediate tax receipts. The Treasury issued Exchequer bills that could circulate and be discounted among holders. The instruments helped bridge fiscal timing gaps but depended on confidence in future public revenue. Discounts and market acceptance reflected changing expectations about repayment and liquidity.</w:t>
      </w:r>
    </w:p>
    <w:p w14:paraId="7FDAA538" w14:textId="77777777" w:rsidR="00F66D4F" w:rsidRDefault="00000000">
      <w:pPr>
        <w:spacing w:after="60"/>
      </w:pPr>
      <w:r>
        <w:rPr>
          <w:b/>
          <w:color w:val="20435B"/>
        </w:rPr>
        <w:t>Line-Specific Comparison</w:t>
      </w:r>
      <w:r>
        <w:rPr>
          <w:b/>
          <w:color w:val="20435B"/>
        </w:rPr>
        <w:t>｜</w:t>
      </w:r>
      <w:r>
        <w:t>Exchequer bills depended on the credibility of public promises to pay and on a government willing to honor them. Their circulation shows how confidence can support an instrument before its eventual redemption. This parallels maintaining a steady commitment, but public credit also depended on taxes, markets, and institutions beyond personal sincerity.</w:t>
      </w:r>
    </w:p>
    <w:p w14:paraId="02015E8B" w14:textId="77777777" w:rsidR="00F66D4F" w:rsidRDefault="00000000">
      <w:pPr>
        <w:spacing w:after="60"/>
      </w:pPr>
      <w:r>
        <w:rPr>
          <w:b/>
          <w:color w:val="20435B"/>
        </w:rPr>
        <w:t>Prior Grade (archive only)</w:t>
      </w:r>
      <w:r>
        <w:rPr>
          <w:b/>
          <w:color w:val="20435B"/>
        </w:rPr>
        <w:t>｜</w:t>
      </w:r>
      <w:r>
        <w:t>B</w:t>
      </w:r>
    </w:p>
    <w:p w14:paraId="09949E17" w14:textId="77777777" w:rsidR="00F66D4F" w:rsidRDefault="00000000">
      <w:pPr>
        <w:pStyle w:val="31"/>
      </w:pPr>
      <w:r>
        <w:t>362</w:t>
      </w:r>
      <w:r>
        <w:t>｜</w:t>
      </w:r>
      <w:r>
        <w:t>The New York Stock Exchange Constitution</w:t>
      </w:r>
    </w:p>
    <w:p w14:paraId="2581968D" w14:textId="77777777" w:rsidR="00F66D4F" w:rsidRDefault="00000000">
      <w:pPr>
        <w:spacing w:after="60"/>
      </w:pPr>
      <w:r>
        <w:rPr>
          <w:b/>
          <w:color w:val="20435B"/>
        </w:rPr>
        <w:t>Case ID</w:t>
      </w:r>
      <w:r>
        <w:rPr>
          <w:b/>
          <w:color w:val="20435B"/>
        </w:rPr>
        <w:t>｜</w:t>
      </w:r>
      <w:r>
        <w:t>EUUS-EF-E362</w:t>
      </w:r>
    </w:p>
    <w:p w14:paraId="7779608C" w14:textId="77777777" w:rsidR="00F66D4F" w:rsidRDefault="00000000">
      <w:pPr>
        <w:spacing w:after="60"/>
      </w:pPr>
      <w:r>
        <w:rPr>
          <w:b/>
          <w:color w:val="20435B"/>
        </w:rPr>
        <w:t>Line</w:t>
      </w:r>
      <w:r>
        <w:rPr>
          <w:b/>
          <w:color w:val="20435B"/>
        </w:rPr>
        <w:t>｜</w:t>
      </w:r>
      <w:r>
        <w:t>61-2</w:t>
      </w:r>
    </w:p>
    <w:p w14:paraId="0679DACE" w14:textId="77777777" w:rsidR="00F66D4F" w:rsidRDefault="00000000">
      <w:pPr>
        <w:spacing w:after="60"/>
      </w:pPr>
      <w:r>
        <w:rPr>
          <w:b/>
          <w:color w:val="20435B"/>
        </w:rPr>
        <w:t>Line Text</w:t>
      </w:r>
      <w:r>
        <w:rPr>
          <w:b/>
          <w:color w:val="20435B"/>
        </w:rPr>
        <w:t>｜</w:t>
      </w:r>
      <w:r>
        <w:t>鳴鶴在陰，其子和之，我有好爵，吾與爾靡之。</w:t>
      </w:r>
    </w:p>
    <w:p w14:paraId="0BCBB6FA" w14:textId="77777777" w:rsidR="00F66D4F" w:rsidRDefault="00000000">
      <w:pPr>
        <w:spacing w:after="60"/>
      </w:pPr>
      <w:r>
        <w:rPr>
          <w:b/>
          <w:color w:val="20435B"/>
        </w:rPr>
        <w:t>Xiaoxiang</w:t>
      </w:r>
      <w:r>
        <w:rPr>
          <w:b/>
          <w:color w:val="20435B"/>
        </w:rPr>
        <w:t>｜</w:t>
      </w:r>
      <w:r>
        <w:t>其子和之，中心願也。</w:t>
      </w:r>
    </w:p>
    <w:p w14:paraId="213759C2" w14:textId="77777777" w:rsidR="00F66D4F" w:rsidRDefault="00000000">
      <w:pPr>
        <w:spacing w:after="60"/>
      </w:pPr>
      <w:r>
        <w:rPr>
          <w:b/>
          <w:color w:val="20435B"/>
        </w:rPr>
        <w:t>Location / Period</w:t>
      </w:r>
      <w:r>
        <w:rPr>
          <w:b/>
          <w:color w:val="20435B"/>
        </w:rPr>
        <w:t>｜</w:t>
      </w:r>
      <w:r>
        <w:t>United States · 1817</w:t>
      </w:r>
    </w:p>
    <w:p w14:paraId="637B1F25" w14:textId="77777777" w:rsidR="00F66D4F" w:rsidRDefault="00000000">
      <w:pPr>
        <w:spacing w:after="60"/>
      </w:pPr>
      <w:r>
        <w:rPr>
          <w:b/>
          <w:color w:val="20435B"/>
        </w:rPr>
        <w:t>Historical Event</w:t>
      </w:r>
      <w:r>
        <w:rPr>
          <w:b/>
          <w:color w:val="20435B"/>
        </w:rPr>
        <w:t>｜</w:t>
      </w:r>
      <w:r>
        <w:t>New York brokers sought more formal rules as securities dealings expanded beyond earlier informal arrangements. The New York Stock and Exchange Board adopted a constitution and organizational procedures. Membership and trading practices became more structured, supporting later growth in the city's securities market. The exchange's name, technologies, and regulatory environment changed substantially afterward.</w:t>
      </w:r>
    </w:p>
    <w:p w14:paraId="0566CD13" w14:textId="77777777" w:rsidR="00F66D4F" w:rsidRDefault="00000000">
      <w:pPr>
        <w:spacing w:after="60"/>
      </w:pPr>
      <w:r>
        <w:rPr>
          <w:b/>
          <w:color w:val="20435B"/>
        </w:rPr>
        <w:t>Line-Specific Comparison</w:t>
      </w:r>
      <w:r>
        <w:rPr>
          <w:b/>
          <w:color w:val="20435B"/>
        </w:rPr>
        <w:t>｜</w:t>
      </w:r>
      <w:r>
        <w:t>The New York brokers’ constitution established rules that participants could recognize and follow. Common procedures helped trading relationships respond to one another rather than depend only on private promises. The analogy to the crane’s answering call is institutional rather than emotional: written exchange rules do not establish genuine goodwill among all members.</w:t>
      </w:r>
    </w:p>
    <w:p w14:paraId="53D60454" w14:textId="77777777" w:rsidR="00F66D4F" w:rsidRDefault="00000000">
      <w:pPr>
        <w:spacing w:after="60"/>
      </w:pPr>
      <w:r>
        <w:rPr>
          <w:b/>
          <w:color w:val="20435B"/>
        </w:rPr>
        <w:t>Prior Grade (archive only)</w:t>
      </w:r>
      <w:r>
        <w:rPr>
          <w:b/>
          <w:color w:val="20435B"/>
        </w:rPr>
        <w:t>｜</w:t>
      </w:r>
      <w:r>
        <w:t>B</w:t>
      </w:r>
    </w:p>
    <w:p w14:paraId="5470EDB8" w14:textId="77777777" w:rsidR="00F66D4F" w:rsidRDefault="00000000">
      <w:pPr>
        <w:pStyle w:val="31"/>
      </w:pPr>
      <w:r>
        <w:t>363</w:t>
      </w:r>
      <w:r>
        <w:t>｜</w:t>
      </w:r>
      <w:r>
        <w:t>The London Gold Fixing Begins</w:t>
      </w:r>
    </w:p>
    <w:p w14:paraId="0B5C9891" w14:textId="77777777" w:rsidR="00F66D4F" w:rsidRDefault="00000000">
      <w:pPr>
        <w:spacing w:after="60"/>
      </w:pPr>
      <w:r>
        <w:rPr>
          <w:b/>
          <w:color w:val="20435B"/>
        </w:rPr>
        <w:t>Case ID</w:t>
      </w:r>
      <w:r>
        <w:rPr>
          <w:b/>
          <w:color w:val="20435B"/>
        </w:rPr>
        <w:t>｜</w:t>
      </w:r>
      <w:r>
        <w:t>EUUS-EF-E363</w:t>
      </w:r>
    </w:p>
    <w:p w14:paraId="7A55BBA7" w14:textId="77777777" w:rsidR="00F66D4F" w:rsidRDefault="00000000">
      <w:pPr>
        <w:spacing w:after="60"/>
      </w:pPr>
      <w:r>
        <w:rPr>
          <w:b/>
          <w:color w:val="20435B"/>
        </w:rPr>
        <w:t>Line</w:t>
      </w:r>
      <w:r>
        <w:rPr>
          <w:b/>
          <w:color w:val="20435B"/>
        </w:rPr>
        <w:t>｜</w:t>
      </w:r>
      <w:r>
        <w:t>61-3</w:t>
      </w:r>
    </w:p>
    <w:p w14:paraId="460CF2B9" w14:textId="77777777" w:rsidR="00F66D4F" w:rsidRDefault="00000000">
      <w:pPr>
        <w:spacing w:after="60"/>
      </w:pPr>
      <w:r>
        <w:rPr>
          <w:b/>
          <w:color w:val="20435B"/>
        </w:rPr>
        <w:t>Line Text</w:t>
      </w:r>
      <w:r>
        <w:rPr>
          <w:b/>
          <w:color w:val="20435B"/>
        </w:rPr>
        <w:t>｜</w:t>
      </w:r>
      <w:r>
        <w:t>得敵，或鼓或罷，或泣或歌。</w:t>
      </w:r>
    </w:p>
    <w:p w14:paraId="79C88330" w14:textId="77777777" w:rsidR="00F66D4F" w:rsidRDefault="00000000">
      <w:pPr>
        <w:spacing w:after="60"/>
      </w:pPr>
      <w:r>
        <w:rPr>
          <w:b/>
          <w:color w:val="20435B"/>
        </w:rPr>
        <w:lastRenderedPageBreak/>
        <w:t>Xiaoxiang</w:t>
      </w:r>
      <w:r>
        <w:rPr>
          <w:b/>
          <w:color w:val="20435B"/>
        </w:rPr>
        <w:t>｜</w:t>
      </w:r>
      <w:r>
        <w:t>可鼓或罷，位不當也。</w:t>
      </w:r>
    </w:p>
    <w:p w14:paraId="1C5DBC6E" w14:textId="77777777" w:rsidR="00F66D4F" w:rsidRDefault="00000000">
      <w:pPr>
        <w:spacing w:after="60"/>
      </w:pPr>
      <w:r>
        <w:rPr>
          <w:b/>
          <w:color w:val="20435B"/>
        </w:rPr>
        <w:t>Location / Period</w:t>
      </w:r>
      <w:r>
        <w:rPr>
          <w:b/>
          <w:color w:val="20435B"/>
        </w:rPr>
        <w:t>｜</w:t>
      </w:r>
      <w:r>
        <w:t>United Kingdom · 1919</w:t>
      </w:r>
    </w:p>
    <w:p w14:paraId="53128254" w14:textId="77777777" w:rsidR="00F66D4F" w:rsidRDefault="00000000">
      <w:pPr>
        <w:spacing w:after="60"/>
      </w:pPr>
      <w:r>
        <w:rPr>
          <w:b/>
          <w:color w:val="20435B"/>
        </w:rPr>
        <w:t>Historical Event</w:t>
      </w:r>
      <w:r>
        <w:rPr>
          <w:b/>
          <w:color w:val="20435B"/>
        </w:rPr>
        <w:t>｜</w:t>
      </w:r>
      <w:r>
        <w:t>International bullion trading required a regular mechanism for matching buyers and sellers after World War I. London dealers began a daily gold-price fixing process that coordinated quotations among participating firms. The benchmark became influential in precious-metals markets while its governance later faced scrutiny and reform. The method and participants changed over time as market practices and oversight expectations evolved.</w:t>
      </w:r>
    </w:p>
    <w:p w14:paraId="081EBD77" w14:textId="77777777" w:rsidR="00F66D4F" w:rsidRDefault="00000000">
      <w:pPr>
        <w:spacing w:after="60"/>
      </w:pPr>
      <w:r>
        <w:rPr>
          <w:b/>
          <w:color w:val="20435B"/>
        </w:rPr>
        <w:t>Line-Specific Comparison</w:t>
      </w:r>
      <w:r>
        <w:rPr>
          <w:b/>
          <w:color w:val="20435B"/>
        </w:rPr>
        <w:t>｜</w:t>
      </w:r>
      <w:r>
        <w:t>The London gold fixing coordinated quotations among a small group of dealers, allowing a benchmark to influence a much wider market. Its shared process resembles a signal answered by others, but the line also emphasizes sincere inner intention. A coordinated price is not evidence that all participants acted from unselfish motives.</w:t>
      </w:r>
    </w:p>
    <w:p w14:paraId="1E5735C1" w14:textId="77777777" w:rsidR="00F66D4F" w:rsidRDefault="00000000">
      <w:pPr>
        <w:spacing w:after="60"/>
      </w:pPr>
      <w:r>
        <w:rPr>
          <w:b/>
          <w:color w:val="20435B"/>
        </w:rPr>
        <w:t>Prior Grade (archive only)</w:t>
      </w:r>
      <w:r>
        <w:rPr>
          <w:b/>
          <w:color w:val="20435B"/>
        </w:rPr>
        <w:t>｜</w:t>
      </w:r>
      <w:r>
        <w:t>B</w:t>
      </w:r>
    </w:p>
    <w:p w14:paraId="12B5F772" w14:textId="77777777" w:rsidR="00F66D4F" w:rsidRDefault="00000000">
      <w:pPr>
        <w:pStyle w:val="31"/>
      </w:pPr>
      <w:r>
        <w:t>364</w:t>
      </w:r>
      <w:r>
        <w:t>｜</w:t>
      </w:r>
      <w:r>
        <w:t>The Chicago Convention on Civil Aviation</w:t>
      </w:r>
    </w:p>
    <w:p w14:paraId="69E28B15" w14:textId="77777777" w:rsidR="00F66D4F" w:rsidRDefault="00000000">
      <w:pPr>
        <w:spacing w:after="60"/>
      </w:pPr>
      <w:r>
        <w:rPr>
          <w:b/>
          <w:color w:val="20435B"/>
        </w:rPr>
        <w:t>Case ID</w:t>
      </w:r>
      <w:r>
        <w:rPr>
          <w:b/>
          <w:color w:val="20435B"/>
        </w:rPr>
        <w:t>｜</w:t>
      </w:r>
      <w:r>
        <w:t>EUUS-EF-E364</w:t>
      </w:r>
    </w:p>
    <w:p w14:paraId="32FE8716" w14:textId="77777777" w:rsidR="00F66D4F" w:rsidRDefault="00000000">
      <w:pPr>
        <w:spacing w:after="60"/>
      </w:pPr>
      <w:r>
        <w:rPr>
          <w:b/>
          <w:color w:val="20435B"/>
        </w:rPr>
        <w:t>Line</w:t>
      </w:r>
      <w:r>
        <w:rPr>
          <w:b/>
          <w:color w:val="20435B"/>
        </w:rPr>
        <w:t>｜</w:t>
      </w:r>
      <w:r>
        <w:t>61-4</w:t>
      </w:r>
    </w:p>
    <w:p w14:paraId="69912464" w14:textId="77777777" w:rsidR="00F66D4F" w:rsidRDefault="00000000">
      <w:pPr>
        <w:spacing w:after="60"/>
      </w:pPr>
      <w:r>
        <w:rPr>
          <w:b/>
          <w:color w:val="20435B"/>
        </w:rPr>
        <w:t>Line Text</w:t>
      </w:r>
      <w:r>
        <w:rPr>
          <w:b/>
          <w:color w:val="20435B"/>
        </w:rPr>
        <w:t>｜</w:t>
      </w:r>
      <w:r>
        <w:t>月幾望，馬匹亡，无咎。</w:t>
      </w:r>
    </w:p>
    <w:p w14:paraId="002E0286" w14:textId="77777777" w:rsidR="00F66D4F" w:rsidRDefault="00000000">
      <w:pPr>
        <w:spacing w:after="60"/>
      </w:pPr>
      <w:r>
        <w:rPr>
          <w:b/>
          <w:color w:val="20435B"/>
        </w:rPr>
        <w:t>Xiaoxiang</w:t>
      </w:r>
      <w:r>
        <w:rPr>
          <w:b/>
          <w:color w:val="20435B"/>
        </w:rPr>
        <w:t>｜</w:t>
      </w:r>
      <w:r>
        <w:t>馬匹亡，絕類上也。</w:t>
      </w:r>
    </w:p>
    <w:p w14:paraId="00237B44" w14:textId="77777777" w:rsidR="00F66D4F" w:rsidRDefault="00000000">
      <w:pPr>
        <w:spacing w:after="60"/>
      </w:pPr>
      <w:r>
        <w:rPr>
          <w:b/>
          <w:color w:val="20435B"/>
        </w:rPr>
        <w:t>Location / Period</w:t>
      </w:r>
      <w:r>
        <w:rPr>
          <w:b/>
          <w:color w:val="20435B"/>
        </w:rPr>
        <w:t>｜</w:t>
      </w:r>
      <w:r>
        <w:t>United States and international states · 1944</w:t>
      </w:r>
    </w:p>
    <w:p w14:paraId="6C3C961A" w14:textId="77777777" w:rsidR="00F66D4F" w:rsidRDefault="00000000">
      <w:pPr>
        <w:spacing w:after="60"/>
      </w:pPr>
      <w:r>
        <w:rPr>
          <w:b/>
          <w:color w:val="20435B"/>
        </w:rPr>
        <w:t>Historical Event</w:t>
      </w:r>
      <w:r>
        <w:rPr>
          <w:b/>
          <w:color w:val="20435B"/>
        </w:rPr>
        <w:t>｜</w:t>
      </w:r>
      <w:r>
        <w:t>Wartime advances in aviation made postwar international air transport rules a pressing economic issue. Governments meeting in Chicago agreed on a convention establishing principles for civil aviation and an institutional framework. Air routes, safety standards, and bilateral traffic rights developed within the resulting system. Airline access remained shaped by national negotiations rather than unrestricted global competition.</w:t>
      </w:r>
    </w:p>
    <w:p w14:paraId="6B5746B6" w14:textId="77777777" w:rsidR="00F66D4F" w:rsidRDefault="00000000">
      <w:pPr>
        <w:spacing w:after="60"/>
      </w:pPr>
      <w:r>
        <w:rPr>
          <w:b/>
          <w:color w:val="20435B"/>
        </w:rPr>
        <w:t>Line-Specific Comparison</w:t>
      </w:r>
      <w:r>
        <w:rPr>
          <w:b/>
          <w:color w:val="20435B"/>
        </w:rPr>
        <w:t>｜</w:t>
      </w:r>
      <w:r>
        <w:t>The Chicago Convention sought common civil-aviation rules while states retained important national controls. Participating governments accepted a shared framework instead of relying solely on separate bilateral practices. This partially resembles leaving narrow attachments for wider cooperation; it does not mean that every national interest was abandoned or that conflicts disappeared.</w:t>
      </w:r>
    </w:p>
    <w:p w14:paraId="0E40A231" w14:textId="77777777" w:rsidR="00F66D4F" w:rsidRDefault="00000000">
      <w:pPr>
        <w:spacing w:after="60"/>
      </w:pPr>
      <w:r>
        <w:rPr>
          <w:b/>
          <w:color w:val="20435B"/>
        </w:rPr>
        <w:t>Prior Grade (archive only)</w:t>
      </w:r>
      <w:r>
        <w:rPr>
          <w:b/>
          <w:color w:val="20435B"/>
        </w:rPr>
        <w:t>｜</w:t>
      </w:r>
      <w:r>
        <w:t>B</w:t>
      </w:r>
    </w:p>
    <w:p w14:paraId="609ADED5" w14:textId="77777777" w:rsidR="00F66D4F" w:rsidRDefault="00000000">
      <w:pPr>
        <w:pStyle w:val="31"/>
      </w:pPr>
      <w:r>
        <w:t>365</w:t>
      </w:r>
      <w:r>
        <w:t>｜</w:t>
      </w:r>
      <w:r>
        <w:t>The Municipal Securities Rulemaking Board</w:t>
      </w:r>
    </w:p>
    <w:p w14:paraId="30637197" w14:textId="77777777" w:rsidR="00F66D4F" w:rsidRDefault="00000000">
      <w:pPr>
        <w:spacing w:after="60"/>
      </w:pPr>
      <w:r>
        <w:rPr>
          <w:b/>
          <w:color w:val="20435B"/>
        </w:rPr>
        <w:t>Case ID</w:t>
      </w:r>
      <w:r>
        <w:rPr>
          <w:b/>
          <w:color w:val="20435B"/>
        </w:rPr>
        <w:t>｜</w:t>
      </w:r>
      <w:r>
        <w:t>EUUS-EF-E365</w:t>
      </w:r>
    </w:p>
    <w:p w14:paraId="72096A05" w14:textId="77777777" w:rsidR="00F66D4F" w:rsidRDefault="00000000">
      <w:pPr>
        <w:spacing w:after="60"/>
      </w:pPr>
      <w:r>
        <w:rPr>
          <w:b/>
          <w:color w:val="20435B"/>
        </w:rPr>
        <w:t>Line</w:t>
      </w:r>
      <w:r>
        <w:rPr>
          <w:b/>
          <w:color w:val="20435B"/>
        </w:rPr>
        <w:t>｜</w:t>
      </w:r>
      <w:r>
        <w:t>61-5</w:t>
      </w:r>
    </w:p>
    <w:p w14:paraId="6E353C8C" w14:textId="77777777" w:rsidR="00F66D4F" w:rsidRDefault="00000000">
      <w:pPr>
        <w:spacing w:after="60"/>
      </w:pPr>
      <w:r>
        <w:rPr>
          <w:b/>
          <w:color w:val="20435B"/>
        </w:rPr>
        <w:t>Line Text</w:t>
      </w:r>
      <w:r>
        <w:rPr>
          <w:b/>
          <w:color w:val="20435B"/>
        </w:rPr>
        <w:t>｜</w:t>
      </w:r>
      <w:r>
        <w:t>有孚攣如，无咎。</w:t>
      </w:r>
    </w:p>
    <w:p w14:paraId="0B60B515" w14:textId="77777777" w:rsidR="00F66D4F" w:rsidRDefault="00000000">
      <w:pPr>
        <w:spacing w:after="60"/>
      </w:pPr>
      <w:r>
        <w:rPr>
          <w:b/>
          <w:color w:val="20435B"/>
        </w:rPr>
        <w:t>Xiaoxiang</w:t>
      </w:r>
      <w:r>
        <w:rPr>
          <w:b/>
          <w:color w:val="20435B"/>
        </w:rPr>
        <w:t>｜</w:t>
      </w:r>
      <w:r>
        <w:t>有孚攣如，位正當也。</w:t>
      </w:r>
    </w:p>
    <w:p w14:paraId="180FA19A" w14:textId="77777777" w:rsidR="00F66D4F" w:rsidRDefault="00000000">
      <w:pPr>
        <w:spacing w:after="60"/>
      </w:pPr>
      <w:r>
        <w:rPr>
          <w:b/>
          <w:color w:val="20435B"/>
        </w:rPr>
        <w:t>Location / Period</w:t>
      </w:r>
      <w:r>
        <w:rPr>
          <w:b/>
          <w:color w:val="20435B"/>
        </w:rPr>
        <w:t>｜</w:t>
      </w:r>
      <w:r>
        <w:t>United States · 1975</w:t>
      </w:r>
    </w:p>
    <w:p w14:paraId="2AB7428D" w14:textId="77777777" w:rsidR="00F66D4F" w:rsidRDefault="00000000">
      <w:pPr>
        <w:spacing w:after="60"/>
      </w:pPr>
      <w:r>
        <w:rPr>
          <w:b/>
          <w:color w:val="20435B"/>
        </w:rPr>
        <w:t>Historical Event</w:t>
      </w:r>
      <w:r>
        <w:rPr>
          <w:b/>
          <w:color w:val="20435B"/>
        </w:rPr>
        <w:t>｜</w:t>
      </w:r>
      <w:r>
        <w:t>Growing municipal bond markets raised concern about inconsistent dealer practices and investor protection. Congress established the Municipal Securities Rulemaking Board to develop rules for municipal securities intermediaries. The board became part of a wider regulatory structure involving enforcement and disclosure responsibilities. Municipal issuers and dealers continued to face changing expectations about transparency and conflicts of interest.</w:t>
      </w:r>
    </w:p>
    <w:p w14:paraId="5380D823" w14:textId="77777777" w:rsidR="00F66D4F" w:rsidRDefault="00000000">
      <w:pPr>
        <w:spacing w:after="60"/>
      </w:pPr>
      <w:r>
        <w:rPr>
          <w:b/>
          <w:color w:val="20435B"/>
        </w:rPr>
        <w:t>Line-Specific Comparison</w:t>
      </w:r>
      <w:r>
        <w:rPr>
          <w:b/>
          <w:color w:val="20435B"/>
        </w:rPr>
        <w:t>｜</w:t>
      </w:r>
      <w:r>
        <w:t>Municipal bond dealers became subject to a more consistent rulemaking framework through the MSRB. Credible standards can bind market participants and reduce uncertainty about conduct. The comparison concerns institutional trust, not proof that every intermediary behaved ethically or that municipal bonds became risk-free.</w:t>
      </w:r>
    </w:p>
    <w:p w14:paraId="10F0AA68" w14:textId="77777777" w:rsidR="00F66D4F" w:rsidRDefault="00000000">
      <w:pPr>
        <w:spacing w:after="60"/>
      </w:pPr>
      <w:r>
        <w:rPr>
          <w:b/>
          <w:color w:val="20435B"/>
        </w:rPr>
        <w:t>Prior Grade (archive only)</w:t>
      </w:r>
      <w:r>
        <w:rPr>
          <w:b/>
          <w:color w:val="20435B"/>
        </w:rPr>
        <w:t>｜</w:t>
      </w:r>
      <w:r>
        <w:t>B</w:t>
      </w:r>
    </w:p>
    <w:p w14:paraId="7BC61CA3" w14:textId="77777777" w:rsidR="00F66D4F" w:rsidRDefault="00000000">
      <w:pPr>
        <w:pStyle w:val="31"/>
      </w:pPr>
      <w:r>
        <w:t>366</w:t>
      </w:r>
      <w:r>
        <w:t>｜</w:t>
      </w:r>
      <w:r>
        <w:t>Theranos’s Blood-Testing Claims Unravel</w:t>
      </w:r>
    </w:p>
    <w:p w14:paraId="7A4596A4" w14:textId="77777777" w:rsidR="00F66D4F" w:rsidRDefault="00000000">
      <w:pPr>
        <w:spacing w:after="60"/>
      </w:pPr>
      <w:r>
        <w:rPr>
          <w:b/>
          <w:color w:val="20435B"/>
        </w:rPr>
        <w:t>Case ID</w:t>
      </w:r>
      <w:r>
        <w:rPr>
          <w:b/>
          <w:color w:val="20435B"/>
        </w:rPr>
        <w:t>｜</w:t>
      </w:r>
      <w:r>
        <w:t>EUUS-EF-E366</w:t>
      </w:r>
    </w:p>
    <w:p w14:paraId="5AB1147A" w14:textId="77777777" w:rsidR="00F66D4F" w:rsidRDefault="00000000">
      <w:pPr>
        <w:spacing w:after="60"/>
      </w:pPr>
      <w:r>
        <w:rPr>
          <w:b/>
          <w:color w:val="20435B"/>
        </w:rPr>
        <w:t>Line</w:t>
      </w:r>
      <w:r>
        <w:rPr>
          <w:b/>
          <w:color w:val="20435B"/>
        </w:rPr>
        <w:t>｜</w:t>
      </w:r>
      <w:r>
        <w:t>61-6</w:t>
      </w:r>
    </w:p>
    <w:p w14:paraId="566B72BF" w14:textId="77777777" w:rsidR="00F66D4F" w:rsidRDefault="00000000">
      <w:pPr>
        <w:spacing w:after="60"/>
      </w:pPr>
      <w:r>
        <w:rPr>
          <w:b/>
          <w:color w:val="20435B"/>
        </w:rPr>
        <w:lastRenderedPageBreak/>
        <w:t>Line Text</w:t>
      </w:r>
      <w:r>
        <w:rPr>
          <w:b/>
          <w:color w:val="20435B"/>
        </w:rPr>
        <w:t>｜</w:t>
      </w:r>
      <w:r>
        <w:t>翰音登于天，貞凶。</w:t>
      </w:r>
    </w:p>
    <w:p w14:paraId="731DEED6" w14:textId="77777777" w:rsidR="00F66D4F" w:rsidRDefault="00000000">
      <w:pPr>
        <w:spacing w:after="60"/>
      </w:pPr>
      <w:r>
        <w:rPr>
          <w:b/>
          <w:color w:val="20435B"/>
        </w:rPr>
        <w:t>Xiaoxiang</w:t>
      </w:r>
      <w:r>
        <w:rPr>
          <w:b/>
          <w:color w:val="20435B"/>
        </w:rPr>
        <w:t>｜</w:t>
      </w:r>
      <w:r>
        <w:t>翰音登于天，何可長也。</w:t>
      </w:r>
    </w:p>
    <w:p w14:paraId="5E6085B2" w14:textId="77777777" w:rsidR="00F66D4F" w:rsidRDefault="00000000">
      <w:pPr>
        <w:spacing w:after="60"/>
      </w:pPr>
      <w:r>
        <w:rPr>
          <w:b/>
          <w:color w:val="20435B"/>
        </w:rPr>
        <w:t>Location / Period</w:t>
      </w:r>
      <w:r>
        <w:rPr>
          <w:b/>
          <w:color w:val="20435B"/>
        </w:rPr>
        <w:t>｜</w:t>
      </w:r>
      <w:r>
        <w:t>United States · 2003–2018</w:t>
      </w:r>
    </w:p>
    <w:p w14:paraId="37F5E48B" w14:textId="77777777" w:rsidR="00F66D4F" w:rsidRDefault="00000000">
      <w:pPr>
        <w:spacing w:after="60"/>
      </w:pPr>
      <w:r>
        <w:rPr>
          <w:b/>
          <w:color w:val="20435B"/>
        </w:rPr>
        <w:t>Historical Event</w:t>
      </w:r>
      <w:r>
        <w:rPr>
          <w:b/>
          <w:color w:val="20435B"/>
        </w:rPr>
        <w:t>｜</w:t>
      </w:r>
      <w:r>
        <w:t>Theranos attracted investors and business partners by promising that small blood samples could support a wide range of laboratory tests through proprietary technology. The company and its founder, Elizabeth Holmes, gained extraordinary publicity and valuations. Investigative reporting beginning in 2015 challenged the accuracy and reliability of its methods. Regulatory findings, litigation, and criminal proceedings followed, and Theranos dissolved in 2018. The story shows how a persuasive technological narrative can outpace validated performance, while patients and investors bear the consequences of the gap.</w:t>
      </w:r>
    </w:p>
    <w:p w14:paraId="6F4D6B08" w14:textId="77777777" w:rsidR="00F66D4F" w:rsidRDefault="00000000">
      <w:pPr>
        <w:spacing w:after="60"/>
      </w:pPr>
      <w:r>
        <w:rPr>
          <w:b/>
          <w:color w:val="20435B"/>
        </w:rPr>
        <w:t>Line-Specific Comparison</w:t>
      </w:r>
      <w:r>
        <w:rPr>
          <w:b/>
          <w:color w:val="20435B"/>
        </w:rPr>
        <w:t>｜</w:t>
      </w:r>
      <w:r>
        <w:t>Line 61.6 warns that an impressive sound without substance cannot last. Theranos’s highly publicized promises, contrasted with unreliable testing and its collapse, make the analogy direct. This comparison concerns the documented gap between claims and performance, not the proposition that all ambitious medical innovation is deceptive.</w:t>
      </w:r>
    </w:p>
    <w:p w14:paraId="080FF723" w14:textId="77777777" w:rsidR="00F66D4F" w:rsidRDefault="00000000">
      <w:pPr>
        <w:spacing w:after="60"/>
      </w:pPr>
      <w:r>
        <w:rPr>
          <w:b/>
          <w:color w:val="20435B"/>
        </w:rPr>
        <w:t>Prior Grade (archive only)</w:t>
      </w:r>
      <w:r>
        <w:rPr>
          <w:b/>
          <w:color w:val="20435B"/>
        </w:rPr>
        <w:t>｜</w:t>
      </w:r>
      <w:r>
        <w:t>A</w:t>
      </w:r>
    </w:p>
    <w:p w14:paraId="6788BC79" w14:textId="77777777" w:rsidR="00F66D4F" w:rsidRDefault="00000000">
      <w:r>
        <w:t>────────────────────────</w:t>
      </w:r>
    </w:p>
    <w:p w14:paraId="03B36818" w14:textId="77777777" w:rsidR="00F66D4F" w:rsidRDefault="00000000">
      <w:pPr>
        <w:pStyle w:val="21"/>
      </w:pPr>
      <w:r>
        <w:t xml:space="preserve">Hexagram 62 — </w:t>
      </w:r>
      <w:r>
        <w:t>小過</w:t>
      </w:r>
    </w:p>
    <w:p w14:paraId="14AD170B" w14:textId="77777777" w:rsidR="00F66D4F" w:rsidRDefault="00000000">
      <w:pPr>
        <w:pStyle w:val="31"/>
      </w:pPr>
      <w:r>
        <w:t>367</w:t>
      </w:r>
      <w:r>
        <w:t>｜</w:t>
      </w:r>
      <w:r>
        <w:t>The Florida Land Boom Collapses in the 1920s</w:t>
      </w:r>
    </w:p>
    <w:p w14:paraId="4F59CEEC" w14:textId="77777777" w:rsidR="00F66D4F" w:rsidRDefault="00000000">
      <w:pPr>
        <w:spacing w:after="60"/>
      </w:pPr>
      <w:r>
        <w:rPr>
          <w:b/>
          <w:color w:val="20435B"/>
        </w:rPr>
        <w:t>Case ID</w:t>
      </w:r>
      <w:r>
        <w:rPr>
          <w:b/>
          <w:color w:val="20435B"/>
        </w:rPr>
        <w:t>｜</w:t>
      </w:r>
      <w:r>
        <w:t>EUUS-EF-E367</w:t>
      </w:r>
    </w:p>
    <w:p w14:paraId="436409FA" w14:textId="77777777" w:rsidR="00F66D4F" w:rsidRDefault="00000000">
      <w:pPr>
        <w:spacing w:after="60"/>
      </w:pPr>
      <w:r>
        <w:rPr>
          <w:b/>
          <w:color w:val="20435B"/>
        </w:rPr>
        <w:t>Line</w:t>
      </w:r>
      <w:r>
        <w:rPr>
          <w:b/>
          <w:color w:val="20435B"/>
        </w:rPr>
        <w:t>｜</w:t>
      </w:r>
      <w:r>
        <w:t>62-1</w:t>
      </w:r>
    </w:p>
    <w:p w14:paraId="6FDF9847" w14:textId="77777777" w:rsidR="00F66D4F" w:rsidRDefault="00000000">
      <w:pPr>
        <w:spacing w:after="60"/>
      </w:pPr>
      <w:r>
        <w:rPr>
          <w:b/>
          <w:color w:val="20435B"/>
        </w:rPr>
        <w:t>Line Text</w:t>
      </w:r>
      <w:r>
        <w:rPr>
          <w:b/>
          <w:color w:val="20435B"/>
        </w:rPr>
        <w:t>｜</w:t>
      </w:r>
      <w:r>
        <w:t>飛鳥以凶。</w:t>
      </w:r>
    </w:p>
    <w:p w14:paraId="6FE1E18A" w14:textId="77777777" w:rsidR="00F66D4F" w:rsidRDefault="00000000">
      <w:pPr>
        <w:spacing w:after="60"/>
      </w:pPr>
      <w:r>
        <w:rPr>
          <w:b/>
          <w:color w:val="20435B"/>
        </w:rPr>
        <w:t>Xiaoxiang</w:t>
      </w:r>
      <w:r>
        <w:rPr>
          <w:b/>
          <w:color w:val="20435B"/>
        </w:rPr>
        <w:t>｜</w:t>
      </w:r>
      <w:r>
        <w:t>飛鳥以凶，不可如何也。</w:t>
      </w:r>
    </w:p>
    <w:p w14:paraId="47964DD0" w14:textId="77777777" w:rsidR="00F66D4F" w:rsidRDefault="00000000">
      <w:pPr>
        <w:spacing w:after="60"/>
      </w:pPr>
      <w:r>
        <w:rPr>
          <w:b/>
          <w:color w:val="20435B"/>
        </w:rPr>
        <w:t>Location / Period</w:t>
      </w:r>
      <w:r>
        <w:rPr>
          <w:b/>
          <w:color w:val="20435B"/>
        </w:rPr>
        <w:t>｜</w:t>
      </w:r>
      <w:r>
        <w:t>Florida, United States, mid-1920s</w:t>
      </w:r>
    </w:p>
    <w:p w14:paraId="6C3406F1" w14:textId="77777777" w:rsidR="00F66D4F" w:rsidRDefault="00000000">
      <w:pPr>
        <w:spacing w:after="60"/>
      </w:pPr>
      <w:r>
        <w:rPr>
          <w:b/>
          <w:color w:val="20435B"/>
        </w:rPr>
        <w:t>Historical Event</w:t>
      </w:r>
      <w:r>
        <w:rPr>
          <w:b/>
          <w:color w:val="20435B"/>
        </w:rPr>
        <w:t>｜</w:t>
      </w:r>
      <w:r>
        <w:t>During the mid-1920s, speculative enthusiasm pushed Florida land prices upward as developers promoted rapid growth and easy profits. Buyers often expected to resell property rather than occupy or improve it. Transportation bottlenecks, financing problems, and weakening demand undermined the market before destructive hurricanes added further damage. Many speculative projects failed, and investors suffered losses. The boom shows how confidence can rise faster than infrastructure and genuine demand, leaving a fragile market exposed when expectations reverse.</w:t>
      </w:r>
    </w:p>
    <w:p w14:paraId="22FB3859" w14:textId="77777777" w:rsidR="00F66D4F" w:rsidRDefault="00000000">
      <w:pPr>
        <w:spacing w:after="60"/>
      </w:pPr>
      <w:r>
        <w:rPr>
          <w:b/>
          <w:color w:val="20435B"/>
        </w:rPr>
        <w:t>Line-Specific Comparison</w:t>
      </w:r>
      <w:r>
        <w:rPr>
          <w:b/>
          <w:color w:val="20435B"/>
        </w:rPr>
        <w:t>｜</w:t>
      </w:r>
      <w:r>
        <w:t>The first line of Small Exceeding warns against rising beyond safe limits. Florida's speculative land boom illustrates expectations moving far ahead of practical capacity. The collapse also reflected transport constraints and natural disasters, so the comparison should not attribute every loss solely to investor overconfidence.</w:t>
      </w:r>
    </w:p>
    <w:p w14:paraId="1AAD7E48" w14:textId="77777777" w:rsidR="00F66D4F" w:rsidRDefault="00000000">
      <w:pPr>
        <w:spacing w:after="60"/>
      </w:pPr>
      <w:r>
        <w:rPr>
          <w:b/>
          <w:color w:val="20435B"/>
        </w:rPr>
        <w:t>Prior Grade (archive only)</w:t>
      </w:r>
      <w:r>
        <w:rPr>
          <w:b/>
          <w:color w:val="20435B"/>
        </w:rPr>
        <w:t>｜</w:t>
      </w:r>
      <w:r>
        <w:t>B</w:t>
      </w:r>
    </w:p>
    <w:p w14:paraId="0CD262BB" w14:textId="77777777" w:rsidR="00F66D4F" w:rsidRDefault="00000000">
      <w:pPr>
        <w:pStyle w:val="31"/>
      </w:pPr>
      <w:r>
        <w:t>368</w:t>
      </w:r>
      <w:r>
        <w:t>｜</w:t>
      </w:r>
      <w:r>
        <w:t>The British Mines and Collieries Act</w:t>
      </w:r>
    </w:p>
    <w:p w14:paraId="7E2259DA" w14:textId="77777777" w:rsidR="00F66D4F" w:rsidRDefault="00000000">
      <w:pPr>
        <w:spacing w:after="60"/>
      </w:pPr>
      <w:r>
        <w:rPr>
          <w:b/>
          <w:color w:val="20435B"/>
        </w:rPr>
        <w:t>Case ID</w:t>
      </w:r>
      <w:r>
        <w:rPr>
          <w:b/>
          <w:color w:val="20435B"/>
        </w:rPr>
        <w:t>｜</w:t>
      </w:r>
      <w:r>
        <w:t>EUUS-EF-E368</w:t>
      </w:r>
    </w:p>
    <w:p w14:paraId="06DDE9B3" w14:textId="77777777" w:rsidR="00F66D4F" w:rsidRDefault="00000000">
      <w:pPr>
        <w:spacing w:after="60"/>
      </w:pPr>
      <w:r>
        <w:rPr>
          <w:b/>
          <w:color w:val="20435B"/>
        </w:rPr>
        <w:t>Line</w:t>
      </w:r>
      <w:r>
        <w:rPr>
          <w:b/>
          <w:color w:val="20435B"/>
        </w:rPr>
        <w:t>｜</w:t>
      </w:r>
      <w:r>
        <w:t>62-2</w:t>
      </w:r>
    </w:p>
    <w:p w14:paraId="0A5B21EA" w14:textId="77777777" w:rsidR="00F66D4F" w:rsidRDefault="00000000">
      <w:pPr>
        <w:spacing w:after="60"/>
      </w:pPr>
      <w:r>
        <w:rPr>
          <w:b/>
          <w:color w:val="20435B"/>
        </w:rPr>
        <w:t>Line Text</w:t>
      </w:r>
      <w:r>
        <w:rPr>
          <w:b/>
          <w:color w:val="20435B"/>
        </w:rPr>
        <w:t>｜</w:t>
      </w:r>
      <w:r>
        <w:t>過其祖，遇其妣；不及其君，遇其臣；无咎。</w:t>
      </w:r>
    </w:p>
    <w:p w14:paraId="6530D616" w14:textId="77777777" w:rsidR="00F66D4F" w:rsidRDefault="00000000">
      <w:pPr>
        <w:spacing w:after="60"/>
      </w:pPr>
      <w:r>
        <w:rPr>
          <w:b/>
          <w:color w:val="20435B"/>
        </w:rPr>
        <w:t>Xiaoxiang</w:t>
      </w:r>
      <w:r>
        <w:rPr>
          <w:b/>
          <w:color w:val="20435B"/>
        </w:rPr>
        <w:t>｜</w:t>
      </w:r>
      <w:r>
        <w:t>不及其君，臣不可過也。</w:t>
      </w:r>
    </w:p>
    <w:p w14:paraId="1D920028" w14:textId="77777777" w:rsidR="00F66D4F" w:rsidRDefault="00000000">
      <w:pPr>
        <w:spacing w:after="60"/>
      </w:pPr>
      <w:r>
        <w:rPr>
          <w:b/>
          <w:color w:val="20435B"/>
        </w:rPr>
        <w:t>Location / Period</w:t>
      </w:r>
      <w:r>
        <w:rPr>
          <w:b/>
          <w:color w:val="20435B"/>
        </w:rPr>
        <w:t>｜</w:t>
      </w:r>
      <w:r>
        <w:t>Britain · 1842</w:t>
      </w:r>
    </w:p>
    <w:p w14:paraId="051CC32B" w14:textId="77777777" w:rsidR="00F66D4F" w:rsidRDefault="00000000">
      <w:pPr>
        <w:spacing w:after="60"/>
      </w:pPr>
      <w:r>
        <w:rPr>
          <w:b/>
          <w:color w:val="20435B"/>
        </w:rPr>
        <w:t>Historical Event</w:t>
      </w:r>
      <w:r>
        <w:rPr>
          <w:b/>
          <w:color w:val="20435B"/>
        </w:rPr>
        <w:t>｜</w:t>
      </w:r>
      <w:r>
        <w:t>Investigations exposed dangerous conditions and the employment of women and children underground in mines. Parliament prohibited underground employment for women and girls and for boys below a specified age. Mine owners changed some labor arrangements, while inspection and enforcement remained imperfect. Families dependent on mining income faced adjustments that the statute did not directly compensate.</w:t>
      </w:r>
    </w:p>
    <w:p w14:paraId="3B780AC9" w14:textId="77777777" w:rsidR="00F66D4F" w:rsidRDefault="00000000">
      <w:pPr>
        <w:spacing w:after="60"/>
      </w:pPr>
      <w:r>
        <w:rPr>
          <w:b/>
          <w:color w:val="20435B"/>
        </w:rPr>
        <w:lastRenderedPageBreak/>
        <w:t>Line-Specific Comparison</w:t>
      </w:r>
      <w:r>
        <w:rPr>
          <w:b/>
          <w:color w:val="20435B"/>
        </w:rPr>
        <w:t>｜</w:t>
      </w:r>
      <w:r>
        <w:t>The Mines and Collieries Act limited dangerous underground employment after investigations exposed serious harms. Parliament used a specific legislative intervention rather than claiming unlimited power over every working condition. This can illustrate staying within a defined corrective role, although the line’s hierarchical imagery does not fully describe modern labor protection.</w:t>
      </w:r>
    </w:p>
    <w:p w14:paraId="07428369" w14:textId="77777777" w:rsidR="00F66D4F" w:rsidRDefault="00000000">
      <w:pPr>
        <w:spacing w:after="60"/>
      </w:pPr>
      <w:r>
        <w:rPr>
          <w:b/>
          <w:color w:val="20435B"/>
        </w:rPr>
        <w:t>Prior Grade (archive only)</w:t>
      </w:r>
      <w:r>
        <w:rPr>
          <w:b/>
          <w:color w:val="20435B"/>
        </w:rPr>
        <w:t>｜</w:t>
      </w:r>
      <w:r>
        <w:t>B</w:t>
      </w:r>
    </w:p>
    <w:p w14:paraId="1DB80413" w14:textId="77777777" w:rsidR="00F66D4F" w:rsidRDefault="00000000">
      <w:pPr>
        <w:pStyle w:val="31"/>
      </w:pPr>
      <w:r>
        <w:t>369</w:t>
      </w:r>
      <w:r>
        <w:t>｜</w:t>
      </w:r>
      <w:r>
        <w:t>The Payne–Aldrich Tariff</w:t>
      </w:r>
    </w:p>
    <w:p w14:paraId="378117D5" w14:textId="77777777" w:rsidR="00F66D4F" w:rsidRDefault="00000000">
      <w:pPr>
        <w:spacing w:after="60"/>
      </w:pPr>
      <w:r>
        <w:rPr>
          <w:b/>
          <w:color w:val="20435B"/>
        </w:rPr>
        <w:t>Case ID</w:t>
      </w:r>
      <w:r>
        <w:rPr>
          <w:b/>
          <w:color w:val="20435B"/>
        </w:rPr>
        <w:t>｜</w:t>
      </w:r>
      <w:r>
        <w:t>EUUS-EF-E369</w:t>
      </w:r>
    </w:p>
    <w:p w14:paraId="6E7C126E" w14:textId="77777777" w:rsidR="00F66D4F" w:rsidRDefault="00000000">
      <w:pPr>
        <w:spacing w:after="60"/>
      </w:pPr>
      <w:r>
        <w:rPr>
          <w:b/>
          <w:color w:val="20435B"/>
        </w:rPr>
        <w:t>Line</w:t>
      </w:r>
      <w:r>
        <w:rPr>
          <w:b/>
          <w:color w:val="20435B"/>
        </w:rPr>
        <w:t>｜</w:t>
      </w:r>
      <w:r>
        <w:t>62-3</w:t>
      </w:r>
    </w:p>
    <w:p w14:paraId="28DBEDD0" w14:textId="77777777" w:rsidR="00F66D4F" w:rsidRDefault="00000000">
      <w:pPr>
        <w:spacing w:after="60"/>
      </w:pPr>
      <w:r>
        <w:rPr>
          <w:b/>
          <w:color w:val="20435B"/>
        </w:rPr>
        <w:t>Line Text</w:t>
      </w:r>
      <w:r>
        <w:rPr>
          <w:b/>
          <w:color w:val="20435B"/>
        </w:rPr>
        <w:t>｜</w:t>
      </w:r>
      <w:r>
        <w:t>弗過防之，從或戕之，凶。</w:t>
      </w:r>
    </w:p>
    <w:p w14:paraId="183F151D" w14:textId="77777777" w:rsidR="00F66D4F" w:rsidRDefault="00000000">
      <w:pPr>
        <w:spacing w:after="60"/>
      </w:pPr>
      <w:r>
        <w:rPr>
          <w:b/>
          <w:color w:val="20435B"/>
        </w:rPr>
        <w:t>Xiaoxiang</w:t>
      </w:r>
      <w:r>
        <w:rPr>
          <w:b/>
          <w:color w:val="20435B"/>
        </w:rPr>
        <w:t>｜</w:t>
      </w:r>
      <w:r>
        <w:t>從或戕之，凶如何也。</w:t>
      </w:r>
    </w:p>
    <w:p w14:paraId="4719B720" w14:textId="77777777" w:rsidR="00F66D4F" w:rsidRDefault="00000000">
      <w:pPr>
        <w:spacing w:after="60"/>
      </w:pPr>
      <w:r>
        <w:rPr>
          <w:b/>
          <w:color w:val="20435B"/>
        </w:rPr>
        <w:t>Location / Period</w:t>
      </w:r>
      <w:r>
        <w:rPr>
          <w:b/>
          <w:color w:val="20435B"/>
        </w:rPr>
        <w:t>｜</w:t>
      </w:r>
      <w:r>
        <w:t>United States · 1909</w:t>
      </w:r>
    </w:p>
    <w:p w14:paraId="40932C4E" w14:textId="77777777" w:rsidR="00F66D4F" w:rsidRDefault="00000000">
      <w:pPr>
        <w:spacing w:after="60"/>
      </w:pPr>
      <w:r>
        <w:rPr>
          <w:b/>
          <w:color w:val="20435B"/>
        </w:rPr>
        <w:t>Historical Event</w:t>
      </w:r>
      <w:r>
        <w:rPr>
          <w:b/>
          <w:color w:val="20435B"/>
        </w:rPr>
        <w:t>｜</w:t>
      </w:r>
      <w:r>
        <w:t>Manufacturers, farmers, and consumers disagreed over the appropriate level of import duties. Congress passed the Payne–Aldrich Tariff Act after contentious negotiations over schedules and rates. The legislation disappointed some advocates of lower tariffs and sharpened divisions within the governing party. Tariff debates continued as trade patterns and domestic political alliances shifted.</w:t>
      </w:r>
    </w:p>
    <w:p w14:paraId="69177277" w14:textId="77777777" w:rsidR="00F66D4F" w:rsidRDefault="00000000">
      <w:pPr>
        <w:spacing w:after="60"/>
      </w:pPr>
      <w:r>
        <w:rPr>
          <w:b/>
          <w:color w:val="20435B"/>
        </w:rPr>
        <w:t>Line-Specific Comparison</w:t>
      </w:r>
      <w:r>
        <w:rPr>
          <w:b/>
          <w:color w:val="20435B"/>
        </w:rPr>
        <w:t>｜</w:t>
      </w:r>
      <w:r>
        <w:t>The Payne–Aldrich Tariff was passed amid competing demands and political pressure. Its contested compromises show that a policy may fail to protect the public from foreseeable consequences when warning signs are neglected. The parallel is partial because a disputed tariff is not the same as the line’s direct threat of physical injury.</w:t>
      </w:r>
    </w:p>
    <w:p w14:paraId="438F4008" w14:textId="77777777" w:rsidR="00F66D4F" w:rsidRDefault="00000000">
      <w:pPr>
        <w:spacing w:after="60"/>
      </w:pPr>
      <w:r>
        <w:rPr>
          <w:b/>
          <w:color w:val="20435B"/>
        </w:rPr>
        <w:t>Prior Grade (archive only)</w:t>
      </w:r>
      <w:r>
        <w:rPr>
          <w:b/>
          <w:color w:val="20435B"/>
        </w:rPr>
        <w:t>｜</w:t>
      </w:r>
      <w:r>
        <w:t>B</w:t>
      </w:r>
    </w:p>
    <w:p w14:paraId="699855F6" w14:textId="77777777" w:rsidR="00F66D4F" w:rsidRDefault="00000000">
      <w:pPr>
        <w:pStyle w:val="31"/>
      </w:pPr>
      <w:r>
        <w:t>370</w:t>
      </w:r>
      <w:r>
        <w:t>｜</w:t>
      </w:r>
      <w:r>
        <w:t>The Small Business Investment Act</w:t>
      </w:r>
    </w:p>
    <w:p w14:paraId="14269D28" w14:textId="77777777" w:rsidR="00F66D4F" w:rsidRDefault="00000000">
      <w:pPr>
        <w:spacing w:after="60"/>
      </w:pPr>
      <w:r>
        <w:rPr>
          <w:b/>
          <w:color w:val="20435B"/>
        </w:rPr>
        <w:t>Case ID</w:t>
      </w:r>
      <w:r>
        <w:rPr>
          <w:b/>
          <w:color w:val="20435B"/>
        </w:rPr>
        <w:t>｜</w:t>
      </w:r>
      <w:r>
        <w:t>EUUS-EF-E370</w:t>
      </w:r>
    </w:p>
    <w:p w14:paraId="2867B264" w14:textId="77777777" w:rsidR="00F66D4F" w:rsidRDefault="00000000">
      <w:pPr>
        <w:spacing w:after="60"/>
      </w:pPr>
      <w:r>
        <w:rPr>
          <w:b/>
          <w:color w:val="20435B"/>
        </w:rPr>
        <w:t>Line</w:t>
      </w:r>
      <w:r>
        <w:rPr>
          <w:b/>
          <w:color w:val="20435B"/>
        </w:rPr>
        <w:t>｜</w:t>
      </w:r>
      <w:r>
        <w:t>62-4</w:t>
      </w:r>
    </w:p>
    <w:p w14:paraId="2D337C46" w14:textId="77777777" w:rsidR="00F66D4F" w:rsidRDefault="00000000">
      <w:pPr>
        <w:spacing w:after="60"/>
      </w:pPr>
      <w:r>
        <w:rPr>
          <w:b/>
          <w:color w:val="20435B"/>
        </w:rPr>
        <w:t>Line Text</w:t>
      </w:r>
      <w:r>
        <w:rPr>
          <w:b/>
          <w:color w:val="20435B"/>
        </w:rPr>
        <w:t>｜</w:t>
      </w:r>
      <w:r>
        <w:t>无咎，弗過遇之。往厲必戒，勿用永貞。</w:t>
      </w:r>
    </w:p>
    <w:p w14:paraId="2B334A05" w14:textId="77777777" w:rsidR="00F66D4F" w:rsidRDefault="00000000">
      <w:pPr>
        <w:spacing w:after="60"/>
      </w:pPr>
      <w:r>
        <w:rPr>
          <w:b/>
          <w:color w:val="20435B"/>
        </w:rPr>
        <w:t>Xiaoxiang</w:t>
      </w:r>
      <w:r>
        <w:rPr>
          <w:b/>
          <w:color w:val="20435B"/>
        </w:rPr>
        <w:t>｜</w:t>
      </w:r>
      <w:r>
        <w:t>弗過遇之，位不當也。往厲必戒，終不可長也。</w:t>
      </w:r>
    </w:p>
    <w:p w14:paraId="69AB6B52" w14:textId="77777777" w:rsidR="00F66D4F" w:rsidRDefault="00000000">
      <w:pPr>
        <w:spacing w:after="60"/>
      </w:pPr>
      <w:r>
        <w:rPr>
          <w:b/>
          <w:color w:val="20435B"/>
        </w:rPr>
        <w:t>Location / Period</w:t>
      </w:r>
      <w:r>
        <w:rPr>
          <w:b/>
          <w:color w:val="20435B"/>
        </w:rPr>
        <w:t>｜</w:t>
      </w:r>
      <w:r>
        <w:t>United States · 1958</w:t>
      </w:r>
    </w:p>
    <w:p w14:paraId="704109E5" w14:textId="77777777" w:rsidR="00F66D4F" w:rsidRDefault="00000000">
      <w:pPr>
        <w:spacing w:after="60"/>
      </w:pPr>
      <w:r>
        <w:rPr>
          <w:b/>
          <w:color w:val="20435B"/>
        </w:rPr>
        <w:t>Historical Event</w:t>
      </w:r>
      <w:r>
        <w:rPr>
          <w:b/>
          <w:color w:val="20435B"/>
        </w:rPr>
        <w:t>｜</w:t>
      </w:r>
      <w:r>
        <w:t>Small firms often struggled to obtain longer-term financing for expansion and equipment. Congress created a framework for licensed Small Business Investment Companies to channel private and leveraged capital into smaller enterprises. The program developed alongside other federal small-business support mechanisms. Investment performance and oversight depended on individual managers, incentives, and changing economic conditions.</w:t>
      </w:r>
    </w:p>
    <w:p w14:paraId="0A257F9E" w14:textId="77777777" w:rsidR="00F66D4F" w:rsidRDefault="00000000">
      <w:pPr>
        <w:spacing w:after="60"/>
      </w:pPr>
      <w:r>
        <w:rPr>
          <w:b/>
          <w:color w:val="20435B"/>
        </w:rPr>
        <w:t>Line-Specific Comparison</w:t>
      </w:r>
      <w:r>
        <w:rPr>
          <w:b/>
          <w:color w:val="20435B"/>
        </w:rPr>
        <w:t>｜</w:t>
      </w:r>
      <w:r>
        <w:t>The Small Business Investment Act created a targeted financing mechanism rather than a general promise to rescue all firms. That limited intervention can illustrate the value of avoiding excessive reach when conditions are uncertain. The analogy depends on program design, not on assuming that every licensed investment company subsequently acted prudently.</w:t>
      </w:r>
    </w:p>
    <w:p w14:paraId="5B9D99C0" w14:textId="77777777" w:rsidR="00F66D4F" w:rsidRDefault="00000000">
      <w:pPr>
        <w:spacing w:after="60"/>
      </w:pPr>
      <w:r>
        <w:rPr>
          <w:b/>
          <w:color w:val="20435B"/>
        </w:rPr>
        <w:t>Prior Grade (archive only)</w:t>
      </w:r>
      <w:r>
        <w:rPr>
          <w:b/>
          <w:color w:val="20435B"/>
        </w:rPr>
        <w:t>｜</w:t>
      </w:r>
      <w:r>
        <w:t>B</w:t>
      </w:r>
    </w:p>
    <w:p w14:paraId="48205449" w14:textId="77777777" w:rsidR="00F66D4F" w:rsidRDefault="00000000">
      <w:pPr>
        <w:pStyle w:val="31"/>
      </w:pPr>
      <w:r>
        <w:t>371</w:t>
      </w:r>
      <w:r>
        <w:t>｜</w:t>
      </w:r>
      <w:r>
        <w:t>The Bayh–Dole Act</w:t>
      </w:r>
    </w:p>
    <w:p w14:paraId="1B4E3FD3" w14:textId="77777777" w:rsidR="00F66D4F" w:rsidRDefault="00000000">
      <w:pPr>
        <w:spacing w:after="60"/>
      </w:pPr>
      <w:r>
        <w:rPr>
          <w:b/>
          <w:color w:val="20435B"/>
        </w:rPr>
        <w:t>Case ID</w:t>
      </w:r>
      <w:r>
        <w:rPr>
          <w:b/>
          <w:color w:val="20435B"/>
        </w:rPr>
        <w:t>｜</w:t>
      </w:r>
      <w:r>
        <w:t>EUUS-EF-E371</w:t>
      </w:r>
    </w:p>
    <w:p w14:paraId="23F34A2F" w14:textId="77777777" w:rsidR="00F66D4F" w:rsidRDefault="00000000">
      <w:pPr>
        <w:spacing w:after="60"/>
      </w:pPr>
      <w:r>
        <w:rPr>
          <w:b/>
          <w:color w:val="20435B"/>
        </w:rPr>
        <w:t>Line</w:t>
      </w:r>
      <w:r>
        <w:rPr>
          <w:b/>
          <w:color w:val="20435B"/>
        </w:rPr>
        <w:t>｜</w:t>
      </w:r>
      <w:r>
        <w:t>62-5</w:t>
      </w:r>
    </w:p>
    <w:p w14:paraId="4771C052" w14:textId="77777777" w:rsidR="00F66D4F" w:rsidRDefault="00000000">
      <w:pPr>
        <w:spacing w:after="60"/>
      </w:pPr>
      <w:r>
        <w:rPr>
          <w:b/>
          <w:color w:val="20435B"/>
        </w:rPr>
        <w:t>Line Text</w:t>
      </w:r>
      <w:r>
        <w:rPr>
          <w:b/>
          <w:color w:val="20435B"/>
        </w:rPr>
        <w:t>｜</w:t>
      </w:r>
      <w:r>
        <w:t>密雲不雨，自我西郊，公弋取彼在穴。</w:t>
      </w:r>
    </w:p>
    <w:p w14:paraId="71EBDC0F" w14:textId="77777777" w:rsidR="00F66D4F" w:rsidRDefault="00000000">
      <w:pPr>
        <w:spacing w:after="60"/>
      </w:pPr>
      <w:r>
        <w:rPr>
          <w:b/>
          <w:color w:val="20435B"/>
        </w:rPr>
        <w:t>Xiaoxiang</w:t>
      </w:r>
      <w:r>
        <w:rPr>
          <w:b/>
          <w:color w:val="20435B"/>
        </w:rPr>
        <w:t>｜</w:t>
      </w:r>
      <w:r>
        <w:t>密云不雨，已上也。</w:t>
      </w:r>
    </w:p>
    <w:p w14:paraId="0066163A" w14:textId="77777777" w:rsidR="00F66D4F" w:rsidRDefault="00000000">
      <w:pPr>
        <w:spacing w:after="60"/>
      </w:pPr>
      <w:r>
        <w:rPr>
          <w:b/>
          <w:color w:val="20435B"/>
        </w:rPr>
        <w:t>Location / Period</w:t>
      </w:r>
      <w:r>
        <w:rPr>
          <w:b/>
          <w:color w:val="20435B"/>
        </w:rPr>
        <w:t>｜</w:t>
      </w:r>
      <w:r>
        <w:t>United States · 1980</w:t>
      </w:r>
    </w:p>
    <w:p w14:paraId="676F5C66" w14:textId="77777777" w:rsidR="00F66D4F" w:rsidRDefault="00000000">
      <w:pPr>
        <w:spacing w:after="60"/>
      </w:pPr>
      <w:r>
        <w:rPr>
          <w:b/>
          <w:color w:val="20435B"/>
        </w:rPr>
        <w:t>Historical Event</w:t>
      </w:r>
      <w:r>
        <w:rPr>
          <w:b/>
          <w:color w:val="20435B"/>
        </w:rPr>
        <w:t>｜</w:t>
      </w:r>
      <w:r>
        <w:t xml:space="preserve">Universities and research institutions faced inconsistent rules for ownership of inventions developed with federal support. Congress enacted the Bayh–Dole Act, allowing qualifying recipients to retain rights to certain </w:t>
      </w:r>
      <w:r>
        <w:lastRenderedPageBreak/>
        <w:t>federally funded inventions under conditions. Technology-transfer offices and licensing practices expanded across research institutions. Debates continued over access, pricing, and the appropriate return on publicly supported research.</w:t>
      </w:r>
    </w:p>
    <w:p w14:paraId="3638B123" w14:textId="77777777" w:rsidR="00F66D4F" w:rsidRDefault="00000000">
      <w:pPr>
        <w:spacing w:after="60"/>
      </w:pPr>
      <w:r>
        <w:rPr>
          <w:b/>
          <w:color w:val="20435B"/>
        </w:rPr>
        <w:t>Line-Specific Comparison</w:t>
      </w:r>
      <w:r>
        <w:rPr>
          <w:b/>
          <w:color w:val="20435B"/>
        </w:rPr>
        <w:t>｜</w:t>
      </w:r>
      <w:r>
        <w:t>Bayh–Dole enabled universities and other institutions to develop and license inventions emerging from federally supported research. It helped identify commercial possibilities that might otherwise remain unused. The line’s imagery of gathering what is hidden is only a metaphor; the statute did not guarantee innovation or beneficial licensing in every case.</w:t>
      </w:r>
    </w:p>
    <w:p w14:paraId="37F06C26" w14:textId="77777777" w:rsidR="00F66D4F" w:rsidRDefault="00000000">
      <w:pPr>
        <w:spacing w:after="60"/>
      </w:pPr>
      <w:r>
        <w:rPr>
          <w:b/>
          <w:color w:val="20435B"/>
        </w:rPr>
        <w:t>Prior Grade (archive only)</w:t>
      </w:r>
      <w:r>
        <w:rPr>
          <w:b/>
          <w:color w:val="20435B"/>
        </w:rPr>
        <w:t>｜</w:t>
      </w:r>
      <w:r>
        <w:t>B</w:t>
      </w:r>
    </w:p>
    <w:p w14:paraId="1D71BEE1" w14:textId="77777777" w:rsidR="00F66D4F" w:rsidRDefault="00000000">
      <w:pPr>
        <w:pStyle w:val="31"/>
      </w:pPr>
      <w:r>
        <w:t>372</w:t>
      </w:r>
      <w:r>
        <w:t>｜</w:t>
      </w:r>
      <w:r>
        <w:t>The EU's Revised Payment Services Directive</w:t>
      </w:r>
    </w:p>
    <w:p w14:paraId="2FB485BF" w14:textId="77777777" w:rsidR="00F66D4F" w:rsidRDefault="00000000">
      <w:pPr>
        <w:spacing w:after="60"/>
      </w:pPr>
      <w:r>
        <w:rPr>
          <w:b/>
          <w:color w:val="20435B"/>
        </w:rPr>
        <w:t>Case ID</w:t>
      </w:r>
      <w:r>
        <w:rPr>
          <w:b/>
          <w:color w:val="20435B"/>
        </w:rPr>
        <w:t>｜</w:t>
      </w:r>
      <w:r>
        <w:t>EUUS-EF-E372</w:t>
      </w:r>
    </w:p>
    <w:p w14:paraId="3B7BB938" w14:textId="77777777" w:rsidR="00F66D4F" w:rsidRDefault="00000000">
      <w:pPr>
        <w:spacing w:after="60"/>
      </w:pPr>
      <w:r>
        <w:rPr>
          <w:b/>
          <w:color w:val="20435B"/>
        </w:rPr>
        <w:t>Line</w:t>
      </w:r>
      <w:r>
        <w:rPr>
          <w:b/>
          <w:color w:val="20435B"/>
        </w:rPr>
        <w:t>｜</w:t>
      </w:r>
      <w:r>
        <w:t>62-6</w:t>
      </w:r>
    </w:p>
    <w:p w14:paraId="147D621A" w14:textId="77777777" w:rsidR="00F66D4F" w:rsidRDefault="00000000">
      <w:pPr>
        <w:spacing w:after="60"/>
      </w:pPr>
      <w:r>
        <w:rPr>
          <w:b/>
          <w:color w:val="20435B"/>
        </w:rPr>
        <w:t>Line Text</w:t>
      </w:r>
      <w:r>
        <w:rPr>
          <w:b/>
          <w:color w:val="20435B"/>
        </w:rPr>
        <w:t>｜</w:t>
      </w:r>
      <w:r>
        <w:t>弗遇過之，飛鳥離之，凶，是謂災眚。</w:t>
      </w:r>
    </w:p>
    <w:p w14:paraId="2929413C" w14:textId="77777777" w:rsidR="00F66D4F" w:rsidRDefault="00000000">
      <w:pPr>
        <w:spacing w:after="60"/>
      </w:pPr>
      <w:r>
        <w:rPr>
          <w:b/>
          <w:color w:val="20435B"/>
        </w:rPr>
        <w:t>Xiaoxiang</w:t>
      </w:r>
      <w:r>
        <w:rPr>
          <w:b/>
          <w:color w:val="20435B"/>
        </w:rPr>
        <w:t>｜</w:t>
      </w:r>
      <w:r>
        <w:t>弗遇過之，已亢也。</w:t>
      </w:r>
    </w:p>
    <w:p w14:paraId="2EB860B5" w14:textId="77777777" w:rsidR="00F66D4F" w:rsidRDefault="00000000">
      <w:pPr>
        <w:spacing w:after="60"/>
      </w:pPr>
      <w:r>
        <w:rPr>
          <w:b/>
          <w:color w:val="20435B"/>
        </w:rPr>
        <w:t>Location / Period</w:t>
      </w:r>
      <w:r>
        <w:rPr>
          <w:b/>
          <w:color w:val="20435B"/>
        </w:rPr>
        <w:t>｜</w:t>
      </w:r>
      <w:r>
        <w:t>European Union · 2015–2018</w:t>
      </w:r>
    </w:p>
    <w:p w14:paraId="7262C549" w14:textId="77777777" w:rsidR="00F66D4F" w:rsidRDefault="00000000">
      <w:pPr>
        <w:spacing w:after="60"/>
      </w:pPr>
      <w:r>
        <w:rPr>
          <w:b/>
          <w:color w:val="20435B"/>
        </w:rPr>
        <w:t>Historical Event</w:t>
      </w:r>
      <w:r>
        <w:rPr>
          <w:b/>
          <w:color w:val="20435B"/>
        </w:rPr>
        <w:t>｜</w:t>
      </w:r>
      <w:r>
        <w:t>Digital payments and new financial providers challenged older rules governing access to payment accounts. The European Union adopted PSD2, with major provisions applied through national implementation. Banks and payment firms adapted authentication and account-access processes as new services entered the market. Security, consent, and technical interoperability remained continuing concerns after the initial deadlines.</w:t>
      </w:r>
    </w:p>
    <w:p w14:paraId="523770F0" w14:textId="77777777" w:rsidR="00F66D4F" w:rsidRDefault="00000000">
      <w:pPr>
        <w:spacing w:after="60"/>
      </w:pPr>
      <w:r>
        <w:rPr>
          <w:b/>
          <w:color w:val="20435B"/>
        </w:rPr>
        <w:t>Line-Specific Comparison</w:t>
      </w:r>
      <w:r>
        <w:rPr>
          <w:b/>
          <w:color w:val="20435B"/>
        </w:rPr>
        <w:t>｜</w:t>
      </w:r>
      <w:r>
        <w:t>PSD2 broadened payment-market access while introducing security and authentication duties. New entrants gained opportunities, but firms also faced risks when expanding beyond familiar arrangements. This partially resembles the warning against exceeding proper limits; it should not be read as proof that the legislation itself was an excessive or disastrous venture.</w:t>
      </w:r>
    </w:p>
    <w:p w14:paraId="33F484ED" w14:textId="77777777" w:rsidR="00F66D4F" w:rsidRDefault="00000000">
      <w:pPr>
        <w:spacing w:after="60"/>
      </w:pPr>
      <w:r>
        <w:rPr>
          <w:b/>
          <w:color w:val="20435B"/>
        </w:rPr>
        <w:t>Prior Grade (archive only)</w:t>
      </w:r>
      <w:r>
        <w:rPr>
          <w:b/>
          <w:color w:val="20435B"/>
        </w:rPr>
        <w:t>｜</w:t>
      </w:r>
      <w:r>
        <w:t>B</w:t>
      </w:r>
    </w:p>
    <w:p w14:paraId="469C347D" w14:textId="77777777" w:rsidR="00F66D4F" w:rsidRDefault="00000000">
      <w:r>
        <w:t>────────────────────────</w:t>
      </w:r>
    </w:p>
    <w:p w14:paraId="719688AF" w14:textId="77777777" w:rsidR="00F66D4F" w:rsidRDefault="00000000">
      <w:pPr>
        <w:pStyle w:val="21"/>
      </w:pPr>
      <w:r>
        <w:t xml:space="preserve">Hexagram 63 — </w:t>
      </w:r>
      <w:r>
        <w:t>既濟</w:t>
      </w:r>
    </w:p>
    <w:p w14:paraId="37068348" w14:textId="77777777" w:rsidR="00F66D4F" w:rsidRDefault="00000000">
      <w:pPr>
        <w:pStyle w:val="31"/>
      </w:pPr>
      <w:r>
        <w:t>373</w:t>
      </w:r>
      <w:r>
        <w:t>｜</w:t>
      </w:r>
      <w:r>
        <w:t>The Dutch Republic's Public Debt Market</w:t>
      </w:r>
    </w:p>
    <w:p w14:paraId="0FE7359B" w14:textId="77777777" w:rsidR="00F66D4F" w:rsidRDefault="00000000">
      <w:pPr>
        <w:spacing w:after="60"/>
      </w:pPr>
      <w:r>
        <w:rPr>
          <w:b/>
          <w:color w:val="20435B"/>
        </w:rPr>
        <w:t>Case ID</w:t>
      </w:r>
      <w:r>
        <w:rPr>
          <w:b/>
          <w:color w:val="20435B"/>
        </w:rPr>
        <w:t>｜</w:t>
      </w:r>
      <w:r>
        <w:t>EUUS-EF-E373</w:t>
      </w:r>
    </w:p>
    <w:p w14:paraId="3400239F" w14:textId="77777777" w:rsidR="00F66D4F" w:rsidRDefault="00000000">
      <w:pPr>
        <w:spacing w:after="60"/>
      </w:pPr>
      <w:r>
        <w:rPr>
          <w:b/>
          <w:color w:val="20435B"/>
        </w:rPr>
        <w:t>Line</w:t>
      </w:r>
      <w:r>
        <w:rPr>
          <w:b/>
          <w:color w:val="20435B"/>
        </w:rPr>
        <w:t>｜</w:t>
      </w:r>
      <w:r>
        <w:t>63-1</w:t>
      </w:r>
    </w:p>
    <w:p w14:paraId="046359F7" w14:textId="77777777" w:rsidR="00F66D4F" w:rsidRDefault="00000000">
      <w:pPr>
        <w:spacing w:after="60"/>
      </w:pPr>
      <w:r>
        <w:rPr>
          <w:b/>
          <w:color w:val="20435B"/>
        </w:rPr>
        <w:t>Line Text</w:t>
      </w:r>
      <w:r>
        <w:rPr>
          <w:b/>
          <w:color w:val="20435B"/>
        </w:rPr>
        <w:t>｜</w:t>
      </w:r>
      <w:r>
        <w:t>曳其輪，濡其尾，无咎。</w:t>
      </w:r>
    </w:p>
    <w:p w14:paraId="727F0BFB" w14:textId="77777777" w:rsidR="00F66D4F" w:rsidRDefault="00000000">
      <w:pPr>
        <w:spacing w:after="60"/>
      </w:pPr>
      <w:r>
        <w:rPr>
          <w:b/>
          <w:color w:val="20435B"/>
        </w:rPr>
        <w:t>Xiaoxiang</w:t>
      </w:r>
      <w:r>
        <w:rPr>
          <w:b/>
          <w:color w:val="20435B"/>
        </w:rPr>
        <w:t>｜</w:t>
      </w:r>
      <w:r>
        <w:t>曳其輪，義无咎也。</w:t>
      </w:r>
    </w:p>
    <w:p w14:paraId="0EFB7F51" w14:textId="77777777" w:rsidR="00F66D4F" w:rsidRDefault="00000000">
      <w:pPr>
        <w:spacing w:after="60"/>
      </w:pPr>
      <w:r>
        <w:rPr>
          <w:b/>
          <w:color w:val="20435B"/>
        </w:rPr>
        <w:t>Location / Period</w:t>
      </w:r>
      <w:r>
        <w:rPr>
          <w:b/>
          <w:color w:val="20435B"/>
        </w:rPr>
        <w:t>｜</w:t>
      </w:r>
      <w:r>
        <w:t>Dutch Republic · seventeenth century</w:t>
      </w:r>
    </w:p>
    <w:p w14:paraId="615005E3" w14:textId="77777777" w:rsidR="00F66D4F" w:rsidRDefault="00000000">
      <w:pPr>
        <w:spacing w:after="60"/>
      </w:pPr>
      <w:r>
        <w:rPr>
          <w:b/>
          <w:color w:val="20435B"/>
        </w:rPr>
        <w:t>Historical Event</w:t>
      </w:r>
      <w:r>
        <w:rPr>
          <w:b/>
          <w:color w:val="20435B"/>
        </w:rPr>
        <w:t>｜</w:t>
      </w:r>
      <w:r>
        <w:t>Provincial governments financed war and infrastructure through recurring taxes and borrowing from investors. Dutch authorities issued debt instruments supported by established revenue arrangements and local administrative networks. Public borrowing became a major component of the republic's financial system and helped sustain long conflicts. Credit terms depended on tax capacity and the willingness of political bodies to honor obligations.</w:t>
      </w:r>
    </w:p>
    <w:p w14:paraId="55FECFE6" w14:textId="77777777" w:rsidR="00F66D4F" w:rsidRDefault="00000000">
      <w:pPr>
        <w:spacing w:after="60"/>
      </w:pPr>
      <w:r>
        <w:rPr>
          <w:b/>
          <w:color w:val="20435B"/>
        </w:rPr>
        <w:t>Line-Specific Comparison</w:t>
      </w:r>
      <w:r>
        <w:rPr>
          <w:b/>
          <w:color w:val="20435B"/>
        </w:rPr>
        <w:t>｜</w:t>
      </w:r>
      <w:r>
        <w:t>Dutch public debt markets relied on recurring tax receipts and credible repayment over time. Their development illustrates the importance of maintaining restraint and orderly obligations after financing systems become established. The line’s slow wheel is an analogy to prudent pacing, not a claim that every Dutch fiscal policy avoided overextension.</w:t>
      </w:r>
    </w:p>
    <w:p w14:paraId="2B7A7CC1" w14:textId="77777777" w:rsidR="00F66D4F" w:rsidRDefault="00000000">
      <w:pPr>
        <w:spacing w:after="60"/>
      </w:pPr>
      <w:r>
        <w:rPr>
          <w:b/>
          <w:color w:val="20435B"/>
        </w:rPr>
        <w:t>Prior Grade (archive only)</w:t>
      </w:r>
      <w:r>
        <w:rPr>
          <w:b/>
          <w:color w:val="20435B"/>
        </w:rPr>
        <w:t>｜</w:t>
      </w:r>
      <w:r>
        <w:t>B</w:t>
      </w:r>
    </w:p>
    <w:p w14:paraId="1510B58F" w14:textId="77777777" w:rsidR="00F66D4F" w:rsidRDefault="00000000">
      <w:pPr>
        <w:pStyle w:val="31"/>
      </w:pPr>
      <w:r>
        <w:t>374</w:t>
      </w:r>
      <w:r>
        <w:t>｜</w:t>
      </w:r>
      <w:r>
        <w:t>Japan Nationalizes the Long-Term Credit Bank</w:t>
      </w:r>
    </w:p>
    <w:p w14:paraId="3D11E054" w14:textId="77777777" w:rsidR="00F66D4F" w:rsidRDefault="00000000">
      <w:pPr>
        <w:spacing w:after="60"/>
      </w:pPr>
      <w:r>
        <w:rPr>
          <w:b/>
          <w:color w:val="20435B"/>
        </w:rPr>
        <w:t>Case ID</w:t>
      </w:r>
      <w:r>
        <w:rPr>
          <w:b/>
          <w:color w:val="20435B"/>
        </w:rPr>
        <w:t>｜</w:t>
      </w:r>
      <w:r>
        <w:t>EUUS-EF-E374</w:t>
      </w:r>
    </w:p>
    <w:p w14:paraId="71D7C4E3" w14:textId="77777777" w:rsidR="00F66D4F" w:rsidRDefault="00000000">
      <w:pPr>
        <w:spacing w:after="60"/>
      </w:pPr>
      <w:r>
        <w:rPr>
          <w:b/>
          <w:color w:val="20435B"/>
        </w:rPr>
        <w:t>Line</w:t>
      </w:r>
      <w:r>
        <w:rPr>
          <w:b/>
          <w:color w:val="20435B"/>
        </w:rPr>
        <w:t>｜</w:t>
      </w:r>
      <w:r>
        <w:t>63-2</w:t>
      </w:r>
    </w:p>
    <w:p w14:paraId="7DA93884" w14:textId="77777777" w:rsidR="00F66D4F" w:rsidRDefault="00000000">
      <w:pPr>
        <w:spacing w:after="60"/>
      </w:pPr>
      <w:r>
        <w:rPr>
          <w:b/>
          <w:color w:val="20435B"/>
        </w:rPr>
        <w:lastRenderedPageBreak/>
        <w:t>Line Text</w:t>
      </w:r>
      <w:r>
        <w:rPr>
          <w:b/>
          <w:color w:val="20435B"/>
        </w:rPr>
        <w:t>｜</w:t>
      </w:r>
      <w:r>
        <w:t>婦喪其茀，勿逐，七日得。</w:t>
      </w:r>
    </w:p>
    <w:p w14:paraId="5FEA0A20" w14:textId="77777777" w:rsidR="00F66D4F" w:rsidRDefault="00000000">
      <w:pPr>
        <w:spacing w:after="60"/>
      </w:pPr>
      <w:r>
        <w:rPr>
          <w:b/>
          <w:color w:val="20435B"/>
        </w:rPr>
        <w:t>Xiaoxiang</w:t>
      </w:r>
      <w:r>
        <w:rPr>
          <w:b/>
          <w:color w:val="20435B"/>
        </w:rPr>
        <w:t>｜</w:t>
      </w:r>
      <w:r>
        <w:t>七日得，以中道也。</w:t>
      </w:r>
    </w:p>
    <w:p w14:paraId="3093564D" w14:textId="77777777" w:rsidR="00F66D4F" w:rsidRDefault="00000000">
      <w:pPr>
        <w:spacing w:after="60"/>
      </w:pPr>
      <w:r>
        <w:rPr>
          <w:b/>
          <w:color w:val="20435B"/>
        </w:rPr>
        <w:t>Location / Period</w:t>
      </w:r>
      <w:r>
        <w:rPr>
          <w:b/>
          <w:color w:val="20435B"/>
        </w:rPr>
        <w:t>｜</w:t>
      </w:r>
      <w:r>
        <w:t>Japan, 1998</w:t>
      </w:r>
    </w:p>
    <w:p w14:paraId="1F62984C" w14:textId="77777777" w:rsidR="00F66D4F" w:rsidRDefault="00000000">
      <w:pPr>
        <w:spacing w:after="60"/>
      </w:pPr>
      <w:r>
        <w:rPr>
          <w:b/>
          <w:color w:val="20435B"/>
        </w:rPr>
        <w:t>Historical Event</w:t>
      </w:r>
      <w:r>
        <w:rPr>
          <w:b/>
          <w:color w:val="20435B"/>
        </w:rPr>
        <w:t>｜</w:t>
      </w:r>
      <w:r>
        <w:t>Japan's banking system struggled with bad loans after the asset-price bubble collapsed. The Long-Term Credit Bank of Japan faced mounting losses and doubts about its solvency. In October 1998 authorities placed it under temporary nationalization as part of a broader effort to stabilize financial institutions. Public funds and restructuring were used while officials sought to restore a functioning banking system. The intervention imposed costs and did not end Japan's financial difficulties, but it preserved a path toward institutional reorganization.</w:t>
      </w:r>
    </w:p>
    <w:p w14:paraId="24796AA9" w14:textId="77777777" w:rsidR="00F66D4F" w:rsidRDefault="00000000">
      <w:pPr>
        <w:spacing w:after="60"/>
      </w:pPr>
      <w:r>
        <w:rPr>
          <w:b/>
          <w:color w:val="20435B"/>
        </w:rPr>
        <w:t>Line-Specific Comparison</w:t>
      </w:r>
      <w:r>
        <w:rPr>
          <w:b/>
          <w:color w:val="20435B"/>
        </w:rPr>
        <w:t>｜</w:t>
      </w:r>
      <w:r>
        <w:t>Jian's second line concerns temporary loss and a patient route toward recovery. Japan's intervention in the Long-Term Credit Bank accepted immediate disruption to preserve financial functions. The analogy is limited because resolution required public resources and extended restructuring.</w:t>
      </w:r>
    </w:p>
    <w:p w14:paraId="60FDA112" w14:textId="77777777" w:rsidR="00F66D4F" w:rsidRDefault="00000000">
      <w:pPr>
        <w:spacing w:after="60"/>
      </w:pPr>
      <w:r>
        <w:rPr>
          <w:b/>
          <w:color w:val="20435B"/>
        </w:rPr>
        <w:t>Prior Grade (archive only)</w:t>
      </w:r>
      <w:r>
        <w:rPr>
          <w:b/>
          <w:color w:val="20435B"/>
        </w:rPr>
        <w:t>｜</w:t>
      </w:r>
      <w:r>
        <w:t>B</w:t>
      </w:r>
    </w:p>
    <w:p w14:paraId="7D191AE8" w14:textId="77777777" w:rsidR="00F66D4F" w:rsidRDefault="00000000">
      <w:pPr>
        <w:pStyle w:val="31"/>
      </w:pPr>
      <w:r>
        <w:t>375</w:t>
      </w:r>
      <w:r>
        <w:t>｜</w:t>
      </w:r>
      <w:r>
        <w:t>The Panama Canal Opens to Shipping</w:t>
      </w:r>
    </w:p>
    <w:p w14:paraId="472A41A6" w14:textId="77777777" w:rsidR="00F66D4F" w:rsidRDefault="00000000">
      <w:pPr>
        <w:spacing w:after="60"/>
      </w:pPr>
      <w:r>
        <w:rPr>
          <w:b/>
          <w:color w:val="20435B"/>
        </w:rPr>
        <w:t>Case ID</w:t>
      </w:r>
      <w:r>
        <w:rPr>
          <w:b/>
          <w:color w:val="20435B"/>
        </w:rPr>
        <w:t>｜</w:t>
      </w:r>
      <w:r>
        <w:t>EUUS-EF-E375</w:t>
      </w:r>
    </w:p>
    <w:p w14:paraId="3B255173" w14:textId="77777777" w:rsidR="00F66D4F" w:rsidRDefault="00000000">
      <w:pPr>
        <w:spacing w:after="60"/>
      </w:pPr>
      <w:r>
        <w:rPr>
          <w:b/>
          <w:color w:val="20435B"/>
        </w:rPr>
        <w:t>Line</w:t>
      </w:r>
      <w:r>
        <w:rPr>
          <w:b/>
          <w:color w:val="20435B"/>
        </w:rPr>
        <w:t>｜</w:t>
      </w:r>
      <w:r>
        <w:t>63-3</w:t>
      </w:r>
    </w:p>
    <w:p w14:paraId="21B281F2" w14:textId="77777777" w:rsidR="00F66D4F" w:rsidRDefault="00000000">
      <w:pPr>
        <w:spacing w:after="60"/>
      </w:pPr>
      <w:r>
        <w:rPr>
          <w:b/>
          <w:color w:val="20435B"/>
        </w:rPr>
        <w:t>Line Text</w:t>
      </w:r>
      <w:r>
        <w:rPr>
          <w:b/>
          <w:color w:val="20435B"/>
        </w:rPr>
        <w:t>｜</w:t>
      </w:r>
      <w:r>
        <w:t>高宗伐鬼方，三年克之，小人勿用。</w:t>
      </w:r>
    </w:p>
    <w:p w14:paraId="582FDA3C" w14:textId="77777777" w:rsidR="00F66D4F" w:rsidRDefault="00000000">
      <w:pPr>
        <w:spacing w:after="60"/>
      </w:pPr>
      <w:r>
        <w:rPr>
          <w:b/>
          <w:color w:val="20435B"/>
        </w:rPr>
        <w:t>Xiaoxiang</w:t>
      </w:r>
      <w:r>
        <w:rPr>
          <w:b/>
          <w:color w:val="20435B"/>
        </w:rPr>
        <w:t>｜</w:t>
      </w:r>
      <w:r>
        <w:t>三年克之，憊也。</w:t>
      </w:r>
    </w:p>
    <w:p w14:paraId="3ED407EA" w14:textId="77777777" w:rsidR="00F66D4F" w:rsidRDefault="00000000">
      <w:pPr>
        <w:spacing w:after="60"/>
      </w:pPr>
      <w:r>
        <w:rPr>
          <w:b/>
          <w:color w:val="20435B"/>
        </w:rPr>
        <w:t>Location / Period</w:t>
      </w:r>
      <w:r>
        <w:rPr>
          <w:b/>
          <w:color w:val="20435B"/>
        </w:rPr>
        <w:t>｜</w:t>
      </w:r>
      <w:r>
        <w:t>Panama and United States · 1914</w:t>
      </w:r>
    </w:p>
    <w:p w14:paraId="674066DC" w14:textId="77777777" w:rsidR="00F66D4F" w:rsidRDefault="00000000">
      <w:pPr>
        <w:spacing w:after="60"/>
      </w:pPr>
      <w:r>
        <w:rPr>
          <w:b/>
          <w:color w:val="20435B"/>
        </w:rPr>
        <w:t>Historical Event</w:t>
      </w:r>
      <w:r>
        <w:rPr>
          <w:b/>
          <w:color w:val="20435B"/>
        </w:rPr>
        <w:t>｜</w:t>
      </w:r>
      <w:r>
        <w:t>Ocean shipping between Atlantic and Pacific ports faced lengthy voyages around South America. After extensive engineering and public expenditure, the Panama Canal opened to maritime traffic. The canal shortened many routes and altered global shipping costs and strategic planning. Maintenance, disease control, tolls, and questions of sovereignty remained central after the first passage.</w:t>
      </w:r>
    </w:p>
    <w:p w14:paraId="2CB6F15F" w14:textId="77777777" w:rsidR="00F66D4F" w:rsidRDefault="00000000">
      <w:pPr>
        <w:spacing w:after="60"/>
      </w:pPr>
      <w:r>
        <w:rPr>
          <w:b/>
          <w:color w:val="20435B"/>
        </w:rPr>
        <w:t>Line-Specific Comparison</w:t>
      </w:r>
      <w:r>
        <w:rPr>
          <w:b/>
          <w:color w:val="20435B"/>
        </w:rPr>
        <w:t>｜</w:t>
      </w:r>
      <w:r>
        <w:t>The Panama Canal required prolonged construction, engineering changes, and substantial human and financial costs before opening to ships. Its completion resembles a difficult undertaking achieved only after sustained effort. The comparison is limited because the ancient line includes judgments about character and personnel that cannot be inferred from engineering completion alone.</w:t>
      </w:r>
    </w:p>
    <w:p w14:paraId="01568F20" w14:textId="77777777" w:rsidR="00F66D4F" w:rsidRDefault="00000000">
      <w:pPr>
        <w:spacing w:after="60"/>
      </w:pPr>
      <w:r>
        <w:rPr>
          <w:b/>
          <w:color w:val="20435B"/>
        </w:rPr>
        <w:t>Prior Grade (archive only)</w:t>
      </w:r>
      <w:r>
        <w:rPr>
          <w:b/>
          <w:color w:val="20435B"/>
        </w:rPr>
        <w:t>｜</w:t>
      </w:r>
      <w:r>
        <w:t>B</w:t>
      </w:r>
    </w:p>
    <w:p w14:paraId="70BD6848" w14:textId="77777777" w:rsidR="00F66D4F" w:rsidRDefault="00000000">
      <w:pPr>
        <w:pStyle w:val="31"/>
      </w:pPr>
      <w:r>
        <w:t>376</w:t>
      </w:r>
      <w:r>
        <w:t>｜</w:t>
      </w:r>
      <w:r>
        <w:t>West Germany's Competition Law</w:t>
      </w:r>
    </w:p>
    <w:p w14:paraId="2D569210" w14:textId="77777777" w:rsidR="00F66D4F" w:rsidRDefault="00000000">
      <w:pPr>
        <w:spacing w:after="60"/>
      </w:pPr>
      <w:r>
        <w:rPr>
          <w:b/>
          <w:color w:val="20435B"/>
        </w:rPr>
        <w:t>Case ID</w:t>
      </w:r>
      <w:r>
        <w:rPr>
          <w:b/>
          <w:color w:val="20435B"/>
        </w:rPr>
        <w:t>｜</w:t>
      </w:r>
      <w:r>
        <w:t>EUUS-EF-E376</w:t>
      </w:r>
    </w:p>
    <w:p w14:paraId="6D2E3139" w14:textId="77777777" w:rsidR="00F66D4F" w:rsidRDefault="00000000">
      <w:pPr>
        <w:spacing w:after="60"/>
      </w:pPr>
      <w:r>
        <w:rPr>
          <w:b/>
          <w:color w:val="20435B"/>
        </w:rPr>
        <w:t>Line</w:t>
      </w:r>
      <w:r>
        <w:rPr>
          <w:b/>
          <w:color w:val="20435B"/>
        </w:rPr>
        <w:t>｜</w:t>
      </w:r>
      <w:r>
        <w:t>63-4</w:t>
      </w:r>
    </w:p>
    <w:p w14:paraId="20234781" w14:textId="77777777" w:rsidR="00F66D4F" w:rsidRDefault="00000000">
      <w:pPr>
        <w:spacing w:after="60"/>
      </w:pPr>
      <w:r>
        <w:rPr>
          <w:b/>
          <w:color w:val="20435B"/>
        </w:rPr>
        <w:t>Line Text</w:t>
      </w:r>
      <w:r>
        <w:rPr>
          <w:b/>
          <w:color w:val="20435B"/>
        </w:rPr>
        <w:t>｜</w:t>
      </w:r>
      <w:r>
        <w:t>繻有衣袽，終日戒。</w:t>
      </w:r>
    </w:p>
    <w:p w14:paraId="047AD3A5" w14:textId="77777777" w:rsidR="00F66D4F" w:rsidRDefault="00000000">
      <w:pPr>
        <w:spacing w:after="60"/>
      </w:pPr>
      <w:r>
        <w:rPr>
          <w:b/>
          <w:color w:val="20435B"/>
        </w:rPr>
        <w:t>Xiaoxiang</w:t>
      </w:r>
      <w:r>
        <w:rPr>
          <w:b/>
          <w:color w:val="20435B"/>
        </w:rPr>
        <w:t>｜</w:t>
      </w:r>
      <w:r>
        <w:t>終日戒，有所疑也。</w:t>
      </w:r>
    </w:p>
    <w:p w14:paraId="771601C2" w14:textId="77777777" w:rsidR="00F66D4F" w:rsidRDefault="00000000">
      <w:pPr>
        <w:spacing w:after="60"/>
      </w:pPr>
      <w:r>
        <w:rPr>
          <w:b/>
          <w:color w:val="20435B"/>
        </w:rPr>
        <w:t>Location / Period</w:t>
      </w:r>
      <w:r>
        <w:rPr>
          <w:b/>
          <w:color w:val="20435B"/>
        </w:rPr>
        <w:t>｜</w:t>
      </w:r>
      <w:r>
        <w:t>West Germany · 1957</w:t>
      </w:r>
    </w:p>
    <w:p w14:paraId="224E5EBF" w14:textId="77777777" w:rsidR="00F66D4F" w:rsidRDefault="00000000">
      <w:pPr>
        <w:spacing w:after="60"/>
      </w:pPr>
      <w:r>
        <w:rPr>
          <w:b/>
          <w:color w:val="20435B"/>
        </w:rPr>
        <w:t>Historical Event</w:t>
      </w:r>
      <w:r>
        <w:rPr>
          <w:b/>
          <w:color w:val="20435B"/>
        </w:rPr>
        <w:t>｜</w:t>
      </w:r>
      <w:r>
        <w:t>Postwar policymakers sought to prevent cartels and excessive market concentration while rebuilding industry. The Act Against Restraints of Competition established a framework for competition enforcement. Authorities examined restrictive agreements and mergers within a developing social-market economy. Enforcement practices changed as industries and European competition rules evolved. The new framework required enforcement agencies and judicial procedures.</w:t>
      </w:r>
    </w:p>
    <w:p w14:paraId="33959530" w14:textId="77777777" w:rsidR="00F66D4F" w:rsidRDefault="00000000">
      <w:pPr>
        <w:spacing w:after="60"/>
      </w:pPr>
      <w:r>
        <w:rPr>
          <w:b/>
          <w:color w:val="20435B"/>
        </w:rPr>
        <w:t>Line-Specific Comparison</w:t>
      </w:r>
      <w:r>
        <w:rPr>
          <w:b/>
          <w:color w:val="20435B"/>
        </w:rPr>
        <w:t>｜</w:t>
      </w:r>
      <w:r>
        <w:t>West Germany’s competition law sought to preserve market order by monitoring cartels and abuses of dominance. Continuous enforcement after postwar reconstruction resembles the line’s insistence on vigilance after success. It does not imply that the legislation eliminated every form of market concentration or misconduct.</w:t>
      </w:r>
    </w:p>
    <w:p w14:paraId="0C891713" w14:textId="77777777" w:rsidR="00F66D4F" w:rsidRDefault="00000000">
      <w:pPr>
        <w:spacing w:after="60"/>
      </w:pPr>
      <w:r>
        <w:rPr>
          <w:b/>
          <w:color w:val="20435B"/>
        </w:rPr>
        <w:t>Prior Grade (archive only)</w:t>
      </w:r>
      <w:r>
        <w:rPr>
          <w:b/>
          <w:color w:val="20435B"/>
        </w:rPr>
        <w:t>｜</w:t>
      </w:r>
      <w:r>
        <w:t>B</w:t>
      </w:r>
    </w:p>
    <w:p w14:paraId="0246F611" w14:textId="77777777" w:rsidR="00F66D4F" w:rsidRDefault="00000000">
      <w:pPr>
        <w:pStyle w:val="31"/>
      </w:pPr>
      <w:r>
        <w:t>377</w:t>
      </w:r>
      <w:r>
        <w:t>｜</w:t>
      </w:r>
      <w:r>
        <w:t>The First Grameen Microcredit Experiment</w:t>
      </w:r>
    </w:p>
    <w:p w14:paraId="775AAC8F" w14:textId="77777777" w:rsidR="00F66D4F" w:rsidRDefault="00000000">
      <w:pPr>
        <w:spacing w:after="60"/>
      </w:pPr>
      <w:r>
        <w:rPr>
          <w:b/>
          <w:color w:val="20435B"/>
        </w:rPr>
        <w:t>Case ID</w:t>
      </w:r>
      <w:r>
        <w:rPr>
          <w:b/>
          <w:color w:val="20435B"/>
        </w:rPr>
        <w:t>｜</w:t>
      </w:r>
      <w:r>
        <w:t>EUUS-EF-E377</w:t>
      </w:r>
    </w:p>
    <w:p w14:paraId="6C9AE79B" w14:textId="77777777" w:rsidR="00F66D4F" w:rsidRDefault="00000000">
      <w:pPr>
        <w:spacing w:after="60"/>
      </w:pPr>
      <w:r>
        <w:rPr>
          <w:b/>
          <w:color w:val="20435B"/>
        </w:rPr>
        <w:lastRenderedPageBreak/>
        <w:t>Line</w:t>
      </w:r>
      <w:r>
        <w:rPr>
          <w:b/>
          <w:color w:val="20435B"/>
        </w:rPr>
        <w:t>｜</w:t>
      </w:r>
      <w:r>
        <w:t>63-5</w:t>
      </w:r>
    </w:p>
    <w:p w14:paraId="0DB4073E" w14:textId="77777777" w:rsidR="00F66D4F" w:rsidRDefault="00000000">
      <w:pPr>
        <w:spacing w:after="60"/>
      </w:pPr>
      <w:r>
        <w:rPr>
          <w:b/>
          <w:color w:val="20435B"/>
        </w:rPr>
        <w:t>Line Text</w:t>
      </w:r>
      <w:r>
        <w:rPr>
          <w:b/>
          <w:color w:val="20435B"/>
        </w:rPr>
        <w:t>｜</w:t>
      </w:r>
      <w:r>
        <w:t>東鄰殺牛，不如西鄰之禴祭，實受其福。</w:t>
      </w:r>
    </w:p>
    <w:p w14:paraId="4E869895" w14:textId="77777777" w:rsidR="00F66D4F" w:rsidRDefault="00000000">
      <w:pPr>
        <w:spacing w:after="60"/>
      </w:pPr>
      <w:r>
        <w:rPr>
          <w:b/>
          <w:color w:val="20435B"/>
        </w:rPr>
        <w:t>Xiaoxiang</w:t>
      </w:r>
      <w:r>
        <w:rPr>
          <w:b/>
          <w:color w:val="20435B"/>
        </w:rPr>
        <w:t>｜</w:t>
      </w:r>
      <w:r>
        <w:t>東鄰殺牛，不如西鄰之時也；實受其福，吉大來也。</w:t>
      </w:r>
    </w:p>
    <w:p w14:paraId="1C987BC6" w14:textId="77777777" w:rsidR="00F66D4F" w:rsidRDefault="00000000">
      <w:pPr>
        <w:spacing w:after="60"/>
      </w:pPr>
      <w:r>
        <w:rPr>
          <w:b/>
          <w:color w:val="20435B"/>
        </w:rPr>
        <w:t>Location / Period</w:t>
      </w:r>
      <w:r>
        <w:rPr>
          <w:b/>
          <w:color w:val="20435B"/>
        </w:rPr>
        <w:t>｜</w:t>
      </w:r>
      <w:r>
        <w:t>Jobra, Bangladesh · 1976</w:t>
      </w:r>
    </w:p>
    <w:p w14:paraId="20D12722" w14:textId="77777777" w:rsidR="00F66D4F" w:rsidRDefault="00000000">
      <w:pPr>
        <w:spacing w:after="60"/>
      </w:pPr>
      <w:r>
        <w:rPr>
          <w:b/>
          <w:color w:val="20435B"/>
        </w:rPr>
        <w:t>Historical Event</w:t>
      </w:r>
      <w:r>
        <w:rPr>
          <w:b/>
          <w:color w:val="20435B"/>
        </w:rPr>
        <w:t>｜</w:t>
      </w:r>
      <w:r>
        <w:t>Economist Muhammad Yunus began experimenting with small loans to poor villagers near Chittagong in 1976 after observing that modest amounts of credit could relieve dependence on expensive informal lenders. The experiment developed into the Grameen Bank project and later a formal bank in 1983. Its approach influenced microfinance worldwide, though evidence on poverty reduction and the risks of indebtedness remains mixed. The initial effort was small in monetary terms, but it focused on concrete needs and tested a workable relationship before attempting broad institutional scale.</w:t>
      </w:r>
    </w:p>
    <w:p w14:paraId="12D712C7" w14:textId="77777777" w:rsidR="00F66D4F" w:rsidRDefault="00000000">
      <w:pPr>
        <w:spacing w:after="60"/>
      </w:pPr>
      <w:r>
        <w:rPr>
          <w:b/>
          <w:color w:val="20435B"/>
        </w:rPr>
        <w:t>Line-Specific Comparison</w:t>
      </w:r>
      <w:r>
        <w:rPr>
          <w:b/>
          <w:color w:val="20435B"/>
        </w:rPr>
        <w:t>｜</w:t>
      </w:r>
      <w:r>
        <w:t>Line 63.5 values a sincere, well-timed small offering over an ostentatious large one. Yunus’s early loans illustrate a modest intervention aimed at a real constraint rather than a grand announcement. The analogy is limited by mixed long-term microfinance outcomes; small size alone does not establish social benefit.</w:t>
      </w:r>
    </w:p>
    <w:p w14:paraId="5FF82473" w14:textId="77777777" w:rsidR="00F66D4F" w:rsidRDefault="00000000">
      <w:pPr>
        <w:spacing w:after="60"/>
      </w:pPr>
      <w:r>
        <w:rPr>
          <w:b/>
          <w:color w:val="20435B"/>
        </w:rPr>
        <w:t>Prior Grade (archive only)</w:t>
      </w:r>
      <w:r>
        <w:rPr>
          <w:b/>
          <w:color w:val="20435B"/>
        </w:rPr>
        <w:t>｜</w:t>
      </w:r>
      <w:r>
        <w:t>B</w:t>
      </w:r>
    </w:p>
    <w:p w14:paraId="4D9B268B" w14:textId="77777777" w:rsidR="00F66D4F" w:rsidRDefault="00000000">
      <w:pPr>
        <w:pStyle w:val="31"/>
      </w:pPr>
      <w:r>
        <w:t>378</w:t>
      </w:r>
      <w:r>
        <w:t>｜</w:t>
      </w:r>
      <w:r>
        <w:t>Euro Banknotes and Coins Enter Circulation</w:t>
      </w:r>
    </w:p>
    <w:p w14:paraId="5422895F" w14:textId="77777777" w:rsidR="00F66D4F" w:rsidRDefault="00000000">
      <w:pPr>
        <w:spacing w:after="60"/>
      </w:pPr>
      <w:r>
        <w:rPr>
          <w:b/>
          <w:color w:val="20435B"/>
        </w:rPr>
        <w:t>Case ID</w:t>
      </w:r>
      <w:r>
        <w:rPr>
          <w:b/>
          <w:color w:val="20435B"/>
        </w:rPr>
        <w:t>｜</w:t>
      </w:r>
      <w:r>
        <w:t>EUUS-EF-E378</w:t>
      </w:r>
    </w:p>
    <w:p w14:paraId="4BFCEA69" w14:textId="77777777" w:rsidR="00F66D4F" w:rsidRDefault="00000000">
      <w:pPr>
        <w:spacing w:after="60"/>
      </w:pPr>
      <w:r>
        <w:rPr>
          <w:b/>
          <w:color w:val="20435B"/>
        </w:rPr>
        <w:t>Line</w:t>
      </w:r>
      <w:r>
        <w:rPr>
          <w:b/>
          <w:color w:val="20435B"/>
        </w:rPr>
        <w:t>｜</w:t>
      </w:r>
      <w:r>
        <w:t>63-6</w:t>
      </w:r>
    </w:p>
    <w:p w14:paraId="40B9A35F" w14:textId="77777777" w:rsidR="00F66D4F" w:rsidRDefault="00000000">
      <w:pPr>
        <w:spacing w:after="60"/>
      </w:pPr>
      <w:r>
        <w:rPr>
          <w:b/>
          <w:color w:val="20435B"/>
        </w:rPr>
        <w:t>Line Text</w:t>
      </w:r>
      <w:r>
        <w:rPr>
          <w:b/>
          <w:color w:val="20435B"/>
        </w:rPr>
        <w:t>｜</w:t>
      </w:r>
      <w:r>
        <w:t>濡其首，厲。</w:t>
      </w:r>
    </w:p>
    <w:p w14:paraId="2CBD5C90" w14:textId="77777777" w:rsidR="00F66D4F" w:rsidRDefault="00000000">
      <w:pPr>
        <w:spacing w:after="60"/>
      </w:pPr>
      <w:r>
        <w:rPr>
          <w:b/>
          <w:color w:val="20435B"/>
        </w:rPr>
        <w:t>Xiaoxiang</w:t>
      </w:r>
      <w:r>
        <w:rPr>
          <w:b/>
          <w:color w:val="20435B"/>
        </w:rPr>
        <w:t>｜</w:t>
      </w:r>
      <w:r>
        <w:t>濡其首厲，何可久也。</w:t>
      </w:r>
    </w:p>
    <w:p w14:paraId="7794CD1C" w14:textId="77777777" w:rsidR="00F66D4F" w:rsidRDefault="00000000">
      <w:pPr>
        <w:spacing w:after="60"/>
      </w:pPr>
      <w:r>
        <w:rPr>
          <w:b/>
          <w:color w:val="20435B"/>
        </w:rPr>
        <w:t>Location / Period</w:t>
      </w:r>
      <w:r>
        <w:rPr>
          <w:b/>
          <w:color w:val="20435B"/>
        </w:rPr>
        <w:t>｜</w:t>
      </w:r>
      <w:r>
        <w:t>Euro area · 2002</w:t>
      </w:r>
    </w:p>
    <w:p w14:paraId="228DB258" w14:textId="77777777" w:rsidR="00F66D4F" w:rsidRDefault="00000000">
      <w:pPr>
        <w:spacing w:after="60"/>
      </w:pPr>
      <w:r>
        <w:rPr>
          <w:b/>
          <w:color w:val="20435B"/>
        </w:rPr>
        <w:t>Historical Event</w:t>
      </w:r>
      <w:r>
        <w:rPr>
          <w:b/>
          <w:color w:val="20435B"/>
        </w:rPr>
        <w:t>｜</w:t>
      </w:r>
      <w:r>
        <w:t>Participating European states had already introduced the euro for accounting and electronic transactions. Euro banknotes and coins replaced national cash currencies in a coordinated changeover. Consumers and businesses adjusted prices, tills, contracts, and payment systems across participating countries. Common cash simplified many transactions but did not remove differences in wages, productivity, or public finances.</w:t>
      </w:r>
    </w:p>
    <w:p w14:paraId="30FFA785" w14:textId="77777777" w:rsidR="00F66D4F" w:rsidRDefault="00000000">
      <w:pPr>
        <w:spacing w:after="60"/>
      </w:pPr>
      <w:r>
        <w:rPr>
          <w:b/>
          <w:color w:val="20435B"/>
        </w:rPr>
        <w:t>Line-Specific Comparison</w:t>
      </w:r>
      <w:r>
        <w:rPr>
          <w:b/>
          <w:color w:val="20435B"/>
        </w:rPr>
        <w:t>｜</w:t>
      </w:r>
      <w:r>
        <w:t>Euro notes and coins entered circulation after years of technical and monetary preparation. The transition brought tangible convenience but also required continued oversight of a currency union already operating electronically. The warning against overconfidence after completion is relevant, although cash introduction alone did not cause later economic imbalances.</w:t>
      </w:r>
    </w:p>
    <w:p w14:paraId="5ACA7314" w14:textId="77777777" w:rsidR="00F66D4F" w:rsidRDefault="00000000">
      <w:pPr>
        <w:spacing w:after="60"/>
      </w:pPr>
      <w:r>
        <w:rPr>
          <w:b/>
          <w:color w:val="20435B"/>
        </w:rPr>
        <w:t>Prior Grade (archive only)</w:t>
      </w:r>
      <w:r>
        <w:rPr>
          <w:b/>
          <w:color w:val="20435B"/>
        </w:rPr>
        <w:t>｜</w:t>
      </w:r>
      <w:r>
        <w:t>B</w:t>
      </w:r>
    </w:p>
    <w:p w14:paraId="23ADB756" w14:textId="77777777" w:rsidR="00F66D4F" w:rsidRDefault="00000000">
      <w:r>
        <w:t>────────────────────────</w:t>
      </w:r>
    </w:p>
    <w:p w14:paraId="5A5F1563" w14:textId="77777777" w:rsidR="00F66D4F" w:rsidRDefault="00000000">
      <w:pPr>
        <w:pStyle w:val="21"/>
      </w:pPr>
      <w:r>
        <w:t xml:space="preserve">Hexagram 64 — </w:t>
      </w:r>
      <w:r>
        <w:t>未濟</w:t>
      </w:r>
    </w:p>
    <w:p w14:paraId="0CC46B2F" w14:textId="77777777" w:rsidR="00F66D4F" w:rsidRDefault="00000000">
      <w:pPr>
        <w:pStyle w:val="31"/>
      </w:pPr>
      <w:r>
        <w:t>379</w:t>
      </w:r>
      <w:r>
        <w:t>｜</w:t>
      </w:r>
      <w:r>
        <w:t>The Virginia Company at Jamestown</w:t>
      </w:r>
    </w:p>
    <w:p w14:paraId="665092FC" w14:textId="77777777" w:rsidR="00F66D4F" w:rsidRDefault="00000000">
      <w:pPr>
        <w:spacing w:after="60"/>
      </w:pPr>
      <w:r>
        <w:rPr>
          <w:b/>
          <w:color w:val="20435B"/>
        </w:rPr>
        <w:t>Case ID</w:t>
      </w:r>
      <w:r>
        <w:rPr>
          <w:b/>
          <w:color w:val="20435B"/>
        </w:rPr>
        <w:t>｜</w:t>
      </w:r>
      <w:r>
        <w:t>EUUS-EF-E379</w:t>
      </w:r>
    </w:p>
    <w:p w14:paraId="3C23AE21" w14:textId="77777777" w:rsidR="00F66D4F" w:rsidRDefault="00000000">
      <w:pPr>
        <w:spacing w:after="60"/>
      </w:pPr>
      <w:r>
        <w:rPr>
          <w:b/>
          <w:color w:val="20435B"/>
        </w:rPr>
        <w:t>Line</w:t>
      </w:r>
      <w:r>
        <w:rPr>
          <w:b/>
          <w:color w:val="20435B"/>
        </w:rPr>
        <w:t>｜</w:t>
      </w:r>
      <w:r>
        <w:t>64-1</w:t>
      </w:r>
    </w:p>
    <w:p w14:paraId="3FDC06FF" w14:textId="77777777" w:rsidR="00F66D4F" w:rsidRDefault="00000000">
      <w:pPr>
        <w:spacing w:after="60"/>
      </w:pPr>
      <w:r>
        <w:rPr>
          <w:b/>
          <w:color w:val="20435B"/>
        </w:rPr>
        <w:t>Line Text</w:t>
      </w:r>
      <w:r>
        <w:rPr>
          <w:b/>
          <w:color w:val="20435B"/>
        </w:rPr>
        <w:t>｜</w:t>
      </w:r>
      <w:r>
        <w:t>濡其尾，吝。</w:t>
      </w:r>
    </w:p>
    <w:p w14:paraId="77054AC3" w14:textId="77777777" w:rsidR="00F66D4F" w:rsidRDefault="00000000">
      <w:pPr>
        <w:spacing w:after="60"/>
      </w:pPr>
      <w:r>
        <w:rPr>
          <w:b/>
          <w:color w:val="20435B"/>
        </w:rPr>
        <w:t>Xiaoxiang</w:t>
      </w:r>
      <w:r>
        <w:rPr>
          <w:b/>
          <w:color w:val="20435B"/>
        </w:rPr>
        <w:t>｜</w:t>
      </w:r>
      <w:r>
        <w:t>濡其尾，亦不知極也。</w:t>
      </w:r>
    </w:p>
    <w:p w14:paraId="21120AC9" w14:textId="77777777" w:rsidR="00F66D4F" w:rsidRDefault="00000000">
      <w:pPr>
        <w:spacing w:after="60"/>
      </w:pPr>
      <w:r>
        <w:rPr>
          <w:b/>
          <w:color w:val="20435B"/>
        </w:rPr>
        <w:t>Location / Period</w:t>
      </w:r>
      <w:r>
        <w:rPr>
          <w:b/>
          <w:color w:val="20435B"/>
        </w:rPr>
        <w:t>｜</w:t>
      </w:r>
      <w:r>
        <w:t>England and Virginia · 1607</w:t>
      </w:r>
    </w:p>
    <w:p w14:paraId="4C3482E2" w14:textId="77777777" w:rsidR="00F66D4F" w:rsidRDefault="00000000">
      <w:pPr>
        <w:spacing w:after="60"/>
      </w:pPr>
      <w:r>
        <w:rPr>
          <w:b/>
          <w:color w:val="20435B"/>
        </w:rPr>
        <w:t>Historical Event</w:t>
      </w:r>
      <w:r>
        <w:rPr>
          <w:b/>
          <w:color w:val="20435B"/>
        </w:rPr>
        <w:t>｜</w:t>
      </w:r>
      <w:r>
        <w:t>English investors organized a joint-stock venture to establish a settlement and seek commercial returns in North America. The Virginia Company financed voyages and the founding of Jamestown, where settlers confronted disease, shortages, and conflict. The venture struggled financially and politically before the crown eventually assumed direct control of the colony. Colonial expansion imposed severe consequences on Indigenous communities whose lands and autonomy were threatened.</w:t>
      </w:r>
    </w:p>
    <w:p w14:paraId="158DE4FB" w14:textId="77777777" w:rsidR="00F66D4F" w:rsidRDefault="00000000">
      <w:pPr>
        <w:spacing w:after="60"/>
      </w:pPr>
      <w:r>
        <w:rPr>
          <w:b/>
          <w:color w:val="20435B"/>
        </w:rPr>
        <w:lastRenderedPageBreak/>
        <w:t>Line-Specific Comparison</w:t>
      </w:r>
      <w:r>
        <w:rPr>
          <w:b/>
          <w:color w:val="20435B"/>
        </w:rPr>
        <w:t>｜</w:t>
      </w:r>
      <w:r>
        <w:t>The Virginia Company financed a settlement before its investors knew whether the undertaking could survive or earn returns. Early difficulties and dependence on resupply show the hazards of proceeding before conditions are secure. The comparison concerns premature commitment, not a judgment that every colonial enterprise should have been undertaken differently.</w:t>
      </w:r>
    </w:p>
    <w:p w14:paraId="7F963298" w14:textId="77777777" w:rsidR="00F66D4F" w:rsidRDefault="00000000">
      <w:pPr>
        <w:spacing w:after="60"/>
      </w:pPr>
      <w:r>
        <w:rPr>
          <w:b/>
          <w:color w:val="20435B"/>
        </w:rPr>
        <w:t>Prior Grade (archive only)</w:t>
      </w:r>
      <w:r>
        <w:rPr>
          <w:b/>
          <w:color w:val="20435B"/>
        </w:rPr>
        <w:t>｜</w:t>
      </w:r>
      <w:r>
        <w:t>B</w:t>
      </w:r>
    </w:p>
    <w:p w14:paraId="401FE103" w14:textId="77777777" w:rsidR="00F66D4F" w:rsidRDefault="00000000">
      <w:pPr>
        <w:pStyle w:val="31"/>
      </w:pPr>
      <w:r>
        <w:t>380</w:t>
      </w:r>
      <w:r>
        <w:t>｜</w:t>
      </w:r>
      <w:r>
        <w:t>Belgian Independence and Public Finance</w:t>
      </w:r>
    </w:p>
    <w:p w14:paraId="22080A3B" w14:textId="77777777" w:rsidR="00F66D4F" w:rsidRDefault="00000000">
      <w:pPr>
        <w:spacing w:after="60"/>
      </w:pPr>
      <w:r>
        <w:rPr>
          <w:b/>
          <w:color w:val="20435B"/>
        </w:rPr>
        <w:t>Case ID</w:t>
      </w:r>
      <w:r>
        <w:rPr>
          <w:b/>
          <w:color w:val="20435B"/>
        </w:rPr>
        <w:t>｜</w:t>
      </w:r>
      <w:r>
        <w:t>EUUS-EF-E380</w:t>
      </w:r>
    </w:p>
    <w:p w14:paraId="297D409E" w14:textId="77777777" w:rsidR="00F66D4F" w:rsidRDefault="00000000">
      <w:pPr>
        <w:spacing w:after="60"/>
      </w:pPr>
      <w:r>
        <w:rPr>
          <w:b/>
          <w:color w:val="20435B"/>
        </w:rPr>
        <w:t>Line</w:t>
      </w:r>
      <w:r>
        <w:rPr>
          <w:b/>
          <w:color w:val="20435B"/>
        </w:rPr>
        <w:t>｜</w:t>
      </w:r>
      <w:r>
        <w:t>64-2</w:t>
      </w:r>
    </w:p>
    <w:p w14:paraId="4524B64E" w14:textId="77777777" w:rsidR="00F66D4F" w:rsidRDefault="00000000">
      <w:pPr>
        <w:spacing w:after="60"/>
      </w:pPr>
      <w:r>
        <w:rPr>
          <w:b/>
          <w:color w:val="20435B"/>
        </w:rPr>
        <w:t>Line Text</w:t>
      </w:r>
      <w:r>
        <w:rPr>
          <w:b/>
          <w:color w:val="20435B"/>
        </w:rPr>
        <w:t>｜</w:t>
      </w:r>
      <w:r>
        <w:t>曳其輪，貞吉。</w:t>
      </w:r>
    </w:p>
    <w:p w14:paraId="2C729E10" w14:textId="77777777" w:rsidR="00F66D4F" w:rsidRDefault="00000000">
      <w:pPr>
        <w:spacing w:after="60"/>
      </w:pPr>
      <w:r>
        <w:rPr>
          <w:b/>
          <w:color w:val="20435B"/>
        </w:rPr>
        <w:t>Xiaoxiang</w:t>
      </w:r>
      <w:r>
        <w:rPr>
          <w:b/>
          <w:color w:val="20435B"/>
        </w:rPr>
        <w:t>｜</w:t>
      </w:r>
      <w:r>
        <w:t>九二貞吉，中以行正也。</w:t>
      </w:r>
    </w:p>
    <w:p w14:paraId="4426897B" w14:textId="77777777" w:rsidR="00F66D4F" w:rsidRDefault="00000000">
      <w:pPr>
        <w:spacing w:after="60"/>
      </w:pPr>
      <w:r>
        <w:rPr>
          <w:b/>
          <w:color w:val="20435B"/>
        </w:rPr>
        <w:t>Location / Period</w:t>
      </w:r>
      <w:r>
        <w:rPr>
          <w:b/>
          <w:color w:val="20435B"/>
        </w:rPr>
        <w:t>｜</w:t>
      </w:r>
      <w:r>
        <w:t>Belgium and Netherlands · 1830–1839</w:t>
      </w:r>
    </w:p>
    <w:p w14:paraId="1574F9F8" w14:textId="77777777" w:rsidR="00F66D4F" w:rsidRDefault="00000000">
      <w:pPr>
        <w:spacing w:after="60"/>
      </w:pPr>
      <w:r>
        <w:rPr>
          <w:b/>
          <w:color w:val="20435B"/>
        </w:rPr>
        <w:t>Historical Event</w:t>
      </w:r>
      <w:r>
        <w:rPr>
          <w:b/>
          <w:color w:val="20435B"/>
        </w:rPr>
        <w:t>｜</w:t>
      </w:r>
      <w:r>
        <w:t>Revolution separated Belgium from the United Kingdom of the Netherlands, creating disputes over territory and liabilities. Negotiations addressed recognition, borders, and the division of certain public debts. Belgium built national fiscal and monetary institutions while adapting to new trading conditions. International recognition and practical settlement took years after the initial political break.</w:t>
      </w:r>
    </w:p>
    <w:p w14:paraId="43A6611B" w14:textId="77777777" w:rsidR="00F66D4F" w:rsidRDefault="00000000">
      <w:pPr>
        <w:spacing w:after="60"/>
      </w:pPr>
      <w:r>
        <w:rPr>
          <w:b/>
          <w:color w:val="20435B"/>
        </w:rPr>
        <w:t>Line-Specific Comparison</w:t>
      </w:r>
      <w:r>
        <w:rPr>
          <w:b/>
          <w:color w:val="20435B"/>
        </w:rPr>
        <w:t>｜</w:t>
      </w:r>
      <w:r>
        <w:t>Belgian independence left contested public liabilities that had to be addressed through negotiations. Managing debt while establishing a new state required pacing and practical restraint. This is a limited parallel to drawing back one’s wheels: the line’s praise of moral correctness cannot be inferred simply from a fiscal compromise.</w:t>
      </w:r>
    </w:p>
    <w:p w14:paraId="60E8239F" w14:textId="77777777" w:rsidR="00F66D4F" w:rsidRDefault="00000000">
      <w:pPr>
        <w:spacing w:after="60"/>
      </w:pPr>
      <w:r>
        <w:rPr>
          <w:b/>
          <w:color w:val="20435B"/>
        </w:rPr>
        <w:t>Prior Grade (archive only)</w:t>
      </w:r>
      <w:r>
        <w:rPr>
          <w:b/>
          <w:color w:val="20435B"/>
        </w:rPr>
        <w:t>｜</w:t>
      </w:r>
      <w:r>
        <w:t>B</w:t>
      </w:r>
    </w:p>
    <w:p w14:paraId="44AB6A4C" w14:textId="77777777" w:rsidR="00F66D4F" w:rsidRDefault="00000000">
      <w:pPr>
        <w:pStyle w:val="31"/>
      </w:pPr>
      <w:r>
        <w:t>381</w:t>
      </w:r>
      <w:r>
        <w:t>｜</w:t>
      </w:r>
      <w:r>
        <w:t>Webvan Expands Before Its Grocery Model Is Proven</w:t>
      </w:r>
    </w:p>
    <w:p w14:paraId="7F19AFC9" w14:textId="77777777" w:rsidR="00F66D4F" w:rsidRDefault="00000000">
      <w:pPr>
        <w:spacing w:after="60"/>
      </w:pPr>
      <w:r>
        <w:rPr>
          <w:b/>
          <w:color w:val="20435B"/>
        </w:rPr>
        <w:t>Case ID</w:t>
      </w:r>
      <w:r>
        <w:rPr>
          <w:b/>
          <w:color w:val="20435B"/>
        </w:rPr>
        <w:t>｜</w:t>
      </w:r>
      <w:r>
        <w:t>EUUS-EF-E381</w:t>
      </w:r>
    </w:p>
    <w:p w14:paraId="1779AB7B" w14:textId="77777777" w:rsidR="00F66D4F" w:rsidRDefault="00000000">
      <w:pPr>
        <w:spacing w:after="60"/>
      </w:pPr>
      <w:r>
        <w:rPr>
          <w:b/>
          <w:color w:val="20435B"/>
        </w:rPr>
        <w:t>Line</w:t>
      </w:r>
      <w:r>
        <w:rPr>
          <w:b/>
          <w:color w:val="20435B"/>
        </w:rPr>
        <w:t>｜</w:t>
      </w:r>
      <w:r>
        <w:t>64-3</w:t>
      </w:r>
    </w:p>
    <w:p w14:paraId="31B45218" w14:textId="77777777" w:rsidR="00F66D4F" w:rsidRDefault="00000000">
      <w:pPr>
        <w:spacing w:after="60"/>
      </w:pPr>
      <w:r>
        <w:rPr>
          <w:b/>
          <w:color w:val="20435B"/>
        </w:rPr>
        <w:t>Line Text</w:t>
      </w:r>
      <w:r>
        <w:rPr>
          <w:b/>
          <w:color w:val="20435B"/>
        </w:rPr>
        <w:t>｜</w:t>
      </w:r>
      <w:r>
        <w:t>未濟，征凶，利涉大川。</w:t>
      </w:r>
    </w:p>
    <w:p w14:paraId="6DBE3656" w14:textId="77777777" w:rsidR="00F66D4F" w:rsidRDefault="00000000">
      <w:pPr>
        <w:spacing w:after="60"/>
      </w:pPr>
      <w:r>
        <w:rPr>
          <w:b/>
          <w:color w:val="20435B"/>
        </w:rPr>
        <w:t>Xiaoxiang</w:t>
      </w:r>
      <w:r>
        <w:rPr>
          <w:b/>
          <w:color w:val="20435B"/>
        </w:rPr>
        <w:t>｜</w:t>
      </w:r>
      <w:r>
        <w:t>未濟征凶，位不當也。</w:t>
      </w:r>
    </w:p>
    <w:p w14:paraId="3537765B" w14:textId="77777777" w:rsidR="00F66D4F" w:rsidRDefault="00000000">
      <w:pPr>
        <w:spacing w:after="60"/>
      </w:pPr>
      <w:r>
        <w:rPr>
          <w:b/>
          <w:color w:val="20435B"/>
        </w:rPr>
        <w:t>Location / Period</w:t>
      </w:r>
      <w:r>
        <w:rPr>
          <w:b/>
          <w:color w:val="20435B"/>
        </w:rPr>
        <w:t>｜</w:t>
      </w:r>
      <w:r>
        <w:t>United States · 1999–2001</w:t>
      </w:r>
    </w:p>
    <w:p w14:paraId="2BC4574D" w14:textId="77777777" w:rsidR="00F66D4F" w:rsidRDefault="00000000">
      <w:pPr>
        <w:spacing w:after="60"/>
      </w:pPr>
      <w:r>
        <w:rPr>
          <w:b/>
          <w:color w:val="20435B"/>
        </w:rPr>
        <w:t>Historical Event</w:t>
      </w:r>
      <w:r>
        <w:rPr>
          <w:b/>
          <w:color w:val="20435B"/>
        </w:rPr>
        <w:t>｜</w:t>
      </w:r>
      <w:r>
        <w:t>Online grocer Webvan raised substantial capital during the dot-com boom and invested heavily in automated warehouses, delivery fleets, and rapid geographic expansion. The company sought to build a national service before proving that customer demand, delivery density, and operating margins could support its fixed costs. Losses mounted, financing conditions tightened, and Webvan filed for bankruptcy in 2001. Its failure was not proof that online groceries could never work; later businesses used different economics and logistics. Webvan’s sequence illustrated the danger of scaling an unfinished system too quickly.</w:t>
      </w:r>
    </w:p>
    <w:p w14:paraId="26560170" w14:textId="77777777" w:rsidR="00F66D4F" w:rsidRDefault="00000000">
      <w:pPr>
        <w:spacing w:after="60"/>
      </w:pPr>
      <w:r>
        <w:rPr>
          <w:b/>
          <w:color w:val="20435B"/>
        </w:rPr>
        <w:t>Line-Specific Comparison</w:t>
      </w:r>
      <w:r>
        <w:rPr>
          <w:b/>
          <w:color w:val="20435B"/>
        </w:rPr>
        <w:t>｜</w:t>
      </w:r>
      <w:r>
        <w:t>Line 64.3 warns against attempting the crossing before the necessary conditions are in place. Webvan’s expensive expansion preceded a sustainable operating model and exhausted its financial runway. This is a direct business analogy, though later online grocery successes show that the industry itself was not inherently impossible.</w:t>
      </w:r>
    </w:p>
    <w:p w14:paraId="4C81DEB5" w14:textId="77777777" w:rsidR="00F66D4F" w:rsidRDefault="00000000">
      <w:pPr>
        <w:spacing w:after="60"/>
      </w:pPr>
      <w:r>
        <w:rPr>
          <w:b/>
          <w:color w:val="20435B"/>
        </w:rPr>
        <w:t>Prior Grade (archive only)</w:t>
      </w:r>
      <w:r>
        <w:rPr>
          <w:b/>
          <w:color w:val="20435B"/>
        </w:rPr>
        <w:t>｜</w:t>
      </w:r>
      <w:r>
        <w:t>A</w:t>
      </w:r>
    </w:p>
    <w:p w14:paraId="2D49A85C" w14:textId="77777777" w:rsidR="00F66D4F" w:rsidRDefault="00000000">
      <w:pPr>
        <w:pStyle w:val="31"/>
      </w:pPr>
      <w:r>
        <w:t>382</w:t>
      </w:r>
      <w:r>
        <w:t>｜</w:t>
      </w:r>
      <w:r>
        <w:t>Penn Central's Bankruptcy</w:t>
      </w:r>
    </w:p>
    <w:p w14:paraId="7DCCACC2" w14:textId="77777777" w:rsidR="00F66D4F" w:rsidRDefault="00000000">
      <w:pPr>
        <w:spacing w:after="60"/>
      </w:pPr>
      <w:r>
        <w:rPr>
          <w:b/>
          <w:color w:val="20435B"/>
        </w:rPr>
        <w:t>Case ID</w:t>
      </w:r>
      <w:r>
        <w:rPr>
          <w:b/>
          <w:color w:val="20435B"/>
        </w:rPr>
        <w:t>｜</w:t>
      </w:r>
      <w:r>
        <w:t>EUUS-EF-E382</w:t>
      </w:r>
    </w:p>
    <w:p w14:paraId="300C786D" w14:textId="77777777" w:rsidR="00F66D4F" w:rsidRDefault="00000000">
      <w:pPr>
        <w:spacing w:after="60"/>
      </w:pPr>
      <w:r>
        <w:rPr>
          <w:b/>
          <w:color w:val="20435B"/>
        </w:rPr>
        <w:t>Line</w:t>
      </w:r>
      <w:r>
        <w:rPr>
          <w:b/>
          <w:color w:val="20435B"/>
        </w:rPr>
        <w:t>｜</w:t>
      </w:r>
      <w:r>
        <w:t>64-4</w:t>
      </w:r>
    </w:p>
    <w:p w14:paraId="6974C171" w14:textId="77777777" w:rsidR="00F66D4F" w:rsidRDefault="00000000">
      <w:pPr>
        <w:spacing w:after="60"/>
      </w:pPr>
      <w:r>
        <w:rPr>
          <w:b/>
          <w:color w:val="20435B"/>
        </w:rPr>
        <w:t>Line Text</w:t>
      </w:r>
      <w:r>
        <w:rPr>
          <w:b/>
          <w:color w:val="20435B"/>
        </w:rPr>
        <w:t>｜</w:t>
      </w:r>
      <w:r>
        <w:t>貞吉，悔亡，震用伐鬼方，三年有賞于大國。</w:t>
      </w:r>
    </w:p>
    <w:p w14:paraId="3F2DEFB5" w14:textId="77777777" w:rsidR="00F66D4F" w:rsidRDefault="00000000">
      <w:pPr>
        <w:spacing w:after="60"/>
      </w:pPr>
      <w:r>
        <w:rPr>
          <w:b/>
          <w:color w:val="20435B"/>
        </w:rPr>
        <w:t>Xiaoxiang</w:t>
      </w:r>
      <w:r>
        <w:rPr>
          <w:b/>
          <w:color w:val="20435B"/>
        </w:rPr>
        <w:t>｜</w:t>
      </w:r>
      <w:r>
        <w:t>貞吉悔亡，志行也。</w:t>
      </w:r>
    </w:p>
    <w:p w14:paraId="6051BC8E" w14:textId="77777777" w:rsidR="00F66D4F" w:rsidRDefault="00000000">
      <w:pPr>
        <w:spacing w:after="60"/>
      </w:pPr>
      <w:r>
        <w:rPr>
          <w:b/>
          <w:color w:val="20435B"/>
        </w:rPr>
        <w:t>Location / Period</w:t>
      </w:r>
      <w:r>
        <w:rPr>
          <w:b/>
          <w:color w:val="20435B"/>
        </w:rPr>
        <w:t>｜</w:t>
      </w:r>
      <w:r>
        <w:t>United States · 1970</w:t>
      </w:r>
    </w:p>
    <w:p w14:paraId="3ABB9091" w14:textId="77777777" w:rsidR="00F66D4F" w:rsidRDefault="00000000">
      <w:pPr>
        <w:spacing w:after="60"/>
      </w:pPr>
      <w:r>
        <w:rPr>
          <w:b/>
          <w:color w:val="20435B"/>
        </w:rPr>
        <w:t>Historical Event</w:t>
      </w:r>
      <w:r>
        <w:rPr>
          <w:b/>
          <w:color w:val="20435B"/>
        </w:rPr>
        <w:t>｜</w:t>
      </w:r>
      <w:r>
        <w:t xml:space="preserve">Railroads faced declining traffic, heavy fixed costs, and competition from roads and airlines. Penn Central, formed by a major railroad merger, entered bankruptcy after serious operating and financial problems. The failure </w:t>
      </w:r>
      <w:r>
        <w:lastRenderedPageBreak/>
        <w:t>disrupted transport finance and contributed to later government efforts to reorganize northeastern rail service. Employees, creditors, and customers faced different consequences as assets and services were restructured.</w:t>
      </w:r>
    </w:p>
    <w:p w14:paraId="48A5E39E" w14:textId="77777777" w:rsidR="00F66D4F" w:rsidRDefault="00000000">
      <w:pPr>
        <w:spacing w:after="60"/>
      </w:pPr>
      <w:r>
        <w:rPr>
          <w:b/>
          <w:color w:val="20435B"/>
        </w:rPr>
        <w:t>Line-Specific Comparison</w:t>
      </w:r>
      <w:r>
        <w:rPr>
          <w:b/>
          <w:color w:val="20435B"/>
        </w:rPr>
        <w:t>｜</w:t>
      </w:r>
      <w:r>
        <w:t>Penn Central’s merger did not resolve its structural costs or competitive difficulties, and bankruptcy followed. Its collapse suggests that a large undertaking requires realistic capacity and continuing discipline. Yet the line describes persistent effort eventually recognized; this failed railroad consolidation only illustrates the danger of neglecting those conditions.</w:t>
      </w:r>
    </w:p>
    <w:p w14:paraId="1F19EF2E" w14:textId="77777777" w:rsidR="00F66D4F" w:rsidRDefault="00000000">
      <w:pPr>
        <w:spacing w:after="60"/>
      </w:pPr>
      <w:r>
        <w:rPr>
          <w:b/>
          <w:color w:val="20435B"/>
        </w:rPr>
        <w:t>Prior Grade (archive only)</w:t>
      </w:r>
      <w:r>
        <w:rPr>
          <w:b/>
          <w:color w:val="20435B"/>
        </w:rPr>
        <w:t>｜</w:t>
      </w:r>
      <w:r>
        <w:t>B</w:t>
      </w:r>
    </w:p>
    <w:p w14:paraId="40F975D4" w14:textId="77777777" w:rsidR="00F66D4F" w:rsidRDefault="00000000">
      <w:pPr>
        <w:pStyle w:val="31"/>
      </w:pPr>
      <w:r>
        <w:t>383</w:t>
      </w:r>
      <w:r>
        <w:t>｜</w:t>
      </w:r>
      <w:r>
        <w:t>Roosevelt’s Bank Holiday and First Fireside Chat</w:t>
      </w:r>
    </w:p>
    <w:p w14:paraId="3D2A0FBF" w14:textId="77777777" w:rsidR="00F66D4F" w:rsidRDefault="00000000">
      <w:pPr>
        <w:spacing w:after="60"/>
      </w:pPr>
      <w:r>
        <w:rPr>
          <w:b/>
          <w:color w:val="20435B"/>
        </w:rPr>
        <w:t>Case ID</w:t>
      </w:r>
      <w:r>
        <w:rPr>
          <w:b/>
          <w:color w:val="20435B"/>
        </w:rPr>
        <w:t>｜</w:t>
      </w:r>
      <w:r>
        <w:t>EUUS-EF-E383</w:t>
      </w:r>
    </w:p>
    <w:p w14:paraId="11AAE20A" w14:textId="77777777" w:rsidR="00F66D4F" w:rsidRDefault="00000000">
      <w:pPr>
        <w:spacing w:after="60"/>
      </w:pPr>
      <w:r>
        <w:rPr>
          <w:b/>
          <w:color w:val="20435B"/>
        </w:rPr>
        <w:t>Line</w:t>
      </w:r>
      <w:r>
        <w:rPr>
          <w:b/>
          <w:color w:val="20435B"/>
        </w:rPr>
        <w:t>｜</w:t>
      </w:r>
      <w:r>
        <w:t>64-5</w:t>
      </w:r>
    </w:p>
    <w:p w14:paraId="63AE5054" w14:textId="77777777" w:rsidR="00F66D4F" w:rsidRDefault="00000000">
      <w:pPr>
        <w:spacing w:after="60"/>
      </w:pPr>
      <w:r>
        <w:rPr>
          <w:b/>
          <w:color w:val="20435B"/>
        </w:rPr>
        <w:t>Line Text</w:t>
      </w:r>
      <w:r>
        <w:rPr>
          <w:b/>
          <w:color w:val="20435B"/>
        </w:rPr>
        <w:t>｜</w:t>
      </w:r>
      <w:r>
        <w:t>貞吉，无悔，君子之光，有孚，吉。</w:t>
      </w:r>
    </w:p>
    <w:p w14:paraId="314C9749" w14:textId="77777777" w:rsidR="00F66D4F" w:rsidRDefault="00000000">
      <w:pPr>
        <w:spacing w:after="60"/>
      </w:pPr>
      <w:r>
        <w:rPr>
          <w:b/>
          <w:color w:val="20435B"/>
        </w:rPr>
        <w:t>Xiaoxiang</w:t>
      </w:r>
      <w:r>
        <w:rPr>
          <w:b/>
          <w:color w:val="20435B"/>
        </w:rPr>
        <w:t>｜</w:t>
      </w:r>
      <w:r>
        <w:t>君子之光，其暉吉也。</w:t>
      </w:r>
    </w:p>
    <w:p w14:paraId="62548D28" w14:textId="77777777" w:rsidR="00F66D4F" w:rsidRDefault="00000000">
      <w:pPr>
        <w:spacing w:after="60"/>
      </w:pPr>
      <w:r>
        <w:rPr>
          <w:b/>
          <w:color w:val="20435B"/>
        </w:rPr>
        <w:t>Location / Period</w:t>
      </w:r>
      <w:r>
        <w:rPr>
          <w:b/>
          <w:color w:val="20435B"/>
        </w:rPr>
        <w:t>｜</w:t>
      </w:r>
      <w:r>
        <w:t>United States · March 1933</w:t>
      </w:r>
    </w:p>
    <w:p w14:paraId="60B815DD" w14:textId="77777777" w:rsidR="00F66D4F" w:rsidRDefault="00000000">
      <w:pPr>
        <w:spacing w:after="60"/>
      </w:pPr>
      <w:r>
        <w:rPr>
          <w:b/>
          <w:color w:val="20435B"/>
        </w:rPr>
        <w:t>Historical Event</w:t>
      </w:r>
      <w:r>
        <w:rPr>
          <w:b/>
          <w:color w:val="20435B"/>
        </w:rPr>
        <w:t>｜</w:t>
      </w:r>
      <w:r>
        <w:t>As banking failures and withdrawals intensified during the Great Depression, President Franklin D. Roosevelt declared a national bank holiday soon after taking office in March 1933. Congress passed emergency banking legislation, and federal officials reviewed banks for reopening. In his first fireside chat, Roosevelt explained the measures in accessible language and appealed for public confidence. Many banks reopened and deposits began returning, although the wider depression continued. The combination of concrete institutional steps and public explanation helped rebuild trust in an unfinished economic recovery.</w:t>
      </w:r>
    </w:p>
    <w:p w14:paraId="112BB36D" w14:textId="77777777" w:rsidR="00F66D4F" w:rsidRDefault="00000000">
      <w:pPr>
        <w:spacing w:after="60"/>
      </w:pPr>
      <w:r>
        <w:rPr>
          <w:b/>
          <w:color w:val="20435B"/>
        </w:rPr>
        <w:t>Line-Specific Comparison</w:t>
      </w:r>
      <w:r>
        <w:rPr>
          <w:b/>
          <w:color w:val="20435B"/>
        </w:rPr>
        <w:t>｜</w:t>
      </w:r>
      <w:r>
        <w:t>Line 64.5 connects sincere leadership with public credibility during work that is not yet complete. Roosevelt paired visible banking measures with an explanation of responsibilities and limits. The parallel is strong but not absolute: trust was supported by law, examinations, and other policies, not speech or personal virtue alone.</w:t>
      </w:r>
    </w:p>
    <w:p w14:paraId="548F24E7" w14:textId="77777777" w:rsidR="00F66D4F" w:rsidRDefault="00000000">
      <w:pPr>
        <w:spacing w:after="60"/>
      </w:pPr>
      <w:r>
        <w:rPr>
          <w:b/>
          <w:color w:val="20435B"/>
        </w:rPr>
        <w:t>Prior Grade (archive only)</w:t>
      </w:r>
      <w:r>
        <w:rPr>
          <w:b/>
          <w:color w:val="20435B"/>
        </w:rPr>
        <w:t>｜</w:t>
      </w:r>
      <w:r>
        <w:t>A</w:t>
      </w:r>
    </w:p>
    <w:p w14:paraId="128796A0" w14:textId="77777777" w:rsidR="00F66D4F" w:rsidRDefault="00000000">
      <w:pPr>
        <w:pStyle w:val="31"/>
      </w:pPr>
      <w:r>
        <w:t>384</w:t>
      </w:r>
      <w:r>
        <w:t>｜</w:t>
      </w:r>
      <w:r>
        <w:t>First Republic Bank's Failure</w:t>
      </w:r>
    </w:p>
    <w:p w14:paraId="76AA3065" w14:textId="77777777" w:rsidR="00F66D4F" w:rsidRDefault="00000000">
      <w:pPr>
        <w:spacing w:after="60"/>
      </w:pPr>
      <w:r>
        <w:rPr>
          <w:b/>
          <w:color w:val="20435B"/>
        </w:rPr>
        <w:t>Case ID</w:t>
      </w:r>
      <w:r>
        <w:rPr>
          <w:b/>
          <w:color w:val="20435B"/>
        </w:rPr>
        <w:t>｜</w:t>
      </w:r>
      <w:r>
        <w:t>EUUS-EF-E384</w:t>
      </w:r>
    </w:p>
    <w:p w14:paraId="7A0F7C56" w14:textId="77777777" w:rsidR="00F66D4F" w:rsidRDefault="00000000">
      <w:pPr>
        <w:spacing w:after="60"/>
      </w:pPr>
      <w:r>
        <w:rPr>
          <w:b/>
          <w:color w:val="20435B"/>
        </w:rPr>
        <w:t>Line</w:t>
      </w:r>
      <w:r>
        <w:rPr>
          <w:b/>
          <w:color w:val="20435B"/>
        </w:rPr>
        <w:t>｜</w:t>
      </w:r>
      <w:r>
        <w:t>64-6</w:t>
      </w:r>
    </w:p>
    <w:p w14:paraId="3F21F3F1" w14:textId="77777777" w:rsidR="00F66D4F" w:rsidRDefault="00000000">
      <w:pPr>
        <w:spacing w:after="60"/>
      </w:pPr>
      <w:r>
        <w:rPr>
          <w:b/>
          <w:color w:val="20435B"/>
        </w:rPr>
        <w:t>Line Text</w:t>
      </w:r>
      <w:r>
        <w:rPr>
          <w:b/>
          <w:color w:val="20435B"/>
        </w:rPr>
        <w:t>｜</w:t>
      </w:r>
      <w:r>
        <w:t>有孚于飲酒，无咎，濡其首，有孚失是。</w:t>
      </w:r>
    </w:p>
    <w:p w14:paraId="14983267" w14:textId="77777777" w:rsidR="00F66D4F" w:rsidRDefault="00000000">
      <w:pPr>
        <w:spacing w:after="60"/>
      </w:pPr>
      <w:r>
        <w:rPr>
          <w:b/>
          <w:color w:val="20435B"/>
        </w:rPr>
        <w:t>Xiaoxiang</w:t>
      </w:r>
      <w:r>
        <w:rPr>
          <w:b/>
          <w:color w:val="20435B"/>
        </w:rPr>
        <w:t>｜</w:t>
      </w:r>
      <w:r>
        <w:t>飲酒濡首，亦不知節也。</w:t>
      </w:r>
    </w:p>
    <w:p w14:paraId="2DD268B2" w14:textId="77777777" w:rsidR="00F66D4F" w:rsidRDefault="00000000">
      <w:pPr>
        <w:spacing w:after="60"/>
      </w:pPr>
      <w:r>
        <w:rPr>
          <w:b/>
          <w:color w:val="20435B"/>
        </w:rPr>
        <w:t>Location / Period</w:t>
      </w:r>
      <w:r>
        <w:rPr>
          <w:b/>
          <w:color w:val="20435B"/>
        </w:rPr>
        <w:t>｜</w:t>
      </w:r>
      <w:r>
        <w:t>United States · 2023</w:t>
      </w:r>
    </w:p>
    <w:p w14:paraId="7C072EE1" w14:textId="77777777" w:rsidR="00F66D4F" w:rsidRDefault="00000000">
      <w:pPr>
        <w:spacing w:after="60"/>
      </w:pPr>
      <w:r>
        <w:rPr>
          <w:b/>
          <w:color w:val="20435B"/>
        </w:rPr>
        <w:t>Historical Event</w:t>
      </w:r>
      <w:r>
        <w:rPr>
          <w:b/>
          <w:color w:val="20435B"/>
        </w:rPr>
        <w:t>｜</w:t>
      </w:r>
      <w:r>
        <w:t>Deposit withdrawals and higher interest rates strained First Republic Bank after turmoil at other regional banks. Regulators closed the bank, and the Federal Deposit Insurance Corporation arranged a sale of substantial assets and deposits to JPMorgan Chase. The resolution sought to preserve customer access while allocating losses through the applicable insurance and receivership mechanisms. The episode renewed scrutiny of uninsured deposits, interest-rate exposure, and supervision of regional lenders.</w:t>
      </w:r>
    </w:p>
    <w:p w14:paraId="3A9E731C" w14:textId="77777777" w:rsidR="00F66D4F" w:rsidRDefault="00000000">
      <w:pPr>
        <w:spacing w:after="60"/>
      </w:pPr>
      <w:r>
        <w:rPr>
          <w:b/>
          <w:color w:val="20435B"/>
        </w:rPr>
        <w:t>Line-Specific Comparison</w:t>
      </w:r>
      <w:r>
        <w:rPr>
          <w:b/>
          <w:color w:val="20435B"/>
        </w:rPr>
        <w:t>｜</w:t>
      </w:r>
      <w:r>
        <w:t>First Republic faced deposit withdrawals while its assets were difficult to convert rapidly into cash. Its failure illustrates how confidence can evaporate when a financial institution exceeds its liquidity safeguards. The analogy to loss of restraint is indirect, since the line concerns excessive celebration and not bank funding mechanics.</w:t>
      </w:r>
    </w:p>
    <w:p w14:paraId="6BB2DF4C" w14:textId="77777777" w:rsidR="00F66D4F" w:rsidRDefault="00000000">
      <w:pPr>
        <w:spacing w:after="60"/>
      </w:pPr>
      <w:r>
        <w:rPr>
          <w:b/>
          <w:color w:val="20435B"/>
        </w:rPr>
        <w:t>Prior Grade (archive only)</w:t>
      </w:r>
      <w:r>
        <w:rPr>
          <w:b/>
          <w:color w:val="20435B"/>
        </w:rPr>
        <w:t>｜</w:t>
      </w:r>
      <w:r>
        <w:t>B</w:t>
      </w:r>
    </w:p>
    <w:p w14:paraId="482D568D" w14:textId="77777777" w:rsidR="00F66D4F" w:rsidRDefault="00000000">
      <w:r>
        <w:t>────────────────────────</w:t>
      </w:r>
    </w:p>
    <w:sectPr w:rsidR="00F66D4F" w:rsidSect="00034616">
      <w:footerReference w:type="default" r:id="rId8"/>
      <w:pgSz w:w="12240" w:h="15840"/>
      <w:pgMar w:top="1008"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17707" w14:textId="77777777" w:rsidR="00B27209" w:rsidRDefault="00B27209">
      <w:pPr>
        <w:spacing w:after="0" w:line="240" w:lineRule="auto"/>
      </w:pPr>
      <w:r>
        <w:separator/>
      </w:r>
    </w:p>
  </w:endnote>
  <w:endnote w:type="continuationSeparator" w:id="0">
    <w:p w14:paraId="00576344" w14:textId="77777777" w:rsidR="00B27209" w:rsidRDefault="00B27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5C82" w14:textId="77777777" w:rsidR="00F66D4F" w:rsidRDefault="00000000">
    <w:pPr>
      <w:pStyle w:val="a7"/>
      <w:jc w:val="center"/>
    </w:pPr>
    <w:r>
      <w:t>V4.3 | EDITORIAL WORKING DRAFT | NOT HISTORICALLY VERIFIED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2490" w14:textId="77777777" w:rsidR="00B27209" w:rsidRDefault="00B27209">
      <w:pPr>
        <w:spacing w:after="0" w:line="240" w:lineRule="auto"/>
      </w:pPr>
      <w:r>
        <w:separator/>
      </w:r>
    </w:p>
  </w:footnote>
  <w:footnote w:type="continuationSeparator" w:id="0">
    <w:p w14:paraId="565B3CEE" w14:textId="77777777" w:rsidR="00B27209" w:rsidRDefault="00B27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6937243">
    <w:abstractNumId w:val="8"/>
  </w:num>
  <w:num w:numId="2" w16cid:durableId="314646599">
    <w:abstractNumId w:val="6"/>
  </w:num>
  <w:num w:numId="3" w16cid:durableId="1475683918">
    <w:abstractNumId w:val="5"/>
  </w:num>
  <w:num w:numId="4" w16cid:durableId="390350359">
    <w:abstractNumId w:val="4"/>
  </w:num>
  <w:num w:numId="5" w16cid:durableId="1528058227">
    <w:abstractNumId w:val="7"/>
  </w:num>
  <w:num w:numId="6" w16cid:durableId="2118333989">
    <w:abstractNumId w:val="3"/>
  </w:num>
  <w:num w:numId="7" w16cid:durableId="26374436">
    <w:abstractNumId w:val="2"/>
  </w:num>
  <w:num w:numId="8" w16cid:durableId="1072384815">
    <w:abstractNumId w:val="1"/>
  </w:num>
  <w:num w:numId="9" w16cid:durableId="142522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63E"/>
    <w:rsid w:val="0029639D"/>
    <w:rsid w:val="00326F90"/>
    <w:rsid w:val="00A5442E"/>
    <w:rsid w:val="00AA1D8D"/>
    <w:rsid w:val="00B27209"/>
    <w:rsid w:val="00B47730"/>
    <w:rsid w:val="00CB0664"/>
    <w:rsid w:val="00F66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480CA"/>
  <w14:defaultImageDpi w14:val="300"/>
  <w15:docId w15:val="{6C9A69C5-CF7A-4CC4-9A32-314EE500F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141</Pages>
  <Words>61124</Words>
  <Characters>348410</Characters>
  <Application>Microsoft Office Word</Application>
  <DocSecurity>0</DocSecurity>
  <Lines>2903</Lines>
  <Paragraphs>817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2026-10-23T04:56:00Z</dcterms:created>
  <dcterms:modified xsi:type="dcterms:W3CDTF">2026-10-23T04:56:00Z</dcterms:modified>
  <cp:category/>
</cp:coreProperties>
</file>