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6A2587" w14:textId="77777777" w:rsidR="00D8357D" w:rsidRDefault="00000000">
      <w:pPr>
        <w:pStyle w:val="aa"/>
      </w:pPr>
      <w:r>
        <w:t>Yijing 384 WL Cases — V4.3 English Editorial Corrections</w:t>
      </w:r>
    </w:p>
    <w:p w14:paraId="532E6D28" w14:textId="77777777" w:rsidR="00D8357D" w:rsidRDefault="00000000">
      <w:r>
        <w:t>Dates, locations, and selected duplicate events revised. Prior A/B/C grades are archived metadata only; no new grading or comprehensive historical verification was conducted.</w:t>
      </w:r>
    </w:p>
    <w:p w14:paraId="371E6B74" w14:textId="77777777" w:rsidR="00D8357D" w:rsidRDefault="00000000">
      <w:pPr>
        <w:pStyle w:val="1"/>
      </w:pPr>
      <w:r>
        <w:t>Website / App / RWD Data Contract</w:t>
      </w:r>
    </w:p>
    <w:p w14:paraId="250D0567" w14:textId="77777777" w:rsidR="00D8357D" w:rsidRDefault="00000000">
      <w:r>
        <w:t>Stable key: case_id. Locale key: (case_id, locale). Required fields: series, line_index, hexagram_no, line_position, line_text, xiaoxiang, event_title, location_period, historical_event, line_specific_comparison, source_version, publication_status.</w:t>
      </w:r>
    </w:p>
    <w:p w14:paraId="7F950619" w14:textId="77777777" w:rsidR="00D8357D" w:rsidRDefault="00000000">
      <w:r>
        <w:t>Mobile: single-column responsive cards, 16px padding, natural line wrapping. Desktop: optional two-column original-text and historical-case view. Escape user-visible content; maintain edit history, access controls and editorial approval status.</w:t>
      </w:r>
    </w:p>
    <w:p w14:paraId="1317EA71" w14:textId="77777777" w:rsidR="00D8357D" w:rsidRDefault="00000000">
      <w:r>
        <w:t>Missing source URLs remain pending; repeated historical themes require further event-identity review before public release.</w:t>
      </w:r>
    </w:p>
    <w:p w14:paraId="1789A02F" w14:textId="77777777" w:rsidR="00D8357D" w:rsidRDefault="00000000">
      <w:pPr>
        <w:pStyle w:val="1"/>
      </w:pPr>
      <w:r>
        <w:t>Case Records</w:t>
      </w:r>
    </w:p>
    <w:p w14:paraId="15D2E838" w14:textId="77777777" w:rsidR="00D8357D" w:rsidRDefault="00000000">
      <w:pPr>
        <w:pStyle w:val="1"/>
      </w:pPr>
      <w:r>
        <w:t>WL Series</w:t>
      </w:r>
    </w:p>
    <w:p w14:paraId="57236836" w14:textId="77777777" w:rsidR="00D8357D" w:rsidRDefault="00000000">
      <w:pPr>
        <w:pStyle w:val="21"/>
      </w:pPr>
      <w:r>
        <w:t xml:space="preserve">Hexagram 1 — </w:t>
      </w:r>
      <w:r>
        <w:t>乾</w:t>
      </w:r>
    </w:p>
    <w:p w14:paraId="0461BE7B" w14:textId="77777777" w:rsidR="00D8357D" w:rsidRDefault="00000000">
      <w:pPr>
        <w:pStyle w:val="31"/>
      </w:pPr>
      <w:r>
        <w:t>001</w:t>
      </w:r>
      <w:r>
        <w:t>｜</w:t>
      </w:r>
      <w:r>
        <w:t>Florence Nightingale's Nursing Training</w:t>
      </w:r>
    </w:p>
    <w:p w14:paraId="34D52683" w14:textId="77777777" w:rsidR="00D8357D" w:rsidRDefault="00000000">
      <w:pPr>
        <w:spacing w:after="60"/>
      </w:pPr>
      <w:r>
        <w:rPr>
          <w:b/>
          <w:color w:val="20435B"/>
        </w:rPr>
        <w:t>Case ID</w:t>
      </w:r>
      <w:r>
        <w:rPr>
          <w:b/>
          <w:color w:val="20435B"/>
        </w:rPr>
        <w:t>｜</w:t>
      </w:r>
      <w:r>
        <w:t>EUUS-WL-E001</w:t>
      </w:r>
    </w:p>
    <w:p w14:paraId="70334169" w14:textId="77777777" w:rsidR="00D8357D" w:rsidRDefault="00000000">
      <w:pPr>
        <w:spacing w:after="60"/>
      </w:pPr>
      <w:r>
        <w:rPr>
          <w:b/>
          <w:color w:val="20435B"/>
        </w:rPr>
        <w:t>Line</w:t>
      </w:r>
      <w:r>
        <w:rPr>
          <w:b/>
          <w:color w:val="20435B"/>
        </w:rPr>
        <w:t>｜</w:t>
      </w:r>
      <w:r>
        <w:t>1-1</w:t>
      </w:r>
    </w:p>
    <w:p w14:paraId="79614078" w14:textId="77777777" w:rsidR="00D8357D" w:rsidRDefault="00000000">
      <w:pPr>
        <w:spacing w:after="60"/>
      </w:pPr>
      <w:r>
        <w:rPr>
          <w:b/>
          <w:color w:val="20435B"/>
        </w:rPr>
        <w:t>Line Text</w:t>
      </w:r>
      <w:r>
        <w:rPr>
          <w:b/>
          <w:color w:val="20435B"/>
        </w:rPr>
        <w:t>｜</w:t>
      </w:r>
      <w:r>
        <w:t>潛龍勿用。</w:t>
      </w:r>
    </w:p>
    <w:p w14:paraId="22F32804" w14:textId="77777777" w:rsidR="00D8357D" w:rsidRDefault="00000000">
      <w:pPr>
        <w:spacing w:after="60"/>
      </w:pPr>
      <w:r>
        <w:rPr>
          <w:b/>
          <w:color w:val="20435B"/>
        </w:rPr>
        <w:t>Xiaoxiang</w:t>
      </w:r>
      <w:r>
        <w:rPr>
          <w:b/>
          <w:color w:val="20435B"/>
        </w:rPr>
        <w:t>｜</w:t>
      </w:r>
      <w:r>
        <w:t>潛龍勿用，陽在下也。</w:t>
      </w:r>
    </w:p>
    <w:p w14:paraId="6552F4FF" w14:textId="77777777" w:rsidR="00D8357D" w:rsidRDefault="00000000">
      <w:pPr>
        <w:spacing w:after="60"/>
      </w:pPr>
      <w:r>
        <w:rPr>
          <w:b/>
          <w:color w:val="20435B"/>
        </w:rPr>
        <w:t>Location / Period</w:t>
      </w:r>
      <w:r>
        <w:rPr>
          <w:b/>
          <w:color w:val="20435B"/>
        </w:rPr>
        <w:t>｜</w:t>
      </w:r>
      <w:r>
        <w:t>（來源未提供）</w:t>
      </w:r>
    </w:p>
    <w:p w14:paraId="3A8DC8C8" w14:textId="77777777" w:rsidR="00D8357D" w:rsidRDefault="00000000">
      <w:pPr>
        <w:spacing w:after="60"/>
      </w:pPr>
      <w:r>
        <w:rPr>
          <w:b/>
          <w:color w:val="20435B"/>
        </w:rPr>
        <w:t>Historical Event</w:t>
      </w:r>
      <w:r>
        <w:rPr>
          <w:b/>
          <w:color w:val="20435B"/>
        </w:rPr>
        <w:t>｜</w:t>
      </w:r>
      <w:r>
        <w:t>Before becoming a widely known wartime nurse, Florence Nightingale sought practical training in a profession that her social circle often regarded unfavorably. She spent time at the deaconess institution in Kaiserswerth and later administered a London institution for women. These experiences preceded her appointment to oversee nurses at Scutari during the Crimean War, where she encountered severe logistical and sanitary problems.</w:t>
      </w:r>
    </w:p>
    <w:p w14:paraId="6C5C7AF1" w14:textId="77777777" w:rsidR="00D8357D" w:rsidRDefault="00000000">
      <w:pPr>
        <w:spacing w:after="60"/>
      </w:pPr>
      <w:r>
        <w:rPr>
          <w:b/>
          <w:color w:val="20435B"/>
        </w:rPr>
        <w:t>Line-Specific Comparison</w:t>
      </w:r>
      <w:r>
        <w:rPr>
          <w:b/>
          <w:color w:val="20435B"/>
        </w:rPr>
        <w:t>｜</w:t>
      </w:r>
      <w:r>
        <w:t>Nightingale acquired experience before she had the public authority later associated with her name. The comparison rests on preparation in a relatively limited role before wider deployment; her early work was active learning, not a period of doing nothing. Training preceded Nightingale's later prominence, but a deliberate refusal of office has not been established.</w:t>
      </w:r>
    </w:p>
    <w:p w14:paraId="32E56B09" w14:textId="77777777" w:rsidR="00D8357D" w:rsidRDefault="00000000">
      <w:pPr>
        <w:spacing w:after="60"/>
      </w:pPr>
      <w:r>
        <w:rPr>
          <w:b/>
          <w:color w:val="20435B"/>
        </w:rPr>
        <w:t>Prior Grade (archive only)</w:t>
      </w:r>
      <w:r>
        <w:rPr>
          <w:b/>
          <w:color w:val="20435B"/>
        </w:rPr>
        <w:t>｜</w:t>
      </w:r>
      <w:r>
        <w:t>A</w:t>
      </w:r>
    </w:p>
    <w:p w14:paraId="2647F8EF" w14:textId="77777777" w:rsidR="00D8357D" w:rsidRDefault="00000000">
      <w:pPr>
        <w:pStyle w:val="31"/>
      </w:pPr>
      <w:r>
        <w:t>002</w:t>
      </w:r>
      <w:r>
        <w:t>｜</w:t>
      </w:r>
      <w:r>
        <w:t>Plato Establishes the Academy</w:t>
      </w:r>
    </w:p>
    <w:p w14:paraId="3225B94C" w14:textId="77777777" w:rsidR="00D8357D" w:rsidRDefault="00000000">
      <w:pPr>
        <w:spacing w:after="60"/>
      </w:pPr>
      <w:r>
        <w:rPr>
          <w:b/>
          <w:color w:val="20435B"/>
        </w:rPr>
        <w:t>Case ID</w:t>
      </w:r>
      <w:r>
        <w:rPr>
          <w:b/>
          <w:color w:val="20435B"/>
        </w:rPr>
        <w:t>｜</w:t>
      </w:r>
      <w:r>
        <w:t>EUUS-WL-E002</w:t>
      </w:r>
    </w:p>
    <w:p w14:paraId="6C427598" w14:textId="77777777" w:rsidR="00D8357D" w:rsidRDefault="00000000">
      <w:pPr>
        <w:spacing w:after="60"/>
      </w:pPr>
      <w:r>
        <w:rPr>
          <w:b/>
          <w:color w:val="20435B"/>
        </w:rPr>
        <w:t>Line</w:t>
      </w:r>
      <w:r>
        <w:rPr>
          <w:b/>
          <w:color w:val="20435B"/>
        </w:rPr>
        <w:t>｜</w:t>
      </w:r>
      <w:r>
        <w:t>1-2</w:t>
      </w:r>
    </w:p>
    <w:p w14:paraId="4CA63204" w14:textId="77777777" w:rsidR="00D8357D" w:rsidRDefault="00000000">
      <w:pPr>
        <w:spacing w:after="60"/>
      </w:pPr>
      <w:r>
        <w:rPr>
          <w:b/>
          <w:color w:val="20435B"/>
        </w:rPr>
        <w:t>Line Text</w:t>
      </w:r>
      <w:r>
        <w:rPr>
          <w:b/>
          <w:color w:val="20435B"/>
        </w:rPr>
        <w:t>｜</w:t>
      </w:r>
      <w:r>
        <w:t>見龍在田，利見大人。</w:t>
      </w:r>
    </w:p>
    <w:p w14:paraId="1ED9AF94" w14:textId="77777777" w:rsidR="00D8357D" w:rsidRDefault="00000000">
      <w:pPr>
        <w:spacing w:after="60"/>
      </w:pPr>
      <w:r>
        <w:rPr>
          <w:b/>
          <w:color w:val="20435B"/>
        </w:rPr>
        <w:t>Xiaoxiang</w:t>
      </w:r>
      <w:r>
        <w:rPr>
          <w:b/>
          <w:color w:val="20435B"/>
        </w:rPr>
        <w:t>｜</w:t>
      </w:r>
      <w:r>
        <w:t>見龍在田，德施普也。</w:t>
      </w:r>
    </w:p>
    <w:p w14:paraId="2031785D" w14:textId="77777777" w:rsidR="00D8357D" w:rsidRDefault="00000000">
      <w:pPr>
        <w:spacing w:after="60"/>
      </w:pPr>
      <w:r>
        <w:rPr>
          <w:b/>
          <w:color w:val="20435B"/>
        </w:rPr>
        <w:lastRenderedPageBreak/>
        <w:t>Location / Period</w:t>
      </w:r>
      <w:r>
        <w:rPr>
          <w:b/>
          <w:color w:val="20435B"/>
        </w:rPr>
        <w:t>｜</w:t>
      </w:r>
      <w:r>
        <w:t>（來源未提供）</w:t>
      </w:r>
    </w:p>
    <w:p w14:paraId="24E35916" w14:textId="77777777" w:rsidR="00D8357D" w:rsidRDefault="00000000">
      <w:pPr>
        <w:spacing w:after="60"/>
      </w:pPr>
      <w:r>
        <w:rPr>
          <w:b/>
          <w:color w:val="20435B"/>
        </w:rPr>
        <w:t>Historical Event</w:t>
      </w:r>
      <w:r>
        <w:rPr>
          <w:b/>
          <w:color w:val="20435B"/>
        </w:rPr>
        <w:t>｜</w:t>
      </w:r>
      <w:r>
        <w:t>After years of political conflict in Athens, Plato developed a community devoted to philosophy, mathematics, and debate. He taught near a sanctuary associated with Academus, attracting students who later pursued different intellectual paths. Aristotle studied there before founding his own school. The Academy continued in changing forms for generations, demonstrating both the endurance and transformation of an educational institution.</w:t>
      </w:r>
    </w:p>
    <w:p w14:paraId="40DD578A" w14:textId="77777777" w:rsidR="00D8357D" w:rsidRDefault="00000000">
      <w:pPr>
        <w:spacing w:after="60"/>
      </w:pPr>
      <w:r>
        <w:rPr>
          <w:b/>
          <w:color w:val="20435B"/>
        </w:rPr>
        <w:t>Line-Specific Comparison</w:t>
      </w:r>
      <w:r>
        <w:rPr>
          <w:b/>
          <w:color w:val="20435B"/>
        </w:rPr>
        <w:t>｜</w:t>
      </w:r>
      <w:r>
        <w:t>Plato's Academy gathered students and developed a continuing place for philosophical instruction. The Academy made sustained teaching possible, but surviving evidence does not show a universal distribution of knowledge. '</w:t>
      </w:r>
      <w:r>
        <w:t>德施普</w:t>
      </w:r>
      <w:r>
        <w:t>' concerns benefits extending beyond a narrow circle; the comparison should name the audience reached and acknowledge social limits. Plato's reputation alone cannot stand in for the line's emphasis on beneficial influence. The educational benefit is relevant, but the line also concerns visible capability and recognition by others.</w:t>
      </w:r>
    </w:p>
    <w:p w14:paraId="06742BF8" w14:textId="77777777" w:rsidR="00D8357D" w:rsidRDefault="00000000">
      <w:pPr>
        <w:spacing w:after="60"/>
      </w:pPr>
      <w:r>
        <w:rPr>
          <w:b/>
          <w:color w:val="20435B"/>
        </w:rPr>
        <w:t>Prior Grade (archive only)</w:t>
      </w:r>
      <w:r>
        <w:rPr>
          <w:b/>
          <w:color w:val="20435B"/>
        </w:rPr>
        <w:t>｜</w:t>
      </w:r>
      <w:r>
        <w:t>B</w:t>
      </w:r>
    </w:p>
    <w:p w14:paraId="31C76C9C" w14:textId="77777777" w:rsidR="00D8357D" w:rsidRDefault="00000000">
      <w:pPr>
        <w:pStyle w:val="31"/>
      </w:pPr>
      <w:r>
        <w:t>003</w:t>
      </w:r>
      <w:r>
        <w:t>｜</w:t>
      </w:r>
      <w:r>
        <w:t>Aristotle Founds the Lyceum</w:t>
      </w:r>
    </w:p>
    <w:p w14:paraId="4A9E7A42" w14:textId="77777777" w:rsidR="00D8357D" w:rsidRDefault="00000000">
      <w:pPr>
        <w:spacing w:after="60"/>
      </w:pPr>
      <w:r>
        <w:rPr>
          <w:b/>
          <w:color w:val="20435B"/>
        </w:rPr>
        <w:t>Case ID</w:t>
      </w:r>
      <w:r>
        <w:rPr>
          <w:b/>
          <w:color w:val="20435B"/>
        </w:rPr>
        <w:t>｜</w:t>
      </w:r>
      <w:r>
        <w:t>EUUS-WL-E003</w:t>
      </w:r>
    </w:p>
    <w:p w14:paraId="3CC50ACC" w14:textId="77777777" w:rsidR="00D8357D" w:rsidRDefault="00000000">
      <w:pPr>
        <w:spacing w:after="60"/>
      </w:pPr>
      <w:r>
        <w:rPr>
          <w:b/>
          <w:color w:val="20435B"/>
        </w:rPr>
        <w:t>Line</w:t>
      </w:r>
      <w:r>
        <w:rPr>
          <w:b/>
          <w:color w:val="20435B"/>
        </w:rPr>
        <w:t>｜</w:t>
      </w:r>
      <w:r>
        <w:t>1-3</w:t>
      </w:r>
    </w:p>
    <w:p w14:paraId="6E3BFF43" w14:textId="77777777" w:rsidR="00D8357D" w:rsidRDefault="00000000">
      <w:pPr>
        <w:spacing w:after="60"/>
      </w:pPr>
      <w:r>
        <w:rPr>
          <w:b/>
          <w:color w:val="20435B"/>
        </w:rPr>
        <w:t>Line Text</w:t>
      </w:r>
      <w:r>
        <w:rPr>
          <w:b/>
          <w:color w:val="20435B"/>
        </w:rPr>
        <w:t>｜</w:t>
      </w:r>
      <w:r>
        <w:t>君子終日乾乾，夕惕若；厲，无咎。</w:t>
      </w:r>
    </w:p>
    <w:p w14:paraId="0EBC8E4D" w14:textId="77777777" w:rsidR="00D8357D" w:rsidRDefault="00000000">
      <w:pPr>
        <w:spacing w:after="60"/>
      </w:pPr>
      <w:r>
        <w:rPr>
          <w:b/>
          <w:color w:val="20435B"/>
        </w:rPr>
        <w:t>Xiaoxiang</w:t>
      </w:r>
      <w:r>
        <w:rPr>
          <w:b/>
          <w:color w:val="20435B"/>
        </w:rPr>
        <w:t>｜</w:t>
      </w:r>
      <w:r>
        <w:t>終日乾乾，反復道也。</w:t>
      </w:r>
    </w:p>
    <w:p w14:paraId="72ABD53E" w14:textId="77777777" w:rsidR="00D8357D" w:rsidRDefault="00000000">
      <w:pPr>
        <w:spacing w:after="60"/>
      </w:pPr>
      <w:r>
        <w:rPr>
          <w:b/>
          <w:color w:val="20435B"/>
        </w:rPr>
        <w:t>Location / Period</w:t>
      </w:r>
      <w:r>
        <w:rPr>
          <w:b/>
          <w:color w:val="20435B"/>
        </w:rPr>
        <w:t>｜</w:t>
      </w:r>
      <w:r>
        <w:t>（來源未提供）</w:t>
      </w:r>
    </w:p>
    <w:p w14:paraId="4520B158" w14:textId="77777777" w:rsidR="00D8357D" w:rsidRDefault="00000000">
      <w:pPr>
        <w:spacing w:after="60"/>
      </w:pPr>
      <w:r>
        <w:rPr>
          <w:b/>
          <w:color w:val="20435B"/>
        </w:rPr>
        <w:t>Historical Event</w:t>
      </w:r>
      <w:r>
        <w:rPr>
          <w:b/>
          <w:color w:val="20435B"/>
        </w:rPr>
        <w:t>｜</w:t>
      </w:r>
      <w:r>
        <w:t>Returning to Athens after tutoring Alexander, Aristotle established teaching and research activities at the Lyceum. His associates collected information about animals, constitutions, logic, and rhetoric, while lectures addressed different audiences. After Alexander's death, political hostility forced Aristotle to leave the city. His school survived through successors, though its manuscripts and practices followed complicated later histories.</w:t>
      </w:r>
    </w:p>
    <w:p w14:paraId="124066B2" w14:textId="77777777" w:rsidR="00D8357D" w:rsidRDefault="00000000">
      <w:pPr>
        <w:spacing w:after="60"/>
      </w:pPr>
      <w:r>
        <w:rPr>
          <w:b/>
          <w:color w:val="20435B"/>
        </w:rPr>
        <w:t>Line-Specific Comparison</w:t>
      </w:r>
      <w:r>
        <w:rPr>
          <w:b/>
          <w:color w:val="20435B"/>
        </w:rPr>
        <w:t>｜</w:t>
      </w:r>
      <w:r>
        <w:t>Aristotle's Lyceum represents sustained inquiry, observation, and teaching rather than a single discovery. Long-term inquiry at the Lyceum is evidence of sustained scholarly effort. It does not establish Aristotle's repeated awareness of danger or his evening self-examination. The analogy should be confined to iterative observation and revision, with a clear warning that the ethical vigilance of '</w:t>
      </w:r>
      <w:r>
        <w:t>夕惕若</w:t>
      </w:r>
      <w:r>
        <w:t>' remains unproven. Sustained inquiry is pertinent only where methods were repeatedly tested and corrected rather than merely continued.</w:t>
      </w:r>
    </w:p>
    <w:p w14:paraId="4BB07974" w14:textId="77777777" w:rsidR="00D8357D" w:rsidRDefault="00000000">
      <w:pPr>
        <w:spacing w:after="60"/>
      </w:pPr>
      <w:r>
        <w:rPr>
          <w:b/>
          <w:color w:val="20435B"/>
        </w:rPr>
        <w:t>Prior Grade (archive only)</w:t>
      </w:r>
      <w:r>
        <w:rPr>
          <w:b/>
          <w:color w:val="20435B"/>
        </w:rPr>
        <w:t>｜</w:t>
      </w:r>
      <w:r>
        <w:t>A</w:t>
      </w:r>
    </w:p>
    <w:p w14:paraId="4C303939" w14:textId="77777777" w:rsidR="00D8357D" w:rsidRDefault="00000000">
      <w:pPr>
        <w:pStyle w:val="31"/>
      </w:pPr>
      <w:r>
        <w:t>004</w:t>
      </w:r>
      <w:r>
        <w:t>｜</w:t>
      </w:r>
      <w:r>
        <w:t>The Wright Brothers' Glider Experiments</w:t>
      </w:r>
    </w:p>
    <w:p w14:paraId="711010A0" w14:textId="77777777" w:rsidR="00D8357D" w:rsidRDefault="00000000">
      <w:pPr>
        <w:spacing w:after="60"/>
      </w:pPr>
      <w:r>
        <w:rPr>
          <w:b/>
          <w:color w:val="20435B"/>
        </w:rPr>
        <w:t>Case ID</w:t>
      </w:r>
      <w:r>
        <w:rPr>
          <w:b/>
          <w:color w:val="20435B"/>
        </w:rPr>
        <w:t>｜</w:t>
      </w:r>
      <w:r>
        <w:t>EUUS-WL-E004</w:t>
      </w:r>
    </w:p>
    <w:p w14:paraId="105AD0ED" w14:textId="77777777" w:rsidR="00D8357D" w:rsidRDefault="00000000">
      <w:pPr>
        <w:spacing w:after="60"/>
      </w:pPr>
      <w:r>
        <w:rPr>
          <w:b/>
          <w:color w:val="20435B"/>
        </w:rPr>
        <w:t>Line</w:t>
      </w:r>
      <w:r>
        <w:rPr>
          <w:b/>
          <w:color w:val="20435B"/>
        </w:rPr>
        <w:t>｜</w:t>
      </w:r>
      <w:r>
        <w:t>1-4</w:t>
      </w:r>
    </w:p>
    <w:p w14:paraId="070DBEE3" w14:textId="77777777" w:rsidR="00D8357D" w:rsidRDefault="00000000">
      <w:pPr>
        <w:spacing w:after="60"/>
      </w:pPr>
      <w:r>
        <w:rPr>
          <w:b/>
          <w:color w:val="20435B"/>
        </w:rPr>
        <w:t>Line Text</w:t>
      </w:r>
      <w:r>
        <w:rPr>
          <w:b/>
          <w:color w:val="20435B"/>
        </w:rPr>
        <w:t>｜</w:t>
      </w:r>
      <w:r>
        <w:t>或躍在淵，无咎。</w:t>
      </w:r>
    </w:p>
    <w:p w14:paraId="3560B314" w14:textId="77777777" w:rsidR="00D8357D" w:rsidRDefault="00000000">
      <w:pPr>
        <w:spacing w:after="60"/>
      </w:pPr>
      <w:r>
        <w:rPr>
          <w:b/>
          <w:color w:val="20435B"/>
        </w:rPr>
        <w:t>Xiaoxiang</w:t>
      </w:r>
      <w:r>
        <w:rPr>
          <w:b/>
          <w:color w:val="20435B"/>
        </w:rPr>
        <w:t>｜</w:t>
      </w:r>
      <w:r>
        <w:t>或躍在淵，進無咎也。</w:t>
      </w:r>
    </w:p>
    <w:p w14:paraId="59C2CAF9" w14:textId="77777777" w:rsidR="00D8357D" w:rsidRDefault="00000000">
      <w:pPr>
        <w:spacing w:after="60"/>
      </w:pPr>
      <w:r>
        <w:rPr>
          <w:b/>
          <w:color w:val="20435B"/>
        </w:rPr>
        <w:t>Location / Period</w:t>
      </w:r>
      <w:r>
        <w:rPr>
          <w:b/>
          <w:color w:val="20435B"/>
        </w:rPr>
        <w:t>｜</w:t>
      </w:r>
      <w:r>
        <w:t>（來源未提供）</w:t>
      </w:r>
    </w:p>
    <w:p w14:paraId="20F1A1F4" w14:textId="77777777" w:rsidR="00D8357D" w:rsidRDefault="00000000">
      <w:pPr>
        <w:spacing w:after="60"/>
      </w:pPr>
      <w:r>
        <w:rPr>
          <w:b/>
          <w:color w:val="20435B"/>
        </w:rPr>
        <w:t>Historical Event</w:t>
      </w:r>
      <w:r>
        <w:rPr>
          <w:b/>
          <w:color w:val="20435B"/>
        </w:rPr>
        <w:t>｜</w:t>
      </w:r>
      <w:r>
        <w:t>Wilbur and Orville Wright needed better evidence about lift and aircraft control before they could attempt reliable powered flight. They tested successive gliders at Kitty Hawk, questioned published aerodynamic tables, and built a wind tunnel to refine their calculations. The experiments informed the controlled powered flight of December 1903. Further years of testing and demonstration followed before their aircraft became practical tools.</w:t>
      </w:r>
    </w:p>
    <w:p w14:paraId="70DECBE7" w14:textId="77777777" w:rsidR="00D8357D" w:rsidRDefault="00000000">
      <w:pPr>
        <w:spacing w:after="60"/>
      </w:pPr>
      <w:r>
        <w:rPr>
          <w:b/>
          <w:color w:val="20435B"/>
        </w:rPr>
        <w:t>Line-Specific Comparison</w:t>
      </w:r>
      <w:r>
        <w:rPr>
          <w:b/>
          <w:color w:val="20435B"/>
        </w:rPr>
        <w:t>｜</w:t>
      </w:r>
      <w:r>
        <w:t>Repeated glider tests show a moment between staying with known limits and taking a larger step. The brothers moved when measurements supported a change, not merely because ambition demanded it. The comparison is about conditional advance rather than guaranteed success. Archimedes' designs moved into use, but the precise tests and conditions of deployment need documentation.</w:t>
      </w:r>
    </w:p>
    <w:p w14:paraId="2E415AF3" w14:textId="77777777" w:rsidR="00D8357D" w:rsidRDefault="00000000">
      <w:pPr>
        <w:spacing w:after="60"/>
      </w:pPr>
      <w:r>
        <w:rPr>
          <w:b/>
          <w:color w:val="20435B"/>
        </w:rPr>
        <w:t>Prior Grade (archive only)</w:t>
      </w:r>
      <w:r>
        <w:rPr>
          <w:b/>
          <w:color w:val="20435B"/>
        </w:rPr>
        <w:t>｜</w:t>
      </w:r>
      <w:r>
        <w:t>A</w:t>
      </w:r>
    </w:p>
    <w:p w14:paraId="1C4AE3D6" w14:textId="77777777" w:rsidR="00D8357D" w:rsidRDefault="00000000">
      <w:pPr>
        <w:pStyle w:val="31"/>
      </w:pPr>
      <w:r>
        <w:t>005</w:t>
      </w:r>
      <w:r>
        <w:t>｜</w:t>
      </w:r>
      <w:r>
        <w:t>Jane Addams Establishes Hull House</w:t>
      </w:r>
    </w:p>
    <w:p w14:paraId="00134E21" w14:textId="77777777" w:rsidR="00D8357D" w:rsidRDefault="00000000">
      <w:pPr>
        <w:spacing w:after="60"/>
      </w:pPr>
      <w:r>
        <w:rPr>
          <w:b/>
          <w:color w:val="20435B"/>
        </w:rPr>
        <w:t>Case ID</w:t>
      </w:r>
      <w:r>
        <w:rPr>
          <w:b/>
          <w:color w:val="20435B"/>
        </w:rPr>
        <w:t>｜</w:t>
      </w:r>
      <w:r>
        <w:t>EUUS-WL-E005</w:t>
      </w:r>
    </w:p>
    <w:p w14:paraId="7FA9031A" w14:textId="77777777" w:rsidR="00D8357D" w:rsidRDefault="00000000">
      <w:pPr>
        <w:spacing w:after="60"/>
      </w:pPr>
      <w:r>
        <w:rPr>
          <w:b/>
          <w:color w:val="20435B"/>
        </w:rPr>
        <w:lastRenderedPageBreak/>
        <w:t>Line</w:t>
      </w:r>
      <w:r>
        <w:rPr>
          <w:b/>
          <w:color w:val="20435B"/>
        </w:rPr>
        <w:t>｜</w:t>
      </w:r>
      <w:r>
        <w:t>1-5</w:t>
      </w:r>
    </w:p>
    <w:p w14:paraId="11E908B7" w14:textId="77777777" w:rsidR="00D8357D" w:rsidRDefault="00000000">
      <w:pPr>
        <w:spacing w:after="60"/>
      </w:pPr>
      <w:r>
        <w:rPr>
          <w:b/>
          <w:color w:val="20435B"/>
        </w:rPr>
        <w:t>Line Text</w:t>
      </w:r>
      <w:r>
        <w:rPr>
          <w:b/>
          <w:color w:val="20435B"/>
        </w:rPr>
        <w:t>｜</w:t>
      </w:r>
      <w:r>
        <w:t>飛龍在天，利見大人。</w:t>
      </w:r>
    </w:p>
    <w:p w14:paraId="340016F1" w14:textId="77777777" w:rsidR="00D8357D" w:rsidRDefault="00000000">
      <w:pPr>
        <w:spacing w:after="60"/>
      </w:pPr>
      <w:r>
        <w:rPr>
          <w:b/>
          <w:color w:val="20435B"/>
        </w:rPr>
        <w:t>Xiaoxiang</w:t>
      </w:r>
      <w:r>
        <w:rPr>
          <w:b/>
          <w:color w:val="20435B"/>
        </w:rPr>
        <w:t>｜</w:t>
      </w:r>
      <w:r>
        <w:t>飛龍在天，大人造也。</w:t>
      </w:r>
    </w:p>
    <w:p w14:paraId="027CF9D1" w14:textId="77777777" w:rsidR="00D8357D" w:rsidRDefault="00000000">
      <w:pPr>
        <w:spacing w:after="60"/>
      </w:pPr>
      <w:r>
        <w:rPr>
          <w:b/>
          <w:color w:val="20435B"/>
        </w:rPr>
        <w:t>Location / Period</w:t>
      </w:r>
      <w:r>
        <w:rPr>
          <w:b/>
          <w:color w:val="20435B"/>
        </w:rPr>
        <w:t>｜</w:t>
      </w:r>
      <w:r>
        <w:t>（來源未提供）</w:t>
      </w:r>
    </w:p>
    <w:p w14:paraId="0F88675F" w14:textId="77777777" w:rsidR="00D8357D" w:rsidRDefault="00000000">
      <w:pPr>
        <w:spacing w:after="60"/>
      </w:pPr>
      <w:r>
        <w:rPr>
          <w:b/>
          <w:color w:val="20435B"/>
        </w:rPr>
        <w:t>Historical Event</w:t>
      </w:r>
      <w:r>
        <w:rPr>
          <w:b/>
          <w:color w:val="20435B"/>
        </w:rPr>
        <w:t>｜</w:t>
      </w:r>
      <w:r>
        <w:t>Industrial Chicago attracted immigrant families facing difficult work, crowded housing, and limited access to educational and social services. Jane Addams and Ellen Gates Starr opened Hull House and developed programs with neighborhood participants. The settlement expanded into education, childcare, cultural work, and reform campaigns. Its achievements also prompted debate about the power of reformers and the voices of the people they served.</w:t>
      </w:r>
    </w:p>
    <w:p w14:paraId="7EF273F0" w14:textId="77777777" w:rsidR="00D8357D" w:rsidRDefault="00000000">
      <w:pPr>
        <w:spacing w:after="60"/>
      </w:pPr>
      <w:r>
        <w:rPr>
          <w:b/>
          <w:color w:val="20435B"/>
        </w:rPr>
        <w:t>Line-Specific Comparison</w:t>
      </w:r>
      <w:r>
        <w:rPr>
          <w:b/>
          <w:color w:val="20435B"/>
        </w:rPr>
        <w:t>｜</w:t>
      </w:r>
      <w:r>
        <w:t>A prominent civic role can be evaluated by whether practical benefits reach others. Hull House created opportunities beyond its founders, while residents helped shape the work. The analogy should not turn complex neighborhood collaboration into the achievement of a single exemplary figure. The public service involved supporting teams whose contributions cannot be reduced to one celebrated leader.</w:t>
      </w:r>
    </w:p>
    <w:p w14:paraId="3656B985" w14:textId="77777777" w:rsidR="00D8357D" w:rsidRDefault="00000000">
      <w:pPr>
        <w:spacing w:after="60"/>
      </w:pPr>
      <w:r>
        <w:rPr>
          <w:b/>
          <w:color w:val="20435B"/>
        </w:rPr>
        <w:t>Prior Grade (archive only)</w:t>
      </w:r>
      <w:r>
        <w:rPr>
          <w:b/>
          <w:color w:val="20435B"/>
        </w:rPr>
        <w:t>｜</w:t>
      </w:r>
      <w:r>
        <w:t>A</w:t>
      </w:r>
    </w:p>
    <w:p w14:paraId="3817FC8F" w14:textId="77777777" w:rsidR="00D8357D" w:rsidRDefault="00000000">
      <w:pPr>
        <w:pStyle w:val="31"/>
      </w:pPr>
      <w:r>
        <w:t>006</w:t>
      </w:r>
      <w:r>
        <w:t>｜</w:t>
      </w:r>
      <w:r>
        <w:t>The Titanic Disaster and Safety Reform</w:t>
      </w:r>
    </w:p>
    <w:p w14:paraId="0B40BA3E" w14:textId="77777777" w:rsidR="00D8357D" w:rsidRDefault="00000000">
      <w:pPr>
        <w:spacing w:after="60"/>
      </w:pPr>
      <w:r>
        <w:rPr>
          <w:b/>
          <w:color w:val="20435B"/>
        </w:rPr>
        <w:t>Case ID</w:t>
      </w:r>
      <w:r>
        <w:rPr>
          <w:b/>
          <w:color w:val="20435B"/>
        </w:rPr>
        <w:t>｜</w:t>
      </w:r>
      <w:r>
        <w:t>EUUS-WL-E006</w:t>
      </w:r>
    </w:p>
    <w:p w14:paraId="4D358A27" w14:textId="77777777" w:rsidR="00D8357D" w:rsidRDefault="00000000">
      <w:pPr>
        <w:spacing w:after="60"/>
      </w:pPr>
      <w:r>
        <w:rPr>
          <w:b/>
          <w:color w:val="20435B"/>
        </w:rPr>
        <w:t>Line</w:t>
      </w:r>
      <w:r>
        <w:rPr>
          <w:b/>
          <w:color w:val="20435B"/>
        </w:rPr>
        <w:t>｜</w:t>
      </w:r>
      <w:r>
        <w:t>1-6</w:t>
      </w:r>
    </w:p>
    <w:p w14:paraId="1A01EBC3" w14:textId="77777777" w:rsidR="00D8357D" w:rsidRDefault="00000000">
      <w:pPr>
        <w:spacing w:after="60"/>
      </w:pPr>
      <w:r>
        <w:rPr>
          <w:b/>
          <w:color w:val="20435B"/>
        </w:rPr>
        <w:t>Line Text</w:t>
      </w:r>
      <w:r>
        <w:rPr>
          <w:b/>
          <w:color w:val="20435B"/>
        </w:rPr>
        <w:t>｜</w:t>
      </w:r>
      <w:r>
        <w:t>亢龍，有悔。</w:t>
      </w:r>
    </w:p>
    <w:p w14:paraId="56BE5967" w14:textId="77777777" w:rsidR="00D8357D" w:rsidRDefault="00000000">
      <w:pPr>
        <w:spacing w:after="60"/>
      </w:pPr>
      <w:r>
        <w:rPr>
          <w:b/>
          <w:color w:val="20435B"/>
        </w:rPr>
        <w:t>Xiaoxiang</w:t>
      </w:r>
      <w:r>
        <w:rPr>
          <w:b/>
          <w:color w:val="20435B"/>
        </w:rPr>
        <w:t>｜</w:t>
      </w:r>
      <w:r>
        <w:t>亢龍有悔，盈不可久也。</w:t>
      </w:r>
    </w:p>
    <w:p w14:paraId="5F789BC8" w14:textId="77777777" w:rsidR="00D8357D" w:rsidRDefault="00000000">
      <w:pPr>
        <w:spacing w:after="60"/>
      </w:pPr>
      <w:r>
        <w:rPr>
          <w:b/>
          <w:color w:val="20435B"/>
        </w:rPr>
        <w:t>Location / Period</w:t>
      </w:r>
      <w:r>
        <w:rPr>
          <w:b/>
          <w:color w:val="20435B"/>
        </w:rPr>
        <w:t>｜</w:t>
      </w:r>
      <w:r>
        <w:t>（來源未提供）</w:t>
      </w:r>
    </w:p>
    <w:p w14:paraId="30FD3FEB" w14:textId="77777777" w:rsidR="00D8357D" w:rsidRDefault="00000000">
      <w:pPr>
        <w:spacing w:after="60"/>
      </w:pPr>
      <w:r>
        <w:rPr>
          <w:b/>
          <w:color w:val="20435B"/>
        </w:rPr>
        <w:t>Historical Event</w:t>
      </w:r>
      <w:r>
        <w:rPr>
          <w:b/>
          <w:color w:val="20435B"/>
        </w:rPr>
        <w:t>｜</w:t>
      </w:r>
      <w:r>
        <w:t>Titanic entered transatlantic service as a large new passenger liner in an era of growing confidence in marine engineering. On its maiden voyage the ship struck an iceberg and sank; lifeboat arrangements could not accommodate everyone aboard. Investigations examined speed, warnings, equipment, and evacuation procedures. Maritime authorities subsequently strengthened safety requirements and international cooperation on ice information, though no rule could reverse the loss of life.</w:t>
      </w:r>
    </w:p>
    <w:p w14:paraId="7E89E24C" w14:textId="77777777" w:rsidR="00D8357D" w:rsidRDefault="00000000">
      <w:pPr>
        <w:spacing w:after="60"/>
      </w:pPr>
      <w:r>
        <w:rPr>
          <w:b/>
          <w:color w:val="20435B"/>
        </w:rPr>
        <w:t>Line-Specific Comparison</w:t>
      </w:r>
      <w:r>
        <w:rPr>
          <w:b/>
          <w:color w:val="20435B"/>
        </w:rPr>
        <w:t>｜</w:t>
      </w:r>
      <w:r>
        <w:t>Technical prominence did not remove operational limits or the need for adequate protection. Titanic's loss illustrates the limits of confidence in technology and safety arrangements. Yet the sinking had several interacting causes, and no single documented decision maps neatly onto '</w:t>
      </w:r>
      <w:r>
        <w:t>亢龍</w:t>
      </w:r>
      <w:r>
        <w:t>'. The comparison should distinguish systemic overconfidence from a retrospective accusation that all passengers or crew were arrogant.</w:t>
      </w:r>
    </w:p>
    <w:p w14:paraId="0ABB8C34" w14:textId="77777777" w:rsidR="00D8357D" w:rsidRDefault="00000000">
      <w:pPr>
        <w:spacing w:after="60"/>
      </w:pPr>
      <w:r>
        <w:rPr>
          <w:b/>
          <w:color w:val="20435B"/>
        </w:rPr>
        <w:t>Prior Grade (archive only)</w:t>
      </w:r>
      <w:r>
        <w:rPr>
          <w:b/>
          <w:color w:val="20435B"/>
        </w:rPr>
        <w:t>｜</w:t>
      </w:r>
      <w:r>
        <w:t>A</w:t>
      </w:r>
    </w:p>
    <w:p w14:paraId="57FE4D7A" w14:textId="77777777" w:rsidR="00D8357D" w:rsidRDefault="00000000">
      <w:r>
        <w:t>────────────────────────</w:t>
      </w:r>
    </w:p>
    <w:p w14:paraId="51EF3010" w14:textId="77777777" w:rsidR="00D8357D" w:rsidRDefault="00000000">
      <w:pPr>
        <w:pStyle w:val="21"/>
      </w:pPr>
      <w:r>
        <w:t xml:space="preserve">Hexagram 2 — </w:t>
      </w:r>
      <w:r>
        <w:t>坤</w:t>
      </w:r>
    </w:p>
    <w:p w14:paraId="6013C17C" w14:textId="77777777" w:rsidR="00D8357D" w:rsidRDefault="00000000">
      <w:pPr>
        <w:pStyle w:val="31"/>
      </w:pPr>
      <w:r>
        <w:t>007</w:t>
      </w:r>
      <w:r>
        <w:t>｜</w:t>
      </w:r>
      <w:r>
        <w:t>John Snow Traces a Cholera Outbreak</w:t>
      </w:r>
    </w:p>
    <w:p w14:paraId="70F28C8F" w14:textId="77777777" w:rsidR="00D8357D" w:rsidRDefault="00000000">
      <w:pPr>
        <w:spacing w:after="60"/>
      </w:pPr>
      <w:r>
        <w:rPr>
          <w:b/>
          <w:color w:val="20435B"/>
        </w:rPr>
        <w:t>Case ID</w:t>
      </w:r>
      <w:r>
        <w:rPr>
          <w:b/>
          <w:color w:val="20435B"/>
        </w:rPr>
        <w:t>｜</w:t>
      </w:r>
      <w:r>
        <w:t>EUUS-WL-E007</w:t>
      </w:r>
    </w:p>
    <w:p w14:paraId="240733FA" w14:textId="77777777" w:rsidR="00D8357D" w:rsidRDefault="00000000">
      <w:pPr>
        <w:spacing w:after="60"/>
      </w:pPr>
      <w:r>
        <w:rPr>
          <w:b/>
          <w:color w:val="20435B"/>
        </w:rPr>
        <w:t>Line</w:t>
      </w:r>
      <w:r>
        <w:rPr>
          <w:b/>
          <w:color w:val="20435B"/>
        </w:rPr>
        <w:t>｜</w:t>
      </w:r>
      <w:r>
        <w:t>2-1</w:t>
      </w:r>
    </w:p>
    <w:p w14:paraId="4361B232" w14:textId="77777777" w:rsidR="00D8357D" w:rsidRDefault="00000000">
      <w:pPr>
        <w:spacing w:after="60"/>
      </w:pPr>
      <w:r>
        <w:rPr>
          <w:b/>
          <w:color w:val="20435B"/>
        </w:rPr>
        <w:t>Line Text</w:t>
      </w:r>
      <w:r>
        <w:rPr>
          <w:b/>
          <w:color w:val="20435B"/>
        </w:rPr>
        <w:t>｜</w:t>
      </w:r>
      <w:r>
        <w:t>履霜，堅冰至。</w:t>
      </w:r>
    </w:p>
    <w:p w14:paraId="15FE00BB" w14:textId="77777777" w:rsidR="00D8357D" w:rsidRDefault="00000000">
      <w:pPr>
        <w:spacing w:after="60"/>
      </w:pPr>
      <w:r>
        <w:rPr>
          <w:b/>
          <w:color w:val="20435B"/>
        </w:rPr>
        <w:t>Xiaoxiang</w:t>
      </w:r>
      <w:r>
        <w:rPr>
          <w:b/>
          <w:color w:val="20435B"/>
        </w:rPr>
        <w:t>｜</w:t>
      </w:r>
      <w:r>
        <w:t>履霜堅冰，陰始凝也。馴致其道，至堅冰也。</w:t>
      </w:r>
    </w:p>
    <w:p w14:paraId="4C6ED43C" w14:textId="77777777" w:rsidR="00D8357D" w:rsidRDefault="00000000">
      <w:pPr>
        <w:spacing w:after="60"/>
      </w:pPr>
      <w:r>
        <w:rPr>
          <w:b/>
          <w:color w:val="20435B"/>
        </w:rPr>
        <w:t>Location / Period</w:t>
      </w:r>
      <w:r>
        <w:rPr>
          <w:b/>
          <w:color w:val="20435B"/>
        </w:rPr>
        <w:t>｜</w:t>
      </w:r>
      <w:r>
        <w:t>（來源未提供）</w:t>
      </w:r>
    </w:p>
    <w:p w14:paraId="52D0D484" w14:textId="77777777" w:rsidR="00D8357D" w:rsidRDefault="00000000">
      <w:pPr>
        <w:spacing w:after="60"/>
      </w:pPr>
      <w:r>
        <w:rPr>
          <w:b/>
          <w:color w:val="20435B"/>
        </w:rPr>
        <w:t>Historical Event</w:t>
      </w:r>
      <w:r>
        <w:rPr>
          <w:b/>
          <w:color w:val="20435B"/>
        </w:rPr>
        <w:t>｜</w:t>
      </w:r>
      <w:r>
        <w:t>A cholera outbreak struck London's Soho district while the disease's transmission remained contested. Physician John Snow investigated deaths, household circumstances, and drinking-water sources, identifying a concentration of cases associated with the Broad Street pump. Local authorities removed the pump handle during the outbreak. Snow's investigation later became an influential example of mapping evidence and tracing a public-health hazard before scientific consensus was complete.</w:t>
      </w:r>
    </w:p>
    <w:p w14:paraId="3075BA2D" w14:textId="77777777" w:rsidR="00D8357D" w:rsidRDefault="00000000">
      <w:pPr>
        <w:spacing w:after="60"/>
      </w:pPr>
      <w:r>
        <w:rPr>
          <w:b/>
          <w:color w:val="20435B"/>
        </w:rPr>
        <w:lastRenderedPageBreak/>
        <w:t>Line-Specific Comparison</w:t>
      </w:r>
      <w:r>
        <w:rPr>
          <w:b/>
          <w:color w:val="20435B"/>
        </w:rPr>
        <w:t>｜</w:t>
      </w:r>
      <w:r>
        <w:t>An observable cluster can be the first sign of a larger threat. Snow tested the pattern against individual cases rather than relying on an inherited explanation. The analogy concerns attentive recognition of developing risk, not the claim that one intervention conclusively proved the entire mechanism. Early case clusters indicated danger, not the full medical mechanism of the eventual epidemic.</w:t>
      </w:r>
    </w:p>
    <w:p w14:paraId="2F740B3E" w14:textId="77777777" w:rsidR="00D8357D" w:rsidRDefault="00000000">
      <w:pPr>
        <w:spacing w:after="60"/>
      </w:pPr>
      <w:r>
        <w:rPr>
          <w:b/>
          <w:color w:val="20435B"/>
        </w:rPr>
        <w:t>Prior Grade (archive only)</w:t>
      </w:r>
      <w:r>
        <w:rPr>
          <w:b/>
          <w:color w:val="20435B"/>
        </w:rPr>
        <w:t>｜</w:t>
      </w:r>
      <w:r>
        <w:t>A</w:t>
      </w:r>
    </w:p>
    <w:p w14:paraId="11E01A86" w14:textId="77777777" w:rsidR="00D8357D" w:rsidRDefault="00000000">
      <w:pPr>
        <w:pStyle w:val="31"/>
      </w:pPr>
      <w:r>
        <w:t>008</w:t>
      </w:r>
      <w:r>
        <w:t>｜</w:t>
      </w:r>
      <w:r>
        <w:t>Cassiodorus Builds a Library at Vivarium</w:t>
      </w:r>
    </w:p>
    <w:p w14:paraId="5D6647B7" w14:textId="77777777" w:rsidR="00D8357D" w:rsidRDefault="00000000">
      <w:pPr>
        <w:spacing w:after="60"/>
      </w:pPr>
      <w:r>
        <w:rPr>
          <w:b/>
          <w:color w:val="20435B"/>
        </w:rPr>
        <w:t>Case ID</w:t>
      </w:r>
      <w:r>
        <w:rPr>
          <w:b/>
          <w:color w:val="20435B"/>
        </w:rPr>
        <w:t>｜</w:t>
      </w:r>
      <w:r>
        <w:t>EUUS-WL-E008</w:t>
      </w:r>
    </w:p>
    <w:p w14:paraId="37DA2ACC" w14:textId="77777777" w:rsidR="00D8357D" w:rsidRDefault="00000000">
      <w:pPr>
        <w:spacing w:after="60"/>
      </w:pPr>
      <w:r>
        <w:rPr>
          <w:b/>
          <w:color w:val="20435B"/>
        </w:rPr>
        <w:t>Line</w:t>
      </w:r>
      <w:r>
        <w:rPr>
          <w:b/>
          <w:color w:val="20435B"/>
        </w:rPr>
        <w:t>｜</w:t>
      </w:r>
      <w:r>
        <w:t>2-2</w:t>
      </w:r>
    </w:p>
    <w:p w14:paraId="47A89C7D" w14:textId="77777777" w:rsidR="00D8357D" w:rsidRDefault="00000000">
      <w:pPr>
        <w:spacing w:after="60"/>
      </w:pPr>
      <w:r>
        <w:rPr>
          <w:b/>
          <w:color w:val="20435B"/>
        </w:rPr>
        <w:t>Line Text</w:t>
      </w:r>
      <w:r>
        <w:rPr>
          <w:b/>
          <w:color w:val="20435B"/>
        </w:rPr>
        <w:t>｜</w:t>
      </w:r>
      <w:r>
        <w:t>直方大，不習无不利。</w:t>
      </w:r>
    </w:p>
    <w:p w14:paraId="2A885315" w14:textId="77777777" w:rsidR="00D8357D" w:rsidRDefault="00000000">
      <w:pPr>
        <w:spacing w:after="60"/>
      </w:pPr>
      <w:r>
        <w:rPr>
          <w:b/>
          <w:color w:val="20435B"/>
        </w:rPr>
        <w:t>Xiaoxiang</w:t>
      </w:r>
      <w:r>
        <w:rPr>
          <w:b/>
          <w:color w:val="20435B"/>
        </w:rPr>
        <w:t>｜</w:t>
      </w:r>
      <w:r>
        <w:t>六二之動，直以方也。不習无不利，地道光也。</w:t>
      </w:r>
    </w:p>
    <w:p w14:paraId="4AE82724" w14:textId="77777777" w:rsidR="00D8357D" w:rsidRDefault="00000000">
      <w:pPr>
        <w:spacing w:after="60"/>
      </w:pPr>
      <w:r>
        <w:rPr>
          <w:b/>
          <w:color w:val="20435B"/>
        </w:rPr>
        <w:t>Location / Period</w:t>
      </w:r>
      <w:r>
        <w:rPr>
          <w:b/>
          <w:color w:val="20435B"/>
        </w:rPr>
        <w:t>｜</w:t>
      </w:r>
      <w:r>
        <w:t>（來源未提供）</w:t>
      </w:r>
    </w:p>
    <w:p w14:paraId="47327A1A" w14:textId="77777777" w:rsidR="00D8357D" w:rsidRDefault="00000000">
      <w:pPr>
        <w:spacing w:after="60"/>
      </w:pPr>
      <w:r>
        <w:rPr>
          <w:b/>
          <w:color w:val="20435B"/>
        </w:rPr>
        <w:t>Historical Event</w:t>
      </w:r>
      <w:r>
        <w:rPr>
          <w:b/>
          <w:color w:val="20435B"/>
        </w:rPr>
        <w:t>｜</w:t>
      </w:r>
      <w:r>
        <w:t>After serving the Ostrogothic government, Cassiodorus retired to a religious community at Vivarium. He encouraged monks to study, copy, and preserve religious and classical texts, supplying guidance on books and learning. The community did not create a universal system of medieval libraries, and its own later history is uncertain. His writings nevertheless influenced the place of textual study within monastic life.</w:t>
      </w:r>
    </w:p>
    <w:p w14:paraId="7683121B" w14:textId="77777777" w:rsidR="00D8357D" w:rsidRDefault="00000000">
      <w:pPr>
        <w:spacing w:after="60"/>
      </w:pPr>
      <w:r>
        <w:rPr>
          <w:b/>
          <w:color w:val="20435B"/>
        </w:rPr>
        <w:t>Line-Specific Comparison</w:t>
      </w:r>
      <w:r>
        <w:rPr>
          <w:b/>
          <w:color w:val="20435B"/>
        </w:rPr>
        <w:t>｜</w:t>
      </w:r>
      <w:r>
        <w:t>Cassiodorus organized copying, study, and preservation of texts at Vivarium through recurring tasks. That disciplined method offers a practical parallel to straightforward, ordered action. The case does not establish that the institution was free of errors or that later transmission was uninterrupted. Preservation relied on defined roles, not proof of complete ethical rectitude.</w:t>
      </w:r>
    </w:p>
    <w:p w14:paraId="1D5A8DC5" w14:textId="77777777" w:rsidR="00D8357D" w:rsidRDefault="00000000">
      <w:pPr>
        <w:spacing w:after="60"/>
      </w:pPr>
      <w:r>
        <w:rPr>
          <w:b/>
          <w:color w:val="20435B"/>
        </w:rPr>
        <w:t>Prior Grade (archive only)</w:t>
      </w:r>
      <w:r>
        <w:rPr>
          <w:b/>
          <w:color w:val="20435B"/>
        </w:rPr>
        <w:t>｜</w:t>
      </w:r>
      <w:r>
        <w:t>A</w:t>
      </w:r>
    </w:p>
    <w:p w14:paraId="35FD9110" w14:textId="77777777" w:rsidR="00D8357D" w:rsidRDefault="00000000">
      <w:pPr>
        <w:pStyle w:val="31"/>
      </w:pPr>
      <w:r>
        <w:t>009</w:t>
      </w:r>
      <w:r>
        <w:t>｜</w:t>
      </w:r>
      <w:r>
        <w:t>Alcuin Advises Palace Schools</w:t>
      </w:r>
    </w:p>
    <w:p w14:paraId="5BB2EC20" w14:textId="77777777" w:rsidR="00D8357D" w:rsidRDefault="00000000">
      <w:pPr>
        <w:spacing w:after="60"/>
      </w:pPr>
      <w:r>
        <w:rPr>
          <w:b/>
          <w:color w:val="20435B"/>
        </w:rPr>
        <w:t>Case ID</w:t>
      </w:r>
      <w:r>
        <w:rPr>
          <w:b/>
          <w:color w:val="20435B"/>
        </w:rPr>
        <w:t>｜</w:t>
      </w:r>
      <w:r>
        <w:t>EUUS-WL-E009</w:t>
      </w:r>
    </w:p>
    <w:p w14:paraId="7A19753E" w14:textId="77777777" w:rsidR="00D8357D" w:rsidRDefault="00000000">
      <w:pPr>
        <w:spacing w:after="60"/>
      </w:pPr>
      <w:r>
        <w:rPr>
          <w:b/>
          <w:color w:val="20435B"/>
        </w:rPr>
        <w:t>Line</w:t>
      </w:r>
      <w:r>
        <w:rPr>
          <w:b/>
          <w:color w:val="20435B"/>
        </w:rPr>
        <w:t>｜</w:t>
      </w:r>
      <w:r>
        <w:t>2-3</w:t>
      </w:r>
    </w:p>
    <w:p w14:paraId="3DB3C1C3" w14:textId="77777777" w:rsidR="00D8357D" w:rsidRDefault="00000000">
      <w:pPr>
        <w:spacing w:after="60"/>
      </w:pPr>
      <w:r>
        <w:rPr>
          <w:b/>
          <w:color w:val="20435B"/>
        </w:rPr>
        <w:t>Line Text</w:t>
      </w:r>
      <w:r>
        <w:rPr>
          <w:b/>
          <w:color w:val="20435B"/>
        </w:rPr>
        <w:t>｜</w:t>
      </w:r>
      <w:r>
        <w:t>含章，可貞。或從王事，无成有終。</w:t>
      </w:r>
    </w:p>
    <w:p w14:paraId="341D2198" w14:textId="77777777" w:rsidR="00D8357D" w:rsidRDefault="00000000">
      <w:pPr>
        <w:spacing w:after="60"/>
      </w:pPr>
      <w:r>
        <w:rPr>
          <w:b/>
          <w:color w:val="20435B"/>
        </w:rPr>
        <w:t>Xiaoxiang</w:t>
      </w:r>
      <w:r>
        <w:rPr>
          <w:b/>
          <w:color w:val="20435B"/>
        </w:rPr>
        <w:t>｜</w:t>
      </w:r>
      <w:r>
        <w:t>含章可貞，以時發也。或從王事，知光大也。</w:t>
      </w:r>
    </w:p>
    <w:p w14:paraId="5C9E9032" w14:textId="77777777" w:rsidR="00D8357D" w:rsidRDefault="00000000">
      <w:pPr>
        <w:spacing w:after="60"/>
      </w:pPr>
      <w:r>
        <w:rPr>
          <w:b/>
          <w:color w:val="20435B"/>
        </w:rPr>
        <w:t>Location / Period</w:t>
      </w:r>
      <w:r>
        <w:rPr>
          <w:b/>
          <w:color w:val="20435B"/>
        </w:rPr>
        <w:t>｜</w:t>
      </w:r>
      <w:r>
        <w:t>（來源未提供）</w:t>
      </w:r>
    </w:p>
    <w:p w14:paraId="4A0EAF0C" w14:textId="77777777" w:rsidR="00D8357D" w:rsidRDefault="00000000">
      <w:pPr>
        <w:spacing w:after="60"/>
      </w:pPr>
      <w:r>
        <w:rPr>
          <w:b/>
          <w:color w:val="20435B"/>
        </w:rPr>
        <w:t>Historical Event</w:t>
      </w:r>
      <w:r>
        <w:rPr>
          <w:b/>
          <w:color w:val="20435B"/>
        </w:rPr>
        <w:t>｜</w:t>
      </w:r>
      <w:r>
        <w:t>Charlemagne sought more reliable literacy and instruction among clerics and officials governing a large empire. Alcuin of York joined the royal court and helped organize teaching in grammar, scriptural study, and other subjects. Educational reforms also encouraged clearer manuscript copying. These efforts improved selected institutions but did not provide universal schooling to the empire's population.</w:t>
      </w:r>
    </w:p>
    <w:p w14:paraId="305E33E1" w14:textId="77777777" w:rsidR="00D8357D" w:rsidRDefault="00000000">
      <w:pPr>
        <w:spacing w:after="60"/>
      </w:pPr>
      <w:r>
        <w:rPr>
          <w:b/>
          <w:color w:val="20435B"/>
        </w:rPr>
        <w:t>Line-Specific Comparison</w:t>
      </w:r>
      <w:r>
        <w:rPr>
          <w:b/>
          <w:color w:val="20435B"/>
        </w:rPr>
        <w:t>｜</w:t>
      </w:r>
      <w:r>
        <w:t>Alcuin's educational work served a wider administrative and religious project under Charlemagne. Alcuin contributed teaching and textual work to a larger reform under Charlemagne. The line's emphasis on useful service without claiming the final achievement is a plausible but not provable description of his personal motives. The case should rest on collaborative outputs and institutional continuity, not imagined modesty.</w:t>
      </w:r>
    </w:p>
    <w:p w14:paraId="28F91462" w14:textId="77777777" w:rsidR="00D8357D" w:rsidRDefault="00000000">
      <w:pPr>
        <w:spacing w:after="60"/>
      </w:pPr>
      <w:r>
        <w:rPr>
          <w:b/>
          <w:color w:val="20435B"/>
        </w:rPr>
        <w:t>Prior Grade (archive only)</w:t>
      </w:r>
      <w:r>
        <w:rPr>
          <w:b/>
          <w:color w:val="20435B"/>
        </w:rPr>
        <w:t>｜</w:t>
      </w:r>
      <w:r>
        <w:t>A</w:t>
      </w:r>
    </w:p>
    <w:p w14:paraId="768FBEAD" w14:textId="77777777" w:rsidR="00D8357D" w:rsidRDefault="00000000">
      <w:pPr>
        <w:pStyle w:val="31"/>
      </w:pPr>
      <w:r>
        <w:t>010</w:t>
      </w:r>
      <w:r>
        <w:t>｜</w:t>
      </w:r>
      <w:r>
        <w:t>Bletchley Park Maintains Wartime Secrecy</w:t>
      </w:r>
    </w:p>
    <w:p w14:paraId="0392F334" w14:textId="77777777" w:rsidR="00D8357D" w:rsidRDefault="00000000">
      <w:pPr>
        <w:spacing w:after="60"/>
      </w:pPr>
      <w:r>
        <w:rPr>
          <w:b/>
          <w:color w:val="20435B"/>
        </w:rPr>
        <w:t>Case ID</w:t>
      </w:r>
      <w:r>
        <w:rPr>
          <w:b/>
          <w:color w:val="20435B"/>
        </w:rPr>
        <w:t>｜</w:t>
      </w:r>
      <w:r>
        <w:t>EUUS-WL-E010</w:t>
      </w:r>
    </w:p>
    <w:p w14:paraId="3788CB36" w14:textId="77777777" w:rsidR="00D8357D" w:rsidRDefault="00000000">
      <w:pPr>
        <w:spacing w:after="60"/>
      </w:pPr>
      <w:r>
        <w:rPr>
          <w:b/>
          <w:color w:val="20435B"/>
        </w:rPr>
        <w:t>Line</w:t>
      </w:r>
      <w:r>
        <w:rPr>
          <w:b/>
          <w:color w:val="20435B"/>
        </w:rPr>
        <w:t>｜</w:t>
      </w:r>
      <w:r>
        <w:t>2-4</w:t>
      </w:r>
    </w:p>
    <w:p w14:paraId="15E8AEBC" w14:textId="77777777" w:rsidR="00D8357D" w:rsidRDefault="00000000">
      <w:pPr>
        <w:spacing w:after="60"/>
      </w:pPr>
      <w:r>
        <w:rPr>
          <w:b/>
          <w:color w:val="20435B"/>
        </w:rPr>
        <w:t>Line Text</w:t>
      </w:r>
      <w:r>
        <w:rPr>
          <w:b/>
          <w:color w:val="20435B"/>
        </w:rPr>
        <w:t>｜</w:t>
      </w:r>
      <w:r>
        <w:t>括囊，无咎无譽。</w:t>
      </w:r>
    </w:p>
    <w:p w14:paraId="1A842D27" w14:textId="77777777" w:rsidR="00D8357D" w:rsidRDefault="00000000">
      <w:pPr>
        <w:spacing w:after="60"/>
      </w:pPr>
      <w:r>
        <w:rPr>
          <w:b/>
          <w:color w:val="20435B"/>
        </w:rPr>
        <w:t>Xiaoxiang</w:t>
      </w:r>
      <w:r>
        <w:rPr>
          <w:b/>
          <w:color w:val="20435B"/>
        </w:rPr>
        <w:t>｜</w:t>
      </w:r>
      <w:r>
        <w:t>括囊无咎，慎不害也。</w:t>
      </w:r>
    </w:p>
    <w:p w14:paraId="5BC4F640" w14:textId="77777777" w:rsidR="00D8357D" w:rsidRDefault="00000000">
      <w:pPr>
        <w:spacing w:after="60"/>
      </w:pPr>
      <w:r>
        <w:rPr>
          <w:b/>
          <w:color w:val="20435B"/>
        </w:rPr>
        <w:t>Location / Period</w:t>
      </w:r>
      <w:r>
        <w:rPr>
          <w:b/>
          <w:color w:val="20435B"/>
        </w:rPr>
        <w:t>｜</w:t>
      </w:r>
      <w:r>
        <w:t>（來源未提供）</w:t>
      </w:r>
    </w:p>
    <w:p w14:paraId="2E27E139" w14:textId="77777777" w:rsidR="00D8357D" w:rsidRDefault="00000000">
      <w:pPr>
        <w:spacing w:after="60"/>
      </w:pPr>
      <w:r>
        <w:rPr>
          <w:b/>
          <w:color w:val="20435B"/>
        </w:rPr>
        <w:t>Historical Event</w:t>
      </w:r>
      <w:r>
        <w:rPr>
          <w:b/>
          <w:color w:val="20435B"/>
        </w:rPr>
        <w:t>｜</w:t>
      </w:r>
      <w:r>
        <w:t xml:space="preserve">British wartime intelligence relied on intercepted communications and specialists capable of analyzing encrypted messages. Personnel at Bletchley Park worked under strict secrecy so that enemy forces would not learn which </w:t>
      </w:r>
      <w:r>
        <w:lastRenderedPageBreak/>
        <w:t>systems were vulnerable. Their work supported Allied decisions but remained largely classified for decades. Many contributors received little public recognition until the secrecy surrounding wartime codebreaking gradually eased.</w:t>
      </w:r>
    </w:p>
    <w:p w14:paraId="4AF817BB" w14:textId="77777777" w:rsidR="00D8357D" w:rsidRDefault="00000000">
      <w:pPr>
        <w:spacing w:after="60"/>
      </w:pPr>
      <w:r>
        <w:rPr>
          <w:b/>
          <w:color w:val="20435B"/>
        </w:rPr>
        <w:t>Line-Specific Comparison</w:t>
      </w:r>
      <w:r>
        <w:rPr>
          <w:b/>
          <w:color w:val="20435B"/>
        </w:rPr>
        <w:t>｜</w:t>
      </w:r>
      <w:r>
        <w:t>Concealment served a specific protective purpose: preserving a sensitive intelligence capability. The comparison fits careful speech under danger, while the delayed recognition of workers shows that secrecy also carried costs. It is not a defense of secrecy without accountability. Confidentiality is defensible only when it protects legitimate interests instead of concealing wrongdoing.</w:t>
      </w:r>
    </w:p>
    <w:p w14:paraId="2AB33A79" w14:textId="77777777" w:rsidR="00D8357D" w:rsidRDefault="00000000">
      <w:pPr>
        <w:spacing w:after="60"/>
      </w:pPr>
      <w:r>
        <w:rPr>
          <w:b/>
          <w:color w:val="20435B"/>
        </w:rPr>
        <w:t>Prior Grade (archive only)</w:t>
      </w:r>
      <w:r>
        <w:rPr>
          <w:b/>
          <w:color w:val="20435B"/>
        </w:rPr>
        <w:t>｜</w:t>
      </w:r>
      <w:r>
        <w:t>A</w:t>
      </w:r>
    </w:p>
    <w:p w14:paraId="38D7101F" w14:textId="77777777" w:rsidR="00D8357D" w:rsidRDefault="00000000">
      <w:pPr>
        <w:pStyle w:val="31"/>
      </w:pPr>
      <w:r>
        <w:t>011</w:t>
      </w:r>
      <w:r>
        <w:t>｜</w:t>
      </w:r>
      <w:r>
        <w:t>Frances Perkins Administers Labor Reform</w:t>
      </w:r>
    </w:p>
    <w:p w14:paraId="2D9238C6" w14:textId="77777777" w:rsidR="00D8357D" w:rsidRDefault="00000000">
      <w:pPr>
        <w:spacing w:after="60"/>
      </w:pPr>
      <w:r>
        <w:rPr>
          <w:b/>
          <w:color w:val="20435B"/>
        </w:rPr>
        <w:t>Case ID</w:t>
      </w:r>
      <w:r>
        <w:rPr>
          <w:b/>
          <w:color w:val="20435B"/>
        </w:rPr>
        <w:t>｜</w:t>
      </w:r>
      <w:r>
        <w:t>EUUS-WL-E011</w:t>
      </w:r>
    </w:p>
    <w:p w14:paraId="5D98D0A8" w14:textId="77777777" w:rsidR="00D8357D" w:rsidRDefault="00000000">
      <w:pPr>
        <w:spacing w:after="60"/>
      </w:pPr>
      <w:r>
        <w:rPr>
          <w:b/>
          <w:color w:val="20435B"/>
        </w:rPr>
        <w:t>Line</w:t>
      </w:r>
      <w:r>
        <w:rPr>
          <w:b/>
          <w:color w:val="20435B"/>
        </w:rPr>
        <w:t>｜</w:t>
      </w:r>
      <w:r>
        <w:t>2-5</w:t>
      </w:r>
    </w:p>
    <w:p w14:paraId="4A8996DF" w14:textId="77777777" w:rsidR="00D8357D" w:rsidRDefault="00000000">
      <w:pPr>
        <w:spacing w:after="60"/>
      </w:pPr>
      <w:r>
        <w:rPr>
          <w:b/>
          <w:color w:val="20435B"/>
        </w:rPr>
        <w:t>Line Text</w:t>
      </w:r>
      <w:r>
        <w:rPr>
          <w:b/>
          <w:color w:val="20435B"/>
        </w:rPr>
        <w:t>｜</w:t>
      </w:r>
      <w:r>
        <w:t>黃裳，元吉。</w:t>
      </w:r>
    </w:p>
    <w:p w14:paraId="1B6DBAB0" w14:textId="77777777" w:rsidR="00D8357D" w:rsidRDefault="00000000">
      <w:pPr>
        <w:spacing w:after="60"/>
      </w:pPr>
      <w:r>
        <w:rPr>
          <w:b/>
          <w:color w:val="20435B"/>
        </w:rPr>
        <w:t>Xiaoxiang</w:t>
      </w:r>
      <w:r>
        <w:rPr>
          <w:b/>
          <w:color w:val="20435B"/>
        </w:rPr>
        <w:t>｜</w:t>
      </w:r>
      <w:r>
        <w:t>黃裳元吉，文在中也。</w:t>
      </w:r>
    </w:p>
    <w:p w14:paraId="5B9FA4F6" w14:textId="77777777" w:rsidR="00D8357D" w:rsidRDefault="00000000">
      <w:pPr>
        <w:spacing w:after="60"/>
      </w:pPr>
      <w:r>
        <w:rPr>
          <w:b/>
          <w:color w:val="20435B"/>
        </w:rPr>
        <w:t>Location / Period</w:t>
      </w:r>
      <w:r>
        <w:rPr>
          <w:b/>
          <w:color w:val="20435B"/>
        </w:rPr>
        <w:t>｜</w:t>
      </w:r>
      <w:r>
        <w:t>（來源未提供）</w:t>
      </w:r>
    </w:p>
    <w:p w14:paraId="168865F5" w14:textId="77777777" w:rsidR="00D8357D" w:rsidRDefault="00000000">
      <w:pPr>
        <w:spacing w:after="60"/>
      </w:pPr>
      <w:r>
        <w:rPr>
          <w:b/>
          <w:color w:val="20435B"/>
        </w:rPr>
        <w:t>Historical Event</w:t>
      </w:r>
      <w:r>
        <w:rPr>
          <w:b/>
          <w:color w:val="20435B"/>
        </w:rPr>
        <w:t>｜</w:t>
      </w:r>
      <w:r>
        <w:t>Frances Perkins became U.S. secretary of labor in 1933 during the Great Depression, when unemployment and workplace insecurity demanded public attention. She worked within the Roosevelt administration on labor standards, unemployment protection, and the development of Social Security legislation. The resulting programs required negotiation with Congress and other officials, and coverage remained incomplete. Perkins continued public service after leaving the cabinet, while labor-policy debates persisted.</w:t>
      </w:r>
    </w:p>
    <w:p w14:paraId="09BC33C3" w14:textId="77777777" w:rsidR="00D8357D" w:rsidRDefault="00000000">
      <w:pPr>
        <w:spacing w:after="60"/>
      </w:pPr>
      <w:r>
        <w:rPr>
          <w:b/>
          <w:color w:val="20435B"/>
        </w:rPr>
        <w:t>Line-Specific Comparison</w:t>
      </w:r>
      <w:r>
        <w:rPr>
          <w:b/>
          <w:color w:val="20435B"/>
        </w:rPr>
        <w:t>｜</w:t>
      </w:r>
      <w:r>
        <w:t>Perkins exercised a prominent office through institutional work and negotiation rather than personal display. The analogy concerns responsible conduct at the center of authority and the practical limits of policy. It does not imply that every worker received the same protection. Institutional achievements are public evidence; the actor's inner balance is not. The analogy requires examples of measured official decisions, not simply the dignity of holding high office.</w:t>
      </w:r>
    </w:p>
    <w:p w14:paraId="141A6575" w14:textId="77777777" w:rsidR="00D8357D" w:rsidRDefault="00000000">
      <w:pPr>
        <w:spacing w:after="60"/>
      </w:pPr>
      <w:r>
        <w:rPr>
          <w:b/>
          <w:color w:val="20435B"/>
        </w:rPr>
        <w:t>Prior Grade (archive only)</w:t>
      </w:r>
      <w:r>
        <w:rPr>
          <w:b/>
          <w:color w:val="20435B"/>
        </w:rPr>
        <w:t>｜</w:t>
      </w:r>
      <w:r>
        <w:t>B</w:t>
      </w:r>
    </w:p>
    <w:p w14:paraId="53B2F406" w14:textId="77777777" w:rsidR="00D8357D" w:rsidRDefault="00000000">
      <w:pPr>
        <w:pStyle w:val="31"/>
      </w:pPr>
      <w:r>
        <w:t>012</w:t>
      </w:r>
      <w:r>
        <w:t>｜</w:t>
      </w:r>
      <w:r>
        <w:t>The Homestead Steel Strike Turns Violent</w:t>
      </w:r>
    </w:p>
    <w:p w14:paraId="13485EB4" w14:textId="77777777" w:rsidR="00D8357D" w:rsidRDefault="00000000">
      <w:pPr>
        <w:spacing w:after="60"/>
      </w:pPr>
      <w:r>
        <w:rPr>
          <w:b/>
          <w:color w:val="20435B"/>
        </w:rPr>
        <w:t>Case ID</w:t>
      </w:r>
      <w:r>
        <w:rPr>
          <w:b/>
          <w:color w:val="20435B"/>
        </w:rPr>
        <w:t>｜</w:t>
      </w:r>
      <w:r>
        <w:t>EUUS-WL-E012</w:t>
      </w:r>
    </w:p>
    <w:p w14:paraId="5A65CEAB" w14:textId="77777777" w:rsidR="00D8357D" w:rsidRDefault="00000000">
      <w:pPr>
        <w:spacing w:after="60"/>
      </w:pPr>
      <w:r>
        <w:rPr>
          <w:b/>
          <w:color w:val="20435B"/>
        </w:rPr>
        <w:t>Line</w:t>
      </w:r>
      <w:r>
        <w:rPr>
          <w:b/>
          <w:color w:val="20435B"/>
        </w:rPr>
        <w:t>｜</w:t>
      </w:r>
      <w:r>
        <w:t>2-6</w:t>
      </w:r>
    </w:p>
    <w:p w14:paraId="0EB66791" w14:textId="77777777" w:rsidR="00D8357D" w:rsidRDefault="00000000">
      <w:pPr>
        <w:spacing w:after="60"/>
      </w:pPr>
      <w:r>
        <w:rPr>
          <w:b/>
          <w:color w:val="20435B"/>
        </w:rPr>
        <w:t>Line Text</w:t>
      </w:r>
      <w:r>
        <w:rPr>
          <w:b/>
          <w:color w:val="20435B"/>
        </w:rPr>
        <w:t>｜</w:t>
      </w:r>
      <w:r>
        <w:t>龍戰于野，其血玄黃。</w:t>
      </w:r>
    </w:p>
    <w:p w14:paraId="06AFD94E" w14:textId="77777777" w:rsidR="00D8357D" w:rsidRDefault="00000000">
      <w:pPr>
        <w:spacing w:after="60"/>
      </w:pPr>
      <w:r>
        <w:rPr>
          <w:b/>
          <w:color w:val="20435B"/>
        </w:rPr>
        <w:t>Xiaoxiang</w:t>
      </w:r>
      <w:r>
        <w:rPr>
          <w:b/>
          <w:color w:val="20435B"/>
        </w:rPr>
        <w:t>｜</w:t>
      </w:r>
      <w:r>
        <w:t>龍戰于野，其道窮也。</w:t>
      </w:r>
    </w:p>
    <w:p w14:paraId="23303E95" w14:textId="77777777" w:rsidR="00D8357D" w:rsidRDefault="00000000">
      <w:pPr>
        <w:spacing w:after="60"/>
      </w:pPr>
      <w:r>
        <w:rPr>
          <w:b/>
          <w:color w:val="20435B"/>
        </w:rPr>
        <w:t>Location / Period</w:t>
      </w:r>
      <w:r>
        <w:rPr>
          <w:b/>
          <w:color w:val="20435B"/>
        </w:rPr>
        <w:t>｜</w:t>
      </w:r>
      <w:r>
        <w:t>（來源未提供）</w:t>
      </w:r>
    </w:p>
    <w:p w14:paraId="0CDDAB48" w14:textId="77777777" w:rsidR="00D8357D" w:rsidRDefault="00000000">
      <w:pPr>
        <w:spacing w:after="60"/>
      </w:pPr>
      <w:r>
        <w:rPr>
          <w:b/>
          <w:color w:val="20435B"/>
        </w:rPr>
        <w:t>Historical Event</w:t>
      </w:r>
      <w:r>
        <w:rPr>
          <w:b/>
          <w:color w:val="20435B"/>
        </w:rPr>
        <w:t>｜</w:t>
      </w:r>
      <w:r>
        <w:t>A dispute over wages and union recognition developed at Carnegie Steel's Homestead works as a labor agreement approached expiration. Management locked out workers and hired Pinkerton guards to secure the plant. On 6 July 1892, a confrontation between workers and the guards became a deadly exchange of gunfire. Pennsylvania militia later entered the town, and the company resumed production with nonunion labor. The strike ended in defeat for the union, while deaths, injuries, and bitterness affected workers, guards, and the wider community. The dispute became a major episode in American labor history.</w:t>
      </w:r>
    </w:p>
    <w:p w14:paraId="2F0091C5" w14:textId="77777777" w:rsidR="00D8357D" w:rsidRDefault="00000000">
      <w:pPr>
        <w:spacing w:after="60"/>
      </w:pPr>
      <w:r>
        <w:rPr>
          <w:b/>
          <w:color w:val="20435B"/>
        </w:rPr>
        <w:t>Line-Specific Comparison</w:t>
      </w:r>
      <w:r>
        <w:rPr>
          <w:b/>
          <w:color w:val="20435B"/>
        </w:rPr>
        <w:t>｜</w:t>
      </w:r>
      <w:r>
        <w:t>The line describes confrontation carried to a destructive extreme. At Homestead, a struggle over control of work and bargaining escalated into armed conflict with deaths on both sides. Unlike a simple story of equal rivals, the workers and company possessed unequal economic and political power; the comparison is limited to escalation and shared human cost.</w:t>
      </w:r>
    </w:p>
    <w:p w14:paraId="43E4F747" w14:textId="77777777" w:rsidR="00D8357D" w:rsidRDefault="00000000">
      <w:pPr>
        <w:spacing w:after="60"/>
      </w:pPr>
      <w:r>
        <w:rPr>
          <w:b/>
          <w:color w:val="20435B"/>
        </w:rPr>
        <w:t>Prior Grade (archive only)</w:t>
      </w:r>
      <w:r>
        <w:rPr>
          <w:b/>
          <w:color w:val="20435B"/>
        </w:rPr>
        <w:t>｜</w:t>
      </w:r>
      <w:r>
        <w:t>A</w:t>
      </w:r>
    </w:p>
    <w:p w14:paraId="41EF27EC" w14:textId="77777777" w:rsidR="00D8357D" w:rsidRDefault="00000000">
      <w:r>
        <w:t>────────────────────────</w:t>
      </w:r>
    </w:p>
    <w:p w14:paraId="0EDB6D5E" w14:textId="77777777" w:rsidR="00D8357D" w:rsidRDefault="00000000">
      <w:pPr>
        <w:pStyle w:val="21"/>
      </w:pPr>
      <w:r>
        <w:lastRenderedPageBreak/>
        <w:t xml:space="preserve">Hexagram 3 — </w:t>
      </w:r>
      <w:r>
        <w:t>屯</w:t>
      </w:r>
    </w:p>
    <w:p w14:paraId="12FF6074" w14:textId="77777777" w:rsidR="00D8357D" w:rsidRDefault="00000000">
      <w:pPr>
        <w:pStyle w:val="31"/>
      </w:pPr>
      <w:r>
        <w:t>013</w:t>
      </w:r>
      <w:r>
        <w:t>｜</w:t>
      </w:r>
      <w:r>
        <w:t>Gutenberg's Printing Workshop</w:t>
      </w:r>
    </w:p>
    <w:p w14:paraId="6A24098C" w14:textId="77777777" w:rsidR="00D8357D" w:rsidRDefault="00000000">
      <w:pPr>
        <w:spacing w:after="60"/>
      </w:pPr>
      <w:r>
        <w:rPr>
          <w:b/>
          <w:color w:val="20435B"/>
        </w:rPr>
        <w:t>Case ID</w:t>
      </w:r>
      <w:r>
        <w:rPr>
          <w:b/>
          <w:color w:val="20435B"/>
        </w:rPr>
        <w:t>｜</w:t>
      </w:r>
      <w:r>
        <w:t>EUUS-WL-E013</w:t>
      </w:r>
    </w:p>
    <w:p w14:paraId="038F1DAC" w14:textId="77777777" w:rsidR="00D8357D" w:rsidRDefault="00000000">
      <w:pPr>
        <w:spacing w:after="60"/>
      </w:pPr>
      <w:r>
        <w:rPr>
          <w:b/>
          <w:color w:val="20435B"/>
        </w:rPr>
        <w:t>Line</w:t>
      </w:r>
      <w:r>
        <w:rPr>
          <w:b/>
          <w:color w:val="20435B"/>
        </w:rPr>
        <w:t>｜</w:t>
      </w:r>
      <w:r>
        <w:t>3-1</w:t>
      </w:r>
    </w:p>
    <w:p w14:paraId="247212D9" w14:textId="77777777" w:rsidR="00D8357D" w:rsidRDefault="00000000">
      <w:pPr>
        <w:spacing w:after="60"/>
      </w:pPr>
      <w:r>
        <w:rPr>
          <w:b/>
          <w:color w:val="20435B"/>
        </w:rPr>
        <w:t>Line Text</w:t>
      </w:r>
      <w:r>
        <w:rPr>
          <w:b/>
          <w:color w:val="20435B"/>
        </w:rPr>
        <w:t>｜</w:t>
      </w:r>
      <w:r>
        <w:t>磐桓，利居貞，利建侯。</w:t>
      </w:r>
    </w:p>
    <w:p w14:paraId="4749CD9F" w14:textId="77777777" w:rsidR="00D8357D" w:rsidRDefault="00000000">
      <w:pPr>
        <w:spacing w:after="60"/>
      </w:pPr>
      <w:r>
        <w:rPr>
          <w:b/>
          <w:color w:val="20435B"/>
        </w:rPr>
        <w:t>Xiaoxiang</w:t>
      </w:r>
      <w:r>
        <w:rPr>
          <w:b/>
          <w:color w:val="20435B"/>
        </w:rPr>
        <w:t>｜</w:t>
      </w:r>
      <w:r>
        <w:t>雖磐桓，志行正也。以貴下賤，大得民也。</w:t>
      </w:r>
    </w:p>
    <w:p w14:paraId="75622ED7" w14:textId="77777777" w:rsidR="00D8357D" w:rsidRDefault="00000000">
      <w:pPr>
        <w:spacing w:after="60"/>
      </w:pPr>
      <w:r>
        <w:rPr>
          <w:b/>
          <w:color w:val="20435B"/>
        </w:rPr>
        <w:t>Location / Period</w:t>
      </w:r>
      <w:r>
        <w:rPr>
          <w:b/>
          <w:color w:val="20435B"/>
        </w:rPr>
        <w:t>｜</w:t>
      </w:r>
      <w:r>
        <w:t>（來源未提供）</w:t>
      </w:r>
    </w:p>
    <w:p w14:paraId="52ABE564" w14:textId="77777777" w:rsidR="00D8357D" w:rsidRDefault="00000000">
      <w:pPr>
        <w:spacing w:after="60"/>
      </w:pPr>
      <w:r>
        <w:rPr>
          <w:b/>
          <w:color w:val="20435B"/>
        </w:rPr>
        <w:t>Historical Event</w:t>
      </w:r>
      <w:r>
        <w:rPr>
          <w:b/>
          <w:color w:val="20435B"/>
        </w:rPr>
        <w:t>｜</w:t>
      </w:r>
      <w:r>
        <w:t>European scribes copied books by hand before Johannes Gutenberg and associates developed a commercially significant system of metal movable type, ink, and presswork. Producing large editions required skilled workers, financing, and coordinated tasks. Gutenberg's financial disputes complicated the workshop's business history. Printed books spread widely after the 1450s, changing the scale of access to texts without immediately eliminating manuscript production.</w:t>
      </w:r>
    </w:p>
    <w:p w14:paraId="278C0DC3" w14:textId="77777777" w:rsidR="00D8357D" w:rsidRDefault="00000000">
      <w:pPr>
        <w:spacing w:after="60"/>
      </w:pPr>
      <w:r>
        <w:rPr>
          <w:b/>
          <w:color w:val="20435B"/>
        </w:rPr>
        <w:t>Line-Specific Comparison</w:t>
      </w:r>
      <w:r>
        <w:rPr>
          <w:b/>
          <w:color w:val="20435B"/>
        </w:rPr>
        <w:t>｜</w:t>
      </w:r>
      <w:r>
        <w:t>Gutenberg's printing enterprise required financing, skilled labor, and cooperation before the technology could spread. The workshop's early financial and technical difficulties illuminate the problem of starting under constraints. What remains missing is direct evidence of the line's second element: building support through humility and correct conduct. The narrative should identify concrete partnerships, creditors and skilled workers rather than invent an exemplary temperament. The strongest parallel is persistence through early obstacles while assembling technical and financial support.</w:t>
      </w:r>
    </w:p>
    <w:p w14:paraId="42F8C2EA" w14:textId="77777777" w:rsidR="00D8357D" w:rsidRDefault="00000000">
      <w:pPr>
        <w:spacing w:after="60"/>
      </w:pPr>
      <w:r>
        <w:rPr>
          <w:b/>
          <w:color w:val="20435B"/>
        </w:rPr>
        <w:t>Prior Grade (archive only)</w:t>
      </w:r>
      <w:r>
        <w:rPr>
          <w:b/>
          <w:color w:val="20435B"/>
        </w:rPr>
        <w:t>｜</w:t>
      </w:r>
      <w:r>
        <w:t>A</w:t>
      </w:r>
    </w:p>
    <w:p w14:paraId="5C5A5303" w14:textId="77777777" w:rsidR="00D8357D" w:rsidRDefault="00000000">
      <w:pPr>
        <w:pStyle w:val="31"/>
      </w:pPr>
      <w:r>
        <w:t>014</w:t>
      </w:r>
      <w:r>
        <w:t>｜</w:t>
      </w:r>
      <w:r>
        <w:t>The International Red Cross Takes Shape</w:t>
      </w:r>
    </w:p>
    <w:p w14:paraId="102F8949" w14:textId="77777777" w:rsidR="00D8357D" w:rsidRDefault="00000000">
      <w:pPr>
        <w:spacing w:after="60"/>
      </w:pPr>
      <w:r>
        <w:rPr>
          <w:b/>
          <w:color w:val="20435B"/>
        </w:rPr>
        <w:t>Case ID</w:t>
      </w:r>
      <w:r>
        <w:rPr>
          <w:b/>
          <w:color w:val="20435B"/>
        </w:rPr>
        <w:t>｜</w:t>
      </w:r>
      <w:r>
        <w:t>EUUS-WL-E014</w:t>
      </w:r>
    </w:p>
    <w:p w14:paraId="0AB27E47" w14:textId="77777777" w:rsidR="00D8357D" w:rsidRDefault="00000000">
      <w:pPr>
        <w:spacing w:after="60"/>
      </w:pPr>
      <w:r>
        <w:rPr>
          <w:b/>
          <w:color w:val="20435B"/>
        </w:rPr>
        <w:t>Line</w:t>
      </w:r>
      <w:r>
        <w:rPr>
          <w:b/>
          <w:color w:val="20435B"/>
        </w:rPr>
        <w:t>｜</w:t>
      </w:r>
      <w:r>
        <w:t>3-2</w:t>
      </w:r>
    </w:p>
    <w:p w14:paraId="7CA32B94" w14:textId="77777777" w:rsidR="00D8357D" w:rsidRDefault="00000000">
      <w:pPr>
        <w:spacing w:after="60"/>
      </w:pPr>
      <w:r>
        <w:rPr>
          <w:b/>
          <w:color w:val="20435B"/>
        </w:rPr>
        <w:t>Line Text</w:t>
      </w:r>
      <w:r>
        <w:rPr>
          <w:b/>
          <w:color w:val="20435B"/>
        </w:rPr>
        <w:t>｜</w:t>
      </w:r>
      <w:r>
        <w:t>屯如邅如，乘馬班如，匪寇婚媾，女子貞不字，十年乃字。</w:t>
      </w:r>
    </w:p>
    <w:p w14:paraId="1ACBB90A" w14:textId="77777777" w:rsidR="00D8357D" w:rsidRDefault="00000000">
      <w:pPr>
        <w:spacing w:after="60"/>
      </w:pPr>
      <w:r>
        <w:rPr>
          <w:b/>
          <w:color w:val="20435B"/>
        </w:rPr>
        <w:t>Xiaoxiang</w:t>
      </w:r>
      <w:r>
        <w:rPr>
          <w:b/>
          <w:color w:val="20435B"/>
        </w:rPr>
        <w:t>｜</w:t>
      </w:r>
      <w:r>
        <w:t>六二之難，乘剛也。十年乃字，反常也。</w:t>
      </w:r>
    </w:p>
    <w:p w14:paraId="14867A3F" w14:textId="77777777" w:rsidR="00D8357D" w:rsidRDefault="00000000">
      <w:pPr>
        <w:spacing w:after="60"/>
      </w:pPr>
      <w:r>
        <w:rPr>
          <w:b/>
          <w:color w:val="20435B"/>
        </w:rPr>
        <w:t>Location / Period</w:t>
      </w:r>
      <w:r>
        <w:rPr>
          <w:b/>
          <w:color w:val="20435B"/>
        </w:rPr>
        <w:t>｜</w:t>
      </w:r>
      <w:r>
        <w:t>（來源未提供）</w:t>
      </w:r>
    </w:p>
    <w:p w14:paraId="060C6C8D" w14:textId="77777777" w:rsidR="00D8357D" w:rsidRDefault="00000000">
      <w:pPr>
        <w:spacing w:after="60"/>
      </w:pPr>
      <w:r>
        <w:rPr>
          <w:b/>
          <w:color w:val="20435B"/>
        </w:rPr>
        <w:t>Historical Event</w:t>
      </w:r>
      <w:r>
        <w:rPr>
          <w:b/>
          <w:color w:val="20435B"/>
        </w:rPr>
        <w:t>｜</w:t>
      </w:r>
      <w:r>
        <w:t>Henry Dunant's account of wounded soldiers after the Battle of Solferino encouraged proposals for organized voluntary aid. A Geneva committee convened an international meeting in 1863, followed by the first Geneva Convention in 1864. The emerging movement established principles for caring for wounded combatants and recognizing medical services. National societies and humanitarian law developed unevenly as later wars tested their application.</w:t>
      </w:r>
    </w:p>
    <w:p w14:paraId="25AD1067" w14:textId="77777777" w:rsidR="00D8357D" w:rsidRDefault="00000000">
      <w:pPr>
        <w:spacing w:after="60"/>
      </w:pPr>
      <w:r>
        <w:rPr>
          <w:b/>
          <w:color w:val="20435B"/>
        </w:rPr>
        <w:t>Line-Specific Comparison</w:t>
      </w:r>
      <w:r>
        <w:rPr>
          <w:b/>
          <w:color w:val="20435B"/>
        </w:rPr>
        <w:t>｜</w:t>
      </w:r>
      <w:r>
        <w:t>Dunant's proposal moved toward action by seeking partners and a recognized framework. This resembles approaching others openly to form a workable bond. The parallel does not imply that humanitarian rules were universally obeyed after their adoption. The account needs specific stages of invitation, agreement and joint responsibility.</w:t>
      </w:r>
    </w:p>
    <w:p w14:paraId="7B5AF537" w14:textId="77777777" w:rsidR="00D8357D" w:rsidRDefault="00000000">
      <w:pPr>
        <w:spacing w:after="60"/>
      </w:pPr>
      <w:r>
        <w:rPr>
          <w:b/>
          <w:color w:val="20435B"/>
        </w:rPr>
        <w:t>Prior Grade (archive only)</w:t>
      </w:r>
      <w:r>
        <w:rPr>
          <w:b/>
          <w:color w:val="20435B"/>
        </w:rPr>
        <w:t>｜</w:t>
      </w:r>
      <w:r>
        <w:t>A</w:t>
      </w:r>
    </w:p>
    <w:p w14:paraId="6B7E28DA" w14:textId="77777777" w:rsidR="00D8357D" w:rsidRDefault="00000000">
      <w:pPr>
        <w:pStyle w:val="31"/>
      </w:pPr>
      <w:r>
        <w:t>015</w:t>
      </w:r>
      <w:r>
        <w:t>｜</w:t>
      </w:r>
      <w:r>
        <w:t>NASA Loses the Mars Climate Orbiter</w:t>
      </w:r>
    </w:p>
    <w:p w14:paraId="61F2265C" w14:textId="77777777" w:rsidR="00D8357D" w:rsidRDefault="00000000">
      <w:pPr>
        <w:spacing w:after="60"/>
      </w:pPr>
      <w:r>
        <w:rPr>
          <w:b/>
          <w:color w:val="20435B"/>
        </w:rPr>
        <w:t>Case ID</w:t>
      </w:r>
      <w:r>
        <w:rPr>
          <w:b/>
          <w:color w:val="20435B"/>
        </w:rPr>
        <w:t>｜</w:t>
      </w:r>
      <w:r>
        <w:t>EUUS-WL-E015</w:t>
      </w:r>
    </w:p>
    <w:p w14:paraId="21B6784E" w14:textId="77777777" w:rsidR="00D8357D" w:rsidRDefault="00000000">
      <w:pPr>
        <w:spacing w:after="60"/>
      </w:pPr>
      <w:r>
        <w:rPr>
          <w:b/>
          <w:color w:val="20435B"/>
        </w:rPr>
        <w:t>Line</w:t>
      </w:r>
      <w:r>
        <w:rPr>
          <w:b/>
          <w:color w:val="20435B"/>
        </w:rPr>
        <w:t>｜</w:t>
      </w:r>
      <w:r>
        <w:t>3-3</w:t>
      </w:r>
    </w:p>
    <w:p w14:paraId="70321CDA" w14:textId="77777777" w:rsidR="00D8357D" w:rsidRDefault="00000000">
      <w:pPr>
        <w:spacing w:after="60"/>
      </w:pPr>
      <w:r>
        <w:rPr>
          <w:b/>
          <w:color w:val="20435B"/>
        </w:rPr>
        <w:t>Line Text</w:t>
      </w:r>
      <w:r>
        <w:rPr>
          <w:b/>
          <w:color w:val="20435B"/>
        </w:rPr>
        <w:t>｜</w:t>
      </w:r>
      <w:r>
        <w:t>即鹿无虞，惟入于林中，君子幾不如舍，往吝。</w:t>
      </w:r>
    </w:p>
    <w:p w14:paraId="4D89D333" w14:textId="77777777" w:rsidR="00D8357D" w:rsidRDefault="00000000">
      <w:pPr>
        <w:spacing w:after="60"/>
      </w:pPr>
      <w:r>
        <w:rPr>
          <w:b/>
          <w:color w:val="20435B"/>
        </w:rPr>
        <w:t>Xiaoxiang</w:t>
      </w:r>
      <w:r>
        <w:rPr>
          <w:b/>
          <w:color w:val="20435B"/>
        </w:rPr>
        <w:t>｜</w:t>
      </w:r>
      <w:r>
        <w:t>即鹿无虞，以從禽也。君子舍之，往吝窮也。</w:t>
      </w:r>
    </w:p>
    <w:p w14:paraId="3B783D0B" w14:textId="77777777" w:rsidR="00D8357D" w:rsidRDefault="00000000">
      <w:pPr>
        <w:spacing w:after="60"/>
      </w:pPr>
      <w:r>
        <w:rPr>
          <w:b/>
          <w:color w:val="20435B"/>
        </w:rPr>
        <w:t>Location / Period</w:t>
      </w:r>
      <w:r>
        <w:rPr>
          <w:b/>
          <w:color w:val="20435B"/>
        </w:rPr>
        <w:t>｜</w:t>
      </w:r>
      <w:r>
        <w:t>（來源未提供）</w:t>
      </w:r>
    </w:p>
    <w:p w14:paraId="0ECAAFF5" w14:textId="77777777" w:rsidR="00D8357D" w:rsidRDefault="00000000">
      <w:pPr>
        <w:spacing w:after="60"/>
      </w:pPr>
      <w:r>
        <w:rPr>
          <w:b/>
          <w:color w:val="20435B"/>
        </w:rPr>
        <w:t>Historical Event</w:t>
      </w:r>
      <w:r>
        <w:rPr>
          <w:b/>
          <w:color w:val="20435B"/>
        </w:rPr>
        <w:t>｜</w:t>
      </w:r>
      <w:r>
        <w:t xml:space="preserve">NASA launched the Mars Climate Orbiter to study the Martian atmosphere and support later missions. During navigation, one team used imperial units while another expected metric units in a software interface. The </w:t>
      </w:r>
      <w:r>
        <w:lastRenderedPageBreak/>
        <w:t>discrepancy contributed to a trajectory error, and contact with the spacecraft was lost during its arrival at Mars in 1999. Subsequent investigations recommended stronger systems engineering, interface verification, and mission checks.</w:t>
      </w:r>
    </w:p>
    <w:p w14:paraId="10CCFF22" w14:textId="77777777" w:rsidR="00D8357D" w:rsidRDefault="00000000">
      <w:pPr>
        <w:spacing w:after="60"/>
      </w:pPr>
      <w:r>
        <w:rPr>
          <w:b/>
          <w:color w:val="20435B"/>
        </w:rPr>
        <w:t>Line-Specific Comparison</w:t>
      </w:r>
      <w:r>
        <w:rPr>
          <w:b/>
          <w:color w:val="20435B"/>
        </w:rPr>
        <w:t>｜</w:t>
      </w:r>
      <w:r>
        <w:t>The mission continued toward its destination without a sufficiently verified shared measurement system. This resembles pursuing an objective without reliable guidance. The analogy does not reduce the loss to one careless person; the failure involved interfaces, testing, and organizational controls. A technical failure involved multiple missing checks, not a single uninformed decision.</w:t>
      </w:r>
    </w:p>
    <w:p w14:paraId="23646683" w14:textId="77777777" w:rsidR="00D8357D" w:rsidRDefault="00000000">
      <w:pPr>
        <w:spacing w:after="60"/>
      </w:pPr>
      <w:r>
        <w:rPr>
          <w:b/>
          <w:color w:val="20435B"/>
        </w:rPr>
        <w:t>Prior Grade (archive only)</w:t>
      </w:r>
      <w:r>
        <w:rPr>
          <w:b/>
          <w:color w:val="20435B"/>
        </w:rPr>
        <w:t>｜</w:t>
      </w:r>
      <w:r>
        <w:t>A</w:t>
      </w:r>
    </w:p>
    <w:p w14:paraId="5DBD7B0B" w14:textId="77777777" w:rsidR="00D8357D" w:rsidRDefault="00000000">
      <w:pPr>
        <w:pStyle w:val="31"/>
      </w:pPr>
      <w:r>
        <w:t>016</w:t>
      </w:r>
      <w:r>
        <w:t>｜</w:t>
      </w:r>
      <w:r>
        <w:t>The World Health Organization Holds Its First Assembly</w:t>
      </w:r>
    </w:p>
    <w:p w14:paraId="49262B77" w14:textId="77777777" w:rsidR="00D8357D" w:rsidRDefault="00000000">
      <w:pPr>
        <w:spacing w:after="60"/>
      </w:pPr>
      <w:r>
        <w:rPr>
          <w:b/>
          <w:color w:val="20435B"/>
        </w:rPr>
        <w:t>Case ID</w:t>
      </w:r>
      <w:r>
        <w:rPr>
          <w:b/>
          <w:color w:val="20435B"/>
        </w:rPr>
        <w:t>｜</w:t>
      </w:r>
      <w:r>
        <w:t>EUUS-WL-E016</w:t>
      </w:r>
    </w:p>
    <w:p w14:paraId="585E3F3C" w14:textId="77777777" w:rsidR="00D8357D" w:rsidRDefault="00000000">
      <w:pPr>
        <w:spacing w:after="60"/>
      </w:pPr>
      <w:r>
        <w:rPr>
          <w:b/>
          <w:color w:val="20435B"/>
        </w:rPr>
        <w:t>Line</w:t>
      </w:r>
      <w:r>
        <w:rPr>
          <w:b/>
          <w:color w:val="20435B"/>
        </w:rPr>
        <w:t>｜</w:t>
      </w:r>
      <w:r>
        <w:t>3-4</w:t>
      </w:r>
    </w:p>
    <w:p w14:paraId="32ACB3D2" w14:textId="77777777" w:rsidR="00D8357D" w:rsidRDefault="00000000">
      <w:pPr>
        <w:spacing w:after="60"/>
      </w:pPr>
      <w:r>
        <w:rPr>
          <w:b/>
          <w:color w:val="20435B"/>
        </w:rPr>
        <w:t>Line Text</w:t>
      </w:r>
      <w:r>
        <w:rPr>
          <w:b/>
          <w:color w:val="20435B"/>
        </w:rPr>
        <w:t>｜</w:t>
      </w:r>
      <w:r>
        <w:t>乘馬班如，求婚媾，往，吉无不利。</w:t>
      </w:r>
    </w:p>
    <w:p w14:paraId="267B3CA8" w14:textId="77777777" w:rsidR="00D8357D" w:rsidRDefault="00000000">
      <w:pPr>
        <w:spacing w:after="60"/>
      </w:pPr>
      <w:r>
        <w:rPr>
          <w:b/>
          <w:color w:val="20435B"/>
        </w:rPr>
        <w:t>Xiaoxiang</w:t>
      </w:r>
      <w:r>
        <w:rPr>
          <w:b/>
          <w:color w:val="20435B"/>
        </w:rPr>
        <w:t>｜</w:t>
      </w:r>
      <w:r>
        <w:t>求而往，明也。</w:t>
      </w:r>
    </w:p>
    <w:p w14:paraId="60D2C9CD" w14:textId="77777777" w:rsidR="00D8357D" w:rsidRDefault="00000000">
      <w:pPr>
        <w:spacing w:after="60"/>
      </w:pPr>
      <w:r>
        <w:rPr>
          <w:b/>
          <w:color w:val="20435B"/>
        </w:rPr>
        <w:t>Location / Period</w:t>
      </w:r>
      <w:r>
        <w:rPr>
          <w:b/>
          <w:color w:val="20435B"/>
        </w:rPr>
        <w:t>｜</w:t>
      </w:r>
      <w:r>
        <w:t>（來源未提供）</w:t>
      </w:r>
    </w:p>
    <w:p w14:paraId="1194B656" w14:textId="77777777" w:rsidR="00D8357D" w:rsidRDefault="00000000">
      <w:pPr>
        <w:spacing w:after="60"/>
      </w:pPr>
      <w:r>
        <w:rPr>
          <w:b/>
          <w:color w:val="20435B"/>
        </w:rPr>
        <w:t>Historical Event</w:t>
      </w:r>
      <w:r>
        <w:rPr>
          <w:b/>
          <w:color w:val="20435B"/>
        </w:rPr>
        <w:t>｜</w:t>
      </w:r>
      <w:r>
        <w:t>After the Second World War, governments sought a permanent institution for international cooperation on health problems that crossed borders. The World Health Organization's constitution entered into force in 1948, and its first World Health Assembly met in Geneva that year. Delegates began establishing programs and procedures for collective health work. The organization subsequently expanded its activities, although member states continued to disagree about priorities, funding, and authority.</w:t>
      </w:r>
    </w:p>
    <w:p w14:paraId="1123B432" w14:textId="77777777" w:rsidR="00D8357D" w:rsidRDefault="00000000">
      <w:pPr>
        <w:spacing w:after="60"/>
      </w:pPr>
      <w:r>
        <w:rPr>
          <w:b/>
          <w:color w:val="20435B"/>
        </w:rPr>
        <w:t>Line-Specific Comparison</w:t>
      </w:r>
      <w:r>
        <w:rPr>
          <w:b/>
          <w:color w:val="20435B"/>
        </w:rPr>
        <w:t>｜</w:t>
      </w:r>
      <w:r>
        <w:t>Governments deliberately entered a cooperative institution to address shared health needs. The comparison concerns seeking appropriate partners and proceeding toward a practical agreement, not merely sharing a good intention. Later disagreements show that collaboration requires continuing work after the initial meeting. The institutional agreement should specify what each participant actually committed to do.</w:t>
      </w:r>
    </w:p>
    <w:p w14:paraId="21C4A96C" w14:textId="77777777" w:rsidR="00D8357D" w:rsidRDefault="00000000">
      <w:pPr>
        <w:spacing w:after="60"/>
      </w:pPr>
      <w:r>
        <w:rPr>
          <w:b/>
          <w:color w:val="20435B"/>
        </w:rPr>
        <w:t>Prior Grade (archive only)</w:t>
      </w:r>
      <w:r>
        <w:rPr>
          <w:b/>
          <w:color w:val="20435B"/>
        </w:rPr>
        <w:t>｜</w:t>
      </w:r>
      <w:r>
        <w:t>A</w:t>
      </w:r>
    </w:p>
    <w:p w14:paraId="10A4641C" w14:textId="77777777" w:rsidR="00D8357D" w:rsidRDefault="00000000">
      <w:pPr>
        <w:pStyle w:val="31"/>
      </w:pPr>
      <w:r>
        <w:t>017</w:t>
      </w:r>
      <w:r>
        <w:t>｜</w:t>
      </w:r>
      <w:r>
        <w:t>Rural Electrification Reaches Farms Unevenly</w:t>
      </w:r>
    </w:p>
    <w:p w14:paraId="0DA151C7" w14:textId="77777777" w:rsidR="00D8357D" w:rsidRDefault="00000000">
      <w:pPr>
        <w:spacing w:after="60"/>
      </w:pPr>
      <w:r>
        <w:rPr>
          <w:b/>
          <w:color w:val="20435B"/>
        </w:rPr>
        <w:t>Case ID</w:t>
      </w:r>
      <w:r>
        <w:rPr>
          <w:b/>
          <w:color w:val="20435B"/>
        </w:rPr>
        <w:t>｜</w:t>
      </w:r>
      <w:r>
        <w:t>EUUS-WL-E017</w:t>
      </w:r>
    </w:p>
    <w:p w14:paraId="00CAFD56" w14:textId="77777777" w:rsidR="00D8357D" w:rsidRDefault="00000000">
      <w:pPr>
        <w:spacing w:after="60"/>
      </w:pPr>
      <w:r>
        <w:rPr>
          <w:b/>
          <w:color w:val="20435B"/>
        </w:rPr>
        <w:t>Line</w:t>
      </w:r>
      <w:r>
        <w:rPr>
          <w:b/>
          <w:color w:val="20435B"/>
        </w:rPr>
        <w:t>｜</w:t>
      </w:r>
      <w:r>
        <w:t>3-5</w:t>
      </w:r>
    </w:p>
    <w:p w14:paraId="06658F02" w14:textId="77777777" w:rsidR="00D8357D" w:rsidRDefault="00000000">
      <w:pPr>
        <w:spacing w:after="60"/>
      </w:pPr>
      <w:r>
        <w:rPr>
          <w:b/>
          <w:color w:val="20435B"/>
        </w:rPr>
        <w:t>Line Text</w:t>
      </w:r>
      <w:r>
        <w:rPr>
          <w:b/>
          <w:color w:val="20435B"/>
        </w:rPr>
        <w:t>｜</w:t>
      </w:r>
      <w:r>
        <w:t>屯其膏；小貞吉，大貞凶。</w:t>
      </w:r>
    </w:p>
    <w:p w14:paraId="012BED23" w14:textId="77777777" w:rsidR="00D8357D" w:rsidRDefault="00000000">
      <w:pPr>
        <w:spacing w:after="60"/>
      </w:pPr>
      <w:r>
        <w:rPr>
          <w:b/>
          <w:color w:val="20435B"/>
        </w:rPr>
        <w:t>Xiaoxiang</w:t>
      </w:r>
      <w:r>
        <w:rPr>
          <w:b/>
          <w:color w:val="20435B"/>
        </w:rPr>
        <w:t>｜</w:t>
      </w:r>
      <w:r>
        <w:t>屯其膏，施未光也。</w:t>
      </w:r>
    </w:p>
    <w:p w14:paraId="0D35198A" w14:textId="77777777" w:rsidR="00D8357D" w:rsidRDefault="00000000">
      <w:pPr>
        <w:spacing w:after="60"/>
      </w:pPr>
      <w:r>
        <w:rPr>
          <w:b/>
          <w:color w:val="20435B"/>
        </w:rPr>
        <w:t>Location / Period</w:t>
      </w:r>
      <w:r>
        <w:rPr>
          <w:b/>
          <w:color w:val="20435B"/>
        </w:rPr>
        <w:t>｜</w:t>
      </w:r>
      <w:r>
        <w:t>（來源未提供）</w:t>
      </w:r>
    </w:p>
    <w:p w14:paraId="492171B7" w14:textId="77777777" w:rsidR="00D8357D" w:rsidRDefault="00000000">
      <w:pPr>
        <w:spacing w:after="60"/>
      </w:pPr>
      <w:r>
        <w:rPr>
          <w:b/>
          <w:color w:val="20435B"/>
        </w:rPr>
        <w:t>Historical Event</w:t>
      </w:r>
      <w:r>
        <w:rPr>
          <w:b/>
          <w:color w:val="20435B"/>
        </w:rPr>
        <w:t>｜</w:t>
      </w:r>
      <w:r>
        <w:t>Many American farms lacked electricity long after cities had developed extensive power networks. The Rural Electrification Administration began supporting loans to cooperatives and other providers in 1935. Construction expanded service over subsequent decades, but access and timing varied by location. Electricity changed agricultural work and domestic routines where connections became available, while some remote households waited much longer.</w:t>
      </w:r>
    </w:p>
    <w:p w14:paraId="23145E4A" w14:textId="77777777" w:rsidR="00D8357D" w:rsidRDefault="00000000">
      <w:pPr>
        <w:spacing w:after="60"/>
      </w:pPr>
      <w:r>
        <w:rPr>
          <w:b/>
          <w:color w:val="20435B"/>
        </w:rPr>
        <w:t>Line-Specific Comparison</w:t>
      </w:r>
      <w:r>
        <w:rPr>
          <w:b/>
          <w:color w:val="20435B"/>
        </w:rPr>
        <w:t>｜</w:t>
      </w:r>
      <w:r>
        <w:t>The value of a public resource depends on whether it reaches those beyond the initial network. Uneven rural connections illustrate the difference between possessing capacity and distributing its benefits. This is a service-access analogy, not a judgment on farmers' personal worth. Rural electricity expanded gradually, so uneven coverage should not be described as total failure.</w:t>
      </w:r>
    </w:p>
    <w:p w14:paraId="5F72038A" w14:textId="77777777" w:rsidR="00D8357D" w:rsidRDefault="00000000">
      <w:pPr>
        <w:spacing w:after="60"/>
      </w:pPr>
      <w:r>
        <w:rPr>
          <w:b/>
          <w:color w:val="20435B"/>
        </w:rPr>
        <w:t>Prior Grade (archive only)</w:t>
      </w:r>
      <w:r>
        <w:rPr>
          <w:b/>
          <w:color w:val="20435B"/>
        </w:rPr>
        <w:t>｜</w:t>
      </w:r>
      <w:r>
        <w:t>A</w:t>
      </w:r>
    </w:p>
    <w:p w14:paraId="33FEA9FD" w14:textId="77777777" w:rsidR="00D8357D" w:rsidRDefault="00000000">
      <w:pPr>
        <w:pStyle w:val="31"/>
      </w:pPr>
      <w:r>
        <w:t>018</w:t>
      </w:r>
      <w:r>
        <w:t>｜</w:t>
      </w:r>
      <w:r>
        <w:t>Irish Famine Relief Workhouses Become Overwhelmed</w:t>
      </w:r>
    </w:p>
    <w:p w14:paraId="4BCC151E" w14:textId="77777777" w:rsidR="00D8357D" w:rsidRDefault="00000000">
      <w:pPr>
        <w:spacing w:after="60"/>
      </w:pPr>
      <w:r>
        <w:rPr>
          <w:b/>
          <w:color w:val="20435B"/>
        </w:rPr>
        <w:t>Case ID</w:t>
      </w:r>
      <w:r>
        <w:rPr>
          <w:b/>
          <w:color w:val="20435B"/>
        </w:rPr>
        <w:t>｜</w:t>
      </w:r>
      <w:r>
        <w:t>EUUS-WL-E018</w:t>
      </w:r>
    </w:p>
    <w:p w14:paraId="6F53014D" w14:textId="77777777" w:rsidR="00D8357D" w:rsidRDefault="00000000">
      <w:pPr>
        <w:spacing w:after="60"/>
      </w:pPr>
      <w:r>
        <w:rPr>
          <w:b/>
          <w:color w:val="20435B"/>
        </w:rPr>
        <w:t>Line</w:t>
      </w:r>
      <w:r>
        <w:rPr>
          <w:b/>
          <w:color w:val="20435B"/>
        </w:rPr>
        <w:t>｜</w:t>
      </w:r>
      <w:r>
        <w:t>3-6</w:t>
      </w:r>
    </w:p>
    <w:p w14:paraId="5E65EC45" w14:textId="77777777" w:rsidR="00D8357D" w:rsidRDefault="00000000">
      <w:pPr>
        <w:spacing w:after="60"/>
      </w:pPr>
      <w:r>
        <w:rPr>
          <w:b/>
          <w:color w:val="20435B"/>
        </w:rPr>
        <w:t>Line Text</w:t>
      </w:r>
      <w:r>
        <w:rPr>
          <w:b/>
          <w:color w:val="20435B"/>
        </w:rPr>
        <w:t>｜</w:t>
      </w:r>
      <w:r>
        <w:t>乘馬班如，泣血漣如。</w:t>
      </w:r>
    </w:p>
    <w:p w14:paraId="0725F24E" w14:textId="77777777" w:rsidR="00D8357D" w:rsidRDefault="00000000">
      <w:pPr>
        <w:spacing w:after="60"/>
      </w:pPr>
      <w:r>
        <w:rPr>
          <w:b/>
          <w:color w:val="20435B"/>
        </w:rPr>
        <w:t>Xiaoxiang</w:t>
      </w:r>
      <w:r>
        <w:rPr>
          <w:b/>
          <w:color w:val="20435B"/>
        </w:rPr>
        <w:t>｜</w:t>
      </w:r>
      <w:r>
        <w:t>泣血漣如，何可長也。</w:t>
      </w:r>
    </w:p>
    <w:p w14:paraId="55CD48A4" w14:textId="77777777" w:rsidR="00D8357D" w:rsidRDefault="00000000">
      <w:pPr>
        <w:spacing w:after="60"/>
      </w:pPr>
      <w:r>
        <w:rPr>
          <w:b/>
          <w:color w:val="20435B"/>
        </w:rPr>
        <w:lastRenderedPageBreak/>
        <w:t>Location / Period</w:t>
      </w:r>
      <w:r>
        <w:rPr>
          <w:b/>
          <w:color w:val="20435B"/>
        </w:rPr>
        <w:t>｜</w:t>
      </w:r>
      <w:r>
        <w:t>（來源未提供）</w:t>
      </w:r>
    </w:p>
    <w:p w14:paraId="3F689F28" w14:textId="77777777" w:rsidR="00D8357D" w:rsidRDefault="00000000">
      <w:pPr>
        <w:spacing w:after="60"/>
      </w:pPr>
      <w:r>
        <w:rPr>
          <w:b/>
          <w:color w:val="20435B"/>
        </w:rPr>
        <w:t>Historical Event</w:t>
      </w:r>
      <w:r>
        <w:rPr>
          <w:b/>
          <w:color w:val="20435B"/>
        </w:rPr>
        <w:t>｜</w:t>
      </w:r>
      <w:r>
        <w:t>Potato blight destroyed a major food source for many Irish households, while poverty and political arrangements constrained relief. Workhouses and other assistance systems faced severe demand as hunger and disease spread. Mortality and emigration transformed communities over several years. Later reforms did not reverse the enormous loss of life, and historians continue to debate the responsibilities of government and landlords.</w:t>
      </w:r>
    </w:p>
    <w:p w14:paraId="2BAEAABB" w14:textId="77777777" w:rsidR="00D8357D" w:rsidRDefault="00000000">
      <w:pPr>
        <w:spacing w:after="60"/>
      </w:pPr>
      <w:r>
        <w:rPr>
          <w:b/>
          <w:color w:val="20435B"/>
        </w:rPr>
        <w:t>Line-Specific Comparison</w:t>
      </w:r>
      <w:r>
        <w:rPr>
          <w:b/>
          <w:color w:val="20435B"/>
        </w:rPr>
        <w:t>｜</w:t>
      </w:r>
      <w:r>
        <w:t>The case concerns extreme suffering and institutional incapacity rather than a minor inconvenience. Workhouse overcrowding and inadequate relief provide evidence of extreme distress, not a lesson about supposed faults of famine victims. The comparison should assign responsibility to relief structures and the wider policy setting, and distinguish lack of capacity from lack of compassion. The ancient image must not erase coercion and structural inequality.</w:t>
      </w:r>
    </w:p>
    <w:p w14:paraId="66D8A2AB" w14:textId="77777777" w:rsidR="00D8357D" w:rsidRDefault="00000000">
      <w:pPr>
        <w:spacing w:after="60"/>
      </w:pPr>
      <w:r>
        <w:rPr>
          <w:b/>
          <w:color w:val="20435B"/>
        </w:rPr>
        <w:t>Prior Grade (archive only)</w:t>
      </w:r>
      <w:r>
        <w:rPr>
          <w:b/>
          <w:color w:val="20435B"/>
        </w:rPr>
        <w:t>｜</w:t>
      </w:r>
      <w:r>
        <w:t>A</w:t>
      </w:r>
    </w:p>
    <w:p w14:paraId="1FE5790D" w14:textId="77777777" w:rsidR="00D8357D" w:rsidRDefault="00000000">
      <w:r>
        <w:t>────────────────────────</w:t>
      </w:r>
    </w:p>
    <w:p w14:paraId="4161B606" w14:textId="77777777" w:rsidR="00D8357D" w:rsidRDefault="00000000">
      <w:pPr>
        <w:pStyle w:val="21"/>
      </w:pPr>
      <w:r>
        <w:t xml:space="preserve">Hexagram 4 — </w:t>
      </w:r>
      <w:r>
        <w:t>蒙</w:t>
      </w:r>
    </w:p>
    <w:p w14:paraId="5C90D6E6" w14:textId="77777777" w:rsidR="00D8357D" w:rsidRDefault="00000000">
      <w:pPr>
        <w:pStyle w:val="31"/>
      </w:pPr>
      <w:r>
        <w:t>019</w:t>
      </w:r>
      <w:r>
        <w:t>｜</w:t>
      </w:r>
      <w:r>
        <w:t>New York Investigates Factory Safety after the Triangle Fire</w:t>
      </w:r>
    </w:p>
    <w:p w14:paraId="3B9123C6" w14:textId="77777777" w:rsidR="00D8357D" w:rsidRDefault="00000000">
      <w:pPr>
        <w:spacing w:after="60"/>
      </w:pPr>
      <w:r>
        <w:rPr>
          <w:b/>
          <w:color w:val="20435B"/>
        </w:rPr>
        <w:t>Case ID</w:t>
      </w:r>
      <w:r>
        <w:rPr>
          <w:b/>
          <w:color w:val="20435B"/>
        </w:rPr>
        <w:t>｜</w:t>
      </w:r>
      <w:r>
        <w:t>EUUS-WL-E019</w:t>
      </w:r>
    </w:p>
    <w:p w14:paraId="4A164430" w14:textId="77777777" w:rsidR="00D8357D" w:rsidRDefault="00000000">
      <w:pPr>
        <w:spacing w:after="60"/>
      </w:pPr>
      <w:r>
        <w:rPr>
          <w:b/>
          <w:color w:val="20435B"/>
        </w:rPr>
        <w:t>Line</w:t>
      </w:r>
      <w:r>
        <w:rPr>
          <w:b/>
          <w:color w:val="20435B"/>
        </w:rPr>
        <w:t>｜</w:t>
      </w:r>
      <w:r>
        <w:t>4-1</w:t>
      </w:r>
    </w:p>
    <w:p w14:paraId="5342B66F" w14:textId="77777777" w:rsidR="00D8357D" w:rsidRDefault="00000000">
      <w:pPr>
        <w:spacing w:after="60"/>
      </w:pPr>
      <w:r>
        <w:rPr>
          <w:b/>
          <w:color w:val="20435B"/>
        </w:rPr>
        <w:t>Line Text</w:t>
      </w:r>
      <w:r>
        <w:rPr>
          <w:b/>
          <w:color w:val="20435B"/>
        </w:rPr>
        <w:t>｜</w:t>
      </w:r>
      <w:r>
        <w:t>發蒙，利用刑人，用說桎梏，以往吝。</w:t>
      </w:r>
    </w:p>
    <w:p w14:paraId="415DA7BA" w14:textId="77777777" w:rsidR="00D8357D" w:rsidRDefault="00000000">
      <w:pPr>
        <w:spacing w:after="60"/>
      </w:pPr>
      <w:r>
        <w:rPr>
          <w:b/>
          <w:color w:val="20435B"/>
        </w:rPr>
        <w:t>Xiaoxiang</w:t>
      </w:r>
      <w:r>
        <w:rPr>
          <w:b/>
          <w:color w:val="20435B"/>
        </w:rPr>
        <w:t>｜</w:t>
      </w:r>
      <w:r>
        <w:t>利用刑人，以正法也。</w:t>
      </w:r>
    </w:p>
    <w:p w14:paraId="40F85786" w14:textId="77777777" w:rsidR="00D8357D" w:rsidRDefault="00000000">
      <w:pPr>
        <w:spacing w:after="60"/>
      </w:pPr>
      <w:r>
        <w:rPr>
          <w:b/>
          <w:color w:val="20435B"/>
        </w:rPr>
        <w:t>Location / Period</w:t>
      </w:r>
      <w:r>
        <w:rPr>
          <w:b/>
          <w:color w:val="20435B"/>
        </w:rPr>
        <w:t>｜</w:t>
      </w:r>
      <w:r>
        <w:t>（來源未提供）</w:t>
      </w:r>
    </w:p>
    <w:p w14:paraId="12427810" w14:textId="77777777" w:rsidR="00D8357D" w:rsidRDefault="00000000">
      <w:pPr>
        <w:spacing w:after="60"/>
      </w:pPr>
      <w:r>
        <w:rPr>
          <w:b/>
          <w:color w:val="20435B"/>
        </w:rPr>
        <w:t>Historical Event</w:t>
      </w:r>
      <w:r>
        <w:rPr>
          <w:b/>
          <w:color w:val="20435B"/>
        </w:rPr>
        <w:t>｜</w:t>
      </w:r>
      <w:r>
        <w:t>The 1911 Triangle shirtwaist factory fire exposed serious hazards in crowded industrial workplaces. New York legislators established the Factory Investigating Commission to examine fire escapes, sanitation, working hours, and other conditions. Investigators visited factories, heard testimony, and reported shortcomings in existing laws and inspection systems. Their recommendations helped produce stronger requirements for fire drills, exits, sprinklers, and workplace health protections over the following years. The commission's work demonstrated how documented hazards could be addressed through public inquiry and enforceable standards, although legal reforms could not undo the loss of life that had prompted them.</w:t>
      </w:r>
    </w:p>
    <w:p w14:paraId="1B04C320" w14:textId="77777777" w:rsidR="00D8357D" w:rsidRDefault="00000000">
      <w:pPr>
        <w:spacing w:after="60"/>
      </w:pPr>
      <w:r>
        <w:rPr>
          <w:b/>
          <w:color w:val="20435B"/>
        </w:rPr>
        <w:t>Line-Specific Comparison</w:t>
      </w:r>
      <w:r>
        <w:rPr>
          <w:b/>
          <w:color w:val="20435B"/>
        </w:rPr>
        <w:t>｜</w:t>
      </w:r>
      <w:r>
        <w:t>Meng's first line connects instruction and correction with legitimate rules and the removal of harmful restraints. The commission used investigation, public evidence, and legislation to correct unsafe workplace practices. The parallel lies in rule-bound reform rather than punishment alone; it does not suggest that the earlier fire itself was an educational necessity or that regulation instantly removed every hazard. Corrective rules should be proportionate and protective; the case does not justify unlimited punishment.</w:t>
      </w:r>
    </w:p>
    <w:p w14:paraId="20BE56C7" w14:textId="77777777" w:rsidR="00D8357D" w:rsidRDefault="00000000">
      <w:pPr>
        <w:spacing w:after="60"/>
      </w:pPr>
      <w:r>
        <w:rPr>
          <w:b/>
          <w:color w:val="20435B"/>
        </w:rPr>
        <w:t>Prior Grade (archive only)</w:t>
      </w:r>
      <w:r>
        <w:rPr>
          <w:b/>
          <w:color w:val="20435B"/>
        </w:rPr>
        <w:t>｜</w:t>
      </w:r>
      <w:r>
        <w:t>A</w:t>
      </w:r>
    </w:p>
    <w:p w14:paraId="4113D3F4" w14:textId="77777777" w:rsidR="00D8357D" w:rsidRDefault="00000000">
      <w:pPr>
        <w:pStyle w:val="31"/>
      </w:pPr>
      <w:r>
        <w:t>020</w:t>
      </w:r>
      <w:r>
        <w:t>｜</w:t>
      </w:r>
      <w:r>
        <w:t>The First Modern Encyclopédie Volume</w:t>
      </w:r>
    </w:p>
    <w:p w14:paraId="30B7124E" w14:textId="77777777" w:rsidR="00D8357D" w:rsidRDefault="00000000">
      <w:pPr>
        <w:spacing w:after="60"/>
      </w:pPr>
      <w:r>
        <w:rPr>
          <w:b/>
          <w:color w:val="20435B"/>
        </w:rPr>
        <w:t>Case ID</w:t>
      </w:r>
      <w:r>
        <w:rPr>
          <w:b/>
          <w:color w:val="20435B"/>
        </w:rPr>
        <w:t>｜</w:t>
      </w:r>
      <w:r>
        <w:t>EUUS-WL-E020</w:t>
      </w:r>
    </w:p>
    <w:p w14:paraId="7A460BEE" w14:textId="77777777" w:rsidR="00D8357D" w:rsidRDefault="00000000">
      <w:pPr>
        <w:spacing w:after="60"/>
      </w:pPr>
      <w:r>
        <w:rPr>
          <w:b/>
          <w:color w:val="20435B"/>
        </w:rPr>
        <w:t>Line</w:t>
      </w:r>
      <w:r>
        <w:rPr>
          <w:b/>
          <w:color w:val="20435B"/>
        </w:rPr>
        <w:t>｜</w:t>
      </w:r>
      <w:r>
        <w:t>4-2</w:t>
      </w:r>
    </w:p>
    <w:p w14:paraId="6C44A23E" w14:textId="77777777" w:rsidR="00D8357D" w:rsidRDefault="00000000">
      <w:pPr>
        <w:spacing w:after="60"/>
      </w:pPr>
      <w:r>
        <w:rPr>
          <w:b/>
          <w:color w:val="20435B"/>
        </w:rPr>
        <w:t>Line Text</w:t>
      </w:r>
      <w:r>
        <w:rPr>
          <w:b/>
          <w:color w:val="20435B"/>
        </w:rPr>
        <w:t>｜</w:t>
      </w:r>
      <w:r>
        <w:t>包蒙吉，納婦吉，子克家。</w:t>
      </w:r>
    </w:p>
    <w:p w14:paraId="20111D3C" w14:textId="77777777" w:rsidR="00D8357D" w:rsidRDefault="00000000">
      <w:pPr>
        <w:spacing w:after="60"/>
      </w:pPr>
      <w:r>
        <w:rPr>
          <w:b/>
          <w:color w:val="20435B"/>
        </w:rPr>
        <w:t>Xiaoxiang</w:t>
      </w:r>
      <w:r>
        <w:rPr>
          <w:b/>
          <w:color w:val="20435B"/>
        </w:rPr>
        <w:t>｜</w:t>
      </w:r>
      <w:r>
        <w:t>子克家，剛柔接也。</w:t>
      </w:r>
    </w:p>
    <w:p w14:paraId="4B9B5240" w14:textId="77777777" w:rsidR="00D8357D" w:rsidRDefault="00000000">
      <w:pPr>
        <w:spacing w:after="60"/>
      </w:pPr>
      <w:r>
        <w:rPr>
          <w:b/>
          <w:color w:val="20435B"/>
        </w:rPr>
        <w:t>Location / Period</w:t>
      </w:r>
      <w:r>
        <w:rPr>
          <w:b/>
          <w:color w:val="20435B"/>
        </w:rPr>
        <w:t>｜</w:t>
      </w:r>
      <w:r>
        <w:t>（來源未提供）</w:t>
      </w:r>
    </w:p>
    <w:p w14:paraId="20AF37B8" w14:textId="77777777" w:rsidR="00D8357D" w:rsidRDefault="00000000">
      <w:pPr>
        <w:spacing w:after="60"/>
      </w:pPr>
      <w:r>
        <w:rPr>
          <w:b/>
          <w:color w:val="20435B"/>
        </w:rPr>
        <w:t>Historical Event</w:t>
      </w:r>
      <w:r>
        <w:rPr>
          <w:b/>
          <w:color w:val="20435B"/>
        </w:rPr>
        <w:t>｜</w:t>
      </w:r>
      <w:r>
        <w:t>Denis Diderot and Jean le Rond d'Alembert organized contributors to describe arts, crafts, and knowledge for a large reference work. The first volume of the Encyclopédie appeared in 1751. Censorship, financial disputes, and editorial disagreements complicated publication. Later volumes continued to appear, spreading descriptions of practical trades and scholarly ideas to a wider reading public.</w:t>
      </w:r>
    </w:p>
    <w:p w14:paraId="7CF958D8" w14:textId="77777777" w:rsidR="00D8357D" w:rsidRDefault="00000000">
      <w:pPr>
        <w:spacing w:after="60"/>
      </w:pPr>
      <w:r>
        <w:rPr>
          <w:b/>
          <w:color w:val="20435B"/>
        </w:rPr>
        <w:lastRenderedPageBreak/>
        <w:t>Line-Specific Comparison</w:t>
      </w:r>
      <w:r>
        <w:rPr>
          <w:b/>
          <w:color w:val="20435B"/>
        </w:rPr>
        <w:t>｜</w:t>
      </w:r>
      <w:r>
        <w:t>The Encyclopédie brought together writers, editors, engravers, and specialist knowledge in a coordinated publication. This makes cooperation between different capacities more concrete than a claim about one person's genius. Censorship and disputes over content also show that collaboration was not free from conflict. Complementary editorial roles are evident, while personal humility cannot be inferred from authorship.</w:t>
      </w:r>
    </w:p>
    <w:p w14:paraId="04D24FDB" w14:textId="77777777" w:rsidR="00D8357D" w:rsidRDefault="00000000">
      <w:pPr>
        <w:spacing w:after="60"/>
      </w:pPr>
      <w:r>
        <w:rPr>
          <w:b/>
          <w:color w:val="20435B"/>
        </w:rPr>
        <w:t>Prior Grade (archive only)</w:t>
      </w:r>
      <w:r>
        <w:rPr>
          <w:b/>
          <w:color w:val="20435B"/>
        </w:rPr>
        <w:t>｜</w:t>
      </w:r>
      <w:r>
        <w:t>A</w:t>
      </w:r>
    </w:p>
    <w:p w14:paraId="134E41EE" w14:textId="77777777" w:rsidR="00D8357D" w:rsidRDefault="00000000">
      <w:pPr>
        <w:pStyle w:val="31"/>
      </w:pPr>
      <w:r>
        <w:t>021</w:t>
      </w:r>
      <w:r>
        <w:t>｜</w:t>
      </w:r>
      <w:r>
        <w:t>The Piltdown Man Hoax Is Exposed</w:t>
      </w:r>
    </w:p>
    <w:p w14:paraId="3C43F1DF" w14:textId="77777777" w:rsidR="00D8357D" w:rsidRDefault="00000000">
      <w:pPr>
        <w:spacing w:after="60"/>
      </w:pPr>
      <w:r>
        <w:rPr>
          <w:b/>
          <w:color w:val="20435B"/>
        </w:rPr>
        <w:t>Case ID</w:t>
      </w:r>
      <w:r>
        <w:rPr>
          <w:b/>
          <w:color w:val="20435B"/>
        </w:rPr>
        <w:t>｜</w:t>
      </w:r>
      <w:r>
        <w:t>EUUS-WL-E021</w:t>
      </w:r>
    </w:p>
    <w:p w14:paraId="15A2CA83" w14:textId="77777777" w:rsidR="00D8357D" w:rsidRDefault="00000000">
      <w:pPr>
        <w:spacing w:after="60"/>
      </w:pPr>
      <w:r>
        <w:rPr>
          <w:b/>
          <w:color w:val="20435B"/>
        </w:rPr>
        <w:t>Line</w:t>
      </w:r>
      <w:r>
        <w:rPr>
          <w:b/>
          <w:color w:val="20435B"/>
        </w:rPr>
        <w:t>｜</w:t>
      </w:r>
      <w:r>
        <w:t>4-3</w:t>
      </w:r>
    </w:p>
    <w:p w14:paraId="213FB68B" w14:textId="77777777" w:rsidR="00D8357D" w:rsidRDefault="00000000">
      <w:pPr>
        <w:spacing w:after="60"/>
      </w:pPr>
      <w:r>
        <w:rPr>
          <w:b/>
          <w:color w:val="20435B"/>
        </w:rPr>
        <w:t>Line Text</w:t>
      </w:r>
      <w:r>
        <w:rPr>
          <w:b/>
          <w:color w:val="20435B"/>
        </w:rPr>
        <w:t>｜</w:t>
      </w:r>
      <w:r>
        <w:t>勿用取女，見金夫，不有躬，无攸利。</w:t>
      </w:r>
    </w:p>
    <w:p w14:paraId="244AB9C1" w14:textId="77777777" w:rsidR="00D8357D" w:rsidRDefault="00000000">
      <w:pPr>
        <w:spacing w:after="60"/>
      </w:pPr>
      <w:r>
        <w:rPr>
          <w:b/>
          <w:color w:val="20435B"/>
        </w:rPr>
        <w:t>Xiaoxiang</w:t>
      </w:r>
      <w:r>
        <w:rPr>
          <w:b/>
          <w:color w:val="20435B"/>
        </w:rPr>
        <w:t>｜</w:t>
      </w:r>
      <w:r>
        <w:t>勿用取女，行不順也。</w:t>
      </w:r>
    </w:p>
    <w:p w14:paraId="61C4F0FC" w14:textId="77777777" w:rsidR="00D8357D" w:rsidRDefault="00000000">
      <w:pPr>
        <w:spacing w:after="60"/>
      </w:pPr>
      <w:r>
        <w:rPr>
          <w:b/>
          <w:color w:val="20435B"/>
        </w:rPr>
        <w:t>Location / Period</w:t>
      </w:r>
      <w:r>
        <w:rPr>
          <w:b/>
          <w:color w:val="20435B"/>
        </w:rPr>
        <w:t>｜</w:t>
      </w:r>
      <w:r>
        <w:t>（來源未提供）</w:t>
      </w:r>
    </w:p>
    <w:p w14:paraId="5B5DE583" w14:textId="77777777" w:rsidR="00D8357D" w:rsidRDefault="00000000">
      <w:pPr>
        <w:spacing w:after="60"/>
      </w:pPr>
      <w:r>
        <w:rPr>
          <w:b/>
          <w:color w:val="20435B"/>
        </w:rPr>
        <w:t>Historical Event</w:t>
      </w:r>
      <w:r>
        <w:rPr>
          <w:b/>
          <w:color w:val="20435B"/>
        </w:rPr>
        <w:t>｜</w:t>
      </w:r>
      <w:r>
        <w:t>Fossil fragments presented as Piltdown Man in 1912 appeared to support expectations about early human evolution. Some researchers accepted the discovery despite anomalies and conflicting evidence from other finds. Later scientific tests showed that the remains combined altered human and animal material. The exposure in 1953 became a prominent example of how authority and expectations can distort the evaluation of evidence.</w:t>
      </w:r>
    </w:p>
    <w:p w14:paraId="3C3AB6FF" w14:textId="77777777" w:rsidR="00D8357D" w:rsidRDefault="00000000">
      <w:pPr>
        <w:spacing w:after="60"/>
      </w:pPr>
      <w:r>
        <w:rPr>
          <w:b/>
          <w:color w:val="20435B"/>
        </w:rPr>
        <w:t>Line-Specific Comparison</w:t>
      </w:r>
      <w:r>
        <w:rPr>
          <w:b/>
          <w:color w:val="20435B"/>
        </w:rPr>
        <w:t>｜</w:t>
      </w:r>
      <w:r>
        <w:t>Prestige and a desirable conclusion can distract investigators from checking what the evidence actually supports. The Piltdown fraud involved a misleading claim and prolonged scholarly acceptance before independent tests undermined it. The analogy is strongest where reputation or an attractive theory displaced independent verification; it must not imply that all researchers knowingly participated in fraud or were driven by the same personal desire.</w:t>
      </w:r>
    </w:p>
    <w:p w14:paraId="338B1766" w14:textId="77777777" w:rsidR="00D8357D" w:rsidRDefault="00000000">
      <w:pPr>
        <w:spacing w:after="60"/>
      </w:pPr>
      <w:r>
        <w:rPr>
          <w:b/>
          <w:color w:val="20435B"/>
        </w:rPr>
        <w:t>Prior Grade (archive only)</w:t>
      </w:r>
      <w:r>
        <w:rPr>
          <w:b/>
          <w:color w:val="20435B"/>
        </w:rPr>
        <w:t>｜</w:t>
      </w:r>
      <w:r>
        <w:t>A</w:t>
      </w:r>
    </w:p>
    <w:p w14:paraId="7A0D77D2" w14:textId="77777777" w:rsidR="00D8357D" w:rsidRDefault="00000000">
      <w:pPr>
        <w:pStyle w:val="31"/>
      </w:pPr>
      <w:r>
        <w:t>022</w:t>
      </w:r>
      <w:r>
        <w:t>｜</w:t>
      </w:r>
      <w:r>
        <w:t>Semmelweis’s Handwashing Evidence Meets Professional Resistance</w:t>
      </w:r>
    </w:p>
    <w:p w14:paraId="71BAB656" w14:textId="77777777" w:rsidR="00D8357D" w:rsidRDefault="00000000">
      <w:pPr>
        <w:spacing w:after="60"/>
      </w:pPr>
      <w:r>
        <w:rPr>
          <w:b/>
          <w:color w:val="20435B"/>
        </w:rPr>
        <w:t>Case ID</w:t>
      </w:r>
      <w:r>
        <w:rPr>
          <w:b/>
          <w:color w:val="20435B"/>
        </w:rPr>
        <w:t>｜</w:t>
      </w:r>
      <w:r>
        <w:t>EUUS-WL-E022</w:t>
      </w:r>
    </w:p>
    <w:p w14:paraId="22F1F59C" w14:textId="77777777" w:rsidR="00D8357D" w:rsidRDefault="00000000">
      <w:pPr>
        <w:spacing w:after="60"/>
      </w:pPr>
      <w:r>
        <w:rPr>
          <w:b/>
          <w:color w:val="20435B"/>
        </w:rPr>
        <w:t>Line</w:t>
      </w:r>
      <w:r>
        <w:rPr>
          <w:b/>
          <w:color w:val="20435B"/>
        </w:rPr>
        <w:t>｜</w:t>
      </w:r>
      <w:r>
        <w:t>4-4</w:t>
      </w:r>
    </w:p>
    <w:p w14:paraId="37681898" w14:textId="77777777" w:rsidR="00D8357D" w:rsidRDefault="00000000">
      <w:pPr>
        <w:spacing w:after="60"/>
      </w:pPr>
      <w:r>
        <w:rPr>
          <w:b/>
          <w:color w:val="20435B"/>
        </w:rPr>
        <w:t>Line Text</w:t>
      </w:r>
      <w:r>
        <w:rPr>
          <w:b/>
          <w:color w:val="20435B"/>
        </w:rPr>
        <w:t>｜</w:t>
      </w:r>
      <w:r>
        <w:t>困蒙，吝。</w:t>
      </w:r>
    </w:p>
    <w:p w14:paraId="2F845E87" w14:textId="77777777" w:rsidR="00D8357D" w:rsidRDefault="00000000">
      <w:pPr>
        <w:spacing w:after="60"/>
      </w:pPr>
      <w:r>
        <w:rPr>
          <w:b/>
          <w:color w:val="20435B"/>
        </w:rPr>
        <w:t>Xiaoxiang</w:t>
      </w:r>
      <w:r>
        <w:rPr>
          <w:b/>
          <w:color w:val="20435B"/>
        </w:rPr>
        <w:t>｜</w:t>
      </w:r>
      <w:r>
        <w:t>困蒙之吝，獨遠實也。</w:t>
      </w:r>
    </w:p>
    <w:p w14:paraId="042B3CAF" w14:textId="77777777" w:rsidR="00D8357D" w:rsidRDefault="00000000">
      <w:pPr>
        <w:spacing w:after="60"/>
      </w:pPr>
      <w:r>
        <w:rPr>
          <w:b/>
          <w:color w:val="20435B"/>
        </w:rPr>
        <w:t>Location / Period</w:t>
      </w:r>
      <w:r>
        <w:rPr>
          <w:b/>
          <w:color w:val="20435B"/>
        </w:rPr>
        <w:t>｜</w:t>
      </w:r>
      <w:r>
        <w:t>（來源未提供）</w:t>
      </w:r>
    </w:p>
    <w:p w14:paraId="09C3BEAC" w14:textId="77777777" w:rsidR="00D8357D" w:rsidRDefault="00000000">
      <w:pPr>
        <w:spacing w:after="60"/>
      </w:pPr>
      <w:r>
        <w:rPr>
          <w:b/>
          <w:color w:val="20435B"/>
        </w:rPr>
        <w:t>Historical Event</w:t>
      </w:r>
      <w:r>
        <w:rPr>
          <w:b/>
          <w:color w:val="20435B"/>
        </w:rPr>
        <w:t>｜</w:t>
      </w:r>
      <w:r>
        <w:t>At Vienna General Hospital, Ignaz Semmelweis observed much higher maternal mortality in the obstetric clinic attended by physicians and medical students than in the clinic staffed by midwives. He linked the difference to contact with autopsy material and introduced cleansing with chlorinated lime in 1847. Maternal deaths fell markedly in the affected clinic. Nevertheless, his explanation faced opposition and was not widely adopted at once. Later investigations of infection and hospital hygiene helped place the intervention within a broader transformation of medical practice, although accounts of its reception remain debated.</w:t>
      </w:r>
    </w:p>
    <w:p w14:paraId="35768FB2" w14:textId="77777777" w:rsidR="00D8357D" w:rsidRDefault="00000000">
      <w:pPr>
        <w:spacing w:after="60"/>
      </w:pPr>
      <w:r>
        <w:rPr>
          <w:b/>
          <w:color w:val="20435B"/>
        </w:rPr>
        <w:t>Line-Specific Comparison</w:t>
      </w:r>
      <w:r>
        <w:rPr>
          <w:b/>
          <w:color w:val="20435B"/>
        </w:rPr>
        <w:t>｜</w:t>
      </w:r>
      <w:r>
        <w:t>The relevant '</w:t>
      </w:r>
      <w:r>
        <w:t>困蒙</w:t>
      </w:r>
      <w:r>
        <w:t>' condition lies in professional groups remaining distant from clinical observations capable of correcting accepted practice. Semmelweis gathered practical evidence, but wider institutional learning was uneven. The analogy therefore applies chiefly to resistance and disconnection among decision makers, not to Semmelweis himself as a supposedly uninformed person. Historical disagreement over why his findings spread slowly should be acknowledged rather than reduced to a story of universal rejection.</w:t>
      </w:r>
    </w:p>
    <w:p w14:paraId="207376E2" w14:textId="77777777" w:rsidR="00D8357D" w:rsidRDefault="00000000">
      <w:pPr>
        <w:spacing w:after="60"/>
      </w:pPr>
      <w:r>
        <w:rPr>
          <w:b/>
          <w:color w:val="20435B"/>
        </w:rPr>
        <w:t>Prior Grade (archive only)</w:t>
      </w:r>
      <w:r>
        <w:rPr>
          <w:b/>
          <w:color w:val="20435B"/>
        </w:rPr>
        <w:t>｜</w:t>
      </w:r>
      <w:r>
        <w:t>A</w:t>
      </w:r>
    </w:p>
    <w:p w14:paraId="08A48011" w14:textId="77777777" w:rsidR="00D8357D" w:rsidRDefault="00000000">
      <w:pPr>
        <w:pStyle w:val="31"/>
      </w:pPr>
      <w:r>
        <w:t>023</w:t>
      </w:r>
      <w:r>
        <w:t>｜</w:t>
      </w:r>
      <w:r>
        <w:t>The Founding of the École Polytechnique</w:t>
      </w:r>
    </w:p>
    <w:p w14:paraId="29D1B5FD" w14:textId="77777777" w:rsidR="00D8357D" w:rsidRDefault="00000000">
      <w:pPr>
        <w:spacing w:after="60"/>
      </w:pPr>
      <w:r>
        <w:rPr>
          <w:b/>
          <w:color w:val="20435B"/>
        </w:rPr>
        <w:t>Case ID</w:t>
      </w:r>
      <w:r>
        <w:rPr>
          <w:b/>
          <w:color w:val="20435B"/>
        </w:rPr>
        <w:t>｜</w:t>
      </w:r>
      <w:r>
        <w:t>EUUS-WL-E023</w:t>
      </w:r>
    </w:p>
    <w:p w14:paraId="6D3F6C05" w14:textId="77777777" w:rsidR="00D8357D" w:rsidRDefault="00000000">
      <w:pPr>
        <w:spacing w:after="60"/>
      </w:pPr>
      <w:r>
        <w:rPr>
          <w:b/>
          <w:color w:val="20435B"/>
        </w:rPr>
        <w:t>Line</w:t>
      </w:r>
      <w:r>
        <w:rPr>
          <w:b/>
          <w:color w:val="20435B"/>
        </w:rPr>
        <w:t>｜</w:t>
      </w:r>
      <w:r>
        <w:t>4-5</w:t>
      </w:r>
    </w:p>
    <w:p w14:paraId="351FF61A" w14:textId="77777777" w:rsidR="00D8357D" w:rsidRDefault="00000000">
      <w:pPr>
        <w:spacing w:after="60"/>
      </w:pPr>
      <w:r>
        <w:rPr>
          <w:b/>
          <w:color w:val="20435B"/>
        </w:rPr>
        <w:t>Line Text</w:t>
      </w:r>
      <w:r>
        <w:rPr>
          <w:b/>
          <w:color w:val="20435B"/>
        </w:rPr>
        <w:t>｜</w:t>
      </w:r>
      <w:r>
        <w:t>童蒙，吉。</w:t>
      </w:r>
    </w:p>
    <w:p w14:paraId="263107B5" w14:textId="77777777" w:rsidR="00D8357D" w:rsidRDefault="00000000">
      <w:pPr>
        <w:spacing w:after="60"/>
      </w:pPr>
      <w:r>
        <w:rPr>
          <w:b/>
          <w:color w:val="20435B"/>
        </w:rPr>
        <w:t>Xiaoxiang</w:t>
      </w:r>
      <w:r>
        <w:rPr>
          <w:b/>
          <w:color w:val="20435B"/>
        </w:rPr>
        <w:t>｜</w:t>
      </w:r>
      <w:r>
        <w:t>童蒙之吉，順以巽也。</w:t>
      </w:r>
    </w:p>
    <w:p w14:paraId="42017070" w14:textId="77777777" w:rsidR="00D8357D" w:rsidRDefault="00000000">
      <w:pPr>
        <w:spacing w:after="60"/>
      </w:pPr>
      <w:r>
        <w:rPr>
          <w:b/>
          <w:color w:val="20435B"/>
        </w:rPr>
        <w:lastRenderedPageBreak/>
        <w:t>Location / Period</w:t>
      </w:r>
      <w:r>
        <w:rPr>
          <w:b/>
          <w:color w:val="20435B"/>
        </w:rPr>
        <w:t>｜</w:t>
      </w:r>
      <w:r>
        <w:t>（來源未提供）</w:t>
      </w:r>
    </w:p>
    <w:p w14:paraId="4C434FAE" w14:textId="77777777" w:rsidR="00D8357D" w:rsidRDefault="00000000">
      <w:pPr>
        <w:spacing w:after="60"/>
      </w:pPr>
      <w:r>
        <w:rPr>
          <w:b/>
          <w:color w:val="20435B"/>
        </w:rPr>
        <w:t>Historical Event</w:t>
      </w:r>
      <w:r>
        <w:rPr>
          <w:b/>
          <w:color w:val="20435B"/>
        </w:rPr>
        <w:t>｜</w:t>
      </w:r>
      <w:r>
        <w:t>Revolutionary France needed engineers and technical administrators while older educational institutions were being reorganized. The École centrale des travaux publics, later called École Polytechnique, opened in 1794 to teach mathematics and scientific subjects. Students entered careers in engineering and public service. The school's governance and military relationship changed under later regimes, while its technical training model influenced other institutions.</w:t>
      </w:r>
    </w:p>
    <w:p w14:paraId="4D549BA1" w14:textId="77777777" w:rsidR="00D8357D" w:rsidRDefault="00000000">
      <w:pPr>
        <w:spacing w:after="60"/>
      </w:pPr>
      <w:r>
        <w:rPr>
          <w:b/>
          <w:color w:val="20435B"/>
        </w:rPr>
        <w:t>Line-Specific Comparison</w:t>
      </w:r>
      <w:r>
        <w:rPr>
          <w:b/>
          <w:color w:val="20435B"/>
        </w:rPr>
        <w:t>｜</w:t>
      </w:r>
      <w:r>
        <w:t>The École Polytechnique developed systematic scientific and technical instruction to train students for public and engineering service. Its educational structure makes receptiveness to disciplined learning central to the case. The comparison should distinguish the students' actual training from later prestige attached to the institution. A school's existence alone does not establish what individual students learned.</w:t>
      </w:r>
    </w:p>
    <w:p w14:paraId="41E34C06" w14:textId="77777777" w:rsidR="00D8357D" w:rsidRDefault="00000000">
      <w:pPr>
        <w:spacing w:after="60"/>
      </w:pPr>
      <w:r>
        <w:rPr>
          <w:b/>
          <w:color w:val="20435B"/>
        </w:rPr>
        <w:t>Prior Grade (archive only)</w:t>
      </w:r>
      <w:r>
        <w:rPr>
          <w:b/>
          <w:color w:val="20435B"/>
        </w:rPr>
        <w:t>｜</w:t>
      </w:r>
      <w:r>
        <w:t>A</w:t>
      </w:r>
    </w:p>
    <w:p w14:paraId="47E86888" w14:textId="77777777" w:rsidR="00D8357D" w:rsidRDefault="00000000">
      <w:pPr>
        <w:pStyle w:val="31"/>
      </w:pPr>
      <w:r>
        <w:t>024</w:t>
      </w:r>
      <w:r>
        <w:t>｜</w:t>
      </w:r>
      <w:r>
        <w:t>Nightingale Reforms Wartime Hospital Sanitation</w:t>
      </w:r>
    </w:p>
    <w:p w14:paraId="39FF07E4" w14:textId="77777777" w:rsidR="00D8357D" w:rsidRDefault="00000000">
      <w:pPr>
        <w:spacing w:after="60"/>
      </w:pPr>
      <w:r>
        <w:rPr>
          <w:b/>
          <w:color w:val="20435B"/>
        </w:rPr>
        <w:t>Case ID</w:t>
      </w:r>
      <w:r>
        <w:rPr>
          <w:b/>
          <w:color w:val="20435B"/>
        </w:rPr>
        <w:t>｜</w:t>
      </w:r>
      <w:r>
        <w:t>EUUS-WL-E024</w:t>
      </w:r>
    </w:p>
    <w:p w14:paraId="07DE918B" w14:textId="77777777" w:rsidR="00D8357D" w:rsidRDefault="00000000">
      <w:pPr>
        <w:spacing w:after="60"/>
      </w:pPr>
      <w:r>
        <w:rPr>
          <w:b/>
          <w:color w:val="20435B"/>
        </w:rPr>
        <w:t>Line</w:t>
      </w:r>
      <w:r>
        <w:rPr>
          <w:b/>
          <w:color w:val="20435B"/>
        </w:rPr>
        <w:t>｜</w:t>
      </w:r>
      <w:r>
        <w:t>4-6</w:t>
      </w:r>
    </w:p>
    <w:p w14:paraId="00824190" w14:textId="77777777" w:rsidR="00D8357D" w:rsidRDefault="00000000">
      <w:pPr>
        <w:spacing w:after="60"/>
      </w:pPr>
      <w:r>
        <w:rPr>
          <w:b/>
          <w:color w:val="20435B"/>
        </w:rPr>
        <w:t>Line Text</w:t>
      </w:r>
      <w:r>
        <w:rPr>
          <w:b/>
          <w:color w:val="20435B"/>
        </w:rPr>
        <w:t>｜</w:t>
      </w:r>
      <w:r>
        <w:t>擊蒙，不利為寇，利禦寇。</w:t>
      </w:r>
    </w:p>
    <w:p w14:paraId="2019F068" w14:textId="77777777" w:rsidR="00D8357D" w:rsidRDefault="00000000">
      <w:pPr>
        <w:spacing w:after="60"/>
      </w:pPr>
      <w:r>
        <w:rPr>
          <w:b/>
          <w:color w:val="20435B"/>
        </w:rPr>
        <w:t>Xiaoxiang</w:t>
      </w:r>
      <w:r>
        <w:rPr>
          <w:b/>
          <w:color w:val="20435B"/>
        </w:rPr>
        <w:t>｜</w:t>
      </w:r>
      <w:r>
        <w:t>利禦寇，上下順也。</w:t>
      </w:r>
    </w:p>
    <w:p w14:paraId="1E287703" w14:textId="77777777" w:rsidR="00D8357D" w:rsidRDefault="00000000">
      <w:pPr>
        <w:spacing w:after="60"/>
      </w:pPr>
      <w:r>
        <w:rPr>
          <w:b/>
          <w:color w:val="20435B"/>
        </w:rPr>
        <w:t>Location / Period</w:t>
      </w:r>
      <w:r>
        <w:rPr>
          <w:b/>
          <w:color w:val="20435B"/>
        </w:rPr>
        <w:t>｜</w:t>
      </w:r>
      <w:r>
        <w:t>（來源未提供）</w:t>
      </w:r>
    </w:p>
    <w:p w14:paraId="116A7A08" w14:textId="77777777" w:rsidR="00D8357D" w:rsidRDefault="00000000">
      <w:pPr>
        <w:spacing w:after="60"/>
      </w:pPr>
      <w:r>
        <w:rPr>
          <w:b/>
          <w:color w:val="20435B"/>
        </w:rPr>
        <w:t>Historical Event</w:t>
      </w:r>
      <w:r>
        <w:rPr>
          <w:b/>
          <w:color w:val="20435B"/>
        </w:rPr>
        <w:t>｜</w:t>
      </w:r>
      <w:r>
        <w:t>British military hospitals during the Crimean War faced severe overcrowding, inadequate supplies, and high mortality from disease. Florence Nightingale and other nurses worked to improve care and organization, while sanitary commissions and military authorities made important structural changes. Conditions gradually improved, although the precise contribution of each intervention remains debated. Subsequent reforms drew attention to hospital design, statistics, and the prevention of avoidable harm.</w:t>
      </w:r>
    </w:p>
    <w:p w14:paraId="3CD84F20" w14:textId="77777777" w:rsidR="00D8357D" w:rsidRDefault="00000000">
      <w:pPr>
        <w:spacing w:after="60"/>
      </w:pPr>
      <w:r>
        <w:rPr>
          <w:b/>
          <w:color w:val="20435B"/>
        </w:rPr>
        <w:t>Line-Specific Comparison</w:t>
      </w:r>
      <w:r>
        <w:rPr>
          <w:b/>
          <w:color w:val="20435B"/>
        </w:rPr>
        <w:t>｜</w:t>
      </w:r>
      <w:r>
        <w:t>The relevant action was protection of patients from preventable hazards, not aggressive action against an opponent. This comparison fits the difference between guarding life and causing injury. Credit must be shared with other nurses, officials, and sanitary workers. Patient protection was a collective undertaking rather than the work of one reformer alone.</w:t>
      </w:r>
    </w:p>
    <w:p w14:paraId="51604206" w14:textId="77777777" w:rsidR="00D8357D" w:rsidRDefault="00000000">
      <w:pPr>
        <w:spacing w:after="60"/>
      </w:pPr>
      <w:r>
        <w:rPr>
          <w:b/>
          <w:color w:val="20435B"/>
        </w:rPr>
        <w:t>Prior Grade (archive only)</w:t>
      </w:r>
      <w:r>
        <w:rPr>
          <w:b/>
          <w:color w:val="20435B"/>
        </w:rPr>
        <w:t>｜</w:t>
      </w:r>
      <w:r>
        <w:t>A</w:t>
      </w:r>
    </w:p>
    <w:p w14:paraId="74D1B598" w14:textId="77777777" w:rsidR="00D8357D" w:rsidRDefault="00000000">
      <w:r>
        <w:t>────────────────────────</w:t>
      </w:r>
    </w:p>
    <w:p w14:paraId="2C308B1F" w14:textId="77777777" w:rsidR="00D8357D" w:rsidRDefault="00000000">
      <w:pPr>
        <w:pStyle w:val="21"/>
      </w:pPr>
      <w:r>
        <w:t xml:space="preserve">Hexagram 5 — </w:t>
      </w:r>
      <w:r>
        <w:t>需</w:t>
      </w:r>
    </w:p>
    <w:p w14:paraId="5D55E453" w14:textId="77777777" w:rsidR="00D8357D" w:rsidRDefault="00000000">
      <w:pPr>
        <w:pStyle w:val="31"/>
      </w:pPr>
      <w:r>
        <w:t>025</w:t>
      </w:r>
      <w:r>
        <w:t>｜</w:t>
      </w:r>
      <w:r>
        <w:t>NASA Postpones the First Shuttle Launch for Technical Checks</w:t>
      </w:r>
    </w:p>
    <w:p w14:paraId="4325299B" w14:textId="77777777" w:rsidR="00D8357D" w:rsidRDefault="00000000">
      <w:pPr>
        <w:spacing w:after="60"/>
      </w:pPr>
      <w:r>
        <w:rPr>
          <w:b/>
          <w:color w:val="20435B"/>
        </w:rPr>
        <w:t>Case ID</w:t>
      </w:r>
      <w:r>
        <w:rPr>
          <w:b/>
          <w:color w:val="20435B"/>
        </w:rPr>
        <w:t>｜</w:t>
      </w:r>
      <w:r>
        <w:t>EUUS-WL-E025</w:t>
      </w:r>
    </w:p>
    <w:p w14:paraId="03B9F6E7" w14:textId="77777777" w:rsidR="00D8357D" w:rsidRDefault="00000000">
      <w:pPr>
        <w:spacing w:after="60"/>
      </w:pPr>
      <w:r>
        <w:rPr>
          <w:b/>
          <w:color w:val="20435B"/>
        </w:rPr>
        <w:t>Line</w:t>
      </w:r>
      <w:r>
        <w:rPr>
          <w:b/>
          <w:color w:val="20435B"/>
        </w:rPr>
        <w:t>｜</w:t>
      </w:r>
      <w:r>
        <w:t>5-1</w:t>
      </w:r>
    </w:p>
    <w:p w14:paraId="1041BC5C" w14:textId="77777777" w:rsidR="00D8357D" w:rsidRDefault="00000000">
      <w:pPr>
        <w:spacing w:after="60"/>
      </w:pPr>
      <w:r>
        <w:rPr>
          <w:b/>
          <w:color w:val="20435B"/>
        </w:rPr>
        <w:t>Line Text</w:t>
      </w:r>
      <w:r>
        <w:rPr>
          <w:b/>
          <w:color w:val="20435B"/>
        </w:rPr>
        <w:t>｜</w:t>
      </w:r>
      <w:r>
        <w:t>需于郊，利用恆，无咎。</w:t>
      </w:r>
    </w:p>
    <w:p w14:paraId="44E3D0FD" w14:textId="77777777" w:rsidR="00D8357D" w:rsidRDefault="00000000">
      <w:pPr>
        <w:spacing w:after="60"/>
      </w:pPr>
      <w:r>
        <w:rPr>
          <w:b/>
          <w:color w:val="20435B"/>
        </w:rPr>
        <w:t>Xiaoxiang</w:t>
      </w:r>
      <w:r>
        <w:rPr>
          <w:b/>
          <w:color w:val="20435B"/>
        </w:rPr>
        <w:t>｜</w:t>
      </w:r>
      <w:r>
        <w:t>需于郊，不犯難行也。利用恆，无咎，未失常也。</w:t>
      </w:r>
    </w:p>
    <w:p w14:paraId="72D56342" w14:textId="77777777" w:rsidR="00D8357D" w:rsidRDefault="00000000">
      <w:pPr>
        <w:spacing w:after="60"/>
      </w:pPr>
      <w:r>
        <w:rPr>
          <w:b/>
          <w:color w:val="20435B"/>
        </w:rPr>
        <w:t>Location / Period</w:t>
      </w:r>
      <w:r>
        <w:rPr>
          <w:b/>
          <w:color w:val="20435B"/>
        </w:rPr>
        <w:t>｜</w:t>
      </w:r>
      <w:r>
        <w:t>Florida, April 1981</w:t>
      </w:r>
    </w:p>
    <w:p w14:paraId="7F4DC3A6" w14:textId="77777777" w:rsidR="00D8357D" w:rsidRDefault="00000000">
      <w:pPr>
        <w:spacing w:after="60"/>
      </w:pPr>
      <w:r>
        <w:rPr>
          <w:b/>
          <w:color w:val="20435B"/>
        </w:rPr>
        <w:t>Historical Event</w:t>
      </w:r>
      <w:r>
        <w:rPr>
          <w:b/>
          <w:color w:val="20435B"/>
        </w:rPr>
        <w:t>｜</w:t>
      </w:r>
      <w:r>
        <w:t>NASA planned the first Space Shuttle mission with Columbia, a reusable spacecraft carrying astronauts into orbit. A launch attempt on April 10, 1981 was delayed when a computer synchronization problem arose during the countdown. Engineers investigated the fault and the launch was rescheduled. Columbia lifted off on April 12 and returned safely two days later. The delay allowed technical work to be completed before proceeding with a mission carrying unfamiliar risks.</w:t>
      </w:r>
    </w:p>
    <w:p w14:paraId="6557AE10" w14:textId="77777777" w:rsidR="00D8357D" w:rsidRDefault="00000000">
      <w:pPr>
        <w:spacing w:after="60"/>
      </w:pPr>
      <w:r>
        <w:rPr>
          <w:b/>
          <w:color w:val="20435B"/>
        </w:rPr>
        <w:t>Line-Specific Comparison</w:t>
      </w:r>
      <w:r>
        <w:rPr>
          <w:b/>
          <w:color w:val="20435B"/>
        </w:rPr>
        <w:t>｜</w:t>
      </w:r>
      <w:r>
        <w:t>The mission team did not proceed merely because a launch date had been announced. A technical concern was examined before committing astronauts to flight. This resembles maintaining discipline and waiting outside the immediate danger, while recognizing that later missions showed the shuttle program still involved substantial risks.</w:t>
      </w:r>
    </w:p>
    <w:p w14:paraId="6FBD9844" w14:textId="77777777" w:rsidR="00D8357D" w:rsidRDefault="00000000">
      <w:pPr>
        <w:spacing w:after="60"/>
      </w:pPr>
      <w:r>
        <w:rPr>
          <w:b/>
          <w:color w:val="20435B"/>
        </w:rPr>
        <w:lastRenderedPageBreak/>
        <w:t>Prior Grade (archive only)</w:t>
      </w:r>
      <w:r>
        <w:rPr>
          <w:b/>
          <w:color w:val="20435B"/>
        </w:rPr>
        <w:t>｜</w:t>
      </w:r>
      <w:r>
        <w:t>A</w:t>
      </w:r>
    </w:p>
    <w:p w14:paraId="57875D97" w14:textId="77777777" w:rsidR="00D8357D" w:rsidRDefault="00000000">
      <w:pPr>
        <w:pStyle w:val="31"/>
      </w:pPr>
      <w:r>
        <w:t>026</w:t>
      </w:r>
      <w:r>
        <w:t>｜</w:t>
      </w:r>
      <w:r>
        <w:t>The First Public Railway at Stockton and Darlington</w:t>
      </w:r>
    </w:p>
    <w:p w14:paraId="7F1E517A" w14:textId="77777777" w:rsidR="00D8357D" w:rsidRDefault="00000000">
      <w:pPr>
        <w:spacing w:after="60"/>
      </w:pPr>
      <w:r>
        <w:rPr>
          <w:b/>
          <w:color w:val="20435B"/>
        </w:rPr>
        <w:t>Case ID</w:t>
      </w:r>
      <w:r>
        <w:rPr>
          <w:b/>
          <w:color w:val="20435B"/>
        </w:rPr>
        <w:t>｜</w:t>
      </w:r>
      <w:r>
        <w:t>EUUS-WL-E026</w:t>
      </w:r>
    </w:p>
    <w:p w14:paraId="4928BD8A" w14:textId="77777777" w:rsidR="00D8357D" w:rsidRDefault="00000000">
      <w:pPr>
        <w:spacing w:after="60"/>
      </w:pPr>
      <w:r>
        <w:rPr>
          <w:b/>
          <w:color w:val="20435B"/>
        </w:rPr>
        <w:t>Line</w:t>
      </w:r>
      <w:r>
        <w:rPr>
          <w:b/>
          <w:color w:val="20435B"/>
        </w:rPr>
        <w:t>｜</w:t>
      </w:r>
      <w:r>
        <w:t>5-2</w:t>
      </w:r>
    </w:p>
    <w:p w14:paraId="3AFC39AA" w14:textId="77777777" w:rsidR="00D8357D" w:rsidRDefault="00000000">
      <w:pPr>
        <w:spacing w:after="60"/>
      </w:pPr>
      <w:r>
        <w:rPr>
          <w:b/>
          <w:color w:val="20435B"/>
        </w:rPr>
        <w:t>Line Text</w:t>
      </w:r>
      <w:r>
        <w:rPr>
          <w:b/>
          <w:color w:val="20435B"/>
        </w:rPr>
        <w:t>｜</w:t>
      </w:r>
      <w:r>
        <w:t>需于沙，小有言，終吉。</w:t>
      </w:r>
    </w:p>
    <w:p w14:paraId="793D0320" w14:textId="77777777" w:rsidR="00D8357D" w:rsidRDefault="00000000">
      <w:pPr>
        <w:spacing w:after="60"/>
      </w:pPr>
      <w:r>
        <w:rPr>
          <w:b/>
          <w:color w:val="20435B"/>
        </w:rPr>
        <w:t>Xiaoxiang</w:t>
      </w:r>
      <w:r>
        <w:rPr>
          <w:b/>
          <w:color w:val="20435B"/>
        </w:rPr>
        <w:t>｜</w:t>
      </w:r>
      <w:r>
        <w:t>需于沙，衍在中也。雖小有言，以終吉也。</w:t>
      </w:r>
    </w:p>
    <w:p w14:paraId="34ADD0B2" w14:textId="77777777" w:rsidR="00D8357D" w:rsidRDefault="00000000">
      <w:pPr>
        <w:spacing w:after="60"/>
      </w:pPr>
      <w:r>
        <w:rPr>
          <w:b/>
          <w:color w:val="20435B"/>
        </w:rPr>
        <w:t>Location / Period</w:t>
      </w:r>
      <w:r>
        <w:rPr>
          <w:b/>
          <w:color w:val="20435B"/>
        </w:rPr>
        <w:t>｜</w:t>
      </w:r>
      <w:r>
        <w:t>See original working manuscript</w:t>
      </w:r>
    </w:p>
    <w:p w14:paraId="0B2C1010" w14:textId="77777777" w:rsidR="00D8357D" w:rsidRDefault="00000000">
      <w:pPr>
        <w:spacing w:after="60"/>
      </w:pPr>
      <w:r>
        <w:rPr>
          <w:b/>
          <w:color w:val="20435B"/>
        </w:rPr>
        <w:t>Historical Event</w:t>
      </w:r>
      <w:r>
        <w:rPr>
          <w:b/>
          <w:color w:val="20435B"/>
        </w:rPr>
        <w:t>｜</w:t>
      </w:r>
      <w:r>
        <w:t>Coal mines and industrial towns needed more reliable movement of heavy goods. The Stockton and Darlington Railway opened in 1825, using steam locomotives for some services while horses continued on others. Its operation attracted interest in railway engineering and commercial transport. Later lines developed different standards for passengers, schedules, and safety, transforming how workers and families planned journeys.</w:t>
      </w:r>
    </w:p>
    <w:p w14:paraId="3470EFA8" w14:textId="77777777" w:rsidR="00D8357D" w:rsidRDefault="00000000">
      <w:pPr>
        <w:spacing w:after="60"/>
      </w:pPr>
      <w:r>
        <w:rPr>
          <w:b/>
          <w:color w:val="20435B"/>
        </w:rPr>
        <w:t>Line-Specific Comparison</w:t>
      </w:r>
      <w:r>
        <w:rPr>
          <w:b/>
          <w:color w:val="20435B"/>
        </w:rPr>
        <w:t>｜</w:t>
      </w:r>
      <w:r>
        <w:t>The Stockton and Darlington Railway opened with a mixture of locomotive and horse operations, showing how new transport was introduced under practical limits. Its gradual development can suggest patience amid uncertainty. The second line of Xu also mentions minor criticism and eventual benefit, neither of which is central to the recorded opening of this railway.</w:t>
      </w:r>
    </w:p>
    <w:p w14:paraId="6BA6E28F" w14:textId="77777777" w:rsidR="00D8357D" w:rsidRDefault="00000000">
      <w:pPr>
        <w:spacing w:after="60"/>
      </w:pPr>
      <w:r>
        <w:rPr>
          <w:b/>
          <w:color w:val="20435B"/>
        </w:rPr>
        <w:t>Prior Grade (archive only)</w:t>
      </w:r>
      <w:r>
        <w:rPr>
          <w:b/>
          <w:color w:val="20435B"/>
        </w:rPr>
        <w:t>｜</w:t>
      </w:r>
      <w:r>
        <w:t>B</w:t>
      </w:r>
    </w:p>
    <w:p w14:paraId="7C4E82AE" w14:textId="77777777" w:rsidR="00D8357D" w:rsidRDefault="00000000">
      <w:pPr>
        <w:pStyle w:val="31"/>
      </w:pPr>
      <w:r>
        <w:t>027</w:t>
      </w:r>
      <w:r>
        <w:t>｜</w:t>
      </w:r>
      <w:r>
        <w:t>The Mechanics' Institute Movement</w:t>
      </w:r>
    </w:p>
    <w:p w14:paraId="6AF83B6E" w14:textId="77777777" w:rsidR="00D8357D" w:rsidRDefault="00000000">
      <w:pPr>
        <w:spacing w:after="60"/>
      </w:pPr>
      <w:r>
        <w:rPr>
          <w:b/>
          <w:color w:val="20435B"/>
        </w:rPr>
        <w:t>Case ID</w:t>
      </w:r>
      <w:r>
        <w:rPr>
          <w:b/>
          <w:color w:val="20435B"/>
        </w:rPr>
        <w:t>｜</w:t>
      </w:r>
      <w:r>
        <w:t>EUUS-WL-E027</w:t>
      </w:r>
    </w:p>
    <w:p w14:paraId="500CCC4B" w14:textId="77777777" w:rsidR="00D8357D" w:rsidRDefault="00000000">
      <w:pPr>
        <w:spacing w:after="60"/>
      </w:pPr>
      <w:r>
        <w:rPr>
          <w:b/>
          <w:color w:val="20435B"/>
        </w:rPr>
        <w:t>Line</w:t>
      </w:r>
      <w:r>
        <w:rPr>
          <w:b/>
          <w:color w:val="20435B"/>
        </w:rPr>
        <w:t>｜</w:t>
      </w:r>
      <w:r>
        <w:t>5-3</w:t>
      </w:r>
    </w:p>
    <w:p w14:paraId="1606314A" w14:textId="77777777" w:rsidR="00D8357D" w:rsidRDefault="00000000">
      <w:pPr>
        <w:spacing w:after="60"/>
      </w:pPr>
      <w:r>
        <w:rPr>
          <w:b/>
          <w:color w:val="20435B"/>
        </w:rPr>
        <w:t>Line Text</w:t>
      </w:r>
      <w:r>
        <w:rPr>
          <w:b/>
          <w:color w:val="20435B"/>
        </w:rPr>
        <w:t>｜</w:t>
      </w:r>
      <w:r>
        <w:t>需于泥，致寇至。</w:t>
      </w:r>
    </w:p>
    <w:p w14:paraId="069DA7C6" w14:textId="77777777" w:rsidR="00D8357D" w:rsidRDefault="00000000">
      <w:pPr>
        <w:spacing w:after="60"/>
      </w:pPr>
      <w:r>
        <w:rPr>
          <w:b/>
          <w:color w:val="20435B"/>
        </w:rPr>
        <w:t>Xiaoxiang</w:t>
      </w:r>
      <w:r>
        <w:rPr>
          <w:b/>
          <w:color w:val="20435B"/>
        </w:rPr>
        <w:t>｜</w:t>
      </w:r>
      <w:r>
        <w:t>需于泥，災在外也。自我致寇，敬慎不敗也。</w:t>
      </w:r>
    </w:p>
    <w:p w14:paraId="6939F9C5" w14:textId="77777777" w:rsidR="00D8357D" w:rsidRDefault="00000000">
      <w:pPr>
        <w:spacing w:after="60"/>
      </w:pPr>
      <w:r>
        <w:rPr>
          <w:b/>
          <w:color w:val="20435B"/>
        </w:rPr>
        <w:t>Location / Period</w:t>
      </w:r>
      <w:r>
        <w:rPr>
          <w:b/>
          <w:color w:val="20435B"/>
        </w:rPr>
        <w:t>｜</w:t>
      </w:r>
      <w:r>
        <w:t>See original working manuscript</w:t>
      </w:r>
    </w:p>
    <w:p w14:paraId="702FE629" w14:textId="77777777" w:rsidR="00D8357D" w:rsidRDefault="00000000">
      <w:pPr>
        <w:spacing w:after="60"/>
      </w:pPr>
      <w:r>
        <w:rPr>
          <w:b/>
          <w:color w:val="20435B"/>
        </w:rPr>
        <w:t>Historical Event</w:t>
      </w:r>
      <w:r>
        <w:rPr>
          <w:b/>
          <w:color w:val="20435B"/>
        </w:rPr>
        <w:t>｜</w:t>
      </w:r>
      <w:r>
        <w:t>Industrial workers and artisans sought opportunities to learn mathematics, science, and technical subjects outside traditional universities. Mechanics' institutes appeared in several British cities during the 1820s, offering lectures, libraries, and classes. Their fees, curricula, and audiences differed, and many struggled financially. Some later developed into colleges or other adult-education institutions, broadening the forms of organized learning available to workers.</w:t>
      </w:r>
    </w:p>
    <w:p w14:paraId="789DACCD" w14:textId="77777777" w:rsidR="00D8357D" w:rsidRDefault="00000000">
      <w:pPr>
        <w:spacing w:after="60"/>
      </w:pPr>
      <w:r>
        <w:rPr>
          <w:b/>
          <w:color w:val="20435B"/>
        </w:rPr>
        <w:t>Line-Specific Comparison</w:t>
      </w:r>
      <w:r>
        <w:rPr>
          <w:b/>
          <w:color w:val="20435B"/>
        </w:rPr>
        <w:t>｜</w:t>
      </w:r>
      <w:r>
        <w:t>Mechanics' institutes widened access to technical teaching but differed in cost and organization. Their creation can be discussed as an initiative whose design generated new difficulties. The third line of Xu is sharper, warning that one's own approach can invite external danger; the educational movement does not clearly demonstrate such a threat.</w:t>
      </w:r>
    </w:p>
    <w:p w14:paraId="53FB22B1" w14:textId="77777777" w:rsidR="00D8357D" w:rsidRDefault="00000000">
      <w:pPr>
        <w:spacing w:after="60"/>
      </w:pPr>
      <w:r>
        <w:rPr>
          <w:b/>
          <w:color w:val="20435B"/>
        </w:rPr>
        <w:t>Prior Grade (archive only)</w:t>
      </w:r>
      <w:r>
        <w:rPr>
          <w:b/>
          <w:color w:val="20435B"/>
        </w:rPr>
        <w:t>｜</w:t>
      </w:r>
      <w:r>
        <w:t>B</w:t>
      </w:r>
    </w:p>
    <w:p w14:paraId="646EC1A1" w14:textId="77777777" w:rsidR="00D8357D" w:rsidRDefault="00000000">
      <w:pPr>
        <w:pStyle w:val="31"/>
      </w:pPr>
      <w:r>
        <w:t>028</w:t>
      </w:r>
      <w:r>
        <w:t>｜</w:t>
      </w:r>
      <w:r>
        <w:t>The Tolpuddle Martyrs' Conviction</w:t>
      </w:r>
    </w:p>
    <w:p w14:paraId="08073BD2" w14:textId="77777777" w:rsidR="00D8357D" w:rsidRDefault="00000000">
      <w:pPr>
        <w:spacing w:after="60"/>
      </w:pPr>
      <w:r>
        <w:rPr>
          <w:b/>
          <w:color w:val="20435B"/>
        </w:rPr>
        <w:t>Case ID</w:t>
      </w:r>
      <w:r>
        <w:rPr>
          <w:b/>
          <w:color w:val="20435B"/>
        </w:rPr>
        <w:t>｜</w:t>
      </w:r>
      <w:r>
        <w:t>EUUS-WL-E028</w:t>
      </w:r>
    </w:p>
    <w:p w14:paraId="188EA435" w14:textId="77777777" w:rsidR="00D8357D" w:rsidRDefault="00000000">
      <w:pPr>
        <w:spacing w:after="60"/>
      </w:pPr>
      <w:r>
        <w:rPr>
          <w:b/>
          <w:color w:val="20435B"/>
        </w:rPr>
        <w:t>Line</w:t>
      </w:r>
      <w:r>
        <w:rPr>
          <w:b/>
          <w:color w:val="20435B"/>
        </w:rPr>
        <w:t>｜</w:t>
      </w:r>
      <w:r>
        <w:t>5-4</w:t>
      </w:r>
    </w:p>
    <w:p w14:paraId="333E5295" w14:textId="77777777" w:rsidR="00D8357D" w:rsidRDefault="00000000">
      <w:pPr>
        <w:spacing w:after="60"/>
      </w:pPr>
      <w:r>
        <w:rPr>
          <w:b/>
          <w:color w:val="20435B"/>
        </w:rPr>
        <w:t>Line Text</w:t>
      </w:r>
      <w:r>
        <w:rPr>
          <w:b/>
          <w:color w:val="20435B"/>
        </w:rPr>
        <w:t>｜</w:t>
      </w:r>
      <w:r>
        <w:t>需于血，出自穴。</w:t>
      </w:r>
    </w:p>
    <w:p w14:paraId="78F2E2FC" w14:textId="77777777" w:rsidR="00D8357D" w:rsidRDefault="00000000">
      <w:pPr>
        <w:spacing w:after="60"/>
      </w:pPr>
      <w:r>
        <w:rPr>
          <w:b/>
          <w:color w:val="20435B"/>
        </w:rPr>
        <w:t>Xiaoxiang</w:t>
      </w:r>
      <w:r>
        <w:rPr>
          <w:b/>
          <w:color w:val="20435B"/>
        </w:rPr>
        <w:t>｜</w:t>
      </w:r>
      <w:r>
        <w:t>需于血，順以聽也。</w:t>
      </w:r>
    </w:p>
    <w:p w14:paraId="18FADAFB" w14:textId="77777777" w:rsidR="00D8357D" w:rsidRDefault="00000000">
      <w:pPr>
        <w:spacing w:after="60"/>
      </w:pPr>
      <w:r>
        <w:rPr>
          <w:b/>
          <w:color w:val="20435B"/>
        </w:rPr>
        <w:t>Location / Period</w:t>
      </w:r>
      <w:r>
        <w:rPr>
          <w:b/>
          <w:color w:val="20435B"/>
        </w:rPr>
        <w:t>｜</w:t>
      </w:r>
      <w:r>
        <w:t>See original working manuscript</w:t>
      </w:r>
    </w:p>
    <w:p w14:paraId="6AAF855B" w14:textId="77777777" w:rsidR="00D8357D" w:rsidRDefault="00000000">
      <w:pPr>
        <w:spacing w:after="60"/>
      </w:pPr>
      <w:r>
        <w:rPr>
          <w:b/>
          <w:color w:val="20435B"/>
        </w:rPr>
        <w:t>Historical Event</w:t>
      </w:r>
      <w:r>
        <w:rPr>
          <w:b/>
          <w:color w:val="20435B"/>
        </w:rPr>
        <w:t>｜</w:t>
      </w:r>
      <w:r>
        <w:t>Agricultural laborers faced low wages and attempted to organize for better conditions. Six men from Tolpuddle were convicted in 1834 under laws concerning unlawful oaths and sentenced to transportation. Public campaigning challenged the punishment, and pardons followed. Their case became prominent in British labor history, although collective bargaining rights developed through many later conflicts and legal changes.</w:t>
      </w:r>
    </w:p>
    <w:p w14:paraId="6A9BDA69" w14:textId="77777777" w:rsidR="00D8357D" w:rsidRDefault="00000000">
      <w:pPr>
        <w:spacing w:after="60"/>
      </w:pPr>
      <w:r>
        <w:rPr>
          <w:b/>
          <w:color w:val="20435B"/>
        </w:rPr>
        <w:lastRenderedPageBreak/>
        <w:t>Line-Specific Comparison</w:t>
      </w:r>
      <w:r>
        <w:rPr>
          <w:b/>
          <w:color w:val="20435B"/>
        </w:rPr>
        <w:t>｜</w:t>
      </w:r>
      <w:r>
        <w:t>The Tolpuddle workers faced punishment for their organizing activity, followed by public campaigning and eventual pardons. Their supporters' response can illustrate adaptation under pressure. The fourth line of Xu, however, depicts danger followed by yielding or listening to escape; that precise sequence is not established by the workers' conviction alone.</w:t>
      </w:r>
    </w:p>
    <w:p w14:paraId="7816CCA0" w14:textId="77777777" w:rsidR="00D8357D" w:rsidRDefault="00000000">
      <w:pPr>
        <w:spacing w:after="60"/>
      </w:pPr>
      <w:r>
        <w:rPr>
          <w:b/>
          <w:color w:val="20435B"/>
        </w:rPr>
        <w:t>Prior Grade (archive only)</w:t>
      </w:r>
      <w:r>
        <w:rPr>
          <w:b/>
          <w:color w:val="20435B"/>
        </w:rPr>
        <w:t>｜</w:t>
      </w:r>
      <w:r>
        <w:t>B</w:t>
      </w:r>
    </w:p>
    <w:p w14:paraId="1DB51834" w14:textId="77777777" w:rsidR="00D8357D" w:rsidRDefault="00000000">
      <w:pPr>
        <w:pStyle w:val="31"/>
      </w:pPr>
      <w:r>
        <w:t>029</w:t>
      </w:r>
      <w:r>
        <w:t>｜</w:t>
      </w:r>
      <w:r>
        <w:t>Belgian Relief Commission Sustains Food Deliveries</w:t>
      </w:r>
    </w:p>
    <w:p w14:paraId="476E42F4" w14:textId="77777777" w:rsidR="00D8357D" w:rsidRDefault="00000000">
      <w:pPr>
        <w:spacing w:after="60"/>
      </w:pPr>
      <w:r>
        <w:rPr>
          <w:b/>
          <w:color w:val="20435B"/>
        </w:rPr>
        <w:t>Case ID</w:t>
      </w:r>
      <w:r>
        <w:rPr>
          <w:b/>
          <w:color w:val="20435B"/>
        </w:rPr>
        <w:t>｜</w:t>
      </w:r>
      <w:r>
        <w:t>EUUS-WL-E029</w:t>
      </w:r>
    </w:p>
    <w:p w14:paraId="6C0B7017" w14:textId="77777777" w:rsidR="00D8357D" w:rsidRDefault="00000000">
      <w:pPr>
        <w:spacing w:after="60"/>
      </w:pPr>
      <w:r>
        <w:rPr>
          <w:b/>
          <w:color w:val="20435B"/>
        </w:rPr>
        <w:t>Line</w:t>
      </w:r>
      <w:r>
        <w:rPr>
          <w:b/>
          <w:color w:val="20435B"/>
        </w:rPr>
        <w:t>｜</w:t>
      </w:r>
      <w:r>
        <w:t>5-5</w:t>
      </w:r>
    </w:p>
    <w:p w14:paraId="0DD82050" w14:textId="77777777" w:rsidR="00D8357D" w:rsidRDefault="00000000">
      <w:pPr>
        <w:spacing w:after="60"/>
      </w:pPr>
      <w:r>
        <w:rPr>
          <w:b/>
          <w:color w:val="20435B"/>
        </w:rPr>
        <w:t>Line Text</w:t>
      </w:r>
      <w:r>
        <w:rPr>
          <w:b/>
          <w:color w:val="20435B"/>
        </w:rPr>
        <w:t>｜</w:t>
      </w:r>
      <w:r>
        <w:t>需于酒食，貞吉。</w:t>
      </w:r>
    </w:p>
    <w:p w14:paraId="375C5D94" w14:textId="77777777" w:rsidR="00D8357D" w:rsidRDefault="00000000">
      <w:pPr>
        <w:spacing w:after="60"/>
      </w:pPr>
      <w:r>
        <w:rPr>
          <w:b/>
          <w:color w:val="20435B"/>
        </w:rPr>
        <w:t>Xiaoxiang</w:t>
      </w:r>
      <w:r>
        <w:rPr>
          <w:b/>
          <w:color w:val="20435B"/>
        </w:rPr>
        <w:t>｜</w:t>
      </w:r>
      <w:r>
        <w:t>酒食，貞吉，以中正也。</w:t>
      </w:r>
    </w:p>
    <w:p w14:paraId="6D7EB94D" w14:textId="77777777" w:rsidR="00D8357D" w:rsidRDefault="00000000">
      <w:pPr>
        <w:spacing w:after="60"/>
      </w:pPr>
      <w:r>
        <w:rPr>
          <w:b/>
          <w:color w:val="20435B"/>
        </w:rPr>
        <w:t>Location / Period</w:t>
      </w:r>
      <w:r>
        <w:rPr>
          <w:b/>
          <w:color w:val="20435B"/>
        </w:rPr>
        <w:t>｜</w:t>
      </w:r>
      <w:r>
        <w:t>Belgium, 1914–1918</w:t>
      </w:r>
    </w:p>
    <w:p w14:paraId="3197A434" w14:textId="77777777" w:rsidR="00D8357D" w:rsidRDefault="00000000">
      <w:pPr>
        <w:spacing w:after="60"/>
      </w:pPr>
      <w:r>
        <w:rPr>
          <w:b/>
          <w:color w:val="20435B"/>
        </w:rPr>
        <w:t>Historical Event</w:t>
      </w:r>
      <w:r>
        <w:rPr>
          <w:b/>
          <w:color w:val="20435B"/>
        </w:rPr>
        <w:t>｜</w:t>
      </w:r>
      <w:r>
        <w:t>Germany's invasion and occupation of Belgium disrupted farming, trade and food imports during the First World War. An international relief organization led by Herbert Hoover arranged shipments of food from abroad under agreements with the belligerents. Local committees distributed supplies to civilians while diplomatic and transport problems continued. Relief operations persisted through years of war and reached large numbers of people. Food delivery helped communities endure conditions they could not quickly change.</w:t>
      </w:r>
    </w:p>
    <w:p w14:paraId="218321A7" w14:textId="77777777" w:rsidR="00D8357D" w:rsidRDefault="00000000">
      <w:pPr>
        <w:spacing w:after="60"/>
      </w:pPr>
      <w:r>
        <w:rPr>
          <w:b/>
          <w:color w:val="20435B"/>
        </w:rPr>
        <w:t>Line-Specific Comparison</w:t>
      </w:r>
      <w:r>
        <w:rPr>
          <w:b/>
          <w:color w:val="20435B"/>
        </w:rPr>
        <w:t>｜</w:t>
      </w:r>
      <w:r>
        <w:t>The relief system emphasized continuing provision of food and organization during a prolonged emergency. Its regular supply work resembles the line's stable sustenance while awaiting better conditions. The analogy does not suggest that aid eliminated the hardship or political causes of occupation.</w:t>
      </w:r>
    </w:p>
    <w:p w14:paraId="3EAED770" w14:textId="77777777" w:rsidR="00D8357D" w:rsidRDefault="00000000">
      <w:pPr>
        <w:spacing w:after="60"/>
      </w:pPr>
      <w:r>
        <w:rPr>
          <w:b/>
          <w:color w:val="20435B"/>
        </w:rPr>
        <w:t>Prior Grade (archive only)</w:t>
      </w:r>
      <w:r>
        <w:rPr>
          <w:b/>
          <w:color w:val="20435B"/>
        </w:rPr>
        <w:t>｜</w:t>
      </w:r>
      <w:r>
        <w:t>A</w:t>
      </w:r>
    </w:p>
    <w:p w14:paraId="548BC05F" w14:textId="77777777" w:rsidR="00D8357D" w:rsidRDefault="00000000">
      <w:pPr>
        <w:pStyle w:val="31"/>
      </w:pPr>
      <w:r>
        <w:t>030</w:t>
      </w:r>
      <w:r>
        <w:t>｜</w:t>
      </w:r>
      <w:r>
        <w:t>Britain Receives Children through the Kindertransport</w:t>
      </w:r>
    </w:p>
    <w:p w14:paraId="105FF0CE" w14:textId="77777777" w:rsidR="00D8357D" w:rsidRDefault="00000000">
      <w:pPr>
        <w:spacing w:after="60"/>
      </w:pPr>
      <w:r>
        <w:rPr>
          <w:b/>
          <w:color w:val="20435B"/>
        </w:rPr>
        <w:t>Case ID</w:t>
      </w:r>
      <w:r>
        <w:rPr>
          <w:b/>
          <w:color w:val="20435B"/>
        </w:rPr>
        <w:t>｜</w:t>
      </w:r>
      <w:r>
        <w:t>EUUS-WL-E030</w:t>
      </w:r>
    </w:p>
    <w:p w14:paraId="4BA5BEB7" w14:textId="77777777" w:rsidR="00D8357D" w:rsidRDefault="00000000">
      <w:pPr>
        <w:spacing w:after="60"/>
      </w:pPr>
      <w:r>
        <w:rPr>
          <w:b/>
          <w:color w:val="20435B"/>
        </w:rPr>
        <w:t>Line</w:t>
      </w:r>
      <w:r>
        <w:rPr>
          <w:b/>
          <w:color w:val="20435B"/>
        </w:rPr>
        <w:t>｜</w:t>
      </w:r>
      <w:r>
        <w:t>5-6</w:t>
      </w:r>
    </w:p>
    <w:p w14:paraId="30924EF1" w14:textId="77777777" w:rsidR="00D8357D" w:rsidRDefault="00000000">
      <w:pPr>
        <w:spacing w:after="60"/>
      </w:pPr>
      <w:r>
        <w:rPr>
          <w:b/>
          <w:color w:val="20435B"/>
        </w:rPr>
        <w:t>Line Text</w:t>
      </w:r>
      <w:r>
        <w:rPr>
          <w:b/>
          <w:color w:val="20435B"/>
        </w:rPr>
        <w:t>｜</w:t>
      </w:r>
      <w:r>
        <w:t>入于穴，有不速之客三人來，敬之終吉。</w:t>
      </w:r>
    </w:p>
    <w:p w14:paraId="77EB52EE" w14:textId="77777777" w:rsidR="00D8357D" w:rsidRDefault="00000000">
      <w:pPr>
        <w:spacing w:after="60"/>
      </w:pPr>
      <w:r>
        <w:rPr>
          <w:b/>
          <w:color w:val="20435B"/>
        </w:rPr>
        <w:t>Xiaoxiang</w:t>
      </w:r>
      <w:r>
        <w:rPr>
          <w:b/>
          <w:color w:val="20435B"/>
        </w:rPr>
        <w:t>｜</w:t>
      </w:r>
      <w:r>
        <w:t>不速之客來，敬之終吉。雖不當位，未大失也。</w:t>
      </w:r>
    </w:p>
    <w:p w14:paraId="19D97D6F" w14:textId="77777777" w:rsidR="00D8357D" w:rsidRDefault="00000000">
      <w:pPr>
        <w:spacing w:after="60"/>
      </w:pPr>
      <w:r>
        <w:rPr>
          <w:b/>
          <w:color w:val="20435B"/>
        </w:rPr>
        <w:t>Location / Period</w:t>
      </w:r>
      <w:r>
        <w:rPr>
          <w:b/>
          <w:color w:val="20435B"/>
        </w:rPr>
        <w:t>｜</w:t>
      </w:r>
      <w:r>
        <w:t>Britain and continental Europe, 1938–1939</w:t>
      </w:r>
    </w:p>
    <w:p w14:paraId="47ADC04C" w14:textId="77777777" w:rsidR="00D8357D" w:rsidRDefault="00000000">
      <w:pPr>
        <w:spacing w:after="60"/>
      </w:pPr>
      <w:r>
        <w:rPr>
          <w:b/>
          <w:color w:val="20435B"/>
        </w:rPr>
        <w:t>Historical Event</w:t>
      </w:r>
      <w:r>
        <w:rPr>
          <w:b/>
          <w:color w:val="20435B"/>
        </w:rPr>
        <w:t>｜</w:t>
      </w:r>
      <w:r>
        <w:t>After anti-Jewish persecution intensified in Nazi-controlled territories, British authorities permitted the temporary entry of thousands of mostly Jewish refugee children. Families, hostels and charitable organizations arranged travel and accommodation. Many children arrived without their parents and had to adjust to unfamiliar languages and households. The outbreak of war prevented numerous family reunions, and many parents were later murdered. The rescue offered protection but could not undo the broader catastrophe.</w:t>
      </w:r>
    </w:p>
    <w:p w14:paraId="6FB70D8E" w14:textId="77777777" w:rsidR="00D8357D" w:rsidRDefault="00000000">
      <w:pPr>
        <w:spacing w:after="60"/>
      </w:pPr>
      <w:r>
        <w:rPr>
          <w:b/>
          <w:color w:val="20435B"/>
        </w:rPr>
        <w:t>Line-Specific Comparison</w:t>
      </w:r>
      <w:r>
        <w:rPr>
          <w:b/>
          <w:color w:val="20435B"/>
        </w:rPr>
        <w:t>｜</w:t>
      </w:r>
      <w:r>
        <w:t>Hosts accepted children arriving unexpectedly from dangerous circumstances and provided shelter despite considerable uncertainty. Respectful reception and practical care resemble the line's response to unanticipated visitors. The comparison should not conceal the separation and grief that continued after arrival.</w:t>
      </w:r>
    </w:p>
    <w:p w14:paraId="5C8FFAA5" w14:textId="77777777" w:rsidR="00D8357D" w:rsidRDefault="00000000">
      <w:pPr>
        <w:spacing w:after="60"/>
      </w:pPr>
      <w:r>
        <w:rPr>
          <w:b/>
          <w:color w:val="20435B"/>
        </w:rPr>
        <w:t>Prior Grade (archive only)</w:t>
      </w:r>
      <w:r>
        <w:rPr>
          <w:b/>
          <w:color w:val="20435B"/>
        </w:rPr>
        <w:t>｜</w:t>
      </w:r>
      <w:r>
        <w:t>A</w:t>
      </w:r>
    </w:p>
    <w:p w14:paraId="1A8F61BD" w14:textId="77777777" w:rsidR="00D8357D" w:rsidRDefault="00000000">
      <w:r>
        <w:t>────────────────────────</w:t>
      </w:r>
    </w:p>
    <w:p w14:paraId="09A54251" w14:textId="77777777" w:rsidR="00D8357D" w:rsidRDefault="00000000">
      <w:pPr>
        <w:pStyle w:val="21"/>
      </w:pPr>
      <w:r>
        <w:t xml:space="preserve">Hexagram 6 — </w:t>
      </w:r>
      <w:r>
        <w:t>訟</w:t>
      </w:r>
    </w:p>
    <w:p w14:paraId="23EDC8D0" w14:textId="77777777" w:rsidR="00D8357D" w:rsidRDefault="00000000">
      <w:pPr>
        <w:pStyle w:val="31"/>
      </w:pPr>
      <w:r>
        <w:t>031</w:t>
      </w:r>
      <w:r>
        <w:t>｜</w:t>
      </w:r>
      <w:r>
        <w:t>The Lawrence Textile Strike Ends in a Wage Settlement</w:t>
      </w:r>
    </w:p>
    <w:p w14:paraId="743D8D8E" w14:textId="77777777" w:rsidR="00D8357D" w:rsidRDefault="00000000">
      <w:pPr>
        <w:spacing w:after="60"/>
      </w:pPr>
      <w:r>
        <w:rPr>
          <w:b/>
          <w:color w:val="20435B"/>
        </w:rPr>
        <w:t>Case ID</w:t>
      </w:r>
      <w:r>
        <w:rPr>
          <w:b/>
          <w:color w:val="20435B"/>
        </w:rPr>
        <w:t>｜</w:t>
      </w:r>
      <w:r>
        <w:t>EUUS-WL-E031</w:t>
      </w:r>
    </w:p>
    <w:p w14:paraId="786C710D" w14:textId="77777777" w:rsidR="00D8357D" w:rsidRDefault="00000000">
      <w:pPr>
        <w:spacing w:after="60"/>
      </w:pPr>
      <w:r>
        <w:rPr>
          <w:b/>
          <w:color w:val="20435B"/>
        </w:rPr>
        <w:t>Line</w:t>
      </w:r>
      <w:r>
        <w:rPr>
          <w:b/>
          <w:color w:val="20435B"/>
        </w:rPr>
        <w:t>｜</w:t>
      </w:r>
      <w:r>
        <w:t>6-1</w:t>
      </w:r>
    </w:p>
    <w:p w14:paraId="7339F249" w14:textId="77777777" w:rsidR="00D8357D" w:rsidRDefault="00000000">
      <w:pPr>
        <w:spacing w:after="60"/>
      </w:pPr>
      <w:r>
        <w:rPr>
          <w:b/>
          <w:color w:val="20435B"/>
        </w:rPr>
        <w:t>Line Text</w:t>
      </w:r>
      <w:r>
        <w:rPr>
          <w:b/>
          <w:color w:val="20435B"/>
        </w:rPr>
        <w:t>｜</w:t>
      </w:r>
      <w:r>
        <w:t>不永所事，小有言，終吉。</w:t>
      </w:r>
    </w:p>
    <w:p w14:paraId="1110D063" w14:textId="77777777" w:rsidR="00D8357D" w:rsidRDefault="00000000">
      <w:pPr>
        <w:spacing w:after="60"/>
      </w:pPr>
      <w:r>
        <w:rPr>
          <w:b/>
          <w:color w:val="20435B"/>
        </w:rPr>
        <w:t>Xiaoxiang</w:t>
      </w:r>
      <w:r>
        <w:rPr>
          <w:b/>
          <w:color w:val="20435B"/>
        </w:rPr>
        <w:t>｜</w:t>
      </w:r>
      <w:r>
        <w:t>不永所事，訟不可長也。雖小有言，其辯明也。</w:t>
      </w:r>
    </w:p>
    <w:p w14:paraId="4D170ECD" w14:textId="77777777" w:rsidR="00D8357D" w:rsidRDefault="00000000">
      <w:pPr>
        <w:spacing w:after="60"/>
      </w:pPr>
      <w:r>
        <w:rPr>
          <w:b/>
          <w:color w:val="20435B"/>
        </w:rPr>
        <w:lastRenderedPageBreak/>
        <w:t>Location / Period</w:t>
      </w:r>
      <w:r>
        <w:rPr>
          <w:b/>
          <w:color w:val="20435B"/>
        </w:rPr>
        <w:t>｜</w:t>
      </w:r>
      <w:r>
        <w:t>Massachusetts, 1912</w:t>
      </w:r>
    </w:p>
    <w:p w14:paraId="089FA817" w14:textId="77777777" w:rsidR="00D8357D" w:rsidRDefault="00000000">
      <w:pPr>
        <w:spacing w:after="60"/>
      </w:pPr>
      <w:r>
        <w:rPr>
          <w:b/>
          <w:color w:val="20435B"/>
        </w:rPr>
        <w:t>Historical Event</w:t>
      </w:r>
      <w:r>
        <w:rPr>
          <w:b/>
          <w:color w:val="20435B"/>
        </w:rPr>
        <w:t>｜</w:t>
      </w:r>
      <w:r>
        <w:t>Textile workers in Lawrence protested wage reductions following a change in working hours. Immigrant workers, unions and employers became involved in a prolonged strike marked by arrests and public controversy. National attention increased after police actions and the removal of workers' children drew criticism. Mill owners eventually agreed to wage increases, and the strike ended. The settlement addressed immediate pay demands without eliminating wider industrial conflict.</w:t>
      </w:r>
    </w:p>
    <w:p w14:paraId="7000371F" w14:textId="77777777" w:rsidR="00D8357D" w:rsidRDefault="00000000">
      <w:pPr>
        <w:spacing w:after="60"/>
      </w:pPr>
      <w:r>
        <w:rPr>
          <w:b/>
          <w:color w:val="20435B"/>
        </w:rPr>
        <w:t>Line-Specific Comparison</w:t>
      </w:r>
      <w:r>
        <w:rPr>
          <w:b/>
          <w:color w:val="20435B"/>
        </w:rPr>
        <w:t>｜</w:t>
      </w:r>
      <w:r>
        <w:t>The dispute generated sharp accusations and disruption, but negotiation eventually ended the immediate confrontation. The wage settlement illustrates a conflict brought to a practical close before it expanded indefinitely. It does not imply that every grievance was resolved or that the parties held equal bargaining power.</w:t>
      </w:r>
    </w:p>
    <w:p w14:paraId="534F8603" w14:textId="77777777" w:rsidR="00D8357D" w:rsidRDefault="00000000">
      <w:pPr>
        <w:spacing w:after="60"/>
      </w:pPr>
      <w:r>
        <w:rPr>
          <w:b/>
          <w:color w:val="20435B"/>
        </w:rPr>
        <w:t>Prior Grade (archive only)</w:t>
      </w:r>
      <w:r>
        <w:rPr>
          <w:b/>
          <w:color w:val="20435B"/>
        </w:rPr>
        <w:t>｜</w:t>
      </w:r>
      <w:r>
        <w:t>A</w:t>
      </w:r>
    </w:p>
    <w:p w14:paraId="2CD514B5" w14:textId="77777777" w:rsidR="00D8357D" w:rsidRDefault="00000000">
      <w:pPr>
        <w:pStyle w:val="31"/>
      </w:pPr>
      <w:r>
        <w:t>032</w:t>
      </w:r>
      <w:r>
        <w:t>｜</w:t>
      </w:r>
      <w:r>
        <w:t>The Little Rock Nine Withdraw Temporarily amid Threats</w:t>
      </w:r>
    </w:p>
    <w:p w14:paraId="058821A6" w14:textId="77777777" w:rsidR="00D8357D" w:rsidRDefault="00000000">
      <w:pPr>
        <w:spacing w:after="60"/>
      </w:pPr>
      <w:r>
        <w:rPr>
          <w:b/>
          <w:color w:val="20435B"/>
        </w:rPr>
        <w:t>Case ID</w:t>
      </w:r>
      <w:r>
        <w:rPr>
          <w:b/>
          <w:color w:val="20435B"/>
        </w:rPr>
        <w:t>｜</w:t>
      </w:r>
      <w:r>
        <w:t>EUUS-WL-E032</w:t>
      </w:r>
    </w:p>
    <w:p w14:paraId="527F9221" w14:textId="77777777" w:rsidR="00D8357D" w:rsidRDefault="00000000">
      <w:pPr>
        <w:spacing w:after="60"/>
      </w:pPr>
      <w:r>
        <w:rPr>
          <w:b/>
          <w:color w:val="20435B"/>
        </w:rPr>
        <w:t>Line</w:t>
      </w:r>
      <w:r>
        <w:rPr>
          <w:b/>
          <w:color w:val="20435B"/>
        </w:rPr>
        <w:t>｜</w:t>
      </w:r>
      <w:r>
        <w:t>6-2</w:t>
      </w:r>
    </w:p>
    <w:p w14:paraId="0315D801" w14:textId="77777777" w:rsidR="00D8357D" w:rsidRDefault="00000000">
      <w:pPr>
        <w:spacing w:after="60"/>
      </w:pPr>
      <w:r>
        <w:rPr>
          <w:b/>
          <w:color w:val="20435B"/>
        </w:rPr>
        <w:t>Line Text</w:t>
      </w:r>
      <w:r>
        <w:rPr>
          <w:b/>
          <w:color w:val="20435B"/>
        </w:rPr>
        <w:t>｜</w:t>
      </w:r>
      <w:r>
        <w:t>不克訟，歸而逋，其邑人三百戶无眚。</w:t>
      </w:r>
    </w:p>
    <w:p w14:paraId="780C53EF" w14:textId="77777777" w:rsidR="00D8357D" w:rsidRDefault="00000000">
      <w:pPr>
        <w:spacing w:after="60"/>
      </w:pPr>
      <w:r>
        <w:rPr>
          <w:b/>
          <w:color w:val="20435B"/>
        </w:rPr>
        <w:t>Xiaoxiang</w:t>
      </w:r>
      <w:r>
        <w:rPr>
          <w:b/>
          <w:color w:val="20435B"/>
        </w:rPr>
        <w:t>｜</w:t>
      </w:r>
      <w:r>
        <w:t>不克訟，歸逋竄也。自下訟上，患至掇也。</w:t>
      </w:r>
    </w:p>
    <w:p w14:paraId="0BFCF329" w14:textId="77777777" w:rsidR="00D8357D" w:rsidRDefault="00000000">
      <w:pPr>
        <w:spacing w:after="60"/>
      </w:pPr>
      <w:r>
        <w:rPr>
          <w:b/>
          <w:color w:val="20435B"/>
        </w:rPr>
        <w:t>Location / Period</w:t>
      </w:r>
      <w:r>
        <w:rPr>
          <w:b/>
          <w:color w:val="20435B"/>
        </w:rPr>
        <w:t>｜</w:t>
      </w:r>
      <w:r>
        <w:t>Arkansas, 1957</w:t>
      </w:r>
    </w:p>
    <w:p w14:paraId="020935B4" w14:textId="77777777" w:rsidR="00D8357D" w:rsidRDefault="00000000">
      <w:pPr>
        <w:spacing w:after="60"/>
      </w:pPr>
      <w:r>
        <w:rPr>
          <w:b/>
          <w:color w:val="20435B"/>
        </w:rPr>
        <w:t>Historical Event</w:t>
      </w:r>
      <w:r>
        <w:rPr>
          <w:b/>
          <w:color w:val="20435B"/>
        </w:rPr>
        <w:t>｜</w:t>
      </w:r>
      <w:r>
        <w:t>Nine Black students attempted to attend Central High School in Little Rock after federal court orders required desegregation. Hostile crowds and opposition by state authorities initially prevented their safe entry. On September 23, the students entered the school but were withdrawn when violence outside escalated. President Eisenhower then federalized the Arkansas National Guard and sent troops to protect their return. The students continued attending under protection despite harassment.</w:t>
      </w:r>
    </w:p>
    <w:p w14:paraId="365DEAA5" w14:textId="77777777" w:rsidR="00D8357D" w:rsidRDefault="00000000">
      <w:pPr>
        <w:spacing w:after="60"/>
      </w:pPr>
      <w:r>
        <w:rPr>
          <w:b/>
          <w:color w:val="20435B"/>
        </w:rPr>
        <w:t>Line-Specific Comparison</w:t>
      </w:r>
      <w:r>
        <w:rPr>
          <w:b/>
          <w:color w:val="20435B"/>
        </w:rPr>
        <w:t>｜</w:t>
      </w:r>
      <w:r>
        <w:t>The temporary withdrawal responded to immediate danger posed by a hostile crowd and unequal physical power. It protected students until lawful federal protection could be organized. This resembles retreat to reduce harm, not surrendering the underlying right to equal education.</w:t>
      </w:r>
    </w:p>
    <w:p w14:paraId="4BFF94E2" w14:textId="77777777" w:rsidR="00D8357D" w:rsidRDefault="00000000">
      <w:pPr>
        <w:spacing w:after="60"/>
      </w:pPr>
      <w:r>
        <w:rPr>
          <w:b/>
          <w:color w:val="20435B"/>
        </w:rPr>
        <w:t>Prior Grade (archive only)</w:t>
      </w:r>
      <w:r>
        <w:rPr>
          <w:b/>
          <w:color w:val="20435B"/>
        </w:rPr>
        <w:t>｜</w:t>
      </w:r>
      <w:r>
        <w:t>A</w:t>
      </w:r>
    </w:p>
    <w:p w14:paraId="26FF83E3" w14:textId="77777777" w:rsidR="00D8357D" w:rsidRDefault="00000000">
      <w:pPr>
        <w:pStyle w:val="31"/>
      </w:pPr>
      <w:r>
        <w:t>033</w:t>
      </w:r>
      <w:r>
        <w:t>｜</w:t>
      </w:r>
      <w:r>
        <w:t>Clara Barton Provides Civil War Nursing Aid</w:t>
      </w:r>
    </w:p>
    <w:p w14:paraId="33735084" w14:textId="77777777" w:rsidR="00D8357D" w:rsidRDefault="00000000">
      <w:pPr>
        <w:spacing w:after="60"/>
      </w:pPr>
      <w:r>
        <w:rPr>
          <w:b/>
          <w:color w:val="20435B"/>
        </w:rPr>
        <w:t>Case ID</w:t>
      </w:r>
      <w:r>
        <w:rPr>
          <w:b/>
          <w:color w:val="20435B"/>
        </w:rPr>
        <w:t>｜</w:t>
      </w:r>
      <w:r>
        <w:t>EUUS-WL-E033</w:t>
      </w:r>
    </w:p>
    <w:p w14:paraId="69E4A281" w14:textId="77777777" w:rsidR="00D8357D" w:rsidRDefault="00000000">
      <w:pPr>
        <w:spacing w:after="60"/>
      </w:pPr>
      <w:r>
        <w:rPr>
          <w:b/>
          <w:color w:val="20435B"/>
        </w:rPr>
        <w:t>Line</w:t>
      </w:r>
      <w:r>
        <w:rPr>
          <w:b/>
          <w:color w:val="20435B"/>
        </w:rPr>
        <w:t>｜</w:t>
      </w:r>
      <w:r>
        <w:t>6-3</w:t>
      </w:r>
    </w:p>
    <w:p w14:paraId="033B24CE" w14:textId="77777777" w:rsidR="00D8357D" w:rsidRDefault="00000000">
      <w:pPr>
        <w:spacing w:after="60"/>
      </w:pPr>
      <w:r>
        <w:rPr>
          <w:b/>
          <w:color w:val="20435B"/>
        </w:rPr>
        <w:t>Line Text</w:t>
      </w:r>
      <w:r>
        <w:rPr>
          <w:b/>
          <w:color w:val="20435B"/>
        </w:rPr>
        <w:t>｜</w:t>
      </w:r>
      <w:r>
        <w:t>食舊德，貞厲，終吉。或從王事，无成。</w:t>
      </w:r>
    </w:p>
    <w:p w14:paraId="0EFFA292" w14:textId="77777777" w:rsidR="00D8357D" w:rsidRDefault="00000000">
      <w:pPr>
        <w:spacing w:after="60"/>
      </w:pPr>
      <w:r>
        <w:rPr>
          <w:b/>
          <w:color w:val="20435B"/>
        </w:rPr>
        <w:t>Xiaoxiang</w:t>
      </w:r>
      <w:r>
        <w:rPr>
          <w:b/>
          <w:color w:val="20435B"/>
        </w:rPr>
        <w:t>｜</w:t>
      </w:r>
      <w:r>
        <w:t>食舊德，從上吉也。</w:t>
      </w:r>
    </w:p>
    <w:p w14:paraId="000C6335" w14:textId="77777777" w:rsidR="00D8357D" w:rsidRDefault="00000000">
      <w:pPr>
        <w:spacing w:after="60"/>
      </w:pPr>
      <w:r>
        <w:rPr>
          <w:b/>
          <w:color w:val="20435B"/>
        </w:rPr>
        <w:t>Location / Period</w:t>
      </w:r>
      <w:r>
        <w:rPr>
          <w:b/>
          <w:color w:val="20435B"/>
        </w:rPr>
        <w:t>｜</w:t>
      </w:r>
      <w:r>
        <w:t>United States, 1861–1865</w:t>
      </w:r>
    </w:p>
    <w:p w14:paraId="76469A27" w14:textId="77777777" w:rsidR="00D8357D" w:rsidRDefault="00000000">
      <w:pPr>
        <w:spacing w:after="60"/>
      </w:pPr>
      <w:r>
        <w:rPr>
          <w:b/>
          <w:color w:val="20435B"/>
        </w:rPr>
        <w:t>Historical Event</w:t>
      </w:r>
      <w:r>
        <w:rPr>
          <w:b/>
          <w:color w:val="20435B"/>
        </w:rPr>
        <w:t>｜</w:t>
      </w:r>
      <w:r>
        <w:t>During the American Civil War, Clara Barton gathered supplies and brought medical assistance to wounded soldiers near battlefields. She worked with military officials and volunteers while confronting transport difficulties and shortages. Her efforts became widely recognized, but the work began as practical assistance rather than an official command appointment. After the war she assisted families searching for missing soldiers. She later helped establish the American Red Cross in the United States.</w:t>
      </w:r>
    </w:p>
    <w:p w14:paraId="0D94C953" w14:textId="77777777" w:rsidR="00D8357D" w:rsidRDefault="00000000">
      <w:pPr>
        <w:spacing w:after="60"/>
      </w:pPr>
      <w:r>
        <w:rPr>
          <w:b/>
          <w:color w:val="20435B"/>
        </w:rPr>
        <w:t>Line-Specific Comparison</w:t>
      </w:r>
      <w:r>
        <w:rPr>
          <w:b/>
          <w:color w:val="20435B"/>
        </w:rPr>
        <w:t>｜</w:t>
      </w:r>
      <w:r>
        <w:t>Barton fulfilled demanding relief tasks by providing supplies and care within a wider public emergency. The case illustrates service performed because help was needed rather than because an individual possessed formal honors. Her later reputation does not remove the practical and collaborative nature of the wartime work.</w:t>
      </w:r>
    </w:p>
    <w:p w14:paraId="1FFC3FB5" w14:textId="77777777" w:rsidR="00D8357D" w:rsidRDefault="00000000">
      <w:pPr>
        <w:spacing w:after="60"/>
      </w:pPr>
      <w:r>
        <w:rPr>
          <w:b/>
          <w:color w:val="20435B"/>
        </w:rPr>
        <w:t>Prior Grade (archive only)</w:t>
      </w:r>
      <w:r>
        <w:rPr>
          <w:b/>
          <w:color w:val="20435B"/>
        </w:rPr>
        <w:t>｜</w:t>
      </w:r>
      <w:r>
        <w:t>A</w:t>
      </w:r>
    </w:p>
    <w:p w14:paraId="2B24D254" w14:textId="77777777" w:rsidR="00D8357D" w:rsidRDefault="00000000">
      <w:pPr>
        <w:pStyle w:val="31"/>
      </w:pPr>
      <w:r>
        <w:t>034</w:t>
      </w:r>
      <w:r>
        <w:t>｜</w:t>
      </w:r>
      <w:r>
        <w:t>Howe and Singer Contest Sewing Machines</w:t>
      </w:r>
    </w:p>
    <w:p w14:paraId="3EA5B69C" w14:textId="77777777" w:rsidR="00D8357D" w:rsidRDefault="00000000">
      <w:pPr>
        <w:spacing w:after="60"/>
      </w:pPr>
      <w:r>
        <w:rPr>
          <w:b/>
          <w:color w:val="20435B"/>
        </w:rPr>
        <w:t>Case ID</w:t>
      </w:r>
      <w:r>
        <w:rPr>
          <w:b/>
          <w:color w:val="20435B"/>
        </w:rPr>
        <w:t>｜</w:t>
      </w:r>
      <w:r>
        <w:t>EUUS-WL-E034</w:t>
      </w:r>
    </w:p>
    <w:p w14:paraId="765B4D32" w14:textId="77777777" w:rsidR="00D8357D" w:rsidRDefault="00000000">
      <w:pPr>
        <w:spacing w:after="60"/>
      </w:pPr>
      <w:r>
        <w:rPr>
          <w:b/>
          <w:color w:val="20435B"/>
        </w:rPr>
        <w:t>Line</w:t>
      </w:r>
      <w:r>
        <w:rPr>
          <w:b/>
          <w:color w:val="20435B"/>
        </w:rPr>
        <w:t>｜</w:t>
      </w:r>
      <w:r>
        <w:t>6-4</w:t>
      </w:r>
    </w:p>
    <w:p w14:paraId="27AD5ECB" w14:textId="77777777" w:rsidR="00D8357D" w:rsidRDefault="00000000">
      <w:pPr>
        <w:spacing w:after="60"/>
      </w:pPr>
      <w:r>
        <w:rPr>
          <w:b/>
          <w:color w:val="20435B"/>
        </w:rPr>
        <w:lastRenderedPageBreak/>
        <w:t>Line Text</w:t>
      </w:r>
      <w:r>
        <w:rPr>
          <w:b/>
          <w:color w:val="20435B"/>
        </w:rPr>
        <w:t>｜</w:t>
      </w:r>
      <w:r>
        <w:t>不克訟，復即命渝，安貞吉。</w:t>
      </w:r>
    </w:p>
    <w:p w14:paraId="411A4D50" w14:textId="77777777" w:rsidR="00D8357D" w:rsidRDefault="00000000">
      <w:pPr>
        <w:spacing w:after="60"/>
      </w:pPr>
      <w:r>
        <w:rPr>
          <w:b/>
          <w:color w:val="20435B"/>
        </w:rPr>
        <w:t>Xiaoxiang</w:t>
      </w:r>
      <w:r>
        <w:rPr>
          <w:b/>
          <w:color w:val="20435B"/>
        </w:rPr>
        <w:t>｜</w:t>
      </w:r>
      <w:r>
        <w:t>復即命渝，安貞，不失也。</w:t>
      </w:r>
    </w:p>
    <w:p w14:paraId="2914DF6A" w14:textId="77777777" w:rsidR="00D8357D" w:rsidRDefault="00000000">
      <w:pPr>
        <w:spacing w:after="60"/>
      </w:pPr>
      <w:r>
        <w:rPr>
          <w:b/>
          <w:color w:val="20435B"/>
        </w:rPr>
        <w:t>Location / Period</w:t>
      </w:r>
      <w:r>
        <w:rPr>
          <w:b/>
          <w:color w:val="20435B"/>
        </w:rPr>
        <w:t>｜</w:t>
      </w:r>
      <w:r>
        <w:t>See original working manuscript</w:t>
      </w:r>
    </w:p>
    <w:p w14:paraId="20CBA7D2" w14:textId="77777777" w:rsidR="00D8357D" w:rsidRDefault="00000000">
      <w:pPr>
        <w:spacing w:after="60"/>
      </w:pPr>
      <w:r>
        <w:rPr>
          <w:b/>
          <w:color w:val="20435B"/>
        </w:rPr>
        <w:t>Historical Event</w:t>
      </w:r>
      <w:r>
        <w:rPr>
          <w:b/>
          <w:color w:val="20435B"/>
        </w:rPr>
        <w:t>｜</w:t>
      </w:r>
      <w:r>
        <w:t>Sewing-machine inventors developed competing mechanisms as garment production expanded. Elias Howe held an important patent, while Isaac Singer's machines combined practical features and marketing. Patent litigation and licensing arrangements affected the industry. Machines entered workshops and homes, changing sewing tasks and employment patterns, though the benefits and burdens differed between manufacturers, workers, and households.</w:t>
      </w:r>
    </w:p>
    <w:p w14:paraId="3FF1F39D" w14:textId="77777777" w:rsidR="00D8357D" w:rsidRDefault="00000000">
      <w:pPr>
        <w:spacing w:after="60"/>
      </w:pPr>
      <w:r>
        <w:rPr>
          <w:b/>
          <w:color w:val="20435B"/>
        </w:rPr>
        <w:t>Line-Specific Comparison</w:t>
      </w:r>
      <w:r>
        <w:rPr>
          <w:b/>
          <w:color w:val="20435B"/>
        </w:rPr>
        <w:t>｜</w:t>
      </w:r>
      <w:r>
        <w:t>Sewing-machine patent disputes led inventors and firms into litigation and licensing arrangements. Negotiated licenses offer a partial analogy with Song's fourth line, which moves away from unsuccessful contention toward settlement. The historical story must distinguish actual agreements from individual court defeats rather than presenting every licensing decision as an ethical retreat.</w:t>
      </w:r>
    </w:p>
    <w:p w14:paraId="401B9D16" w14:textId="77777777" w:rsidR="00D8357D" w:rsidRDefault="00000000">
      <w:pPr>
        <w:spacing w:after="60"/>
      </w:pPr>
      <w:r>
        <w:rPr>
          <w:b/>
          <w:color w:val="20435B"/>
        </w:rPr>
        <w:t>Prior Grade (archive only)</w:t>
      </w:r>
      <w:r>
        <w:rPr>
          <w:b/>
          <w:color w:val="20435B"/>
        </w:rPr>
        <w:t>｜</w:t>
      </w:r>
      <w:r>
        <w:t>B</w:t>
      </w:r>
    </w:p>
    <w:p w14:paraId="7E6620AB" w14:textId="77777777" w:rsidR="00D8357D" w:rsidRDefault="00000000">
      <w:pPr>
        <w:pStyle w:val="31"/>
      </w:pPr>
      <w:r>
        <w:t>035</w:t>
      </w:r>
      <w:r>
        <w:t>｜</w:t>
      </w:r>
      <w:r>
        <w:t>Title IX Establishes Rules against Sex Discrimination in Education</w:t>
      </w:r>
    </w:p>
    <w:p w14:paraId="2F002B7F" w14:textId="77777777" w:rsidR="00D8357D" w:rsidRDefault="00000000">
      <w:pPr>
        <w:spacing w:after="60"/>
      </w:pPr>
      <w:r>
        <w:rPr>
          <w:b/>
          <w:color w:val="20435B"/>
        </w:rPr>
        <w:t>Case ID</w:t>
      </w:r>
      <w:r>
        <w:rPr>
          <w:b/>
          <w:color w:val="20435B"/>
        </w:rPr>
        <w:t>｜</w:t>
      </w:r>
      <w:r>
        <w:t>EUUS-WL-E035</w:t>
      </w:r>
    </w:p>
    <w:p w14:paraId="349165DA" w14:textId="77777777" w:rsidR="00D8357D" w:rsidRDefault="00000000">
      <w:pPr>
        <w:spacing w:after="60"/>
      </w:pPr>
      <w:r>
        <w:rPr>
          <w:b/>
          <w:color w:val="20435B"/>
        </w:rPr>
        <w:t>Line</w:t>
      </w:r>
      <w:r>
        <w:rPr>
          <w:b/>
          <w:color w:val="20435B"/>
        </w:rPr>
        <w:t>｜</w:t>
      </w:r>
      <w:r>
        <w:t>6-5</w:t>
      </w:r>
    </w:p>
    <w:p w14:paraId="48FD374F" w14:textId="77777777" w:rsidR="00D8357D" w:rsidRDefault="00000000">
      <w:pPr>
        <w:spacing w:after="60"/>
      </w:pPr>
      <w:r>
        <w:rPr>
          <w:b/>
          <w:color w:val="20435B"/>
        </w:rPr>
        <w:t>Line Text</w:t>
      </w:r>
      <w:r>
        <w:rPr>
          <w:b/>
          <w:color w:val="20435B"/>
        </w:rPr>
        <w:t>｜</w:t>
      </w:r>
      <w:r>
        <w:t>訟，元吉。</w:t>
      </w:r>
    </w:p>
    <w:p w14:paraId="353FA6BE" w14:textId="77777777" w:rsidR="00D8357D" w:rsidRDefault="00000000">
      <w:pPr>
        <w:spacing w:after="60"/>
      </w:pPr>
      <w:r>
        <w:rPr>
          <w:b/>
          <w:color w:val="20435B"/>
        </w:rPr>
        <w:t>Xiaoxiang</w:t>
      </w:r>
      <w:r>
        <w:rPr>
          <w:b/>
          <w:color w:val="20435B"/>
        </w:rPr>
        <w:t>｜</w:t>
      </w:r>
      <w:r>
        <w:t>訟，元吉，以中正也。</w:t>
      </w:r>
    </w:p>
    <w:p w14:paraId="65ECA714" w14:textId="77777777" w:rsidR="00D8357D" w:rsidRDefault="00000000">
      <w:pPr>
        <w:spacing w:after="60"/>
      </w:pPr>
      <w:r>
        <w:rPr>
          <w:b/>
          <w:color w:val="20435B"/>
        </w:rPr>
        <w:t>Location / Period</w:t>
      </w:r>
      <w:r>
        <w:rPr>
          <w:b/>
          <w:color w:val="20435B"/>
        </w:rPr>
        <w:t>｜</w:t>
      </w:r>
      <w:r>
        <w:t>United States, 1972</w:t>
      </w:r>
    </w:p>
    <w:p w14:paraId="42D2A539" w14:textId="77777777" w:rsidR="00D8357D" w:rsidRDefault="00000000">
      <w:pPr>
        <w:spacing w:after="60"/>
      </w:pPr>
      <w:r>
        <w:rPr>
          <w:b/>
          <w:color w:val="20435B"/>
        </w:rPr>
        <w:t>Historical Event</w:t>
      </w:r>
      <w:r>
        <w:rPr>
          <w:b/>
          <w:color w:val="20435B"/>
        </w:rPr>
        <w:t>｜</w:t>
      </w:r>
      <w:r>
        <w:t>Women and girls faced unequal access to many educational programs and opportunities in the United States. Congress enacted Title IX of the Education Amendments of 1972, prohibiting sex discrimination in federally funded education programs. Federal agencies developed enforcement procedures, and institutions were required to examine practices involving admissions, athletics and other activities. Disputes over implementation continued for decades. The law established a common standard for evaluating unequal treatment.</w:t>
      </w:r>
    </w:p>
    <w:p w14:paraId="26195852" w14:textId="77777777" w:rsidR="00D8357D" w:rsidRDefault="00000000">
      <w:pPr>
        <w:spacing w:after="60"/>
      </w:pPr>
      <w:r>
        <w:rPr>
          <w:b/>
          <w:color w:val="20435B"/>
        </w:rPr>
        <w:t>Line-Specific Comparison</w:t>
      </w:r>
      <w:r>
        <w:rPr>
          <w:b/>
          <w:color w:val="20435B"/>
        </w:rPr>
        <w:t>｜</w:t>
      </w:r>
      <w:r>
        <w:t>The law supplied a public rule against discrimination and created procedures through which competing claims could be examined. This resembles the line's concern with fair judgment in disputes. The analogy concerns the principle of impartial treatment, not a claim that enforcement has always been consistent.</w:t>
      </w:r>
    </w:p>
    <w:p w14:paraId="355E08BF" w14:textId="77777777" w:rsidR="00D8357D" w:rsidRDefault="00000000">
      <w:pPr>
        <w:spacing w:after="60"/>
      </w:pPr>
      <w:r>
        <w:rPr>
          <w:b/>
          <w:color w:val="20435B"/>
        </w:rPr>
        <w:t>Prior Grade (archive only)</w:t>
      </w:r>
      <w:r>
        <w:rPr>
          <w:b/>
          <w:color w:val="20435B"/>
        </w:rPr>
        <w:t>｜</w:t>
      </w:r>
      <w:r>
        <w:t>A</w:t>
      </w:r>
    </w:p>
    <w:p w14:paraId="738261BF" w14:textId="77777777" w:rsidR="00D8357D" w:rsidRDefault="00000000">
      <w:pPr>
        <w:pStyle w:val="31"/>
      </w:pPr>
      <w:r>
        <w:t>036</w:t>
      </w:r>
      <w:r>
        <w:t>｜</w:t>
      </w:r>
      <w:r>
        <w:t>Farnsworth's Television Patent Victory Proves Incomplete</w:t>
      </w:r>
    </w:p>
    <w:p w14:paraId="6BECDED6" w14:textId="77777777" w:rsidR="00D8357D" w:rsidRDefault="00000000">
      <w:pPr>
        <w:spacing w:after="60"/>
      </w:pPr>
      <w:r>
        <w:rPr>
          <w:b/>
          <w:color w:val="20435B"/>
        </w:rPr>
        <w:t>Case ID</w:t>
      </w:r>
      <w:r>
        <w:rPr>
          <w:b/>
          <w:color w:val="20435B"/>
        </w:rPr>
        <w:t>｜</w:t>
      </w:r>
      <w:r>
        <w:t>EUUS-WL-E036</w:t>
      </w:r>
    </w:p>
    <w:p w14:paraId="792D9AB8" w14:textId="77777777" w:rsidR="00D8357D" w:rsidRDefault="00000000">
      <w:pPr>
        <w:spacing w:after="60"/>
      </w:pPr>
      <w:r>
        <w:rPr>
          <w:b/>
          <w:color w:val="20435B"/>
        </w:rPr>
        <w:t>Line</w:t>
      </w:r>
      <w:r>
        <w:rPr>
          <w:b/>
          <w:color w:val="20435B"/>
        </w:rPr>
        <w:t>｜</w:t>
      </w:r>
      <w:r>
        <w:t>6-6</w:t>
      </w:r>
    </w:p>
    <w:p w14:paraId="65958319" w14:textId="77777777" w:rsidR="00D8357D" w:rsidRDefault="00000000">
      <w:pPr>
        <w:spacing w:after="60"/>
      </w:pPr>
      <w:r>
        <w:rPr>
          <w:b/>
          <w:color w:val="20435B"/>
        </w:rPr>
        <w:t>Line Text</w:t>
      </w:r>
      <w:r>
        <w:rPr>
          <w:b/>
          <w:color w:val="20435B"/>
        </w:rPr>
        <w:t>｜</w:t>
      </w:r>
      <w:r>
        <w:t>或錫之鞶帶，終朝三褫之。</w:t>
      </w:r>
    </w:p>
    <w:p w14:paraId="33D33278" w14:textId="77777777" w:rsidR="00D8357D" w:rsidRDefault="00000000">
      <w:pPr>
        <w:spacing w:after="60"/>
      </w:pPr>
      <w:r>
        <w:rPr>
          <w:b/>
          <w:color w:val="20435B"/>
        </w:rPr>
        <w:t>Xiaoxiang</w:t>
      </w:r>
      <w:r>
        <w:rPr>
          <w:b/>
          <w:color w:val="20435B"/>
        </w:rPr>
        <w:t>｜</w:t>
      </w:r>
      <w:r>
        <w:t>以訟受服，亦不足敬也。</w:t>
      </w:r>
    </w:p>
    <w:p w14:paraId="4843FE02" w14:textId="77777777" w:rsidR="00D8357D" w:rsidRDefault="00000000">
      <w:pPr>
        <w:spacing w:after="60"/>
      </w:pPr>
      <w:r>
        <w:rPr>
          <w:b/>
          <w:color w:val="20435B"/>
        </w:rPr>
        <w:t>Location / Period</w:t>
      </w:r>
      <w:r>
        <w:rPr>
          <w:b/>
          <w:color w:val="20435B"/>
        </w:rPr>
        <w:t>｜</w:t>
      </w:r>
      <w:r>
        <w:t>United States, 1930s–1940s</w:t>
      </w:r>
    </w:p>
    <w:p w14:paraId="73747973" w14:textId="77777777" w:rsidR="00D8357D" w:rsidRDefault="00000000">
      <w:pPr>
        <w:spacing w:after="60"/>
      </w:pPr>
      <w:r>
        <w:rPr>
          <w:b/>
          <w:color w:val="20435B"/>
        </w:rPr>
        <w:t>Historical Event</w:t>
      </w:r>
      <w:r>
        <w:rPr>
          <w:b/>
          <w:color w:val="20435B"/>
        </w:rPr>
        <w:t>｜</w:t>
      </w:r>
      <w:r>
        <w:t>Inventor Philo Farnsworth developed electronic television systems and became involved in patent disputes with RCA, a much larger company. Litigation and administrative proceedings addressed competing claims about essential inventions. Farnsworth obtained recognition for important patents, and RCA eventually entered a licensing arrangement. Yet legal success did not give Farnsworth lasting control of the rapidly expanding television industry. Commercial pressures and further technical changes limited the rewards of the victory.</w:t>
      </w:r>
    </w:p>
    <w:p w14:paraId="5664321A" w14:textId="77777777" w:rsidR="00D8357D" w:rsidRDefault="00000000">
      <w:pPr>
        <w:spacing w:after="60"/>
      </w:pPr>
      <w:r>
        <w:rPr>
          <w:b/>
          <w:color w:val="20435B"/>
        </w:rPr>
        <w:t>Line-Specific Comparison</w:t>
      </w:r>
      <w:r>
        <w:rPr>
          <w:b/>
          <w:color w:val="20435B"/>
        </w:rPr>
        <w:t>｜</w:t>
      </w:r>
      <w:r>
        <w:t>A hard-won legal distinction did not translate into stable commercial power or enduring public prominence. The changing value of a patent victory resembles honors acquired through contention but difficult to retain. This comparison does not deny Farnsworth's technical achievements.</w:t>
      </w:r>
    </w:p>
    <w:p w14:paraId="5CE2FD10" w14:textId="77777777" w:rsidR="00D8357D" w:rsidRDefault="00000000">
      <w:pPr>
        <w:spacing w:after="60"/>
      </w:pPr>
      <w:r>
        <w:rPr>
          <w:b/>
          <w:color w:val="20435B"/>
        </w:rPr>
        <w:t>Prior Grade (archive only)</w:t>
      </w:r>
      <w:r>
        <w:rPr>
          <w:b/>
          <w:color w:val="20435B"/>
        </w:rPr>
        <w:t>｜</w:t>
      </w:r>
      <w:r>
        <w:t>A</w:t>
      </w:r>
    </w:p>
    <w:p w14:paraId="0B13450E" w14:textId="77777777" w:rsidR="00D8357D" w:rsidRDefault="00000000">
      <w:r>
        <w:t>────────────────────────</w:t>
      </w:r>
    </w:p>
    <w:p w14:paraId="7D4CCF52" w14:textId="77777777" w:rsidR="00D8357D" w:rsidRDefault="00000000">
      <w:pPr>
        <w:pStyle w:val="21"/>
      </w:pPr>
      <w:r>
        <w:lastRenderedPageBreak/>
        <w:t xml:space="preserve">Hexagram 7 — </w:t>
      </w:r>
      <w:r>
        <w:t>師</w:t>
      </w:r>
    </w:p>
    <w:p w14:paraId="06BA878F" w14:textId="77777777" w:rsidR="00D8357D" w:rsidRDefault="00000000">
      <w:pPr>
        <w:pStyle w:val="31"/>
      </w:pPr>
      <w:r>
        <w:t>037</w:t>
      </w:r>
      <w:r>
        <w:t>｜</w:t>
      </w:r>
      <w:r>
        <w:t>The Typewriter Enters Office Work</w:t>
      </w:r>
    </w:p>
    <w:p w14:paraId="3CEF3BB6" w14:textId="77777777" w:rsidR="00D8357D" w:rsidRDefault="00000000">
      <w:pPr>
        <w:spacing w:after="60"/>
      </w:pPr>
      <w:r>
        <w:rPr>
          <w:b/>
          <w:color w:val="20435B"/>
        </w:rPr>
        <w:t>Case ID</w:t>
      </w:r>
      <w:r>
        <w:rPr>
          <w:b/>
          <w:color w:val="20435B"/>
        </w:rPr>
        <w:t>｜</w:t>
      </w:r>
      <w:r>
        <w:t>EUUS-WL-E037</w:t>
      </w:r>
    </w:p>
    <w:p w14:paraId="40D288E3" w14:textId="77777777" w:rsidR="00D8357D" w:rsidRDefault="00000000">
      <w:pPr>
        <w:spacing w:after="60"/>
      </w:pPr>
      <w:r>
        <w:rPr>
          <w:b/>
          <w:color w:val="20435B"/>
        </w:rPr>
        <w:t>Line</w:t>
      </w:r>
      <w:r>
        <w:rPr>
          <w:b/>
          <w:color w:val="20435B"/>
        </w:rPr>
        <w:t>｜</w:t>
      </w:r>
      <w:r>
        <w:t>7-1</w:t>
      </w:r>
    </w:p>
    <w:p w14:paraId="67DA4926" w14:textId="77777777" w:rsidR="00D8357D" w:rsidRDefault="00000000">
      <w:pPr>
        <w:spacing w:after="60"/>
      </w:pPr>
      <w:r>
        <w:rPr>
          <w:b/>
          <w:color w:val="20435B"/>
        </w:rPr>
        <w:t>Line Text</w:t>
      </w:r>
      <w:r>
        <w:rPr>
          <w:b/>
          <w:color w:val="20435B"/>
        </w:rPr>
        <w:t>｜</w:t>
      </w:r>
      <w:r>
        <w:t>師出以律，否臧，凶。</w:t>
      </w:r>
    </w:p>
    <w:p w14:paraId="3C352B18" w14:textId="77777777" w:rsidR="00D8357D" w:rsidRDefault="00000000">
      <w:pPr>
        <w:spacing w:after="60"/>
      </w:pPr>
      <w:r>
        <w:rPr>
          <w:b/>
          <w:color w:val="20435B"/>
        </w:rPr>
        <w:t>Xiaoxiang</w:t>
      </w:r>
      <w:r>
        <w:rPr>
          <w:b/>
          <w:color w:val="20435B"/>
        </w:rPr>
        <w:t>｜</w:t>
      </w:r>
      <w:r>
        <w:t>師出以律；失律，凶也。</w:t>
      </w:r>
    </w:p>
    <w:p w14:paraId="5EC30DF6" w14:textId="77777777" w:rsidR="00D8357D" w:rsidRDefault="00000000">
      <w:pPr>
        <w:spacing w:after="60"/>
      </w:pPr>
      <w:r>
        <w:rPr>
          <w:b/>
          <w:color w:val="20435B"/>
        </w:rPr>
        <w:t>Location / Period</w:t>
      </w:r>
      <w:r>
        <w:rPr>
          <w:b/>
          <w:color w:val="20435B"/>
        </w:rPr>
        <w:t>｜</w:t>
      </w:r>
      <w:r>
        <w:t>See original working manuscript</w:t>
      </w:r>
    </w:p>
    <w:p w14:paraId="7BFB72D3" w14:textId="77777777" w:rsidR="00D8357D" w:rsidRDefault="00000000">
      <w:pPr>
        <w:spacing w:after="60"/>
      </w:pPr>
      <w:r>
        <w:rPr>
          <w:b/>
          <w:color w:val="20435B"/>
        </w:rPr>
        <w:t>Historical Event</w:t>
      </w:r>
      <w:r>
        <w:rPr>
          <w:b/>
          <w:color w:val="20435B"/>
        </w:rPr>
        <w:t>｜</w:t>
      </w:r>
      <w:r>
        <w:t>Growing businesses needed to produce and copy correspondence more efficiently. The Sholes and Glidden typewriter reached the market through Remington in the 1870s, and competing machines followed. Typing became a specialized office skill, opening employment opportunities for many women while reinforcing occupational divisions. Later electric machines and computers changed the work again, without eliminating the need for accurate records.</w:t>
      </w:r>
    </w:p>
    <w:p w14:paraId="78710E65" w14:textId="77777777" w:rsidR="00D8357D" w:rsidRDefault="00000000">
      <w:pPr>
        <w:spacing w:after="60"/>
      </w:pPr>
      <w:r>
        <w:rPr>
          <w:b/>
          <w:color w:val="20435B"/>
        </w:rPr>
        <w:t>Line-Specific Comparison</w:t>
      </w:r>
      <w:r>
        <w:rPr>
          <w:b/>
          <w:color w:val="20435B"/>
        </w:rPr>
        <w:t>｜</w:t>
      </w:r>
      <w:r>
        <w:t>Typewriters changed the organization of office correspondence and required new skills and routines. Work discipline is relevant to any large workplace, but Shi's opening line specifically warns that an undisciplined collective undertaking will fail. The spread of typewriters does not demonstrate that failure, making this only a distant analogy.</w:t>
      </w:r>
    </w:p>
    <w:p w14:paraId="244241BD" w14:textId="77777777" w:rsidR="00D8357D" w:rsidRDefault="00000000">
      <w:pPr>
        <w:spacing w:after="60"/>
      </w:pPr>
      <w:r>
        <w:rPr>
          <w:b/>
          <w:color w:val="20435B"/>
        </w:rPr>
        <w:t>Prior Grade (archive only)</w:t>
      </w:r>
      <w:r>
        <w:rPr>
          <w:b/>
          <w:color w:val="20435B"/>
        </w:rPr>
        <w:t>｜</w:t>
      </w:r>
      <w:r>
        <w:t>B</w:t>
      </w:r>
    </w:p>
    <w:p w14:paraId="1CE0ABAE" w14:textId="77777777" w:rsidR="00D8357D" w:rsidRDefault="00000000">
      <w:pPr>
        <w:pStyle w:val="31"/>
      </w:pPr>
      <w:r>
        <w:t>038</w:t>
      </w:r>
      <w:r>
        <w:t>｜</w:t>
      </w:r>
      <w:r>
        <w:t>The Paris Public School Reforms</w:t>
      </w:r>
    </w:p>
    <w:p w14:paraId="7226F8A4" w14:textId="77777777" w:rsidR="00D8357D" w:rsidRDefault="00000000">
      <w:pPr>
        <w:spacing w:after="60"/>
      </w:pPr>
      <w:r>
        <w:rPr>
          <w:b/>
          <w:color w:val="20435B"/>
        </w:rPr>
        <w:t>Case ID</w:t>
      </w:r>
      <w:r>
        <w:rPr>
          <w:b/>
          <w:color w:val="20435B"/>
        </w:rPr>
        <w:t>｜</w:t>
      </w:r>
      <w:r>
        <w:t>EUUS-WL-E038</w:t>
      </w:r>
    </w:p>
    <w:p w14:paraId="5C1DA1E3" w14:textId="77777777" w:rsidR="00D8357D" w:rsidRDefault="00000000">
      <w:pPr>
        <w:spacing w:after="60"/>
      </w:pPr>
      <w:r>
        <w:rPr>
          <w:b/>
          <w:color w:val="20435B"/>
        </w:rPr>
        <w:t>Line</w:t>
      </w:r>
      <w:r>
        <w:rPr>
          <w:b/>
          <w:color w:val="20435B"/>
        </w:rPr>
        <w:t>｜</w:t>
      </w:r>
      <w:r>
        <w:t>7-2</w:t>
      </w:r>
    </w:p>
    <w:p w14:paraId="77D87A79" w14:textId="77777777" w:rsidR="00D8357D" w:rsidRDefault="00000000">
      <w:pPr>
        <w:spacing w:after="60"/>
      </w:pPr>
      <w:r>
        <w:rPr>
          <w:b/>
          <w:color w:val="20435B"/>
        </w:rPr>
        <w:t>Line Text</w:t>
      </w:r>
      <w:r>
        <w:rPr>
          <w:b/>
          <w:color w:val="20435B"/>
        </w:rPr>
        <w:t>｜</w:t>
      </w:r>
      <w:r>
        <w:t>在師中吉，无咎；王三錫命。</w:t>
      </w:r>
    </w:p>
    <w:p w14:paraId="46DF5B35" w14:textId="77777777" w:rsidR="00D8357D" w:rsidRDefault="00000000">
      <w:pPr>
        <w:spacing w:after="60"/>
      </w:pPr>
      <w:r>
        <w:rPr>
          <w:b/>
          <w:color w:val="20435B"/>
        </w:rPr>
        <w:t>Xiaoxiang</w:t>
      </w:r>
      <w:r>
        <w:rPr>
          <w:b/>
          <w:color w:val="20435B"/>
        </w:rPr>
        <w:t>｜</w:t>
      </w:r>
      <w:r>
        <w:t>在師中吉，承天寵也。王三錫命，懷萬邦也。</w:t>
      </w:r>
    </w:p>
    <w:p w14:paraId="01BAE5C9" w14:textId="77777777" w:rsidR="00D8357D" w:rsidRDefault="00000000">
      <w:pPr>
        <w:spacing w:after="60"/>
      </w:pPr>
      <w:r>
        <w:rPr>
          <w:b/>
          <w:color w:val="20435B"/>
        </w:rPr>
        <w:t>Location / Period</w:t>
      </w:r>
      <w:r>
        <w:rPr>
          <w:b/>
          <w:color w:val="20435B"/>
        </w:rPr>
        <w:t>｜</w:t>
      </w:r>
      <w:r>
        <w:t>See original working manuscript</w:t>
      </w:r>
    </w:p>
    <w:p w14:paraId="7A0E0836" w14:textId="77777777" w:rsidR="00D8357D" w:rsidRDefault="00000000">
      <w:pPr>
        <w:spacing w:after="60"/>
      </w:pPr>
      <w:r>
        <w:rPr>
          <w:b/>
          <w:color w:val="20435B"/>
        </w:rPr>
        <w:t>Historical Event</w:t>
      </w:r>
      <w:r>
        <w:rPr>
          <w:b/>
          <w:color w:val="20435B"/>
        </w:rPr>
        <w:t>｜</w:t>
      </w:r>
      <w:r>
        <w:t>French republican governments sought to expand elementary education and reduce dependence on religious institutions. Laws associated with Jules Ferry made primary schooling free and established compulsory, secular public instruction. Implementation required teachers, buildings, materials, and local administration. The reforms widened access, although regional differences, language policies, and unequal opportunities remained important parts of school life.</w:t>
      </w:r>
    </w:p>
    <w:p w14:paraId="075E08AB" w14:textId="77777777" w:rsidR="00D8357D" w:rsidRDefault="00000000">
      <w:pPr>
        <w:spacing w:after="60"/>
      </w:pPr>
      <w:r>
        <w:rPr>
          <w:b/>
          <w:color w:val="20435B"/>
        </w:rPr>
        <w:t>Line-Specific Comparison</w:t>
      </w:r>
      <w:r>
        <w:rPr>
          <w:b/>
          <w:color w:val="20435B"/>
        </w:rPr>
        <w:t>｜</w:t>
      </w:r>
      <w:r>
        <w:t>French public-school reform required official authority, teachers and sustained implementation. Competent leadership therefore mattered to its success. Shi's second line concerns a commander properly entrusted and repeatedly recognized; the schooling reforms do not document the same relationship between military command and legitimate authorization.</w:t>
      </w:r>
    </w:p>
    <w:p w14:paraId="3D7F34B4" w14:textId="77777777" w:rsidR="00D8357D" w:rsidRDefault="00000000">
      <w:pPr>
        <w:spacing w:after="60"/>
      </w:pPr>
      <w:r>
        <w:rPr>
          <w:b/>
          <w:color w:val="20435B"/>
        </w:rPr>
        <w:t>Prior Grade (archive only)</w:t>
      </w:r>
      <w:r>
        <w:rPr>
          <w:b/>
          <w:color w:val="20435B"/>
        </w:rPr>
        <w:t>｜</w:t>
      </w:r>
      <w:r>
        <w:t>B</w:t>
      </w:r>
    </w:p>
    <w:p w14:paraId="5415BA27" w14:textId="77777777" w:rsidR="00D8357D" w:rsidRDefault="00000000">
      <w:pPr>
        <w:pStyle w:val="31"/>
      </w:pPr>
      <w:r>
        <w:t>039</w:t>
      </w:r>
      <w:r>
        <w:t>｜</w:t>
      </w:r>
      <w:r>
        <w:t>The Challenger Launch Decision Exposes Organizational Failures</w:t>
      </w:r>
    </w:p>
    <w:p w14:paraId="60933F0F" w14:textId="77777777" w:rsidR="00D8357D" w:rsidRDefault="00000000">
      <w:pPr>
        <w:spacing w:after="60"/>
      </w:pPr>
      <w:r>
        <w:rPr>
          <w:b/>
          <w:color w:val="20435B"/>
        </w:rPr>
        <w:t>Case ID</w:t>
      </w:r>
      <w:r>
        <w:rPr>
          <w:b/>
          <w:color w:val="20435B"/>
        </w:rPr>
        <w:t>｜</w:t>
      </w:r>
      <w:r>
        <w:t>EUUS-WL-E039</w:t>
      </w:r>
    </w:p>
    <w:p w14:paraId="0BE71AF0" w14:textId="77777777" w:rsidR="00D8357D" w:rsidRDefault="00000000">
      <w:pPr>
        <w:spacing w:after="60"/>
      </w:pPr>
      <w:r>
        <w:rPr>
          <w:b/>
          <w:color w:val="20435B"/>
        </w:rPr>
        <w:t>Line</w:t>
      </w:r>
      <w:r>
        <w:rPr>
          <w:b/>
          <w:color w:val="20435B"/>
        </w:rPr>
        <w:t>｜</w:t>
      </w:r>
      <w:r>
        <w:t>7-3</w:t>
      </w:r>
    </w:p>
    <w:p w14:paraId="3C011FA9" w14:textId="77777777" w:rsidR="00D8357D" w:rsidRDefault="00000000">
      <w:pPr>
        <w:spacing w:after="60"/>
      </w:pPr>
      <w:r>
        <w:rPr>
          <w:b/>
          <w:color w:val="20435B"/>
        </w:rPr>
        <w:t>Line Text</w:t>
      </w:r>
      <w:r>
        <w:rPr>
          <w:b/>
          <w:color w:val="20435B"/>
        </w:rPr>
        <w:t>｜</w:t>
      </w:r>
      <w:r>
        <w:t>師或輿尸，凶。</w:t>
      </w:r>
    </w:p>
    <w:p w14:paraId="12287242" w14:textId="77777777" w:rsidR="00D8357D" w:rsidRDefault="00000000">
      <w:pPr>
        <w:spacing w:after="60"/>
      </w:pPr>
      <w:r>
        <w:rPr>
          <w:b/>
          <w:color w:val="20435B"/>
        </w:rPr>
        <w:t>Xiaoxiang</w:t>
      </w:r>
      <w:r>
        <w:rPr>
          <w:b/>
          <w:color w:val="20435B"/>
        </w:rPr>
        <w:t>｜</w:t>
      </w:r>
      <w:r>
        <w:t>師或輿尸，大无功也。</w:t>
      </w:r>
    </w:p>
    <w:p w14:paraId="34B41BFA" w14:textId="77777777" w:rsidR="00D8357D" w:rsidRDefault="00000000">
      <w:pPr>
        <w:spacing w:after="60"/>
      </w:pPr>
      <w:r>
        <w:rPr>
          <w:b/>
          <w:color w:val="20435B"/>
        </w:rPr>
        <w:t>Location / Period</w:t>
      </w:r>
      <w:r>
        <w:rPr>
          <w:b/>
          <w:color w:val="20435B"/>
        </w:rPr>
        <w:t>｜</w:t>
      </w:r>
      <w:r>
        <w:t>Florida, 1986</w:t>
      </w:r>
    </w:p>
    <w:p w14:paraId="7CA22307" w14:textId="77777777" w:rsidR="00D8357D" w:rsidRDefault="00000000">
      <w:pPr>
        <w:spacing w:after="60"/>
      </w:pPr>
      <w:r>
        <w:rPr>
          <w:b/>
          <w:color w:val="20435B"/>
        </w:rPr>
        <w:t>Historical Event</w:t>
      </w:r>
      <w:r>
        <w:rPr>
          <w:b/>
          <w:color w:val="20435B"/>
        </w:rPr>
        <w:t>｜</w:t>
      </w:r>
      <w:r>
        <w:t xml:space="preserve">NASA prepared to launch the space shuttle Challenger amid concern about the performance of solid-rocket-booster seals in cold weather. Engineers at contractor Morton Thiokol raised objections during discussions before launch. The decision process did not adequately resolve the risks, and Challenger broke apart shortly after liftoff, killing </w:t>
      </w:r>
      <w:r>
        <w:lastRenderedPageBreak/>
        <w:t>seven crew members. A presidential commission investigated the disaster and criticized both technical and organizational failures. NASA subsequently changed procedures and hardware.</w:t>
      </w:r>
    </w:p>
    <w:p w14:paraId="7326C23E" w14:textId="77777777" w:rsidR="00D8357D" w:rsidRDefault="00000000">
      <w:pPr>
        <w:spacing w:after="60"/>
      </w:pPr>
      <w:r>
        <w:rPr>
          <w:b/>
          <w:color w:val="20435B"/>
        </w:rPr>
        <w:t>Line-Specific Comparison</w:t>
      </w:r>
      <w:r>
        <w:rPr>
          <w:b/>
          <w:color w:val="20435B"/>
        </w:rPr>
        <w:t>｜</w:t>
      </w:r>
      <w:r>
        <w:t>The disaster involved failures in how warning information reached and influenced decision makers responsible for the crew. It illustrates the danger of unsuitable command judgment with severe consequences. The analogy should not imply that one official alone caused the accident or that every engineer's view was identical.</w:t>
      </w:r>
    </w:p>
    <w:p w14:paraId="30F6CAB9" w14:textId="77777777" w:rsidR="00D8357D" w:rsidRDefault="00000000">
      <w:pPr>
        <w:spacing w:after="60"/>
      </w:pPr>
      <w:r>
        <w:rPr>
          <w:b/>
          <w:color w:val="20435B"/>
        </w:rPr>
        <w:t>Prior Grade (archive only)</w:t>
      </w:r>
      <w:r>
        <w:rPr>
          <w:b/>
          <w:color w:val="20435B"/>
        </w:rPr>
        <w:t>｜</w:t>
      </w:r>
      <w:r>
        <w:t>A</w:t>
      </w:r>
    </w:p>
    <w:p w14:paraId="06CBDAFA" w14:textId="77777777" w:rsidR="00D8357D" w:rsidRDefault="00000000">
      <w:pPr>
        <w:pStyle w:val="31"/>
      </w:pPr>
      <w:r>
        <w:t>040</w:t>
      </w:r>
      <w:r>
        <w:t>｜</w:t>
      </w:r>
      <w:r>
        <w:t>Apollo 13 Abandons the Lunar Landing and Returns Safely</w:t>
      </w:r>
    </w:p>
    <w:p w14:paraId="559C4C09" w14:textId="77777777" w:rsidR="00D8357D" w:rsidRDefault="00000000">
      <w:pPr>
        <w:spacing w:after="60"/>
      </w:pPr>
      <w:r>
        <w:rPr>
          <w:b/>
          <w:color w:val="20435B"/>
        </w:rPr>
        <w:t>Case ID</w:t>
      </w:r>
      <w:r>
        <w:rPr>
          <w:b/>
          <w:color w:val="20435B"/>
        </w:rPr>
        <w:t>｜</w:t>
      </w:r>
      <w:r>
        <w:t>EUUS-WL-E040</w:t>
      </w:r>
    </w:p>
    <w:p w14:paraId="681DDD58" w14:textId="77777777" w:rsidR="00D8357D" w:rsidRDefault="00000000">
      <w:pPr>
        <w:spacing w:after="60"/>
      </w:pPr>
      <w:r>
        <w:rPr>
          <w:b/>
          <w:color w:val="20435B"/>
        </w:rPr>
        <w:t>Line</w:t>
      </w:r>
      <w:r>
        <w:rPr>
          <w:b/>
          <w:color w:val="20435B"/>
        </w:rPr>
        <w:t>｜</w:t>
      </w:r>
      <w:r>
        <w:t>7-4</w:t>
      </w:r>
    </w:p>
    <w:p w14:paraId="5CC15E45" w14:textId="77777777" w:rsidR="00D8357D" w:rsidRDefault="00000000">
      <w:pPr>
        <w:spacing w:after="60"/>
      </w:pPr>
      <w:r>
        <w:rPr>
          <w:b/>
          <w:color w:val="20435B"/>
        </w:rPr>
        <w:t>Line Text</w:t>
      </w:r>
      <w:r>
        <w:rPr>
          <w:b/>
          <w:color w:val="20435B"/>
        </w:rPr>
        <w:t>｜</w:t>
      </w:r>
      <w:r>
        <w:t>師左次，无咎。</w:t>
      </w:r>
    </w:p>
    <w:p w14:paraId="014A6D17" w14:textId="77777777" w:rsidR="00D8357D" w:rsidRDefault="00000000">
      <w:pPr>
        <w:spacing w:after="60"/>
      </w:pPr>
      <w:r>
        <w:rPr>
          <w:b/>
          <w:color w:val="20435B"/>
        </w:rPr>
        <w:t>Xiaoxiang</w:t>
      </w:r>
      <w:r>
        <w:rPr>
          <w:b/>
          <w:color w:val="20435B"/>
        </w:rPr>
        <w:t>｜</w:t>
      </w:r>
      <w:r>
        <w:t>左次无咎，未失常也。</w:t>
      </w:r>
    </w:p>
    <w:p w14:paraId="1F47ADAD" w14:textId="77777777" w:rsidR="00D8357D" w:rsidRDefault="00000000">
      <w:pPr>
        <w:spacing w:after="60"/>
      </w:pPr>
      <w:r>
        <w:rPr>
          <w:b/>
          <w:color w:val="20435B"/>
        </w:rPr>
        <w:t>Location / Period</w:t>
      </w:r>
      <w:r>
        <w:rPr>
          <w:b/>
          <w:color w:val="20435B"/>
        </w:rPr>
        <w:t>｜</w:t>
      </w:r>
      <w:r>
        <w:t>Space and United States, 1970</w:t>
      </w:r>
    </w:p>
    <w:p w14:paraId="1BDE80AC" w14:textId="77777777" w:rsidR="00D8357D" w:rsidRDefault="00000000">
      <w:pPr>
        <w:spacing w:after="60"/>
      </w:pPr>
      <w:r>
        <w:rPr>
          <w:b/>
          <w:color w:val="20435B"/>
        </w:rPr>
        <w:t>Historical Event</w:t>
      </w:r>
      <w:r>
        <w:rPr>
          <w:b/>
          <w:color w:val="20435B"/>
        </w:rPr>
        <w:t>｜</w:t>
      </w:r>
      <w:r>
        <w:t>Apollo 13 was traveling toward the Moon when an oxygen tank exploded, damaging spacecraft systems and threatening the crew. NASA flight controllers and astronauts abandoned the planned lunar landing. They used the lunar module as a lifeboat and worked through limited power, water and navigation resources. After circling the Moon, the spacecraft returned to Earth and the astronauts survived. The mission failed to land but avoided a fatal outcome through controlled withdrawal.</w:t>
      </w:r>
    </w:p>
    <w:p w14:paraId="41FAF5A7" w14:textId="77777777" w:rsidR="00D8357D" w:rsidRDefault="00000000">
      <w:pPr>
        <w:spacing w:after="60"/>
      </w:pPr>
      <w:r>
        <w:rPr>
          <w:b/>
          <w:color w:val="20435B"/>
        </w:rPr>
        <w:t>Line-Specific Comparison</w:t>
      </w:r>
      <w:r>
        <w:rPr>
          <w:b/>
          <w:color w:val="20435B"/>
        </w:rPr>
        <w:t>｜</w:t>
      </w:r>
      <w:r>
        <w:t>Abandoning the planned landing preserved lives when continuing the original mission was unsafe. The crews and controllers adjusted course without treating retreat as a disgrace. This closely resembles orderly withdrawal under danger, while the event remains a technological emergency rather than a military maneuver.</w:t>
      </w:r>
    </w:p>
    <w:p w14:paraId="53AEDB79" w14:textId="77777777" w:rsidR="00D8357D" w:rsidRDefault="00000000">
      <w:pPr>
        <w:spacing w:after="60"/>
      </w:pPr>
      <w:r>
        <w:rPr>
          <w:b/>
          <w:color w:val="20435B"/>
        </w:rPr>
        <w:t>Prior Grade (archive only)</w:t>
      </w:r>
      <w:r>
        <w:rPr>
          <w:b/>
          <w:color w:val="20435B"/>
        </w:rPr>
        <w:t>｜</w:t>
      </w:r>
      <w:r>
        <w:t>A</w:t>
      </w:r>
    </w:p>
    <w:p w14:paraId="7626A458" w14:textId="77777777" w:rsidR="00D8357D" w:rsidRDefault="00000000">
      <w:pPr>
        <w:pStyle w:val="31"/>
      </w:pPr>
      <w:r>
        <w:t>041</w:t>
      </w:r>
      <w:r>
        <w:t>｜</w:t>
      </w:r>
      <w:r>
        <w:t>William Osler Becomes Physician-in-Chief at Johns Hopkins</w:t>
      </w:r>
    </w:p>
    <w:p w14:paraId="437BB9AE" w14:textId="77777777" w:rsidR="00D8357D" w:rsidRDefault="00000000">
      <w:pPr>
        <w:spacing w:after="60"/>
      </w:pPr>
      <w:r>
        <w:rPr>
          <w:b/>
          <w:color w:val="20435B"/>
        </w:rPr>
        <w:t>Case ID</w:t>
      </w:r>
      <w:r>
        <w:rPr>
          <w:b/>
          <w:color w:val="20435B"/>
        </w:rPr>
        <w:t>｜</w:t>
      </w:r>
      <w:r>
        <w:t>EUUS-WL-E041</w:t>
      </w:r>
    </w:p>
    <w:p w14:paraId="7C8F2FD5" w14:textId="77777777" w:rsidR="00D8357D" w:rsidRDefault="00000000">
      <w:pPr>
        <w:spacing w:after="60"/>
      </w:pPr>
      <w:r>
        <w:rPr>
          <w:b/>
          <w:color w:val="20435B"/>
        </w:rPr>
        <w:t>Line</w:t>
      </w:r>
      <w:r>
        <w:rPr>
          <w:b/>
          <w:color w:val="20435B"/>
        </w:rPr>
        <w:t>｜</w:t>
      </w:r>
      <w:r>
        <w:t>7-5</w:t>
      </w:r>
    </w:p>
    <w:p w14:paraId="1C2B069A" w14:textId="77777777" w:rsidR="00D8357D" w:rsidRDefault="00000000">
      <w:pPr>
        <w:spacing w:after="60"/>
      </w:pPr>
      <w:r>
        <w:rPr>
          <w:b/>
          <w:color w:val="20435B"/>
        </w:rPr>
        <w:t>Line Text</w:t>
      </w:r>
      <w:r>
        <w:rPr>
          <w:b/>
          <w:color w:val="20435B"/>
        </w:rPr>
        <w:t>｜</w:t>
      </w:r>
      <w:r>
        <w:t>田有禽，利執言，无咎。長子帥師，弟子輿尸，貞凶。</w:t>
      </w:r>
    </w:p>
    <w:p w14:paraId="39A8FE1D" w14:textId="77777777" w:rsidR="00D8357D" w:rsidRDefault="00000000">
      <w:pPr>
        <w:spacing w:after="60"/>
      </w:pPr>
      <w:r>
        <w:rPr>
          <w:b/>
          <w:color w:val="20435B"/>
        </w:rPr>
        <w:t>Xiaoxiang</w:t>
      </w:r>
      <w:r>
        <w:rPr>
          <w:b/>
          <w:color w:val="20435B"/>
        </w:rPr>
        <w:t>｜</w:t>
      </w:r>
      <w:r>
        <w:t>長子帥師，以中行也。弟子輿尸，使不當也。</w:t>
      </w:r>
    </w:p>
    <w:p w14:paraId="232972E8" w14:textId="77777777" w:rsidR="00D8357D" w:rsidRDefault="00000000">
      <w:pPr>
        <w:spacing w:after="60"/>
      </w:pPr>
      <w:r>
        <w:rPr>
          <w:b/>
          <w:color w:val="20435B"/>
        </w:rPr>
        <w:t>Location / Period</w:t>
      </w:r>
      <w:r>
        <w:rPr>
          <w:b/>
          <w:color w:val="20435B"/>
        </w:rPr>
        <w:t>｜</w:t>
      </w:r>
      <w:r>
        <w:t>Baltimore, 1889</w:t>
      </w:r>
    </w:p>
    <w:p w14:paraId="0829F5FE" w14:textId="77777777" w:rsidR="00D8357D" w:rsidRDefault="00000000">
      <w:pPr>
        <w:spacing w:after="60"/>
      </w:pPr>
      <w:r>
        <w:rPr>
          <w:b/>
          <w:color w:val="20435B"/>
        </w:rPr>
        <w:t>Historical Event</w:t>
      </w:r>
      <w:r>
        <w:rPr>
          <w:b/>
          <w:color w:val="20435B"/>
        </w:rPr>
        <w:t>｜</w:t>
      </w:r>
      <w:r>
        <w:t>Johns Hopkins Hospital opened in Baltimore in 1889 as a new institution linking medical care with teaching and research. William Osler, an experienced physician and educator, was appointed physician-in-chief. He emphasized bedside instruction, clinical observation and organized training for medical students and residents. The hospital's educational practices influenced American medicine over subsequent decades. The appointment gave a qualified professional responsibility for a defined public and institutional purpose.</w:t>
      </w:r>
    </w:p>
    <w:p w14:paraId="4CCEBE3B" w14:textId="77777777" w:rsidR="00D8357D" w:rsidRDefault="00000000">
      <w:pPr>
        <w:spacing w:after="60"/>
      </w:pPr>
      <w:r>
        <w:rPr>
          <w:b/>
          <w:color w:val="20435B"/>
        </w:rPr>
        <w:t>Line-Specific Comparison</w:t>
      </w:r>
      <w:r>
        <w:rPr>
          <w:b/>
          <w:color w:val="20435B"/>
        </w:rPr>
        <w:t>｜</w:t>
      </w:r>
      <w:r>
        <w:t>A hospital needed capable leadership to coordinate care and professional instruction. Osler's appointment illustrates assigning responsibility to someone with relevant experience rather than selecting a figure solely for status. The analogy does not make every medical practice of the period a modern standard.</w:t>
      </w:r>
    </w:p>
    <w:p w14:paraId="3264B6AD" w14:textId="77777777" w:rsidR="00D8357D" w:rsidRDefault="00000000">
      <w:pPr>
        <w:spacing w:after="60"/>
      </w:pPr>
      <w:r>
        <w:rPr>
          <w:b/>
          <w:color w:val="20435B"/>
        </w:rPr>
        <w:t>Prior Grade (archive only)</w:t>
      </w:r>
      <w:r>
        <w:rPr>
          <w:b/>
          <w:color w:val="20435B"/>
        </w:rPr>
        <w:t>｜</w:t>
      </w:r>
      <w:r>
        <w:t>A</w:t>
      </w:r>
    </w:p>
    <w:p w14:paraId="5CC0CB22" w14:textId="77777777" w:rsidR="00D8357D" w:rsidRDefault="00000000">
      <w:pPr>
        <w:pStyle w:val="31"/>
      </w:pPr>
      <w:r>
        <w:t>042</w:t>
      </w:r>
      <w:r>
        <w:t>｜</w:t>
      </w:r>
      <w:r>
        <w:t>The First Nobel Prizes Establish Rules for Recognizing Achievement</w:t>
      </w:r>
    </w:p>
    <w:p w14:paraId="6B3DD1B5" w14:textId="77777777" w:rsidR="00D8357D" w:rsidRDefault="00000000">
      <w:pPr>
        <w:spacing w:after="60"/>
      </w:pPr>
      <w:r>
        <w:rPr>
          <w:b/>
          <w:color w:val="20435B"/>
        </w:rPr>
        <w:t>Case ID</w:t>
      </w:r>
      <w:r>
        <w:rPr>
          <w:b/>
          <w:color w:val="20435B"/>
        </w:rPr>
        <w:t>｜</w:t>
      </w:r>
      <w:r>
        <w:t>EUUS-WL-E042</w:t>
      </w:r>
    </w:p>
    <w:p w14:paraId="3DA2FE58" w14:textId="77777777" w:rsidR="00D8357D" w:rsidRDefault="00000000">
      <w:pPr>
        <w:spacing w:after="60"/>
      </w:pPr>
      <w:r>
        <w:rPr>
          <w:b/>
          <w:color w:val="20435B"/>
        </w:rPr>
        <w:t>Line</w:t>
      </w:r>
      <w:r>
        <w:rPr>
          <w:b/>
          <w:color w:val="20435B"/>
        </w:rPr>
        <w:t>｜</w:t>
      </w:r>
      <w:r>
        <w:t>7-6</w:t>
      </w:r>
    </w:p>
    <w:p w14:paraId="31045DE5" w14:textId="77777777" w:rsidR="00D8357D" w:rsidRDefault="00000000">
      <w:pPr>
        <w:spacing w:after="60"/>
      </w:pPr>
      <w:r>
        <w:rPr>
          <w:b/>
          <w:color w:val="20435B"/>
        </w:rPr>
        <w:t>Line Text</w:t>
      </w:r>
      <w:r>
        <w:rPr>
          <w:b/>
          <w:color w:val="20435B"/>
        </w:rPr>
        <w:t>｜</w:t>
      </w:r>
      <w:r>
        <w:t>大君有命，開國承家，小人勿用。</w:t>
      </w:r>
    </w:p>
    <w:p w14:paraId="0F92F190" w14:textId="77777777" w:rsidR="00D8357D" w:rsidRDefault="00000000">
      <w:pPr>
        <w:spacing w:after="60"/>
      </w:pPr>
      <w:r>
        <w:rPr>
          <w:b/>
          <w:color w:val="20435B"/>
        </w:rPr>
        <w:t>Xiaoxiang</w:t>
      </w:r>
      <w:r>
        <w:rPr>
          <w:b/>
          <w:color w:val="20435B"/>
        </w:rPr>
        <w:t>｜</w:t>
      </w:r>
      <w:r>
        <w:t>大君有命，以正功也。小人勿用，必亂邦也。</w:t>
      </w:r>
    </w:p>
    <w:p w14:paraId="1349CCD9" w14:textId="77777777" w:rsidR="00D8357D" w:rsidRDefault="00000000">
      <w:pPr>
        <w:spacing w:after="60"/>
      </w:pPr>
      <w:r>
        <w:rPr>
          <w:b/>
          <w:color w:val="20435B"/>
        </w:rPr>
        <w:t>Location / Period</w:t>
      </w:r>
      <w:r>
        <w:rPr>
          <w:b/>
          <w:color w:val="20435B"/>
        </w:rPr>
        <w:t>｜</w:t>
      </w:r>
      <w:r>
        <w:t>Stockholm and Oslo, 1901</w:t>
      </w:r>
    </w:p>
    <w:p w14:paraId="114468C4" w14:textId="77777777" w:rsidR="00D8357D" w:rsidRDefault="00000000">
      <w:pPr>
        <w:spacing w:after="60"/>
      </w:pPr>
      <w:r>
        <w:rPr>
          <w:b/>
          <w:color w:val="20435B"/>
        </w:rPr>
        <w:lastRenderedPageBreak/>
        <w:t>Historical Event</w:t>
      </w:r>
      <w:r>
        <w:rPr>
          <w:b/>
          <w:color w:val="20435B"/>
        </w:rPr>
        <w:t>｜</w:t>
      </w:r>
      <w:r>
        <w:t>Alfred Nobel's will directed that much of his estate fund prizes for contributions in specified fields. After legal and administrative difficulties, the Nobel Foundation was established and the first prizes were awarded in 1901. Different institutions were assigned responsibility for selecting recipients in the sciences, literature and peace. The awards created a continuing system of public recognition, although later selections have sometimes been disputed. Recognition depended on formal procedures rather than immediate personal favor.</w:t>
      </w:r>
    </w:p>
    <w:p w14:paraId="0873E912" w14:textId="77777777" w:rsidR="00D8357D" w:rsidRDefault="00000000">
      <w:pPr>
        <w:spacing w:after="60"/>
      </w:pPr>
      <w:r>
        <w:rPr>
          <w:b/>
          <w:color w:val="20435B"/>
        </w:rPr>
        <w:t>Line-Specific Comparison</w:t>
      </w:r>
      <w:r>
        <w:rPr>
          <w:b/>
          <w:color w:val="20435B"/>
        </w:rPr>
        <w:t>｜</w:t>
      </w:r>
      <w:r>
        <w:t>After resources were set aside for public benefit, institutions had to decide who deserved recognition and who should judge merit. This resembles distributing honors through suitable authorities rather than arbitrary favoritism. It is an analogy about post-achievement appointments and awards, not a claim that prize decisions are always correct.</w:t>
      </w:r>
    </w:p>
    <w:p w14:paraId="61C0FE0D" w14:textId="77777777" w:rsidR="00D8357D" w:rsidRDefault="00000000">
      <w:pPr>
        <w:spacing w:after="60"/>
      </w:pPr>
      <w:r>
        <w:rPr>
          <w:b/>
          <w:color w:val="20435B"/>
        </w:rPr>
        <w:t>Prior Grade (archive only)</w:t>
      </w:r>
      <w:r>
        <w:rPr>
          <w:b/>
          <w:color w:val="20435B"/>
        </w:rPr>
        <w:t>｜</w:t>
      </w:r>
      <w:r>
        <w:t>B</w:t>
      </w:r>
    </w:p>
    <w:p w14:paraId="43DF2080" w14:textId="77777777" w:rsidR="00D8357D" w:rsidRDefault="00000000">
      <w:r>
        <w:t>────────────────────────</w:t>
      </w:r>
    </w:p>
    <w:p w14:paraId="61EE97EE" w14:textId="77777777" w:rsidR="00D8357D" w:rsidRDefault="00000000">
      <w:pPr>
        <w:pStyle w:val="21"/>
      </w:pPr>
      <w:r>
        <w:t xml:space="preserve">Hexagram 8 — </w:t>
      </w:r>
      <w:r>
        <w:t>比</w:t>
      </w:r>
    </w:p>
    <w:p w14:paraId="19475F9A" w14:textId="77777777" w:rsidR="00D8357D" w:rsidRDefault="00000000">
      <w:pPr>
        <w:pStyle w:val="31"/>
      </w:pPr>
      <w:r>
        <w:t>043</w:t>
      </w:r>
      <w:r>
        <w:t>｜</w:t>
      </w:r>
      <w:r>
        <w:t>The First Scout Camp Builds a Wider Youth Movement</w:t>
      </w:r>
    </w:p>
    <w:p w14:paraId="622B5E20" w14:textId="77777777" w:rsidR="00D8357D" w:rsidRDefault="00000000">
      <w:pPr>
        <w:spacing w:after="60"/>
      </w:pPr>
      <w:r>
        <w:rPr>
          <w:b/>
          <w:color w:val="20435B"/>
        </w:rPr>
        <w:t>Case ID</w:t>
      </w:r>
      <w:r>
        <w:rPr>
          <w:b/>
          <w:color w:val="20435B"/>
        </w:rPr>
        <w:t>｜</w:t>
      </w:r>
      <w:r>
        <w:t>EUUS-WL-E043</w:t>
      </w:r>
    </w:p>
    <w:p w14:paraId="34C6E0E5" w14:textId="77777777" w:rsidR="00D8357D" w:rsidRDefault="00000000">
      <w:pPr>
        <w:spacing w:after="60"/>
      </w:pPr>
      <w:r>
        <w:rPr>
          <w:b/>
          <w:color w:val="20435B"/>
        </w:rPr>
        <w:t>Line</w:t>
      </w:r>
      <w:r>
        <w:rPr>
          <w:b/>
          <w:color w:val="20435B"/>
        </w:rPr>
        <w:t>｜</w:t>
      </w:r>
      <w:r>
        <w:t>8-1</w:t>
      </w:r>
    </w:p>
    <w:p w14:paraId="4CAE80EA" w14:textId="77777777" w:rsidR="00D8357D" w:rsidRDefault="00000000">
      <w:pPr>
        <w:spacing w:after="60"/>
      </w:pPr>
      <w:r>
        <w:rPr>
          <w:b/>
          <w:color w:val="20435B"/>
        </w:rPr>
        <w:t>Line Text</w:t>
      </w:r>
      <w:r>
        <w:rPr>
          <w:b/>
          <w:color w:val="20435B"/>
        </w:rPr>
        <w:t>｜</w:t>
      </w:r>
      <w:r>
        <w:t>有孚，比之，无咎。有孚盈缶，終來有它，吉。</w:t>
      </w:r>
    </w:p>
    <w:p w14:paraId="5D947509" w14:textId="77777777" w:rsidR="00D8357D" w:rsidRDefault="00000000">
      <w:pPr>
        <w:spacing w:after="60"/>
      </w:pPr>
      <w:r>
        <w:rPr>
          <w:b/>
          <w:color w:val="20435B"/>
        </w:rPr>
        <w:t>Xiaoxiang</w:t>
      </w:r>
      <w:r>
        <w:rPr>
          <w:b/>
          <w:color w:val="20435B"/>
        </w:rPr>
        <w:t>｜</w:t>
      </w:r>
      <w:r>
        <w:t>比之初六，有它吉也。</w:t>
      </w:r>
    </w:p>
    <w:p w14:paraId="235AC6EB" w14:textId="77777777" w:rsidR="00D8357D" w:rsidRDefault="00000000">
      <w:pPr>
        <w:spacing w:after="60"/>
      </w:pPr>
      <w:r>
        <w:rPr>
          <w:b/>
          <w:color w:val="20435B"/>
        </w:rPr>
        <w:t>Location / Period</w:t>
      </w:r>
      <w:r>
        <w:rPr>
          <w:b/>
          <w:color w:val="20435B"/>
        </w:rPr>
        <w:t>｜</w:t>
      </w:r>
      <w:r>
        <w:t>Brownsea Island, England, 1907</w:t>
      </w:r>
    </w:p>
    <w:p w14:paraId="6C8DE761" w14:textId="77777777" w:rsidR="00D8357D" w:rsidRDefault="00000000">
      <w:pPr>
        <w:spacing w:after="60"/>
      </w:pPr>
      <w:r>
        <w:rPr>
          <w:b/>
          <w:color w:val="20435B"/>
        </w:rPr>
        <w:t>Historical Event</w:t>
      </w:r>
      <w:r>
        <w:rPr>
          <w:b/>
          <w:color w:val="20435B"/>
        </w:rPr>
        <w:t>｜</w:t>
      </w:r>
      <w:r>
        <w:t>Robert Baden-Powell organized an experimental camp for boys on Brownsea Island in 1907. Participants from different social backgrounds took part in outdoor activities, teamwork and practical instruction. Baden-Powell published Scouting for Boys the following year, and local groups began forming in Britain and elsewhere. The movement spread through volunteers and community support. A small initial gathering developed into a larger network of youth organizations.</w:t>
      </w:r>
    </w:p>
    <w:p w14:paraId="1AF2756B" w14:textId="77777777" w:rsidR="00D8357D" w:rsidRDefault="00000000">
      <w:pPr>
        <w:spacing w:after="60"/>
      </w:pPr>
      <w:r>
        <w:rPr>
          <w:b/>
          <w:color w:val="20435B"/>
        </w:rPr>
        <w:t>Line-Specific Comparison</w:t>
      </w:r>
      <w:r>
        <w:rPr>
          <w:b/>
          <w:color w:val="20435B"/>
        </w:rPr>
        <w:t>｜</w:t>
      </w:r>
      <w:r>
        <w:t>The camp created an initial relationship through shared tasks and mutual trust. Its success encouraged volunteers and groups beyond the original participants to join. This resembles sincere early association attracting additional help, though the later movement developed diverse practices and controversies.</w:t>
      </w:r>
    </w:p>
    <w:p w14:paraId="628F430A" w14:textId="77777777" w:rsidR="00D8357D" w:rsidRDefault="00000000">
      <w:pPr>
        <w:spacing w:after="60"/>
      </w:pPr>
      <w:r>
        <w:rPr>
          <w:b/>
          <w:color w:val="20435B"/>
        </w:rPr>
        <w:t>Prior Grade (archive only)</w:t>
      </w:r>
      <w:r>
        <w:rPr>
          <w:b/>
          <w:color w:val="20435B"/>
        </w:rPr>
        <w:t>｜</w:t>
      </w:r>
      <w:r>
        <w:t>A</w:t>
      </w:r>
    </w:p>
    <w:p w14:paraId="2D0BC72D" w14:textId="77777777" w:rsidR="00D8357D" w:rsidRDefault="00000000">
      <w:pPr>
        <w:pStyle w:val="31"/>
      </w:pPr>
      <w:r>
        <w:t>044</w:t>
      </w:r>
      <w:r>
        <w:t>｜</w:t>
      </w:r>
      <w:r>
        <w:t>The Boy Scouts and Girl Guides Expand</w:t>
      </w:r>
    </w:p>
    <w:p w14:paraId="37E4DC72" w14:textId="77777777" w:rsidR="00D8357D" w:rsidRDefault="00000000">
      <w:pPr>
        <w:spacing w:after="60"/>
      </w:pPr>
      <w:r>
        <w:rPr>
          <w:b/>
          <w:color w:val="20435B"/>
        </w:rPr>
        <w:t>Case ID</w:t>
      </w:r>
      <w:r>
        <w:rPr>
          <w:b/>
          <w:color w:val="20435B"/>
        </w:rPr>
        <w:t>｜</w:t>
      </w:r>
      <w:r>
        <w:t>EUUS-WL-E044</w:t>
      </w:r>
    </w:p>
    <w:p w14:paraId="61E9C5BF" w14:textId="77777777" w:rsidR="00D8357D" w:rsidRDefault="00000000">
      <w:pPr>
        <w:spacing w:after="60"/>
      </w:pPr>
      <w:r>
        <w:rPr>
          <w:b/>
          <w:color w:val="20435B"/>
        </w:rPr>
        <w:t>Line</w:t>
      </w:r>
      <w:r>
        <w:rPr>
          <w:b/>
          <w:color w:val="20435B"/>
        </w:rPr>
        <w:t>｜</w:t>
      </w:r>
      <w:r>
        <w:t>8-2</w:t>
      </w:r>
    </w:p>
    <w:p w14:paraId="60542366" w14:textId="77777777" w:rsidR="00D8357D" w:rsidRDefault="00000000">
      <w:pPr>
        <w:spacing w:after="60"/>
      </w:pPr>
      <w:r>
        <w:rPr>
          <w:b/>
          <w:color w:val="20435B"/>
        </w:rPr>
        <w:t>Line Text</w:t>
      </w:r>
      <w:r>
        <w:rPr>
          <w:b/>
          <w:color w:val="20435B"/>
        </w:rPr>
        <w:t>｜</w:t>
      </w:r>
      <w:r>
        <w:t>比之自內，貞吉。</w:t>
      </w:r>
    </w:p>
    <w:p w14:paraId="16DEF94B" w14:textId="77777777" w:rsidR="00D8357D" w:rsidRDefault="00000000">
      <w:pPr>
        <w:spacing w:after="60"/>
      </w:pPr>
      <w:r>
        <w:rPr>
          <w:b/>
          <w:color w:val="20435B"/>
        </w:rPr>
        <w:t>Xiaoxiang</w:t>
      </w:r>
      <w:r>
        <w:rPr>
          <w:b/>
          <w:color w:val="20435B"/>
        </w:rPr>
        <w:t>｜</w:t>
      </w:r>
      <w:r>
        <w:t>比之自內，不自失也。</w:t>
      </w:r>
    </w:p>
    <w:p w14:paraId="030E61AE" w14:textId="77777777" w:rsidR="00D8357D" w:rsidRDefault="00000000">
      <w:pPr>
        <w:spacing w:after="60"/>
      </w:pPr>
      <w:r>
        <w:rPr>
          <w:b/>
          <w:color w:val="20435B"/>
        </w:rPr>
        <w:t>Location / Period</w:t>
      </w:r>
      <w:r>
        <w:rPr>
          <w:b/>
          <w:color w:val="20435B"/>
        </w:rPr>
        <w:t>｜</w:t>
      </w:r>
      <w:r>
        <w:t>See original working manuscript</w:t>
      </w:r>
    </w:p>
    <w:p w14:paraId="59C602DC" w14:textId="77777777" w:rsidR="00D8357D" w:rsidRDefault="00000000">
      <w:pPr>
        <w:spacing w:after="60"/>
      </w:pPr>
      <w:r>
        <w:rPr>
          <w:b/>
          <w:color w:val="20435B"/>
        </w:rPr>
        <w:t>Historical Event</w:t>
      </w:r>
      <w:r>
        <w:rPr>
          <w:b/>
          <w:color w:val="20435B"/>
        </w:rPr>
        <w:t>｜</w:t>
      </w:r>
      <w:r>
        <w:t>Robert Baden-Powell's scouting ideas attracted boys through outdoor activities and practical training after 1908. Girls also joined scouting activities, and a separate Girl Guides organization emerged in 1910 with its own leadership. The movements expanded internationally and changed their programs over time. Their history includes opportunities for teamwork as well as debates about gender roles, discipline, and civic identity.</w:t>
      </w:r>
    </w:p>
    <w:p w14:paraId="1C68AA09" w14:textId="77777777" w:rsidR="00D8357D" w:rsidRDefault="00000000">
      <w:pPr>
        <w:spacing w:after="60"/>
      </w:pPr>
      <w:r>
        <w:rPr>
          <w:b/>
          <w:color w:val="20435B"/>
        </w:rPr>
        <w:t>Line-Specific Comparison</w:t>
      </w:r>
      <w:r>
        <w:rPr>
          <w:b/>
          <w:color w:val="20435B"/>
        </w:rPr>
        <w:t>｜</w:t>
      </w:r>
      <w:r>
        <w:t>Organized activities can build confidence through shared tasks, yet membership rules determine who gets those opportunities. Scouting's development invites scrutiny of both the skills taught and the expectations placed on different children.</w:t>
      </w:r>
    </w:p>
    <w:p w14:paraId="764FEC44" w14:textId="77777777" w:rsidR="00D8357D" w:rsidRDefault="00000000">
      <w:pPr>
        <w:spacing w:after="60"/>
      </w:pPr>
      <w:r>
        <w:rPr>
          <w:b/>
          <w:color w:val="20435B"/>
        </w:rPr>
        <w:t>Prior Grade (archive only)</w:t>
      </w:r>
      <w:r>
        <w:rPr>
          <w:b/>
          <w:color w:val="20435B"/>
        </w:rPr>
        <w:t>｜</w:t>
      </w:r>
      <w:r>
        <w:t>A</w:t>
      </w:r>
    </w:p>
    <w:p w14:paraId="7327D41A" w14:textId="77777777" w:rsidR="00D8357D" w:rsidRDefault="00000000">
      <w:pPr>
        <w:pStyle w:val="31"/>
      </w:pPr>
      <w:r>
        <w:lastRenderedPageBreak/>
        <w:t>045</w:t>
      </w:r>
      <w:r>
        <w:t>｜</w:t>
      </w:r>
      <w:r>
        <w:t>The First Commercial Assembly Line at Highland Park</w:t>
      </w:r>
    </w:p>
    <w:p w14:paraId="5A00DCC2" w14:textId="77777777" w:rsidR="00D8357D" w:rsidRDefault="00000000">
      <w:pPr>
        <w:spacing w:after="60"/>
      </w:pPr>
      <w:r>
        <w:rPr>
          <w:b/>
          <w:color w:val="20435B"/>
        </w:rPr>
        <w:t>Case ID</w:t>
      </w:r>
      <w:r>
        <w:rPr>
          <w:b/>
          <w:color w:val="20435B"/>
        </w:rPr>
        <w:t>｜</w:t>
      </w:r>
      <w:r>
        <w:t>EUUS-WL-E045</w:t>
      </w:r>
    </w:p>
    <w:p w14:paraId="6E21ED4B" w14:textId="77777777" w:rsidR="00D8357D" w:rsidRDefault="00000000">
      <w:pPr>
        <w:spacing w:after="60"/>
      </w:pPr>
      <w:r>
        <w:rPr>
          <w:b/>
          <w:color w:val="20435B"/>
        </w:rPr>
        <w:t>Line</w:t>
      </w:r>
      <w:r>
        <w:rPr>
          <w:b/>
          <w:color w:val="20435B"/>
        </w:rPr>
        <w:t>｜</w:t>
      </w:r>
      <w:r>
        <w:t>8-3</w:t>
      </w:r>
    </w:p>
    <w:p w14:paraId="269948E3" w14:textId="77777777" w:rsidR="00D8357D" w:rsidRDefault="00000000">
      <w:pPr>
        <w:spacing w:after="60"/>
      </w:pPr>
      <w:r>
        <w:rPr>
          <w:b/>
          <w:color w:val="20435B"/>
        </w:rPr>
        <w:t>Line Text</w:t>
      </w:r>
      <w:r>
        <w:rPr>
          <w:b/>
          <w:color w:val="20435B"/>
        </w:rPr>
        <w:t>｜</w:t>
      </w:r>
      <w:r>
        <w:t>比之匪人。</w:t>
      </w:r>
    </w:p>
    <w:p w14:paraId="618E0301" w14:textId="77777777" w:rsidR="00D8357D" w:rsidRDefault="00000000">
      <w:pPr>
        <w:spacing w:after="60"/>
      </w:pPr>
      <w:r>
        <w:rPr>
          <w:b/>
          <w:color w:val="20435B"/>
        </w:rPr>
        <w:t>Xiaoxiang</w:t>
      </w:r>
      <w:r>
        <w:rPr>
          <w:b/>
          <w:color w:val="20435B"/>
        </w:rPr>
        <w:t>｜</w:t>
      </w:r>
      <w:r>
        <w:t>比之匪人，不亦傷乎！</w:t>
      </w:r>
    </w:p>
    <w:p w14:paraId="201635B3" w14:textId="77777777" w:rsidR="00D8357D" w:rsidRDefault="00000000">
      <w:pPr>
        <w:spacing w:after="60"/>
      </w:pPr>
      <w:r>
        <w:rPr>
          <w:b/>
          <w:color w:val="20435B"/>
        </w:rPr>
        <w:t>Location / Period</w:t>
      </w:r>
      <w:r>
        <w:rPr>
          <w:b/>
          <w:color w:val="20435B"/>
        </w:rPr>
        <w:t>｜</w:t>
      </w:r>
      <w:r>
        <w:t>See original working manuscript</w:t>
      </w:r>
    </w:p>
    <w:p w14:paraId="0F16E2EE" w14:textId="77777777" w:rsidR="00D8357D" w:rsidRDefault="00000000">
      <w:pPr>
        <w:spacing w:after="60"/>
      </w:pPr>
      <w:r>
        <w:rPr>
          <w:b/>
          <w:color w:val="20435B"/>
        </w:rPr>
        <w:t>Historical Event</w:t>
      </w:r>
      <w:r>
        <w:rPr>
          <w:b/>
          <w:color w:val="20435B"/>
        </w:rPr>
        <w:t>｜</w:t>
      </w:r>
      <w:r>
        <w:t>Automobile production required many repeated operations and careful coordination of parts. Ford Motor Company introduced moving assembly-line methods at Highland Park in 1913, reducing the time needed for some tasks. Output grew, while repetitive labor and employee turnover created management problems. Wage policies and further process changes followed, influencing industrial workplaces far beyond the automobile industry.</w:t>
      </w:r>
    </w:p>
    <w:p w14:paraId="7C0C8233" w14:textId="77777777" w:rsidR="00D8357D" w:rsidRDefault="00000000">
      <w:pPr>
        <w:spacing w:after="60"/>
      </w:pPr>
      <w:r>
        <w:rPr>
          <w:b/>
          <w:color w:val="20435B"/>
        </w:rPr>
        <w:t>Line-Specific Comparison</w:t>
      </w:r>
      <w:r>
        <w:rPr>
          <w:b/>
          <w:color w:val="20435B"/>
        </w:rPr>
        <w:t>｜</w:t>
      </w:r>
      <w:r>
        <w:t>Ford's moving assembly line depended on workers performing tightly coordinated tasks. Its benefits came with turnover and repetitive labor, making the quality of workplace relationships important. Bi's third line, however, warns about association with unsuitable people; production pressure should not automatically be attributed to workers or managers being morally unworthy.</w:t>
      </w:r>
    </w:p>
    <w:p w14:paraId="06EBD225" w14:textId="77777777" w:rsidR="00D8357D" w:rsidRDefault="00000000">
      <w:pPr>
        <w:spacing w:after="60"/>
      </w:pPr>
      <w:r>
        <w:rPr>
          <w:b/>
          <w:color w:val="20435B"/>
        </w:rPr>
        <w:t>Prior Grade (archive only)</w:t>
      </w:r>
      <w:r>
        <w:rPr>
          <w:b/>
          <w:color w:val="20435B"/>
        </w:rPr>
        <w:t>｜</w:t>
      </w:r>
      <w:r>
        <w:t>B</w:t>
      </w:r>
    </w:p>
    <w:p w14:paraId="1FE99369" w14:textId="77777777" w:rsidR="00D8357D" w:rsidRDefault="00000000">
      <w:pPr>
        <w:pStyle w:val="31"/>
      </w:pPr>
      <w:r>
        <w:t>046</w:t>
      </w:r>
      <w:r>
        <w:t>｜</w:t>
      </w:r>
      <w:r>
        <w:t>The First World War's Women's Land Army</w:t>
      </w:r>
    </w:p>
    <w:p w14:paraId="5EC8DEF0" w14:textId="77777777" w:rsidR="00D8357D" w:rsidRDefault="00000000">
      <w:pPr>
        <w:spacing w:after="60"/>
      </w:pPr>
      <w:r>
        <w:rPr>
          <w:b/>
          <w:color w:val="20435B"/>
        </w:rPr>
        <w:t>Case ID</w:t>
      </w:r>
      <w:r>
        <w:rPr>
          <w:b/>
          <w:color w:val="20435B"/>
        </w:rPr>
        <w:t>｜</w:t>
      </w:r>
      <w:r>
        <w:t>EUUS-WL-E046</w:t>
      </w:r>
    </w:p>
    <w:p w14:paraId="5B1D7514" w14:textId="77777777" w:rsidR="00D8357D" w:rsidRDefault="00000000">
      <w:pPr>
        <w:spacing w:after="60"/>
      </w:pPr>
      <w:r>
        <w:rPr>
          <w:b/>
          <w:color w:val="20435B"/>
        </w:rPr>
        <w:t>Line</w:t>
      </w:r>
      <w:r>
        <w:rPr>
          <w:b/>
          <w:color w:val="20435B"/>
        </w:rPr>
        <w:t>｜</w:t>
      </w:r>
      <w:r>
        <w:t>8-4</w:t>
      </w:r>
    </w:p>
    <w:p w14:paraId="14215C95" w14:textId="77777777" w:rsidR="00D8357D" w:rsidRDefault="00000000">
      <w:pPr>
        <w:spacing w:after="60"/>
      </w:pPr>
      <w:r>
        <w:rPr>
          <w:b/>
          <w:color w:val="20435B"/>
        </w:rPr>
        <w:t>Line Text</w:t>
      </w:r>
      <w:r>
        <w:rPr>
          <w:b/>
          <w:color w:val="20435B"/>
        </w:rPr>
        <w:t>｜</w:t>
      </w:r>
      <w:r>
        <w:t>外比之，貞吉。</w:t>
      </w:r>
    </w:p>
    <w:p w14:paraId="5EE96B36" w14:textId="77777777" w:rsidR="00D8357D" w:rsidRDefault="00000000">
      <w:pPr>
        <w:spacing w:after="60"/>
      </w:pPr>
      <w:r>
        <w:rPr>
          <w:b/>
          <w:color w:val="20435B"/>
        </w:rPr>
        <w:t>Xiaoxiang</w:t>
      </w:r>
      <w:r>
        <w:rPr>
          <w:b/>
          <w:color w:val="20435B"/>
        </w:rPr>
        <w:t>｜</w:t>
      </w:r>
      <w:r>
        <w:t>外比於賢，以從上也。</w:t>
      </w:r>
    </w:p>
    <w:p w14:paraId="3BC2E177" w14:textId="77777777" w:rsidR="00D8357D" w:rsidRDefault="00000000">
      <w:pPr>
        <w:spacing w:after="60"/>
      </w:pPr>
      <w:r>
        <w:rPr>
          <w:b/>
          <w:color w:val="20435B"/>
        </w:rPr>
        <w:t>Location / Period</w:t>
      </w:r>
      <w:r>
        <w:rPr>
          <w:b/>
          <w:color w:val="20435B"/>
        </w:rPr>
        <w:t>｜</w:t>
      </w:r>
      <w:r>
        <w:t>See original working manuscript</w:t>
      </w:r>
    </w:p>
    <w:p w14:paraId="3E506CD2" w14:textId="77777777" w:rsidR="00D8357D" w:rsidRDefault="00000000">
      <w:pPr>
        <w:spacing w:after="60"/>
      </w:pPr>
      <w:r>
        <w:rPr>
          <w:b/>
          <w:color w:val="20435B"/>
        </w:rPr>
        <w:t>Historical Event</w:t>
      </w:r>
      <w:r>
        <w:rPr>
          <w:b/>
          <w:color w:val="20435B"/>
        </w:rPr>
        <w:t>｜</w:t>
      </w:r>
      <w:r>
        <w:t>Wartime mobilization removed many men from agricultural work while food production remained essential. Britain organized the Women's Land Army in 1917 to recruit women for farm labor. Participants performed demanding outdoor tasks and faced varying pay, housing, and acceptance. The organization ended after the war but was revived in the Second World War, showing how emergency labor programs could change expectations temporarily.</w:t>
      </w:r>
    </w:p>
    <w:p w14:paraId="2E6B7EEB" w14:textId="77777777" w:rsidR="00D8357D" w:rsidRDefault="00000000">
      <w:pPr>
        <w:spacing w:after="60"/>
      </w:pPr>
      <w:r>
        <w:rPr>
          <w:b/>
          <w:color w:val="20435B"/>
        </w:rPr>
        <w:t>Line-Specific Comparison</w:t>
      </w:r>
      <w:r>
        <w:rPr>
          <w:b/>
          <w:color w:val="20435B"/>
        </w:rPr>
        <w:t>｜</w:t>
      </w:r>
      <w:r>
        <w:t>A staffing shortage can reveal abilities that an institution previously overlooked. The Land Army also shows why emergency inclusion should be judged by working conditions and what opportunities remain after the crisis ends.</w:t>
      </w:r>
    </w:p>
    <w:p w14:paraId="6CF0D3E9" w14:textId="77777777" w:rsidR="00D8357D" w:rsidRDefault="00000000">
      <w:pPr>
        <w:spacing w:after="60"/>
      </w:pPr>
      <w:r>
        <w:rPr>
          <w:b/>
          <w:color w:val="20435B"/>
        </w:rPr>
        <w:t>Prior Grade (archive only)</w:t>
      </w:r>
      <w:r>
        <w:rPr>
          <w:b/>
          <w:color w:val="20435B"/>
        </w:rPr>
        <w:t>｜</w:t>
      </w:r>
      <w:r>
        <w:t>A</w:t>
      </w:r>
    </w:p>
    <w:p w14:paraId="6DFE89FA" w14:textId="77777777" w:rsidR="00D8357D" w:rsidRDefault="00000000">
      <w:pPr>
        <w:pStyle w:val="31"/>
      </w:pPr>
      <w:r>
        <w:t>047</w:t>
      </w:r>
      <w:r>
        <w:t>｜</w:t>
      </w:r>
      <w:r>
        <w:t>The Bauhaus Opens in Weimar</w:t>
      </w:r>
    </w:p>
    <w:p w14:paraId="5900313B" w14:textId="77777777" w:rsidR="00D8357D" w:rsidRDefault="00000000">
      <w:pPr>
        <w:spacing w:after="60"/>
      </w:pPr>
      <w:r>
        <w:rPr>
          <w:b/>
          <w:color w:val="20435B"/>
        </w:rPr>
        <w:t>Case ID</w:t>
      </w:r>
      <w:r>
        <w:rPr>
          <w:b/>
          <w:color w:val="20435B"/>
        </w:rPr>
        <w:t>｜</w:t>
      </w:r>
      <w:r>
        <w:t>EUUS-WL-E047</w:t>
      </w:r>
    </w:p>
    <w:p w14:paraId="776D968C" w14:textId="77777777" w:rsidR="00D8357D" w:rsidRDefault="00000000">
      <w:pPr>
        <w:spacing w:after="60"/>
      </w:pPr>
      <w:r>
        <w:rPr>
          <w:b/>
          <w:color w:val="20435B"/>
        </w:rPr>
        <w:t>Line</w:t>
      </w:r>
      <w:r>
        <w:rPr>
          <w:b/>
          <w:color w:val="20435B"/>
        </w:rPr>
        <w:t>｜</w:t>
      </w:r>
      <w:r>
        <w:t>8-5</w:t>
      </w:r>
    </w:p>
    <w:p w14:paraId="42356B33" w14:textId="77777777" w:rsidR="00D8357D" w:rsidRDefault="00000000">
      <w:pPr>
        <w:spacing w:after="60"/>
      </w:pPr>
      <w:r>
        <w:rPr>
          <w:b/>
          <w:color w:val="20435B"/>
        </w:rPr>
        <w:t>Line Text</w:t>
      </w:r>
      <w:r>
        <w:rPr>
          <w:b/>
          <w:color w:val="20435B"/>
        </w:rPr>
        <w:t>｜</w:t>
      </w:r>
      <w:r>
        <w:t>顯比。王用三驅，失前禽，邑人不誡，吉。</w:t>
      </w:r>
    </w:p>
    <w:p w14:paraId="165E6490" w14:textId="77777777" w:rsidR="00D8357D" w:rsidRDefault="00000000">
      <w:pPr>
        <w:spacing w:after="60"/>
      </w:pPr>
      <w:r>
        <w:rPr>
          <w:b/>
          <w:color w:val="20435B"/>
        </w:rPr>
        <w:t>Xiaoxiang</w:t>
      </w:r>
      <w:r>
        <w:rPr>
          <w:b/>
          <w:color w:val="20435B"/>
        </w:rPr>
        <w:t>｜</w:t>
      </w:r>
      <w:r>
        <w:t>顯比之吉，位正中也。舍逆取順，失前禽也。邑人不誡，上使中也。</w:t>
      </w:r>
    </w:p>
    <w:p w14:paraId="3E44A468" w14:textId="77777777" w:rsidR="00D8357D" w:rsidRDefault="00000000">
      <w:pPr>
        <w:spacing w:after="60"/>
      </w:pPr>
      <w:r>
        <w:rPr>
          <w:b/>
          <w:color w:val="20435B"/>
        </w:rPr>
        <w:t>Location / Period</w:t>
      </w:r>
      <w:r>
        <w:rPr>
          <w:b/>
          <w:color w:val="20435B"/>
        </w:rPr>
        <w:t>｜</w:t>
      </w:r>
      <w:r>
        <w:t>See original working manuscript</w:t>
      </w:r>
    </w:p>
    <w:p w14:paraId="6A63F72E" w14:textId="77777777" w:rsidR="00D8357D" w:rsidRDefault="00000000">
      <w:pPr>
        <w:spacing w:after="60"/>
      </w:pPr>
      <w:r>
        <w:rPr>
          <w:b/>
          <w:color w:val="20435B"/>
        </w:rPr>
        <w:t>Historical Event</w:t>
      </w:r>
      <w:r>
        <w:rPr>
          <w:b/>
          <w:color w:val="20435B"/>
        </w:rPr>
        <w:t>｜</w:t>
      </w:r>
      <w:r>
        <w:t>Design education in Germany faced questions about the separation of art, craft, and industrial production. Walter Gropius founded the Bauhaus in 1919, bringing workshops and artistic study into a new school. Political pressures later forced moves to Dessau and Berlin, and the school closed in 1933 under Nazi pressure. Its teaching and alumni influenced design internationally.</w:t>
      </w:r>
    </w:p>
    <w:p w14:paraId="180E91E8" w14:textId="77777777" w:rsidR="00D8357D" w:rsidRDefault="00000000">
      <w:pPr>
        <w:spacing w:after="60"/>
      </w:pPr>
      <w:r>
        <w:rPr>
          <w:b/>
          <w:color w:val="20435B"/>
        </w:rPr>
        <w:t>Line-Specific Comparison</w:t>
      </w:r>
      <w:r>
        <w:rPr>
          <w:b/>
          <w:color w:val="20435B"/>
        </w:rPr>
        <w:t>｜</w:t>
      </w:r>
      <w:r>
        <w:t>The Bauhaus brought craft, art and design into a shared institution, inviting cooperation across specialties. Its public identity may loosely evoke Bi's open form of association. Yet political pressures eventually closed the school, and its admission practices and internal debates were more complicated than an uncomplicated example of generous leadership.</w:t>
      </w:r>
    </w:p>
    <w:p w14:paraId="02001DDE" w14:textId="77777777" w:rsidR="00D8357D" w:rsidRDefault="00000000">
      <w:pPr>
        <w:spacing w:after="60"/>
      </w:pPr>
      <w:r>
        <w:rPr>
          <w:b/>
          <w:color w:val="20435B"/>
        </w:rPr>
        <w:t>Prior Grade (archive only)</w:t>
      </w:r>
      <w:r>
        <w:rPr>
          <w:b/>
          <w:color w:val="20435B"/>
        </w:rPr>
        <w:t>｜</w:t>
      </w:r>
      <w:r>
        <w:t>B</w:t>
      </w:r>
    </w:p>
    <w:p w14:paraId="5986840C" w14:textId="77777777" w:rsidR="00D8357D" w:rsidRDefault="00000000">
      <w:pPr>
        <w:pStyle w:val="31"/>
      </w:pPr>
      <w:r>
        <w:lastRenderedPageBreak/>
        <w:t>048</w:t>
      </w:r>
      <w:r>
        <w:t>｜</w:t>
      </w:r>
      <w:r>
        <w:t>The League of Nations Fails to Respond Effectively to Manchuria</w:t>
      </w:r>
    </w:p>
    <w:p w14:paraId="18849542" w14:textId="77777777" w:rsidR="00D8357D" w:rsidRDefault="00000000">
      <w:pPr>
        <w:spacing w:after="60"/>
      </w:pPr>
      <w:r>
        <w:rPr>
          <w:b/>
          <w:color w:val="20435B"/>
        </w:rPr>
        <w:t>Case ID</w:t>
      </w:r>
      <w:r>
        <w:rPr>
          <w:b/>
          <w:color w:val="20435B"/>
        </w:rPr>
        <w:t>｜</w:t>
      </w:r>
      <w:r>
        <w:t>EUUS-WL-E048</w:t>
      </w:r>
    </w:p>
    <w:p w14:paraId="315EC7BD" w14:textId="77777777" w:rsidR="00D8357D" w:rsidRDefault="00000000">
      <w:pPr>
        <w:spacing w:after="60"/>
      </w:pPr>
      <w:r>
        <w:rPr>
          <w:b/>
          <w:color w:val="20435B"/>
        </w:rPr>
        <w:t>Line</w:t>
      </w:r>
      <w:r>
        <w:rPr>
          <w:b/>
          <w:color w:val="20435B"/>
        </w:rPr>
        <w:t>｜</w:t>
      </w:r>
      <w:r>
        <w:t>8-6</w:t>
      </w:r>
    </w:p>
    <w:p w14:paraId="1C21716F" w14:textId="77777777" w:rsidR="00D8357D" w:rsidRDefault="00000000">
      <w:pPr>
        <w:spacing w:after="60"/>
      </w:pPr>
      <w:r>
        <w:rPr>
          <w:b/>
          <w:color w:val="20435B"/>
        </w:rPr>
        <w:t>Line Text</w:t>
      </w:r>
      <w:r>
        <w:rPr>
          <w:b/>
          <w:color w:val="20435B"/>
        </w:rPr>
        <w:t>｜</w:t>
      </w:r>
      <w:r>
        <w:t>比之无首，凶。</w:t>
      </w:r>
    </w:p>
    <w:p w14:paraId="4A0965A6" w14:textId="77777777" w:rsidR="00D8357D" w:rsidRDefault="00000000">
      <w:pPr>
        <w:spacing w:after="60"/>
      </w:pPr>
      <w:r>
        <w:rPr>
          <w:b/>
          <w:color w:val="20435B"/>
        </w:rPr>
        <w:t>Xiaoxiang</w:t>
      </w:r>
      <w:r>
        <w:rPr>
          <w:b/>
          <w:color w:val="20435B"/>
        </w:rPr>
        <w:t>｜</w:t>
      </w:r>
      <w:r>
        <w:t>比之无首，无所終也。</w:t>
      </w:r>
    </w:p>
    <w:p w14:paraId="658D5F3A" w14:textId="77777777" w:rsidR="00D8357D" w:rsidRDefault="00000000">
      <w:pPr>
        <w:spacing w:after="60"/>
      </w:pPr>
      <w:r>
        <w:rPr>
          <w:b/>
          <w:color w:val="20435B"/>
        </w:rPr>
        <w:t>Location / Period</w:t>
      </w:r>
      <w:r>
        <w:rPr>
          <w:b/>
          <w:color w:val="20435B"/>
        </w:rPr>
        <w:t>｜</w:t>
      </w:r>
      <w:r>
        <w:t>Geneva and East Asia, 1931–1933</w:t>
      </w:r>
    </w:p>
    <w:p w14:paraId="7B8B30AC" w14:textId="77777777" w:rsidR="00D8357D" w:rsidRDefault="00000000">
      <w:pPr>
        <w:spacing w:after="60"/>
      </w:pPr>
      <w:r>
        <w:rPr>
          <w:b/>
          <w:color w:val="20435B"/>
        </w:rPr>
        <w:t>Historical Event</w:t>
      </w:r>
      <w:r>
        <w:rPr>
          <w:b/>
          <w:color w:val="20435B"/>
        </w:rPr>
        <w:t>｜</w:t>
      </w:r>
      <w:r>
        <w:t>Japan's military occupied Manchuria in 1931, and China appealed to the League of Nations. The League investigated and produced the Lytton Report, which questioned the legitimacy of the new political arrangement. Members condemned aspects of the occupation but did not organize an effective collective response capable of reversing it. Japan withdrew from the League in 1933. The episode exposed limits of an international organization whose members lacked agreement on decisive enforcement.</w:t>
      </w:r>
    </w:p>
    <w:p w14:paraId="25D73950" w14:textId="77777777" w:rsidR="00D8357D" w:rsidRDefault="00000000">
      <w:pPr>
        <w:spacing w:after="60"/>
      </w:pPr>
      <w:r>
        <w:rPr>
          <w:b/>
          <w:color w:val="20435B"/>
        </w:rPr>
        <w:t>Line-Specific Comparison</w:t>
      </w:r>
      <w:r>
        <w:rPr>
          <w:b/>
          <w:color w:val="20435B"/>
        </w:rPr>
        <w:t>｜</w:t>
      </w:r>
      <w:r>
        <w:t>The League had formal membership and procedures but lacked a sufficiently unified direction when collective action was required. Its inability to reverse the occupation resembles a partnership without effective leadership or a shared starting commitment. The comparison is limited to institutional coordination and does not equate all alliances with the League.</w:t>
      </w:r>
    </w:p>
    <w:p w14:paraId="4CBE6B3B" w14:textId="77777777" w:rsidR="00D8357D" w:rsidRDefault="00000000">
      <w:pPr>
        <w:spacing w:after="60"/>
      </w:pPr>
      <w:r>
        <w:rPr>
          <w:b/>
          <w:color w:val="20435B"/>
        </w:rPr>
        <w:t>Prior Grade (archive only)</w:t>
      </w:r>
      <w:r>
        <w:rPr>
          <w:b/>
          <w:color w:val="20435B"/>
        </w:rPr>
        <w:t>｜</w:t>
      </w:r>
      <w:r>
        <w:t>A</w:t>
      </w:r>
    </w:p>
    <w:p w14:paraId="4024A6FA" w14:textId="77777777" w:rsidR="00D8357D" w:rsidRDefault="00000000">
      <w:r>
        <w:t>────────────────────────</w:t>
      </w:r>
    </w:p>
    <w:p w14:paraId="592697EA" w14:textId="77777777" w:rsidR="00D8357D" w:rsidRDefault="00000000">
      <w:pPr>
        <w:pStyle w:val="21"/>
      </w:pPr>
      <w:r>
        <w:t xml:space="preserve">Hexagram 9 — </w:t>
      </w:r>
      <w:r>
        <w:t>小畜</w:t>
      </w:r>
    </w:p>
    <w:p w14:paraId="389ED6B5" w14:textId="77777777" w:rsidR="00D8357D" w:rsidRDefault="00000000">
      <w:pPr>
        <w:pStyle w:val="31"/>
      </w:pPr>
      <w:r>
        <w:t>049</w:t>
      </w:r>
      <w:r>
        <w:t>｜</w:t>
      </w:r>
      <w:r>
        <w:t>The First Seeing Eye Guide Dog School</w:t>
      </w:r>
    </w:p>
    <w:p w14:paraId="409FAA68" w14:textId="77777777" w:rsidR="00D8357D" w:rsidRDefault="00000000">
      <w:pPr>
        <w:spacing w:after="60"/>
      </w:pPr>
      <w:r>
        <w:rPr>
          <w:b/>
          <w:color w:val="20435B"/>
        </w:rPr>
        <w:t>Case ID</w:t>
      </w:r>
      <w:r>
        <w:rPr>
          <w:b/>
          <w:color w:val="20435B"/>
        </w:rPr>
        <w:t>｜</w:t>
      </w:r>
      <w:r>
        <w:t>EUUS-WL-E049</w:t>
      </w:r>
    </w:p>
    <w:p w14:paraId="48592AA7" w14:textId="77777777" w:rsidR="00D8357D" w:rsidRDefault="00000000">
      <w:pPr>
        <w:spacing w:after="60"/>
      </w:pPr>
      <w:r>
        <w:rPr>
          <w:b/>
          <w:color w:val="20435B"/>
        </w:rPr>
        <w:t>Line</w:t>
      </w:r>
      <w:r>
        <w:rPr>
          <w:b/>
          <w:color w:val="20435B"/>
        </w:rPr>
        <w:t>｜</w:t>
      </w:r>
      <w:r>
        <w:t>9-1</w:t>
      </w:r>
    </w:p>
    <w:p w14:paraId="1FC61E77" w14:textId="77777777" w:rsidR="00D8357D" w:rsidRDefault="00000000">
      <w:pPr>
        <w:spacing w:after="60"/>
      </w:pPr>
      <w:r>
        <w:rPr>
          <w:b/>
          <w:color w:val="20435B"/>
        </w:rPr>
        <w:t>Line Text</w:t>
      </w:r>
      <w:r>
        <w:rPr>
          <w:b/>
          <w:color w:val="20435B"/>
        </w:rPr>
        <w:t>｜</w:t>
      </w:r>
      <w:r>
        <w:t>復自道，何其咎，吉。</w:t>
      </w:r>
    </w:p>
    <w:p w14:paraId="0E8B6DE3" w14:textId="77777777" w:rsidR="00D8357D" w:rsidRDefault="00000000">
      <w:pPr>
        <w:spacing w:after="60"/>
      </w:pPr>
      <w:r>
        <w:rPr>
          <w:b/>
          <w:color w:val="20435B"/>
        </w:rPr>
        <w:t>Xiaoxiang</w:t>
      </w:r>
      <w:r>
        <w:rPr>
          <w:b/>
          <w:color w:val="20435B"/>
        </w:rPr>
        <w:t>｜</w:t>
      </w:r>
      <w:r>
        <w:t>復自道，其義吉也。</w:t>
      </w:r>
    </w:p>
    <w:p w14:paraId="160348DA" w14:textId="77777777" w:rsidR="00D8357D" w:rsidRDefault="00000000">
      <w:pPr>
        <w:spacing w:after="60"/>
      </w:pPr>
      <w:r>
        <w:rPr>
          <w:b/>
          <w:color w:val="20435B"/>
        </w:rPr>
        <w:t>Location / Period</w:t>
      </w:r>
      <w:r>
        <w:rPr>
          <w:b/>
          <w:color w:val="20435B"/>
        </w:rPr>
        <w:t>｜</w:t>
      </w:r>
      <w:r>
        <w:t>（來源未提供）</w:t>
      </w:r>
    </w:p>
    <w:p w14:paraId="170E8D31" w14:textId="77777777" w:rsidR="00D8357D" w:rsidRDefault="00000000">
      <w:pPr>
        <w:spacing w:after="60"/>
      </w:pPr>
      <w:r>
        <w:rPr>
          <w:b/>
          <w:color w:val="20435B"/>
        </w:rPr>
        <w:t>Historical Event</w:t>
      </w:r>
      <w:r>
        <w:rPr>
          <w:b/>
          <w:color w:val="20435B"/>
        </w:rPr>
        <w:t>｜</w:t>
      </w:r>
      <w:r>
        <w:t>Blind people faced major barriers to independent travel in cities designed around sighted pedestrians. Dorothy Harrison Eustis and Morris Frank helped establish The Seeing Eye in 1929 to train guide dogs and handlers in the United States. Training required matching animals and people and teaching safe routines. The organization helped expand mobility options, though access remained limited and guide dogs were not appropriate for everyone.</w:t>
      </w:r>
    </w:p>
    <w:p w14:paraId="244B5AE8" w14:textId="77777777" w:rsidR="00D8357D" w:rsidRDefault="00000000">
      <w:pPr>
        <w:spacing w:after="60"/>
      </w:pPr>
      <w:r>
        <w:rPr>
          <w:b/>
          <w:color w:val="20435B"/>
        </w:rPr>
        <w:t>Line-Specific Comparison</w:t>
      </w:r>
      <w:r>
        <w:rPr>
          <w:b/>
          <w:color w:val="20435B"/>
        </w:rPr>
        <w:t>｜</w:t>
      </w:r>
      <w:r>
        <w:t>Independence often depends on carefully trained cooperation rather than acting alone. Guide-dog programs illustrate how practical support must fit the individual user's circumstances, including daily maintenance and the risks of public travel. Guide-dog training supports restored independence, although the case needs a specific return to a workable course.</w:t>
      </w:r>
    </w:p>
    <w:p w14:paraId="79EB4268" w14:textId="77777777" w:rsidR="00D8357D" w:rsidRDefault="00000000">
      <w:pPr>
        <w:spacing w:after="60"/>
      </w:pPr>
      <w:r>
        <w:rPr>
          <w:b/>
          <w:color w:val="20435B"/>
        </w:rPr>
        <w:t>Prior Grade (archive only)</w:t>
      </w:r>
      <w:r>
        <w:rPr>
          <w:b/>
          <w:color w:val="20435B"/>
        </w:rPr>
        <w:t>｜</w:t>
      </w:r>
      <w:r>
        <w:t>B</w:t>
      </w:r>
    </w:p>
    <w:p w14:paraId="515F7E99" w14:textId="77777777" w:rsidR="00D8357D" w:rsidRDefault="00000000">
      <w:pPr>
        <w:pStyle w:val="31"/>
      </w:pPr>
      <w:r>
        <w:t>050</w:t>
      </w:r>
      <w:r>
        <w:t>｜</w:t>
      </w:r>
      <w:r>
        <w:t>Anne Sullivan Teaches Helen Keller to Communicate</w:t>
      </w:r>
    </w:p>
    <w:p w14:paraId="5788A64C" w14:textId="77777777" w:rsidR="00D8357D" w:rsidRDefault="00000000">
      <w:pPr>
        <w:spacing w:after="60"/>
      </w:pPr>
      <w:r>
        <w:rPr>
          <w:b/>
          <w:color w:val="20435B"/>
        </w:rPr>
        <w:t>Case ID</w:t>
      </w:r>
      <w:r>
        <w:rPr>
          <w:b/>
          <w:color w:val="20435B"/>
        </w:rPr>
        <w:t>｜</w:t>
      </w:r>
      <w:r>
        <w:t>EUUS-WL-E050</w:t>
      </w:r>
    </w:p>
    <w:p w14:paraId="30608EF9" w14:textId="77777777" w:rsidR="00D8357D" w:rsidRDefault="00000000">
      <w:pPr>
        <w:spacing w:after="60"/>
      </w:pPr>
      <w:r>
        <w:rPr>
          <w:b/>
          <w:color w:val="20435B"/>
        </w:rPr>
        <w:t>Line</w:t>
      </w:r>
      <w:r>
        <w:rPr>
          <w:b/>
          <w:color w:val="20435B"/>
        </w:rPr>
        <w:t>｜</w:t>
      </w:r>
      <w:r>
        <w:t>9-2</w:t>
      </w:r>
    </w:p>
    <w:p w14:paraId="0359A660" w14:textId="77777777" w:rsidR="00D8357D" w:rsidRDefault="00000000">
      <w:pPr>
        <w:spacing w:after="60"/>
      </w:pPr>
      <w:r>
        <w:rPr>
          <w:b/>
          <w:color w:val="20435B"/>
        </w:rPr>
        <w:t>Line Text</w:t>
      </w:r>
      <w:r>
        <w:rPr>
          <w:b/>
          <w:color w:val="20435B"/>
        </w:rPr>
        <w:t>｜</w:t>
      </w:r>
      <w:r>
        <w:t>牽復，吉。</w:t>
      </w:r>
    </w:p>
    <w:p w14:paraId="21506208" w14:textId="77777777" w:rsidR="00D8357D" w:rsidRDefault="00000000">
      <w:pPr>
        <w:spacing w:after="60"/>
      </w:pPr>
      <w:r>
        <w:rPr>
          <w:b/>
          <w:color w:val="20435B"/>
        </w:rPr>
        <w:t>Xiaoxiang</w:t>
      </w:r>
      <w:r>
        <w:rPr>
          <w:b/>
          <w:color w:val="20435B"/>
        </w:rPr>
        <w:t>｜</w:t>
      </w:r>
      <w:r>
        <w:t>牽復在中，亦不自失也。</w:t>
      </w:r>
    </w:p>
    <w:p w14:paraId="23CD8661" w14:textId="77777777" w:rsidR="00D8357D" w:rsidRDefault="00000000">
      <w:pPr>
        <w:spacing w:after="60"/>
      </w:pPr>
      <w:r>
        <w:rPr>
          <w:b/>
          <w:color w:val="20435B"/>
        </w:rPr>
        <w:t>Location / Period</w:t>
      </w:r>
      <w:r>
        <w:rPr>
          <w:b/>
          <w:color w:val="20435B"/>
        </w:rPr>
        <w:t>｜</w:t>
      </w:r>
      <w:r>
        <w:t>（來源未提供）</w:t>
      </w:r>
    </w:p>
    <w:p w14:paraId="1EA8F6EE" w14:textId="77777777" w:rsidR="00D8357D" w:rsidRDefault="00000000">
      <w:pPr>
        <w:spacing w:after="60"/>
      </w:pPr>
      <w:r>
        <w:rPr>
          <w:b/>
          <w:color w:val="20435B"/>
        </w:rPr>
        <w:t>Historical Event</w:t>
      </w:r>
      <w:r>
        <w:rPr>
          <w:b/>
          <w:color w:val="20435B"/>
        </w:rPr>
        <w:t>｜</w:t>
      </w:r>
      <w:r>
        <w:t xml:space="preserve">After illness in early childhood, Helen Keller lived with severe hearing and vision loss and had limited means to communicate with others. In 1887 Anne Sullivan began teaching her through tactile spelling and sustained practice. Keller gradually connected spelled words with objects and developed ways to learn through touch. She later </w:t>
      </w:r>
      <w:r>
        <w:lastRenderedPageBreak/>
        <w:t>attended schools, graduated from Radcliffe College and became a writer and advocate. Sullivan's assistance helped Keller gain greater independence without replacing Keller's own effort and determination.</w:t>
      </w:r>
    </w:p>
    <w:p w14:paraId="5315CB12" w14:textId="77777777" w:rsidR="00D8357D" w:rsidRDefault="00000000">
      <w:pPr>
        <w:spacing w:after="60"/>
      </w:pPr>
      <w:r>
        <w:rPr>
          <w:b/>
          <w:color w:val="20435B"/>
        </w:rPr>
        <w:t>Line-Specific Comparison</w:t>
      </w:r>
      <w:r>
        <w:rPr>
          <w:b/>
          <w:color w:val="20435B"/>
        </w:rPr>
        <w:t>｜</w:t>
      </w:r>
      <w:r>
        <w:t xml:space="preserve">Keller's progress depended on guidance that helped her recover access to communication while preserving her own agency. This offers a specific analogy to </w:t>
      </w:r>
      <w:r>
        <w:t>牽復在中</w:t>
      </w:r>
      <w:r>
        <w:t xml:space="preserve"> and </w:t>
      </w:r>
      <w:r>
        <w:t>亦不自失</w:t>
      </w:r>
      <w:r>
        <w:t>. It should not imply that disability itself was a moral error or that learning followed a single miraculous moment.</w:t>
      </w:r>
    </w:p>
    <w:p w14:paraId="061C5DBD" w14:textId="77777777" w:rsidR="00D8357D" w:rsidRDefault="00000000">
      <w:pPr>
        <w:spacing w:after="60"/>
      </w:pPr>
      <w:r>
        <w:rPr>
          <w:b/>
          <w:color w:val="20435B"/>
        </w:rPr>
        <w:t>Prior Grade (archive only)</w:t>
      </w:r>
      <w:r>
        <w:rPr>
          <w:b/>
          <w:color w:val="20435B"/>
        </w:rPr>
        <w:t>｜</w:t>
      </w:r>
      <w:r>
        <w:t>A</w:t>
      </w:r>
    </w:p>
    <w:p w14:paraId="0944DA3B" w14:textId="77777777" w:rsidR="00D8357D" w:rsidRDefault="00000000">
      <w:pPr>
        <w:pStyle w:val="31"/>
      </w:pPr>
      <w:r>
        <w:t>051</w:t>
      </w:r>
      <w:r>
        <w:t>｜</w:t>
      </w:r>
      <w:r>
        <w:t>The Dust Bowl Families Move West</w:t>
      </w:r>
    </w:p>
    <w:p w14:paraId="3174B03F" w14:textId="77777777" w:rsidR="00D8357D" w:rsidRDefault="00000000">
      <w:pPr>
        <w:spacing w:after="60"/>
      </w:pPr>
      <w:r>
        <w:rPr>
          <w:b/>
          <w:color w:val="20435B"/>
        </w:rPr>
        <w:t>Case ID</w:t>
      </w:r>
      <w:r>
        <w:rPr>
          <w:b/>
          <w:color w:val="20435B"/>
        </w:rPr>
        <w:t>｜</w:t>
      </w:r>
      <w:r>
        <w:t>EUUS-WL-E051</w:t>
      </w:r>
    </w:p>
    <w:p w14:paraId="649A3E2C" w14:textId="77777777" w:rsidR="00D8357D" w:rsidRDefault="00000000">
      <w:pPr>
        <w:spacing w:after="60"/>
      </w:pPr>
      <w:r>
        <w:rPr>
          <w:b/>
          <w:color w:val="20435B"/>
        </w:rPr>
        <w:t>Line</w:t>
      </w:r>
      <w:r>
        <w:rPr>
          <w:b/>
          <w:color w:val="20435B"/>
        </w:rPr>
        <w:t>｜</w:t>
      </w:r>
      <w:r>
        <w:t>9-3</w:t>
      </w:r>
    </w:p>
    <w:p w14:paraId="0C4FFD4C" w14:textId="77777777" w:rsidR="00D8357D" w:rsidRDefault="00000000">
      <w:pPr>
        <w:spacing w:after="60"/>
      </w:pPr>
      <w:r>
        <w:rPr>
          <w:b/>
          <w:color w:val="20435B"/>
        </w:rPr>
        <w:t>Line Text</w:t>
      </w:r>
      <w:r>
        <w:rPr>
          <w:b/>
          <w:color w:val="20435B"/>
        </w:rPr>
        <w:t>｜</w:t>
      </w:r>
      <w:r>
        <w:t>輿說輹，夫妻反目。</w:t>
      </w:r>
    </w:p>
    <w:p w14:paraId="73B501E1" w14:textId="77777777" w:rsidR="00D8357D" w:rsidRDefault="00000000">
      <w:pPr>
        <w:spacing w:after="60"/>
      </w:pPr>
      <w:r>
        <w:rPr>
          <w:b/>
          <w:color w:val="20435B"/>
        </w:rPr>
        <w:t>Xiaoxiang</w:t>
      </w:r>
      <w:r>
        <w:rPr>
          <w:b/>
          <w:color w:val="20435B"/>
        </w:rPr>
        <w:t>｜</w:t>
      </w:r>
      <w:r>
        <w:t>夫妻反目，不能正室也。</w:t>
      </w:r>
    </w:p>
    <w:p w14:paraId="02161A90" w14:textId="77777777" w:rsidR="00D8357D" w:rsidRDefault="00000000">
      <w:pPr>
        <w:spacing w:after="60"/>
      </w:pPr>
      <w:r>
        <w:rPr>
          <w:b/>
          <w:color w:val="20435B"/>
        </w:rPr>
        <w:t>Location / Period</w:t>
      </w:r>
      <w:r>
        <w:rPr>
          <w:b/>
          <w:color w:val="20435B"/>
        </w:rPr>
        <w:t>｜</w:t>
      </w:r>
      <w:r>
        <w:t>（來源未提供）</w:t>
      </w:r>
    </w:p>
    <w:p w14:paraId="2505C9AD" w14:textId="77777777" w:rsidR="00D8357D" w:rsidRDefault="00000000">
      <w:pPr>
        <w:spacing w:after="60"/>
      </w:pPr>
      <w:r>
        <w:rPr>
          <w:b/>
          <w:color w:val="20435B"/>
        </w:rPr>
        <w:t>Historical Event</w:t>
      </w:r>
      <w:r>
        <w:rPr>
          <w:b/>
          <w:color w:val="20435B"/>
        </w:rPr>
        <w:t>｜</w:t>
      </w:r>
      <w:r>
        <w:t>Drought, soil erosion, and economic hardship devastated farms in the American Great Plains during the 1930s. Many families migrated toward California and other regions seeking work. They encountered unstable wages, crowded housing, and sometimes hostility from established residents. Conservation programs and changing farming practices later addressed some environmental problems, while the migrants' experiences entered public literature and photography.</w:t>
      </w:r>
    </w:p>
    <w:p w14:paraId="6A16B0A3" w14:textId="77777777" w:rsidR="00D8357D" w:rsidRDefault="00000000">
      <w:pPr>
        <w:spacing w:after="60"/>
      </w:pPr>
      <w:r>
        <w:rPr>
          <w:b/>
          <w:color w:val="20435B"/>
        </w:rPr>
        <w:t>Line-Specific Comparison</w:t>
      </w:r>
      <w:r>
        <w:rPr>
          <w:b/>
          <w:color w:val="20435B"/>
        </w:rPr>
        <w:t>｜</w:t>
      </w:r>
      <w:r>
        <w:t>A family's decision to move may be reasonable even when the destination offers no secure outcome. Dust Bowl migration reveals how work choices depend on housing, environment, and public policy, not only individual effort. Dust Bowl migration strained family cooperation, but not every hardship signifies a broken partnership.</w:t>
      </w:r>
    </w:p>
    <w:p w14:paraId="0383564E" w14:textId="77777777" w:rsidR="00D8357D" w:rsidRDefault="00000000">
      <w:pPr>
        <w:spacing w:after="60"/>
      </w:pPr>
      <w:r>
        <w:rPr>
          <w:b/>
          <w:color w:val="20435B"/>
        </w:rPr>
        <w:t>Prior Grade (archive only)</w:t>
      </w:r>
      <w:r>
        <w:rPr>
          <w:b/>
          <w:color w:val="20435B"/>
        </w:rPr>
        <w:t>｜</w:t>
      </w:r>
      <w:r>
        <w:t>B</w:t>
      </w:r>
    </w:p>
    <w:p w14:paraId="60928FD4" w14:textId="77777777" w:rsidR="00D8357D" w:rsidRDefault="00000000">
      <w:pPr>
        <w:pStyle w:val="31"/>
      </w:pPr>
      <w:r>
        <w:t>052</w:t>
      </w:r>
      <w:r>
        <w:t>｜</w:t>
      </w:r>
      <w:r>
        <w:t>The Salk Polio Vaccine Field Trial Mobilizes Communities</w:t>
      </w:r>
    </w:p>
    <w:p w14:paraId="71A49945" w14:textId="77777777" w:rsidR="00D8357D" w:rsidRDefault="00000000">
      <w:pPr>
        <w:spacing w:after="60"/>
      </w:pPr>
      <w:r>
        <w:rPr>
          <w:b/>
          <w:color w:val="20435B"/>
        </w:rPr>
        <w:t>Case ID</w:t>
      </w:r>
      <w:r>
        <w:rPr>
          <w:b/>
          <w:color w:val="20435B"/>
        </w:rPr>
        <w:t>｜</w:t>
      </w:r>
      <w:r>
        <w:t>EUUS-WL-E052</w:t>
      </w:r>
    </w:p>
    <w:p w14:paraId="5298E36D" w14:textId="77777777" w:rsidR="00D8357D" w:rsidRDefault="00000000">
      <w:pPr>
        <w:spacing w:after="60"/>
      </w:pPr>
      <w:r>
        <w:rPr>
          <w:b/>
          <w:color w:val="20435B"/>
        </w:rPr>
        <w:t>Line</w:t>
      </w:r>
      <w:r>
        <w:rPr>
          <w:b/>
          <w:color w:val="20435B"/>
        </w:rPr>
        <w:t>｜</w:t>
      </w:r>
      <w:r>
        <w:t>9-4</w:t>
      </w:r>
    </w:p>
    <w:p w14:paraId="4E59B413" w14:textId="77777777" w:rsidR="00D8357D" w:rsidRDefault="00000000">
      <w:pPr>
        <w:spacing w:after="60"/>
      </w:pPr>
      <w:r>
        <w:rPr>
          <w:b/>
          <w:color w:val="20435B"/>
        </w:rPr>
        <w:t>Line Text</w:t>
      </w:r>
      <w:r>
        <w:rPr>
          <w:b/>
          <w:color w:val="20435B"/>
        </w:rPr>
        <w:t>｜</w:t>
      </w:r>
      <w:r>
        <w:t>有孚，血去惕出，无咎。</w:t>
      </w:r>
    </w:p>
    <w:p w14:paraId="625E10D2" w14:textId="77777777" w:rsidR="00D8357D" w:rsidRDefault="00000000">
      <w:pPr>
        <w:spacing w:after="60"/>
      </w:pPr>
      <w:r>
        <w:rPr>
          <w:b/>
          <w:color w:val="20435B"/>
        </w:rPr>
        <w:t>Xiaoxiang</w:t>
      </w:r>
      <w:r>
        <w:rPr>
          <w:b/>
          <w:color w:val="20435B"/>
        </w:rPr>
        <w:t>｜</w:t>
      </w:r>
      <w:r>
        <w:t>有孚，惕出，上合志也。</w:t>
      </w:r>
    </w:p>
    <w:p w14:paraId="4DB832E9" w14:textId="77777777" w:rsidR="00D8357D" w:rsidRDefault="00000000">
      <w:pPr>
        <w:spacing w:after="60"/>
      </w:pPr>
      <w:r>
        <w:rPr>
          <w:b/>
          <w:color w:val="20435B"/>
        </w:rPr>
        <w:t>Location / Period</w:t>
      </w:r>
      <w:r>
        <w:rPr>
          <w:b/>
          <w:color w:val="20435B"/>
        </w:rPr>
        <w:t>｜</w:t>
      </w:r>
      <w:r>
        <w:t>（來源未提供）</w:t>
      </w:r>
    </w:p>
    <w:p w14:paraId="2E8600B1" w14:textId="77777777" w:rsidR="00D8357D" w:rsidRDefault="00000000">
      <w:pPr>
        <w:spacing w:after="60"/>
      </w:pPr>
      <w:r>
        <w:rPr>
          <w:b/>
          <w:color w:val="20435B"/>
        </w:rPr>
        <w:t>Historical Event</w:t>
      </w:r>
      <w:r>
        <w:rPr>
          <w:b/>
          <w:color w:val="20435B"/>
        </w:rPr>
        <w:t>｜</w:t>
      </w:r>
      <w:r>
        <w:t>Poliomyelitis outbreaks had frightened families and burdened hospitals in the United States. In 1954 a large field trial tested Jonas Salk's inactivated polio vaccine with the participation of children, families, schools, health workers and researchers. The trial required organized consent procedures, careful recordkeeping and coordination across communities. In 1955 results were announced showing protective effectiveness, and vaccination expanded. Production and safety problems later required additional oversight, demonstrating that public trust depended on continuing safeguards rather than optimism alone.</w:t>
      </w:r>
    </w:p>
    <w:p w14:paraId="65D55D4A" w14:textId="77777777" w:rsidR="00D8357D" w:rsidRDefault="00000000">
      <w:pPr>
        <w:spacing w:after="60"/>
      </w:pPr>
      <w:r>
        <w:rPr>
          <w:b/>
          <w:color w:val="20435B"/>
        </w:rPr>
        <w:t>Line-Specific Comparison</w:t>
      </w:r>
      <w:r>
        <w:rPr>
          <w:b/>
          <w:color w:val="20435B"/>
        </w:rPr>
        <w:t>｜</w:t>
      </w:r>
      <w:r>
        <w:t xml:space="preserve">Cooperation among families, clinicians and researchers made a difficult public-health undertaking possible and reduced uncertainty through evidence. This resembles </w:t>
      </w:r>
      <w:r>
        <w:t>有孚</w:t>
      </w:r>
      <w:r>
        <w:t xml:space="preserve"> and </w:t>
      </w:r>
      <w:r>
        <w:t>上合志</w:t>
      </w:r>
      <w:r>
        <w:t xml:space="preserve"> insofar as common aims supported protective action. Trust remained conditional on vaccine quality and transparent monitoring, not merely shared enthusiasm.</w:t>
      </w:r>
    </w:p>
    <w:p w14:paraId="4568DBAA" w14:textId="77777777" w:rsidR="00D8357D" w:rsidRDefault="00000000">
      <w:pPr>
        <w:spacing w:after="60"/>
      </w:pPr>
      <w:r>
        <w:rPr>
          <w:b/>
          <w:color w:val="20435B"/>
        </w:rPr>
        <w:t>Prior Grade (archive only)</w:t>
      </w:r>
      <w:r>
        <w:rPr>
          <w:b/>
          <w:color w:val="20435B"/>
        </w:rPr>
        <w:t>｜</w:t>
      </w:r>
      <w:r>
        <w:t>A</w:t>
      </w:r>
    </w:p>
    <w:p w14:paraId="62BFE54B" w14:textId="77777777" w:rsidR="00D8357D" w:rsidRDefault="00000000">
      <w:pPr>
        <w:pStyle w:val="31"/>
      </w:pPr>
      <w:r>
        <w:t>053</w:t>
      </w:r>
      <w:r>
        <w:t>｜</w:t>
      </w:r>
      <w:r>
        <w:t>The Kindertransport Arrives in Britain</w:t>
      </w:r>
    </w:p>
    <w:p w14:paraId="76CC5498" w14:textId="77777777" w:rsidR="00D8357D" w:rsidRDefault="00000000">
      <w:pPr>
        <w:spacing w:after="60"/>
      </w:pPr>
      <w:r>
        <w:rPr>
          <w:b/>
          <w:color w:val="20435B"/>
        </w:rPr>
        <w:t>Case ID</w:t>
      </w:r>
      <w:r>
        <w:rPr>
          <w:b/>
          <w:color w:val="20435B"/>
        </w:rPr>
        <w:t>｜</w:t>
      </w:r>
      <w:r>
        <w:t>EUUS-WL-E053</w:t>
      </w:r>
    </w:p>
    <w:p w14:paraId="17D65012" w14:textId="77777777" w:rsidR="00D8357D" w:rsidRDefault="00000000">
      <w:pPr>
        <w:spacing w:after="60"/>
      </w:pPr>
      <w:r>
        <w:rPr>
          <w:b/>
          <w:color w:val="20435B"/>
        </w:rPr>
        <w:t>Line</w:t>
      </w:r>
      <w:r>
        <w:rPr>
          <w:b/>
          <w:color w:val="20435B"/>
        </w:rPr>
        <w:t>｜</w:t>
      </w:r>
      <w:r>
        <w:t>9-5</w:t>
      </w:r>
    </w:p>
    <w:p w14:paraId="13CA77F7" w14:textId="77777777" w:rsidR="00D8357D" w:rsidRDefault="00000000">
      <w:pPr>
        <w:spacing w:after="60"/>
      </w:pPr>
      <w:r>
        <w:rPr>
          <w:b/>
          <w:color w:val="20435B"/>
        </w:rPr>
        <w:t>Line Text</w:t>
      </w:r>
      <w:r>
        <w:rPr>
          <w:b/>
          <w:color w:val="20435B"/>
        </w:rPr>
        <w:t>｜</w:t>
      </w:r>
      <w:r>
        <w:t>有孚攣如，富以其鄰。</w:t>
      </w:r>
    </w:p>
    <w:p w14:paraId="596905C3" w14:textId="77777777" w:rsidR="00D8357D" w:rsidRDefault="00000000">
      <w:pPr>
        <w:spacing w:after="60"/>
      </w:pPr>
      <w:r>
        <w:rPr>
          <w:b/>
          <w:color w:val="20435B"/>
        </w:rPr>
        <w:t>Xiaoxiang</w:t>
      </w:r>
      <w:r>
        <w:rPr>
          <w:b/>
          <w:color w:val="20435B"/>
        </w:rPr>
        <w:t>｜</w:t>
      </w:r>
      <w:r>
        <w:t>有孚攣如，不獨富也。</w:t>
      </w:r>
    </w:p>
    <w:p w14:paraId="2D0EEB2C" w14:textId="77777777" w:rsidR="00D8357D" w:rsidRDefault="00000000">
      <w:pPr>
        <w:spacing w:after="60"/>
      </w:pPr>
      <w:r>
        <w:rPr>
          <w:b/>
          <w:color w:val="20435B"/>
        </w:rPr>
        <w:lastRenderedPageBreak/>
        <w:t>Location / Period</w:t>
      </w:r>
      <w:r>
        <w:rPr>
          <w:b/>
          <w:color w:val="20435B"/>
        </w:rPr>
        <w:t>｜</w:t>
      </w:r>
      <w:r>
        <w:t>（來源未提供）</w:t>
      </w:r>
    </w:p>
    <w:p w14:paraId="3060CEF4" w14:textId="77777777" w:rsidR="00D8357D" w:rsidRDefault="00000000">
      <w:pPr>
        <w:spacing w:after="60"/>
      </w:pPr>
      <w:r>
        <w:rPr>
          <w:b/>
          <w:color w:val="20435B"/>
        </w:rPr>
        <w:t>Historical Event</w:t>
      </w:r>
      <w:r>
        <w:rPr>
          <w:b/>
          <w:color w:val="20435B"/>
        </w:rPr>
        <w:t>｜</w:t>
      </w:r>
      <w:r>
        <w:t>Nazi persecution placed Jewish children and other threatened families in growing danger. British authorities permitted the entry of thousands of unaccompanied children before the Second World War, supported by aid organizations and host families. Many children survived but experienced separation, displacement, and uncertain reunions. The program ended with the outbreak of war, and most parents were not granted equivalent refuge.</w:t>
      </w:r>
    </w:p>
    <w:p w14:paraId="0CF02390" w14:textId="77777777" w:rsidR="00D8357D" w:rsidRDefault="00000000">
      <w:pPr>
        <w:spacing w:after="60"/>
      </w:pPr>
      <w:r>
        <w:rPr>
          <w:b/>
          <w:color w:val="20435B"/>
        </w:rPr>
        <w:t>Line-Specific Comparison</w:t>
      </w:r>
      <w:r>
        <w:rPr>
          <w:b/>
          <w:color w:val="20435B"/>
        </w:rPr>
        <w:t>｜</w:t>
      </w:r>
      <w:r>
        <w:t>Emergency protection can save lives while leaving deep family losses unresolved. The Kindertransport shows why an apparently successful rescue must be understood through the experiences of children, caregivers, and relatives left behind. Kindertransport required trust and cooperation, but rescue was not simply shared prosperity.</w:t>
      </w:r>
    </w:p>
    <w:p w14:paraId="7390F246" w14:textId="77777777" w:rsidR="00D8357D" w:rsidRDefault="00000000">
      <w:pPr>
        <w:spacing w:after="60"/>
      </w:pPr>
      <w:r>
        <w:rPr>
          <w:b/>
          <w:color w:val="20435B"/>
        </w:rPr>
        <w:t>Prior Grade (archive only)</w:t>
      </w:r>
      <w:r>
        <w:rPr>
          <w:b/>
          <w:color w:val="20435B"/>
        </w:rPr>
        <w:t>｜</w:t>
      </w:r>
      <w:r>
        <w:t>B</w:t>
      </w:r>
    </w:p>
    <w:p w14:paraId="1AAB52A8" w14:textId="77777777" w:rsidR="00D8357D" w:rsidRDefault="00000000">
      <w:pPr>
        <w:pStyle w:val="31"/>
      </w:pPr>
      <w:r>
        <w:t>054</w:t>
      </w:r>
      <w:r>
        <w:t>｜</w:t>
      </w:r>
      <w:r>
        <w:t>Amundsen Returns after Reaching the South Pole</w:t>
      </w:r>
    </w:p>
    <w:p w14:paraId="398EA7CF" w14:textId="77777777" w:rsidR="00D8357D" w:rsidRDefault="00000000">
      <w:pPr>
        <w:spacing w:after="60"/>
      </w:pPr>
      <w:r>
        <w:rPr>
          <w:b/>
          <w:color w:val="20435B"/>
        </w:rPr>
        <w:t>Case ID</w:t>
      </w:r>
      <w:r>
        <w:rPr>
          <w:b/>
          <w:color w:val="20435B"/>
        </w:rPr>
        <w:t>｜</w:t>
      </w:r>
      <w:r>
        <w:t>EUUS-WL-E054</w:t>
      </w:r>
    </w:p>
    <w:p w14:paraId="30C8938E" w14:textId="77777777" w:rsidR="00D8357D" w:rsidRDefault="00000000">
      <w:pPr>
        <w:spacing w:after="60"/>
      </w:pPr>
      <w:r>
        <w:rPr>
          <w:b/>
          <w:color w:val="20435B"/>
        </w:rPr>
        <w:t>Line</w:t>
      </w:r>
      <w:r>
        <w:rPr>
          <w:b/>
          <w:color w:val="20435B"/>
        </w:rPr>
        <w:t>｜</w:t>
      </w:r>
      <w:r>
        <w:t>9-6</w:t>
      </w:r>
    </w:p>
    <w:p w14:paraId="19D182E2" w14:textId="77777777" w:rsidR="00D8357D" w:rsidRDefault="00000000">
      <w:pPr>
        <w:spacing w:after="60"/>
      </w:pPr>
      <w:r>
        <w:rPr>
          <w:b/>
          <w:color w:val="20435B"/>
        </w:rPr>
        <w:t>Line Text</w:t>
      </w:r>
      <w:r>
        <w:rPr>
          <w:b/>
          <w:color w:val="20435B"/>
        </w:rPr>
        <w:t>｜</w:t>
      </w:r>
      <w:r>
        <w:t>既雨既處，尚德載，婦貞厲，月幾望，君子征凶。</w:t>
      </w:r>
    </w:p>
    <w:p w14:paraId="1596D8D8" w14:textId="77777777" w:rsidR="00D8357D" w:rsidRDefault="00000000">
      <w:pPr>
        <w:spacing w:after="60"/>
      </w:pPr>
      <w:r>
        <w:rPr>
          <w:b/>
          <w:color w:val="20435B"/>
        </w:rPr>
        <w:t>Xiaoxiang</w:t>
      </w:r>
      <w:r>
        <w:rPr>
          <w:b/>
          <w:color w:val="20435B"/>
        </w:rPr>
        <w:t>｜</w:t>
      </w:r>
      <w:r>
        <w:t>既雨既處，德積載也。君子征凶，有所疑也。</w:t>
      </w:r>
    </w:p>
    <w:p w14:paraId="5709878C" w14:textId="77777777" w:rsidR="00D8357D" w:rsidRDefault="00000000">
      <w:pPr>
        <w:spacing w:after="60"/>
      </w:pPr>
      <w:r>
        <w:rPr>
          <w:b/>
          <w:color w:val="20435B"/>
        </w:rPr>
        <w:t>Location / Period</w:t>
      </w:r>
      <w:r>
        <w:rPr>
          <w:b/>
          <w:color w:val="20435B"/>
        </w:rPr>
        <w:t>｜</w:t>
      </w:r>
      <w:r>
        <w:t>（來源未提供）</w:t>
      </w:r>
    </w:p>
    <w:p w14:paraId="23A1DEBA" w14:textId="77777777" w:rsidR="00D8357D" w:rsidRDefault="00000000">
      <w:pPr>
        <w:spacing w:after="60"/>
      </w:pPr>
      <w:r>
        <w:rPr>
          <w:b/>
          <w:color w:val="20435B"/>
        </w:rPr>
        <w:t>Historical Event</w:t>
      </w:r>
      <w:r>
        <w:rPr>
          <w:b/>
          <w:color w:val="20435B"/>
        </w:rPr>
        <w:t>｜</w:t>
      </w:r>
      <w:r>
        <w:t>Roald Amundsen's Norwegian expedition prepared routes, supplies and dog teams for a journey across Antarctica. His party reached the South Pole in December 1911, after carefully managing distance and provisions. Rather than continue into new territory after reaching the objective, the group turned back along its planned route and returned safely to base in January 1912. The expedition's outcome depended on the return journey as much as reaching the pole. Other polar expeditions faced different decisions and consequences.</w:t>
      </w:r>
    </w:p>
    <w:p w14:paraId="13EA4962" w14:textId="77777777" w:rsidR="00D8357D" w:rsidRDefault="00000000">
      <w:pPr>
        <w:spacing w:after="60"/>
      </w:pPr>
      <w:r>
        <w:rPr>
          <w:b/>
          <w:color w:val="20435B"/>
        </w:rPr>
        <w:t>Line-Specific Comparison</w:t>
      </w:r>
      <w:r>
        <w:rPr>
          <w:b/>
          <w:color w:val="20435B"/>
        </w:rPr>
        <w:t>｜</w:t>
      </w:r>
      <w:r>
        <w:t xml:space="preserve">The party stopped advancing after reaching its defined objective and concentrated on preserving the achievement through a safe return. This resembles </w:t>
      </w:r>
      <w:r>
        <w:t>既雨既處</w:t>
      </w:r>
      <w:r>
        <w:t xml:space="preserve"> and the warning that further advance can create danger. It does not mean all exploration beyond a milestone is inherently wrong.</w:t>
      </w:r>
    </w:p>
    <w:p w14:paraId="1E0DF6D7" w14:textId="77777777" w:rsidR="00D8357D" w:rsidRDefault="00000000">
      <w:pPr>
        <w:spacing w:after="60"/>
      </w:pPr>
      <w:r>
        <w:rPr>
          <w:b/>
          <w:color w:val="20435B"/>
        </w:rPr>
        <w:t>Prior Grade (archive only)</w:t>
      </w:r>
      <w:r>
        <w:rPr>
          <w:b/>
          <w:color w:val="20435B"/>
        </w:rPr>
        <w:t>｜</w:t>
      </w:r>
      <w:r>
        <w:t>A</w:t>
      </w:r>
    </w:p>
    <w:p w14:paraId="18C35F77" w14:textId="77777777" w:rsidR="00D8357D" w:rsidRDefault="00000000">
      <w:r>
        <w:t>────────────────────────</w:t>
      </w:r>
    </w:p>
    <w:p w14:paraId="1A32050A" w14:textId="77777777" w:rsidR="00D8357D" w:rsidRDefault="00000000">
      <w:pPr>
        <w:pStyle w:val="21"/>
      </w:pPr>
      <w:r>
        <w:t xml:space="preserve">Hexagram 10 — </w:t>
      </w:r>
      <w:r>
        <w:t>履</w:t>
      </w:r>
    </w:p>
    <w:p w14:paraId="0BF81BF0" w14:textId="77777777" w:rsidR="00D8357D" w:rsidRDefault="00000000">
      <w:pPr>
        <w:pStyle w:val="31"/>
      </w:pPr>
      <w:r>
        <w:t>055</w:t>
      </w:r>
      <w:r>
        <w:t>｜</w:t>
      </w:r>
      <w:r>
        <w:t>The British Wartime Ration Book</w:t>
      </w:r>
    </w:p>
    <w:p w14:paraId="48548EB8" w14:textId="77777777" w:rsidR="00D8357D" w:rsidRDefault="00000000">
      <w:pPr>
        <w:spacing w:after="60"/>
      </w:pPr>
      <w:r>
        <w:rPr>
          <w:b/>
          <w:color w:val="20435B"/>
        </w:rPr>
        <w:t>Case ID</w:t>
      </w:r>
      <w:r>
        <w:rPr>
          <w:b/>
          <w:color w:val="20435B"/>
        </w:rPr>
        <w:t>｜</w:t>
      </w:r>
      <w:r>
        <w:t>EUUS-WL-E055</w:t>
      </w:r>
    </w:p>
    <w:p w14:paraId="6EF3FC16" w14:textId="77777777" w:rsidR="00D8357D" w:rsidRDefault="00000000">
      <w:pPr>
        <w:spacing w:after="60"/>
      </w:pPr>
      <w:r>
        <w:rPr>
          <w:b/>
          <w:color w:val="20435B"/>
        </w:rPr>
        <w:t>Line</w:t>
      </w:r>
      <w:r>
        <w:rPr>
          <w:b/>
          <w:color w:val="20435B"/>
        </w:rPr>
        <w:t>｜</w:t>
      </w:r>
      <w:r>
        <w:t>10-1</w:t>
      </w:r>
    </w:p>
    <w:p w14:paraId="211AD0A1" w14:textId="77777777" w:rsidR="00D8357D" w:rsidRDefault="00000000">
      <w:pPr>
        <w:spacing w:after="60"/>
      </w:pPr>
      <w:r>
        <w:rPr>
          <w:b/>
          <w:color w:val="20435B"/>
        </w:rPr>
        <w:t>Line Text</w:t>
      </w:r>
      <w:r>
        <w:rPr>
          <w:b/>
          <w:color w:val="20435B"/>
        </w:rPr>
        <w:t>｜</w:t>
      </w:r>
      <w:r>
        <w:t>素履，往无咎。</w:t>
      </w:r>
    </w:p>
    <w:p w14:paraId="1CC2750D" w14:textId="77777777" w:rsidR="00D8357D" w:rsidRDefault="00000000">
      <w:pPr>
        <w:spacing w:after="60"/>
      </w:pPr>
      <w:r>
        <w:rPr>
          <w:b/>
          <w:color w:val="20435B"/>
        </w:rPr>
        <w:t>Xiaoxiang</w:t>
      </w:r>
      <w:r>
        <w:rPr>
          <w:b/>
          <w:color w:val="20435B"/>
        </w:rPr>
        <w:t>｜</w:t>
      </w:r>
      <w:r>
        <w:t>素履之往，獨行願也。</w:t>
      </w:r>
    </w:p>
    <w:p w14:paraId="6B112EEA" w14:textId="77777777" w:rsidR="00D8357D" w:rsidRDefault="00000000">
      <w:pPr>
        <w:spacing w:after="60"/>
      </w:pPr>
      <w:r>
        <w:rPr>
          <w:b/>
          <w:color w:val="20435B"/>
        </w:rPr>
        <w:t>Location / Period</w:t>
      </w:r>
      <w:r>
        <w:rPr>
          <w:b/>
          <w:color w:val="20435B"/>
        </w:rPr>
        <w:t>｜</w:t>
      </w:r>
      <w:r>
        <w:t>（來源未提供）</w:t>
      </w:r>
    </w:p>
    <w:p w14:paraId="0D41B3E2" w14:textId="77777777" w:rsidR="00D8357D" w:rsidRDefault="00000000">
      <w:pPr>
        <w:spacing w:after="60"/>
      </w:pPr>
      <w:r>
        <w:rPr>
          <w:b/>
          <w:color w:val="20435B"/>
        </w:rPr>
        <w:t>Historical Event</w:t>
      </w:r>
      <w:r>
        <w:rPr>
          <w:b/>
          <w:color w:val="20435B"/>
        </w:rPr>
        <w:t>｜</w:t>
      </w:r>
      <w:r>
        <w:t>War disrupted imports and domestic supply chains, creating pressure to distribute food and essential goods fairly. British authorities introduced rationing for products including bacon, butter, and sugar, with coupons and registration systems. Families adjusted meals and shopping routines, and enforcement required retailers and administrators. Rationing continued for years after the war, with different goods returning to unrestricted sale at different times.</w:t>
      </w:r>
    </w:p>
    <w:p w14:paraId="2C9E95BB" w14:textId="77777777" w:rsidR="00D8357D" w:rsidRDefault="00000000">
      <w:pPr>
        <w:spacing w:after="60"/>
      </w:pPr>
      <w:r>
        <w:rPr>
          <w:b/>
          <w:color w:val="20435B"/>
        </w:rPr>
        <w:t>Line-Specific Comparison</w:t>
      </w:r>
      <w:r>
        <w:rPr>
          <w:b/>
          <w:color w:val="20435B"/>
        </w:rPr>
        <w:t>｜</w:t>
      </w:r>
      <w:r>
        <w:t>A fair allocation rule must be workable in shops and homes. Rationing shows how a policy's success depends on recordkeeping, supply, and public cooperation, while equal coupons do not erase unequal household needs. Rationing used simple and practical procedures, but it was collective administration rather than solitary purpose.</w:t>
      </w:r>
    </w:p>
    <w:p w14:paraId="5AE2FC5A" w14:textId="77777777" w:rsidR="00D8357D" w:rsidRDefault="00000000">
      <w:pPr>
        <w:spacing w:after="60"/>
      </w:pPr>
      <w:r>
        <w:rPr>
          <w:b/>
          <w:color w:val="20435B"/>
        </w:rPr>
        <w:t>Prior Grade (archive only)</w:t>
      </w:r>
      <w:r>
        <w:rPr>
          <w:b/>
          <w:color w:val="20435B"/>
        </w:rPr>
        <w:t>｜</w:t>
      </w:r>
      <w:r>
        <w:t>B</w:t>
      </w:r>
    </w:p>
    <w:p w14:paraId="50F7E53B" w14:textId="77777777" w:rsidR="00D8357D" w:rsidRDefault="00000000">
      <w:pPr>
        <w:pStyle w:val="31"/>
      </w:pPr>
      <w:r>
        <w:lastRenderedPageBreak/>
        <w:t>056</w:t>
      </w:r>
      <w:r>
        <w:t>｜</w:t>
      </w:r>
      <w:r>
        <w:t>The Women's Army Corps Becomes Permanent</w:t>
      </w:r>
    </w:p>
    <w:p w14:paraId="5121EEC9" w14:textId="77777777" w:rsidR="00D8357D" w:rsidRDefault="00000000">
      <w:pPr>
        <w:spacing w:after="60"/>
      </w:pPr>
      <w:r>
        <w:rPr>
          <w:b/>
          <w:color w:val="20435B"/>
        </w:rPr>
        <w:t>Case ID</w:t>
      </w:r>
      <w:r>
        <w:rPr>
          <w:b/>
          <w:color w:val="20435B"/>
        </w:rPr>
        <w:t>｜</w:t>
      </w:r>
      <w:r>
        <w:t>EUUS-WL-E056</w:t>
      </w:r>
    </w:p>
    <w:p w14:paraId="1DD27382" w14:textId="77777777" w:rsidR="00D8357D" w:rsidRDefault="00000000">
      <w:pPr>
        <w:spacing w:after="60"/>
      </w:pPr>
      <w:r>
        <w:rPr>
          <w:b/>
          <w:color w:val="20435B"/>
        </w:rPr>
        <w:t>Line</w:t>
      </w:r>
      <w:r>
        <w:rPr>
          <w:b/>
          <w:color w:val="20435B"/>
        </w:rPr>
        <w:t>｜</w:t>
      </w:r>
      <w:r>
        <w:t>10-2</w:t>
      </w:r>
    </w:p>
    <w:p w14:paraId="2DA5F794" w14:textId="77777777" w:rsidR="00D8357D" w:rsidRDefault="00000000">
      <w:pPr>
        <w:spacing w:after="60"/>
      </w:pPr>
      <w:r>
        <w:rPr>
          <w:b/>
          <w:color w:val="20435B"/>
        </w:rPr>
        <w:t>Line Text</w:t>
      </w:r>
      <w:r>
        <w:rPr>
          <w:b/>
          <w:color w:val="20435B"/>
        </w:rPr>
        <w:t>｜</w:t>
      </w:r>
      <w:r>
        <w:t>履道坦坦，幽人貞吉。</w:t>
      </w:r>
    </w:p>
    <w:p w14:paraId="5317A8D4" w14:textId="77777777" w:rsidR="00D8357D" w:rsidRDefault="00000000">
      <w:pPr>
        <w:spacing w:after="60"/>
      </w:pPr>
      <w:r>
        <w:rPr>
          <w:b/>
          <w:color w:val="20435B"/>
        </w:rPr>
        <w:t>Xiaoxiang</w:t>
      </w:r>
      <w:r>
        <w:rPr>
          <w:b/>
          <w:color w:val="20435B"/>
        </w:rPr>
        <w:t>｜</w:t>
      </w:r>
      <w:r>
        <w:t>幽人貞吉，中不自亂也。</w:t>
      </w:r>
    </w:p>
    <w:p w14:paraId="4DB4B278" w14:textId="77777777" w:rsidR="00D8357D" w:rsidRDefault="00000000">
      <w:pPr>
        <w:spacing w:after="60"/>
      </w:pPr>
      <w:r>
        <w:rPr>
          <w:b/>
          <w:color w:val="20435B"/>
        </w:rPr>
        <w:t>Location / Period</w:t>
      </w:r>
      <w:r>
        <w:rPr>
          <w:b/>
          <w:color w:val="20435B"/>
        </w:rPr>
        <w:t>｜</w:t>
      </w:r>
      <w:r>
        <w:t>（來源未提供）</w:t>
      </w:r>
    </w:p>
    <w:p w14:paraId="282F7D30" w14:textId="77777777" w:rsidR="00D8357D" w:rsidRDefault="00000000">
      <w:pPr>
        <w:spacing w:after="60"/>
      </w:pPr>
      <w:r>
        <w:rPr>
          <w:b/>
          <w:color w:val="20435B"/>
        </w:rPr>
        <w:t>Historical Event</w:t>
      </w:r>
      <w:r>
        <w:rPr>
          <w:b/>
          <w:color w:val="20435B"/>
        </w:rPr>
        <w:t>｜</w:t>
      </w:r>
      <w:r>
        <w:t>American women served in military support roles during the Second World War, but their postwar status remained uncertain. The Women's Armed Services Integration Act of 1948 allowed women to serve as permanent members of the regular armed forces under specified restrictions. New careers opened, while limits on roles and advancement persisted. Later legal and institutional changes gradually expanded opportunities.</w:t>
      </w:r>
    </w:p>
    <w:p w14:paraId="40E25AE0" w14:textId="77777777" w:rsidR="00D8357D" w:rsidRDefault="00000000">
      <w:pPr>
        <w:spacing w:after="60"/>
      </w:pPr>
      <w:r>
        <w:rPr>
          <w:b/>
          <w:color w:val="20435B"/>
        </w:rPr>
        <w:t>Line-Specific Comparison</w:t>
      </w:r>
      <w:r>
        <w:rPr>
          <w:b/>
          <w:color w:val="20435B"/>
        </w:rPr>
        <w:t>｜</w:t>
      </w:r>
      <w:r>
        <w:t>Formal inclusion is a beginning rather than a complete measure of equality. Women's military careers demonstrate why promotion rules, training access, and occupational restrictions matter after an institution changes its membership policy. Women’s Army Corps service showed disciplined work, though individual inner composure cannot be inferred.</w:t>
      </w:r>
    </w:p>
    <w:p w14:paraId="46C5254E" w14:textId="77777777" w:rsidR="00D8357D" w:rsidRDefault="00000000">
      <w:pPr>
        <w:spacing w:after="60"/>
      </w:pPr>
      <w:r>
        <w:rPr>
          <w:b/>
          <w:color w:val="20435B"/>
        </w:rPr>
        <w:t>Prior Grade (archive only)</w:t>
      </w:r>
      <w:r>
        <w:rPr>
          <w:b/>
          <w:color w:val="20435B"/>
        </w:rPr>
        <w:t>｜</w:t>
      </w:r>
      <w:r>
        <w:t>B</w:t>
      </w:r>
    </w:p>
    <w:p w14:paraId="14350AB0" w14:textId="77777777" w:rsidR="00D8357D" w:rsidRDefault="00000000">
      <w:pPr>
        <w:pStyle w:val="31"/>
      </w:pPr>
      <w:r>
        <w:t>057</w:t>
      </w:r>
      <w:r>
        <w:t>｜</w:t>
      </w:r>
      <w:r>
        <w:t>The Chernobyl Safety Test Ends in Reactor Disaster</w:t>
      </w:r>
    </w:p>
    <w:p w14:paraId="51E7C440" w14:textId="77777777" w:rsidR="00D8357D" w:rsidRDefault="00000000">
      <w:pPr>
        <w:spacing w:after="60"/>
      </w:pPr>
      <w:r>
        <w:rPr>
          <w:b/>
          <w:color w:val="20435B"/>
        </w:rPr>
        <w:t>Case ID</w:t>
      </w:r>
      <w:r>
        <w:rPr>
          <w:b/>
          <w:color w:val="20435B"/>
        </w:rPr>
        <w:t>｜</w:t>
      </w:r>
      <w:r>
        <w:t>EUUS-WL-E057</w:t>
      </w:r>
    </w:p>
    <w:p w14:paraId="43609B93" w14:textId="77777777" w:rsidR="00D8357D" w:rsidRDefault="00000000">
      <w:pPr>
        <w:spacing w:after="60"/>
      </w:pPr>
      <w:r>
        <w:rPr>
          <w:b/>
          <w:color w:val="20435B"/>
        </w:rPr>
        <w:t>Line</w:t>
      </w:r>
      <w:r>
        <w:rPr>
          <w:b/>
          <w:color w:val="20435B"/>
        </w:rPr>
        <w:t>｜</w:t>
      </w:r>
      <w:r>
        <w:t>10-3</w:t>
      </w:r>
    </w:p>
    <w:p w14:paraId="6C3D2573" w14:textId="77777777" w:rsidR="00D8357D" w:rsidRDefault="00000000">
      <w:pPr>
        <w:spacing w:after="60"/>
      </w:pPr>
      <w:r>
        <w:rPr>
          <w:b/>
          <w:color w:val="20435B"/>
        </w:rPr>
        <w:t>Line Text</w:t>
      </w:r>
      <w:r>
        <w:rPr>
          <w:b/>
          <w:color w:val="20435B"/>
        </w:rPr>
        <w:t>｜</w:t>
      </w:r>
      <w:r>
        <w:t>眇能視，跛能履，履虎尾，咥人，凶。武人為于大君。</w:t>
      </w:r>
    </w:p>
    <w:p w14:paraId="00D29ED3" w14:textId="77777777" w:rsidR="00D8357D" w:rsidRDefault="00000000">
      <w:pPr>
        <w:spacing w:after="60"/>
      </w:pPr>
      <w:r>
        <w:rPr>
          <w:b/>
          <w:color w:val="20435B"/>
        </w:rPr>
        <w:t>Xiaoxiang</w:t>
      </w:r>
      <w:r>
        <w:rPr>
          <w:b/>
          <w:color w:val="20435B"/>
        </w:rPr>
        <w:t>｜</w:t>
      </w:r>
      <w:r>
        <w:t>眇能視，不足以有明也。跛能履，不足以與行也。咥人之凶，位不當也。武人為于大君，志剛也。</w:t>
      </w:r>
    </w:p>
    <w:p w14:paraId="2B23A373" w14:textId="77777777" w:rsidR="00D8357D" w:rsidRDefault="00000000">
      <w:pPr>
        <w:spacing w:after="60"/>
      </w:pPr>
      <w:r>
        <w:rPr>
          <w:b/>
          <w:color w:val="20435B"/>
        </w:rPr>
        <w:t>Location / Period</w:t>
      </w:r>
      <w:r>
        <w:rPr>
          <w:b/>
          <w:color w:val="20435B"/>
        </w:rPr>
        <w:t>｜</w:t>
      </w:r>
      <w:r>
        <w:t>（來源未提供）</w:t>
      </w:r>
    </w:p>
    <w:p w14:paraId="11423F5C" w14:textId="77777777" w:rsidR="00D8357D" w:rsidRDefault="00000000">
      <w:pPr>
        <w:spacing w:after="60"/>
      </w:pPr>
      <w:r>
        <w:rPr>
          <w:b/>
          <w:color w:val="20435B"/>
        </w:rPr>
        <w:t>Historical Event</w:t>
      </w:r>
      <w:r>
        <w:rPr>
          <w:b/>
          <w:color w:val="20435B"/>
        </w:rPr>
        <w:t>｜</w:t>
      </w:r>
      <w:r>
        <w:t>At the Chernobyl nuclear power plant in Soviet Ukraine, operators prepared a turbine rundown test in April 1986. A combination of reactor design defects, unsafe operating conditions and failures in safety management led to a sudden power surge and explosions in Unit 4. Radioactive material spread over large areas, forcing evacuations and exposing workers and residents to severe risks. Investigations later revised early accounts that had blamed operators alone, and the disaster prompted major changes in nuclear safety practices.</w:t>
      </w:r>
    </w:p>
    <w:p w14:paraId="35855D77" w14:textId="77777777" w:rsidR="00D8357D" w:rsidRDefault="00000000">
      <w:pPr>
        <w:spacing w:after="60"/>
      </w:pPr>
      <w:r>
        <w:rPr>
          <w:b/>
          <w:color w:val="20435B"/>
        </w:rPr>
        <w:t>Line-Specific Comparison</w:t>
      </w:r>
      <w:r>
        <w:rPr>
          <w:b/>
          <w:color w:val="20435B"/>
        </w:rPr>
        <w:t>｜</w:t>
      </w:r>
      <w:r>
        <w:t xml:space="preserve">The test proceeded under conditions in which actual system behavior and safety margins were not adequately controlled. This provides a limited analogy to </w:t>
      </w:r>
      <w:r>
        <w:t>眇能視</w:t>
      </w:r>
      <w:r>
        <w:t xml:space="preserve"> and </w:t>
      </w:r>
      <w:r>
        <w:t>跛能履</w:t>
      </w:r>
      <w:r>
        <w:t>: acting as though capacity were sufficient led to harm. The comparison must recognize institutional and design failures, not simply individual overconfidence.</w:t>
      </w:r>
    </w:p>
    <w:p w14:paraId="585F606E" w14:textId="77777777" w:rsidR="00D8357D" w:rsidRDefault="00000000">
      <w:pPr>
        <w:spacing w:after="60"/>
      </w:pPr>
      <w:r>
        <w:rPr>
          <w:b/>
          <w:color w:val="20435B"/>
        </w:rPr>
        <w:t>Prior Grade (archive only)</w:t>
      </w:r>
      <w:r>
        <w:rPr>
          <w:b/>
          <w:color w:val="20435B"/>
        </w:rPr>
        <w:t>｜</w:t>
      </w:r>
      <w:r>
        <w:t>A</w:t>
      </w:r>
    </w:p>
    <w:p w14:paraId="5E0334F9" w14:textId="77777777" w:rsidR="00D8357D" w:rsidRDefault="00000000">
      <w:pPr>
        <w:pStyle w:val="31"/>
      </w:pPr>
      <w:r>
        <w:t>058</w:t>
      </w:r>
      <w:r>
        <w:t>｜</w:t>
      </w:r>
      <w:r>
        <w:t>Loma Prieta Earthquake Forces Emergency Bridge Closures</w:t>
      </w:r>
    </w:p>
    <w:p w14:paraId="3C142C91" w14:textId="77777777" w:rsidR="00D8357D" w:rsidRDefault="00000000">
      <w:pPr>
        <w:spacing w:after="60"/>
      </w:pPr>
      <w:r>
        <w:rPr>
          <w:b/>
          <w:color w:val="20435B"/>
        </w:rPr>
        <w:t>Case ID</w:t>
      </w:r>
      <w:r>
        <w:rPr>
          <w:b/>
          <w:color w:val="20435B"/>
        </w:rPr>
        <w:t>｜</w:t>
      </w:r>
      <w:r>
        <w:t>EUUS-WL-E058</w:t>
      </w:r>
    </w:p>
    <w:p w14:paraId="6CFE9708" w14:textId="77777777" w:rsidR="00D8357D" w:rsidRDefault="00000000">
      <w:pPr>
        <w:spacing w:after="60"/>
      </w:pPr>
      <w:r>
        <w:rPr>
          <w:b/>
          <w:color w:val="20435B"/>
        </w:rPr>
        <w:t>Line</w:t>
      </w:r>
      <w:r>
        <w:rPr>
          <w:b/>
          <w:color w:val="20435B"/>
        </w:rPr>
        <w:t>｜</w:t>
      </w:r>
      <w:r>
        <w:t>10-4</w:t>
      </w:r>
    </w:p>
    <w:p w14:paraId="7DF4FE5F" w14:textId="77777777" w:rsidR="00D8357D" w:rsidRDefault="00000000">
      <w:pPr>
        <w:spacing w:after="60"/>
      </w:pPr>
      <w:r>
        <w:rPr>
          <w:b/>
          <w:color w:val="20435B"/>
        </w:rPr>
        <w:t>Line Text</w:t>
      </w:r>
      <w:r>
        <w:rPr>
          <w:b/>
          <w:color w:val="20435B"/>
        </w:rPr>
        <w:t>｜</w:t>
      </w:r>
      <w:r>
        <w:t>履虎尾，愬愬終吉。</w:t>
      </w:r>
    </w:p>
    <w:p w14:paraId="3ACF7514" w14:textId="77777777" w:rsidR="00D8357D" w:rsidRDefault="00000000">
      <w:pPr>
        <w:spacing w:after="60"/>
      </w:pPr>
      <w:r>
        <w:rPr>
          <w:b/>
          <w:color w:val="20435B"/>
        </w:rPr>
        <w:t>Xiaoxiang</w:t>
      </w:r>
      <w:r>
        <w:rPr>
          <w:b/>
          <w:color w:val="20435B"/>
        </w:rPr>
        <w:t>｜</w:t>
      </w:r>
      <w:r>
        <w:t>愬愬終吉，志行也。</w:t>
      </w:r>
    </w:p>
    <w:p w14:paraId="43CB4FC4" w14:textId="77777777" w:rsidR="00D8357D" w:rsidRDefault="00000000">
      <w:pPr>
        <w:spacing w:after="60"/>
      </w:pPr>
      <w:r>
        <w:rPr>
          <w:b/>
          <w:color w:val="20435B"/>
        </w:rPr>
        <w:t>Location / Period</w:t>
      </w:r>
      <w:r>
        <w:rPr>
          <w:b/>
          <w:color w:val="20435B"/>
        </w:rPr>
        <w:t>｜</w:t>
      </w:r>
      <w:r>
        <w:t>California, United States, October 1989</w:t>
      </w:r>
    </w:p>
    <w:p w14:paraId="69BFE153" w14:textId="77777777" w:rsidR="00D8357D" w:rsidRDefault="00000000">
      <w:pPr>
        <w:spacing w:after="60"/>
      </w:pPr>
      <w:r>
        <w:rPr>
          <w:b/>
          <w:color w:val="20435B"/>
        </w:rPr>
        <w:t>Historical Event</w:t>
      </w:r>
      <w:r>
        <w:rPr>
          <w:b/>
          <w:color w:val="20435B"/>
        </w:rPr>
        <w:t>｜</w:t>
      </w:r>
      <w:r>
        <w:t>The Loma Prieta earthquake struck Northern California in October 1989 and damaged roads, bridges, and buildings. The collapse of part of the Cypress Street Viaduct and damage to the San Francisco–Oakland Bay Bridge demonstrated the danger of using structures before inspection. Authorities closed affected routes while emergency crews searched for victims and assessed safety. Reopening required repairs and technical checks. The event illustrates cautious movement through a real hazard rather than assuming that familiar infrastructure remained safe.</w:t>
      </w:r>
    </w:p>
    <w:p w14:paraId="0134262A" w14:textId="77777777" w:rsidR="00D8357D" w:rsidRDefault="00000000">
      <w:pPr>
        <w:spacing w:after="60"/>
      </w:pPr>
      <w:r>
        <w:rPr>
          <w:b/>
          <w:color w:val="20435B"/>
        </w:rPr>
        <w:lastRenderedPageBreak/>
        <w:t>Line-Specific Comparison</w:t>
      </w:r>
      <w:r>
        <w:rPr>
          <w:b/>
          <w:color w:val="20435B"/>
        </w:rPr>
        <w:t>｜</w:t>
      </w:r>
      <w:r>
        <w:t>Officials treated damaged infrastructure as dangerous until inspected, illustrating careful steps under immediate risk. The analogy is to cautious movement, not to a promise that inspections could prevent every aftershock injury.</w:t>
      </w:r>
    </w:p>
    <w:p w14:paraId="48A8DA25" w14:textId="77777777" w:rsidR="00D8357D" w:rsidRDefault="00000000">
      <w:pPr>
        <w:spacing w:after="60"/>
      </w:pPr>
      <w:r>
        <w:rPr>
          <w:b/>
          <w:color w:val="20435B"/>
        </w:rPr>
        <w:t>Prior Grade (archive only)</w:t>
      </w:r>
      <w:r>
        <w:rPr>
          <w:b/>
          <w:color w:val="20435B"/>
        </w:rPr>
        <w:t>｜</w:t>
      </w:r>
      <w:r>
        <w:t>A</w:t>
      </w:r>
    </w:p>
    <w:p w14:paraId="10C5A2D3" w14:textId="77777777" w:rsidR="00D8357D" w:rsidRDefault="00000000">
      <w:pPr>
        <w:pStyle w:val="31"/>
      </w:pPr>
      <w:r>
        <w:t>059</w:t>
      </w:r>
      <w:r>
        <w:t>｜</w:t>
      </w:r>
      <w:r>
        <w:t>Love Canal Residents Press for Emergency Relocation</w:t>
      </w:r>
    </w:p>
    <w:p w14:paraId="09042E61" w14:textId="77777777" w:rsidR="00D8357D" w:rsidRDefault="00000000">
      <w:pPr>
        <w:spacing w:after="60"/>
      </w:pPr>
      <w:r>
        <w:rPr>
          <w:b/>
          <w:color w:val="20435B"/>
        </w:rPr>
        <w:t>Case ID</w:t>
      </w:r>
      <w:r>
        <w:rPr>
          <w:b/>
          <w:color w:val="20435B"/>
        </w:rPr>
        <w:t>｜</w:t>
      </w:r>
      <w:r>
        <w:t>EUUS-WL-E059</w:t>
      </w:r>
    </w:p>
    <w:p w14:paraId="0073FBC9" w14:textId="77777777" w:rsidR="00D8357D" w:rsidRDefault="00000000">
      <w:pPr>
        <w:spacing w:after="60"/>
      </w:pPr>
      <w:r>
        <w:rPr>
          <w:b/>
          <w:color w:val="20435B"/>
        </w:rPr>
        <w:t>Line</w:t>
      </w:r>
      <w:r>
        <w:rPr>
          <w:b/>
          <w:color w:val="20435B"/>
        </w:rPr>
        <w:t>｜</w:t>
      </w:r>
      <w:r>
        <w:t>10-5</w:t>
      </w:r>
    </w:p>
    <w:p w14:paraId="7C8EF880" w14:textId="77777777" w:rsidR="00D8357D" w:rsidRDefault="00000000">
      <w:pPr>
        <w:spacing w:after="60"/>
      </w:pPr>
      <w:r>
        <w:rPr>
          <w:b/>
          <w:color w:val="20435B"/>
        </w:rPr>
        <w:t>Line Text</w:t>
      </w:r>
      <w:r>
        <w:rPr>
          <w:b/>
          <w:color w:val="20435B"/>
        </w:rPr>
        <w:t>｜</w:t>
      </w:r>
      <w:r>
        <w:t>夬履，貞厲。</w:t>
      </w:r>
    </w:p>
    <w:p w14:paraId="13E04655" w14:textId="77777777" w:rsidR="00D8357D" w:rsidRDefault="00000000">
      <w:pPr>
        <w:spacing w:after="60"/>
      </w:pPr>
      <w:r>
        <w:rPr>
          <w:b/>
          <w:color w:val="20435B"/>
        </w:rPr>
        <w:t>Xiaoxiang</w:t>
      </w:r>
      <w:r>
        <w:rPr>
          <w:b/>
          <w:color w:val="20435B"/>
        </w:rPr>
        <w:t>｜</w:t>
      </w:r>
      <w:r>
        <w:t>夬履貞厲，位正當也。</w:t>
      </w:r>
    </w:p>
    <w:p w14:paraId="1DF6E540" w14:textId="77777777" w:rsidR="00D8357D" w:rsidRDefault="00000000">
      <w:pPr>
        <w:spacing w:after="60"/>
      </w:pPr>
      <w:r>
        <w:rPr>
          <w:b/>
          <w:color w:val="20435B"/>
        </w:rPr>
        <w:t>Location / Period</w:t>
      </w:r>
      <w:r>
        <w:rPr>
          <w:b/>
          <w:color w:val="20435B"/>
        </w:rPr>
        <w:t>｜</w:t>
      </w:r>
      <w:r>
        <w:t>（來源未提供）</w:t>
      </w:r>
    </w:p>
    <w:p w14:paraId="23C58ED6" w14:textId="77777777" w:rsidR="00D8357D" w:rsidRDefault="00000000">
      <w:pPr>
        <w:spacing w:after="60"/>
      </w:pPr>
      <w:r>
        <w:rPr>
          <w:b/>
          <w:color w:val="20435B"/>
        </w:rPr>
        <w:t>Historical Event</w:t>
      </w:r>
      <w:r>
        <w:rPr>
          <w:b/>
          <w:color w:val="20435B"/>
        </w:rPr>
        <w:t>｜</w:t>
      </w:r>
      <w:r>
        <w:t>Residents of the Love Canal neighborhood in Niagara Falls, New York, reported health concerns and chemical contamination associated with buried industrial waste. Investigations in the late 1970s found serious environmental problems, and state and federal authorities issued emergency measures. President Jimmy Carter approved federal emergency assistance, and relocation programs were developed for affected families. Disputes continued over exposure, responsibility and compensation. The episode became influential in the development of American hazardous-waste policy, including the Superfund framework.</w:t>
      </w:r>
    </w:p>
    <w:p w14:paraId="6D055F43" w14:textId="77777777" w:rsidR="00D8357D" w:rsidRDefault="00000000">
      <w:pPr>
        <w:spacing w:after="60"/>
      </w:pPr>
      <w:r>
        <w:rPr>
          <w:b/>
          <w:color w:val="20435B"/>
        </w:rPr>
        <w:t>Line-Specific Comparison</w:t>
      </w:r>
      <w:r>
        <w:rPr>
          <w:b/>
          <w:color w:val="20435B"/>
        </w:rPr>
        <w:t>｜</w:t>
      </w:r>
      <w:r>
        <w:t xml:space="preserve">Officials exercised decisive authority in response to a documented public-health hazard, but the extent of contamination and the appropriate remedies required careful judgment. This resembles </w:t>
      </w:r>
      <w:r>
        <w:t>夬履貞厲</w:t>
      </w:r>
      <w:r>
        <w:t>: justified action can still carry legal, scientific and social risks. The analogy does not equate urgency with unlimited emergency power.</w:t>
      </w:r>
    </w:p>
    <w:p w14:paraId="02247E09" w14:textId="77777777" w:rsidR="00D8357D" w:rsidRDefault="00000000">
      <w:pPr>
        <w:spacing w:after="60"/>
      </w:pPr>
      <w:r>
        <w:rPr>
          <w:b/>
          <w:color w:val="20435B"/>
        </w:rPr>
        <w:t>Prior Grade (archive only)</w:t>
      </w:r>
      <w:r>
        <w:rPr>
          <w:b/>
          <w:color w:val="20435B"/>
        </w:rPr>
        <w:t>｜</w:t>
      </w:r>
      <w:r>
        <w:t>B</w:t>
      </w:r>
    </w:p>
    <w:p w14:paraId="4D03D9F0" w14:textId="77777777" w:rsidR="00D8357D" w:rsidRDefault="00000000">
      <w:pPr>
        <w:pStyle w:val="31"/>
      </w:pPr>
      <w:r>
        <w:t>060</w:t>
      </w:r>
      <w:r>
        <w:t>｜</w:t>
      </w:r>
      <w:r>
        <w:t>Rosa Parks Refuses to Give Up Her Bus Seat</w:t>
      </w:r>
    </w:p>
    <w:p w14:paraId="27CCAEA6" w14:textId="77777777" w:rsidR="00D8357D" w:rsidRDefault="00000000">
      <w:pPr>
        <w:spacing w:after="60"/>
      </w:pPr>
      <w:r>
        <w:rPr>
          <w:b/>
          <w:color w:val="20435B"/>
        </w:rPr>
        <w:t>Case ID</w:t>
      </w:r>
      <w:r>
        <w:rPr>
          <w:b/>
          <w:color w:val="20435B"/>
        </w:rPr>
        <w:t>｜</w:t>
      </w:r>
      <w:r>
        <w:t>EUUS-WL-E060</w:t>
      </w:r>
    </w:p>
    <w:p w14:paraId="7254D458" w14:textId="77777777" w:rsidR="00D8357D" w:rsidRDefault="00000000">
      <w:pPr>
        <w:spacing w:after="60"/>
      </w:pPr>
      <w:r>
        <w:rPr>
          <w:b/>
          <w:color w:val="20435B"/>
        </w:rPr>
        <w:t>Line</w:t>
      </w:r>
      <w:r>
        <w:rPr>
          <w:b/>
          <w:color w:val="20435B"/>
        </w:rPr>
        <w:t>｜</w:t>
      </w:r>
      <w:r>
        <w:t>10-6</w:t>
      </w:r>
    </w:p>
    <w:p w14:paraId="3B631D18" w14:textId="77777777" w:rsidR="00D8357D" w:rsidRDefault="00000000">
      <w:pPr>
        <w:spacing w:after="60"/>
      </w:pPr>
      <w:r>
        <w:rPr>
          <w:b/>
          <w:color w:val="20435B"/>
        </w:rPr>
        <w:t>Line Text</w:t>
      </w:r>
      <w:r>
        <w:rPr>
          <w:b/>
          <w:color w:val="20435B"/>
        </w:rPr>
        <w:t>｜</w:t>
      </w:r>
      <w:r>
        <w:t>視履考祥，其旋元吉。</w:t>
      </w:r>
    </w:p>
    <w:p w14:paraId="645FF590" w14:textId="77777777" w:rsidR="00D8357D" w:rsidRDefault="00000000">
      <w:pPr>
        <w:spacing w:after="60"/>
      </w:pPr>
      <w:r>
        <w:rPr>
          <w:b/>
          <w:color w:val="20435B"/>
        </w:rPr>
        <w:t>Xiaoxiang</w:t>
      </w:r>
      <w:r>
        <w:rPr>
          <w:b/>
          <w:color w:val="20435B"/>
        </w:rPr>
        <w:t>｜</w:t>
      </w:r>
      <w:r>
        <w:t>元吉在上，大有慶也。</w:t>
      </w:r>
    </w:p>
    <w:p w14:paraId="505C78F7" w14:textId="77777777" w:rsidR="00D8357D" w:rsidRDefault="00000000">
      <w:pPr>
        <w:spacing w:after="60"/>
      </w:pPr>
      <w:r>
        <w:rPr>
          <w:b/>
          <w:color w:val="20435B"/>
        </w:rPr>
        <w:t>Location / Period</w:t>
      </w:r>
      <w:r>
        <w:rPr>
          <w:b/>
          <w:color w:val="20435B"/>
        </w:rPr>
        <w:t>｜</w:t>
      </w:r>
      <w:r>
        <w:t>Montgomery, Alabama, December 1955</w:t>
      </w:r>
    </w:p>
    <w:p w14:paraId="06998BE7" w14:textId="77777777" w:rsidR="00D8357D" w:rsidRDefault="00000000">
      <w:pPr>
        <w:spacing w:after="60"/>
      </w:pPr>
      <w:r>
        <w:rPr>
          <w:b/>
          <w:color w:val="20435B"/>
        </w:rPr>
        <w:t>Historical Event</w:t>
      </w:r>
      <w:r>
        <w:rPr>
          <w:b/>
          <w:color w:val="20435B"/>
        </w:rPr>
        <w:t>｜</w:t>
      </w:r>
      <w:r>
        <w:t>On December 1, 1955, Rosa Parks refused a bus driver's order to surrender her seat under Montgomery's segregation rules. Police arrested her, and local civil-rights activists recognized an opportunity to challenge the system through organized protest. Parks had been active in the NAACP and understood the risks of resistance. Her arrest helped catalyze a boycott, but the refusal itself was a distinct personal act before the mass transportation campaign was organized. It later became an enduring symbol of disciplined civil disobedience.</w:t>
      </w:r>
    </w:p>
    <w:p w14:paraId="4B98CD2C" w14:textId="77777777" w:rsidR="00D8357D" w:rsidRDefault="00000000">
      <w:pPr>
        <w:spacing w:after="60"/>
      </w:pPr>
      <w:r>
        <w:rPr>
          <w:b/>
          <w:color w:val="20435B"/>
        </w:rPr>
        <w:t>Line-Specific Comparison</w:t>
      </w:r>
      <w:r>
        <w:rPr>
          <w:b/>
          <w:color w:val="20435B"/>
        </w:rPr>
        <w:t>｜</w:t>
      </w:r>
      <w:r>
        <w:t>Lü's upper line invites review of conduct and its consequences. Parks' refusal can be assessed as a deliberate act under an unjust rule, distinct from the later organization of the bus boycott. The comparison concerns principled action, not the claim that one arrest alone ended segregation.</w:t>
      </w:r>
    </w:p>
    <w:p w14:paraId="4003E9ED" w14:textId="77777777" w:rsidR="00D8357D" w:rsidRDefault="00000000">
      <w:pPr>
        <w:spacing w:after="60"/>
      </w:pPr>
      <w:r>
        <w:rPr>
          <w:b/>
          <w:color w:val="20435B"/>
        </w:rPr>
        <w:t>Prior Grade (archive only)</w:t>
      </w:r>
      <w:r>
        <w:rPr>
          <w:b/>
          <w:color w:val="20435B"/>
        </w:rPr>
        <w:t>｜</w:t>
      </w:r>
      <w:r>
        <w:t>B</w:t>
      </w:r>
    </w:p>
    <w:p w14:paraId="7131F3E0" w14:textId="77777777" w:rsidR="00D8357D" w:rsidRDefault="00000000">
      <w:r>
        <w:t>────────────────────────</w:t>
      </w:r>
    </w:p>
    <w:p w14:paraId="2465BCDB" w14:textId="77777777" w:rsidR="00D8357D" w:rsidRDefault="00000000">
      <w:pPr>
        <w:pStyle w:val="21"/>
      </w:pPr>
      <w:r>
        <w:t xml:space="preserve">Hexagram 11 — </w:t>
      </w:r>
      <w:r>
        <w:t>泰</w:t>
      </w:r>
    </w:p>
    <w:p w14:paraId="6E0AE75C" w14:textId="77777777" w:rsidR="00D8357D" w:rsidRDefault="00000000">
      <w:pPr>
        <w:pStyle w:val="31"/>
      </w:pPr>
      <w:r>
        <w:t>061</w:t>
      </w:r>
      <w:r>
        <w:t>｜</w:t>
      </w:r>
      <w:r>
        <w:t>The First Commercial Jet Service Across the Atlantic</w:t>
      </w:r>
    </w:p>
    <w:p w14:paraId="335AB167" w14:textId="77777777" w:rsidR="00D8357D" w:rsidRDefault="00000000">
      <w:pPr>
        <w:spacing w:after="60"/>
      </w:pPr>
      <w:r>
        <w:rPr>
          <w:b/>
          <w:color w:val="20435B"/>
        </w:rPr>
        <w:t>Case ID</w:t>
      </w:r>
      <w:r>
        <w:rPr>
          <w:b/>
          <w:color w:val="20435B"/>
        </w:rPr>
        <w:t>｜</w:t>
      </w:r>
      <w:r>
        <w:t>EUUS-WL-E061</w:t>
      </w:r>
    </w:p>
    <w:p w14:paraId="3954955C" w14:textId="77777777" w:rsidR="00D8357D" w:rsidRDefault="00000000">
      <w:pPr>
        <w:spacing w:after="60"/>
      </w:pPr>
      <w:r>
        <w:rPr>
          <w:b/>
          <w:color w:val="20435B"/>
        </w:rPr>
        <w:t>Line</w:t>
      </w:r>
      <w:r>
        <w:rPr>
          <w:b/>
          <w:color w:val="20435B"/>
        </w:rPr>
        <w:t>｜</w:t>
      </w:r>
      <w:r>
        <w:t>11-1</w:t>
      </w:r>
    </w:p>
    <w:p w14:paraId="7CF2B532" w14:textId="77777777" w:rsidR="00D8357D" w:rsidRDefault="00000000">
      <w:pPr>
        <w:spacing w:after="60"/>
      </w:pPr>
      <w:r>
        <w:rPr>
          <w:b/>
          <w:color w:val="20435B"/>
        </w:rPr>
        <w:t>Line Text</w:t>
      </w:r>
      <w:r>
        <w:rPr>
          <w:b/>
          <w:color w:val="20435B"/>
        </w:rPr>
        <w:t>｜</w:t>
      </w:r>
      <w:r>
        <w:t>拔茅茹，以其彙，征吉。</w:t>
      </w:r>
    </w:p>
    <w:p w14:paraId="061E4A03" w14:textId="77777777" w:rsidR="00D8357D" w:rsidRDefault="00000000">
      <w:pPr>
        <w:spacing w:after="60"/>
      </w:pPr>
      <w:r>
        <w:rPr>
          <w:b/>
          <w:color w:val="20435B"/>
        </w:rPr>
        <w:lastRenderedPageBreak/>
        <w:t>Xiaoxiang</w:t>
      </w:r>
      <w:r>
        <w:rPr>
          <w:b/>
          <w:color w:val="20435B"/>
        </w:rPr>
        <w:t>｜</w:t>
      </w:r>
      <w:r>
        <w:t>拔茅征吉，志在外也。</w:t>
      </w:r>
    </w:p>
    <w:p w14:paraId="5309F888" w14:textId="77777777" w:rsidR="00D8357D" w:rsidRDefault="00000000">
      <w:pPr>
        <w:spacing w:after="60"/>
      </w:pPr>
      <w:r>
        <w:rPr>
          <w:b/>
          <w:color w:val="20435B"/>
        </w:rPr>
        <w:t>Location / Period</w:t>
      </w:r>
      <w:r>
        <w:rPr>
          <w:b/>
          <w:color w:val="20435B"/>
        </w:rPr>
        <w:t>｜</w:t>
      </w:r>
      <w:r>
        <w:t>（來源未提供）</w:t>
      </w:r>
    </w:p>
    <w:p w14:paraId="40905006" w14:textId="77777777" w:rsidR="00D8357D" w:rsidRDefault="00000000">
      <w:pPr>
        <w:spacing w:after="60"/>
      </w:pPr>
      <w:r>
        <w:rPr>
          <w:b/>
          <w:color w:val="20435B"/>
        </w:rPr>
        <w:t>Historical Event</w:t>
      </w:r>
      <w:r>
        <w:rPr>
          <w:b/>
          <w:color w:val="20435B"/>
        </w:rPr>
        <w:t>｜</w:t>
      </w:r>
      <w:r>
        <w:t>Transatlantic travel relied largely on slower propeller aircraft and ocean liners before commercial jet services expanded. In 1958, airlines introduced regular jet passenger flights across the Atlantic using new aircraft. Journeys became shorter, but airports, safety procedures, and fares shaped access. Jet travel gradually changed business schedules, tourism, and family visits while increasing the environmental effects of aviation.</w:t>
      </w:r>
    </w:p>
    <w:p w14:paraId="7B5ACF1E" w14:textId="77777777" w:rsidR="00D8357D" w:rsidRDefault="00000000">
      <w:pPr>
        <w:spacing w:after="60"/>
      </w:pPr>
      <w:r>
        <w:rPr>
          <w:b/>
          <w:color w:val="20435B"/>
        </w:rPr>
        <w:t>Line-Specific Comparison</w:t>
      </w:r>
      <w:r>
        <w:rPr>
          <w:b/>
          <w:color w:val="20435B"/>
        </w:rPr>
        <w:t>｜</w:t>
      </w:r>
      <w:r>
        <w:t>A faster connection can reorganize expectations about distance and availability. Jet travel shows that a technical improvement changes work and family routines only when supporting services and costs make it usable. Transatlantic jet service created a new network, although participation and benefits were uneven.</w:t>
      </w:r>
    </w:p>
    <w:p w14:paraId="65C8A30A" w14:textId="77777777" w:rsidR="00D8357D" w:rsidRDefault="00000000">
      <w:pPr>
        <w:spacing w:after="60"/>
      </w:pPr>
      <w:r>
        <w:rPr>
          <w:b/>
          <w:color w:val="20435B"/>
        </w:rPr>
        <w:t>Prior Grade (archive only)</w:t>
      </w:r>
      <w:r>
        <w:rPr>
          <w:b/>
          <w:color w:val="20435B"/>
        </w:rPr>
        <w:t>｜</w:t>
      </w:r>
      <w:r>
        <w:t>B</w:t>
      </w:r>
    </w:p>
    <w:p w14:paraId="5D239B43" w14:textId="77777777" w:rsidR="00D8357D" w:rsidRDefault="00000000">
      <w:pPr>
        <w:pStyle w:val="31"/>
      </w:pPr>
      <w:r>
        <w:t>062</w:t>
      </w:r>
      <w:r>
        <w:t>｜</w:t>
      </w:r>
      <w:r>
        <w:t>Medicare Begins Covering Older Americans</w:t>
      </w:r>
    </w:p>
    <w:p w14:paraId="3A083102" w14:textId="77777777" w:rsidR="00D8357D" w:rsidRDefault="00000000">
      <w:pPr>
        <w:spacing w:after="60"/>
      </w:pPr>
      <w:r>
        <w:rPr>
          <w:b/>
          <w:color w:val="20435B"/>
        </w:rPr>
        <w:t>Case ID</w:t>
      </w:r>
      <w:r>
        <w:rPr>
          <w:b/>
          <w:color w:val="20435B"/>
        </w:rPr>
        <w:t>｜</w:t>
      </w:r>
      <w:r>
        <w:t>EUUS-WL-E062</w:t>
      </w:r>
    </w:p>
    <w:p w14:paraId="674CE122" w14:textId="77777777" w:rsidR="00D8357D" w:rsidRDefault="00000000">
      <w:pPr>
        <w:spacing w:after="60"/>
      </w:pPr>
      <w:r>
        <w:rPr>
          <w:b/>
          <w:color w:val="20435B"/>
        </w:rPr>
        <w:t>Line</w:t>
      </w:r>
      <w:r>
        <w:rPr>
          <w:b/>
          <w:color w:val="20435B"/>
        </w:rPr>
        <w:t>｜</w:t>
      </w:r>
      <w:r>
        <w:t>11-2</w:t>
      </w:r>
    </w:p>
    <w:p w14:paraId="0B65B32A" w14:textId="77777777" w:rsidR="00D8357D" w:rsidRDefault="00000000">
      <w:pPr>
        <w:spacing w:after="60"/>
      </w:pPr>
      <w:r>
        <w:rPr>
          <w:b/>
          <w:color w:val="20435B"/>
        </w:rPr>
        <w:t>Line Text</w:t>
      </w:r>
      <w:r>
        <w:rPr>
          <w:b/>
          <w:color w:val="20435B"/>
        </w:rPr>
        <w:t>｜</w:t>
      </w:r>
      <w:r>
        <w:t>包荒，用馮河，不遐遺，朋亡，得尚于中行。</w:t>
      </w:r>
    </w:p>
    <w:p w14:paraId="5797159E" w14:textId="77777777" w:rsidR="00D8357D" w:rsidRDefault="00000000">
      <w:pPr>
        <w:spacing w:after="60"/>
      </w:pPr>
      <w:r>
        <w:rPr>
          <w:b/>
          <w:color w:val="20435B"/>
        </w:rPr>
        <w:t>Xiaoxiang</w:t>
      </w:r>
      <w:r>
        <w:rPr>
          <w:b/>
          <w:color w:val="20435B"/>
        </w:rPr>
        <w:t>｜</w:t>
      </w:r>
      <w:r>
        <w:t>包荒，得尚于中行，以光大也。</w:t>
      </w:r>
    </w:p>
    <w:p w14:paraId="5A25338D" w14:textId="77777777" w:rsidR="00D8357D" w:rsidRDefault="00000000">
      <w:pPr>
        <w:spacing w:after="60"/>
      </w:pPr>
      <w:r>
        <w:rPr>
          <w:b/>
          <w:color w:val="20435B"/>
        </w:rPr>
        <w:t>Location / Period</w:t>
      </w:r>
      <w:r>
        <w:rPr>
          <w:b/>
          <w:color w:val="20435B"/>
        </w:rPr>
        <w:t>｜</w:t>
      </w:r>
      <w:r>
        <w:t>（來源未提供）</w:t>
      </w:r>
    </w:p>
    <w:p w14:paraId="60378A4D" w14:textId="77777777" w:rsidR="00D8357D" w:rsidRDefault="00000000">
      <w:pPr>
        <w:spacing w:after="60"/>
      </w:pPr>
      <w:r>
        <w:rPr>
          <w:b/>
          <w:color w:val="20435B"/>
        </w:rPr>
        <w:t>Historical Event</w:t>
      </w:r>
      <w:r>
        <w:rPr>
          <w:b/>
          <w:color w:val="20435B"/>
        </w:rPr>
        <w:t>｜</w:t>
      </w:r>
      <w:r>
        <w:t>Before Medicare, many older Americans had difficulty obtaining affordable hospital insurance despite growing medical needs. The Social Security Amendments of 1965 established Medicare and Medicaid after years of political debate. Medicare benefits began in 1966, requiring hospitals, insurers and government agencies to organize enrollment and payment systems. The program greatly expanded access to coverage for older people, while costs, unequal access and future financing remained subjects of continuing debate and reform.</w:t>
      </w:r>
    </w:p>
    <w:p w14:paraId="4DC1A342" w14:textId="77777777" w:rsidR="00D8357D" w:rsidRDefault="00000000">
      <w:pPr>
        <w:spacing w:after="60"/>
      </w:pPr>
      <w:r>
        <w:rPr>
          <w:b/>
          <w:color w:val="20435B"/>
        </w:rPr>
        <w:t>Line-Specific Comparison</w:t>
      </w:r>
      <w:r>
        <w:rPr>
          <w:b/>
          <w:color w:val="20435B"/>
        </w:rPr>
        <w:t>｜</w:t>
      </w:r>
      <w:r>
        <w:t xml:space="preserve">Medicare expanded an institutional benefit to people who had been excluded or disadvantaged in existing insurance markets. This is a plausible analogy to </w:t>
      </w:r>
      <w:r>
        <w:t>包荒</w:t>
      </w:r>
      <w:r>
        <w:t xml:space="preserve"> and </w:t>
      </w:r>
      <w:r>
        <w:t>不遐遺</w:t>
      </w:r>
      <w:r>
        <w:t>: public arrangements should not disregard vulnerable groups. The comparison does not claim that the program eliminated all disparities or political controversy.</w:t>
      </w:r>
    </w:p>
    <w:p w14:paraId="18A0FB69" w14:textId="77777777" w:rsidR="00D8357D" w:rsidRDefault="00000000">
      <w:pPr>
        <w:spacing w:after="60"/>
      </w:pPr>
      <w:r>
        <w:rPr>
          <w:b/>
          <w:color w:val="20435B"/>
        </w:rPr>
        <w:t>Prior Grade (archive only)</w:t>
      </w:r>
      <w:r>
        <w:rPr>
          <w:b/>
          <w:color w:val="20435B"/>
        </w:rPr>
        <w:t>｜</w:t>
      </w:r>
      <w:r>
        <w:t>A</w:t>
      </w:r>
    </w:p>
    <w:p w14:paraId="72D9BC37" w14:textId="77777777" w:rsidR="00D8357D" w:rsidRDefault="00000000">
      <w:pPr>
        <w:pStyle w:val="31"/>
      </w:pPr>
      <w:r>
        <w:t>063</w:t>
      </w:r>
      <w:r>
        <w:t>｜</w:t>
      </w:r>
      <w:r>
        <w:t>The First Human Spaceflight</w:t>
      </w:r>
    </w:p>
    <w:p w14:paraId="2616785A" w14:textId="77777777" w:rsidR="00D8357D" w:rsidRDefault="00000000">
      <w:pPr>
        <w:spacing w:after="60"/>
      </w:pPr>
      <w:r>
        <w:rPr>
          <w:b/>
          <w:color w:val="20435B"/>
        </w:rPr>
        <w:t>Case ID</w:t>
      </w:r>
      <w:r>
        <w:rPr>
          <w:b/>
          <w:color w:val="20435B"/>
        </w:rPr>
        <w:t>｜</w:t>
      </w:r>
      <w:r>
        <w:t>EUUS-WL-E063</w:t>
      </w:r>
    </w:p>
    <w:p w14:paraId="4713DD9A" w14:textId="77777777" w:rsidR="00D8357D" w:rsidRDefault="00000000">
      <w:pPr>
        <w:spacing w:after="60"/>
      </w:pPr>
      <w:r>
        <w:rPr>
          <w:b/>
          <w:color w:val="20435B"/>
        </w:rPr>
        <w:t>Line</w:t>
      </w:r>
      <w:r>
        <w:rPr>
          <w:b/>
          <w:color w:val="20435B"/>
        </w:rPr>
        <w:t>｜</w:t>
      </w:r>
      <w:r>
        <w:t>11-3</w:t>
      </w:r>
    </w:p>
    <w:p w14:paraId="60292CAB" w14:textId="77777777" w:rsidR="00D8357D" w:rsidRDefault="00000000">
      <w:pPr>
        <w:spacing w:after="60"/>
      </w:pPr>
      <w:r>
        <w:rPr>
          <w:b/>
          <w:color w:val="20435B"/>
        </w:rPr>
        <w:t>Line Text</w:t>
      </w:r>
      <w:r>
        <w:rPr>
          <w:b/>
          <w:color w:val="20435B"/>
        </w:rPr>
        <w:t>｜</w:t>
      </w:r>
      <w:r>
        <w:t>无平不陂，无往不復，艱貞无咎。勿恤其孚，于食有福。</w:t>
      </w:r>
    </w:p>
    <w:p w14:paraId="26A38027" w14:textId="77777777" w:rsidR="00D8357D" w:rsidRDefault="00000000">
      <w:pPr>
        <w:spacing w:after="60"/>
      </w:pPr>
      <w:r>
        <w:rPr>
          <w:b/>
          <w:color w:val="20435B"/>
        </w:rPr>
        <w:t>Xiaoxiang</w:t>
      </w:r>
      <w:r>
        <w:rPr>
          <w:b/>
          <w:color w:val="20435B"/>
        </w:rPr>
        <w:t>｜</w:t>
      </w:r>
      <w:r>
        <w:t>无往不復，天地際也。</w:t>
      </w:r>
    </w:p>
    <w:p w14:paraId="69781E73" w14:textId="77777777" w:rsidR="00D8357D" w:rsidRDefault="00000000">
      <w:pPr>
        <w:spacing w:after="60"/>
      </w:pPr>
      <w:r>
        <w:rPr>
          <w:b/>
          <w:color w:val="20435B"/>
        </w:rPr>
        <w:t>Location / Period</w:t>
      </w:r>
      <w:r>
        <w:rPr>
          <w:b/>
          <w:color w:val="20435B"/>
        </w:rPr>
        <w:t>｜</w:t>
      </w:r>
      <w:r>
        <w:t>（來源未提供）</w:t>
      </w:r>
    </w:p>
    <w:p w14:paraId="40350A27" w14:textId="77777777" w:rsidR="00D8357D" w:rsidRDefault="00000000">
      <w:pPr>
        <w:spacing w:after="60"/>
      </w:pPr>
      <w:r>
        <w:rPr>
          <w:b/>
          <w:color w:val="20435B"/>
        </w:rPr>
        <w:t>Historical Event</w:t>
      </w:r>
      <w:r>
        <w:rPr>
          <w:b/>
          <w:color w:val="20435B"/>
        </w:rPr>
        <w:t>｜</w:t>
      </w:r>
      <w:r>
        <w:t>Space agencies competed to develop vehicles capable of carrying humans beyond Earth. Yuri Gagarin completed a single orbit in Vostok 1 in 1961, becoming the first human in space. Engineers, technicians, and flight controllers had prepared the spacecraft and mission. The flight intensified international space programs, while technical failures and serious risks remained part of subsequent exploration.</w:t>
      </w:r>
    </w:p>
    <w:p w14:paraId="4DD354FB" w14:textId="77777777" w:rsidR="00D8357D" w:rsidRDefault="00000000">
      <w:pPr>
        <w:spacing w:after="60"/>
      </w:pPr>
      <w:r>
        <w:rPr>
          <w:b/>
          <w:color w:val="20435B"/>
        </w:rPr>
        <w:t>Line-Specific Comparison</w:t>
      </w:r>
      <w:r>
        <w:rPr>
          <w:b/>
          <w:color w:val="20435B"/>
        </w:rPr>
        <w:t>｜</w:t>
      </w:r>
      <w:r>
        <w:t>An achievement credited to one person usually rests on the work of many others. Gagarin's flight illustrates why a visible milestone should not obscure the engineers and support teams who made the mission possible. Spaceflight achievement had risks and later reversals; avoid treating one success as permanent progress.</w:t>
      </w:r>
    </w:p>
    <w:p w14:paraId="3F7000B8" w14:textId="77777777" w:rsidR="00D8357D" w:rsidRDefault="00000000">
      <w:pPr>
        <w:spacing w:after="60"/>
      </w:pPr>
      <w:r>
        <w:rPr>
          <w:b/>
          <w:color w:val="20435B"/>
        </w:rPr>
        <w:t>Prior Grade (archive only)</w:t>
      </w:r>
      <w:r>
        <w:rPr>
          <w:b/>
          <w:color w:val="20435B"/>
        </w:rPr>
        <w:t>｜</w:t>
      </w:r>
      <w:r>
        <w:t>B</w:t>
      </w:r>
    </w:p>
    <w:p w14:paraId="46D85D06" w14:textId="77777777" w:rsidR="00D8357D" w:rsidRDefault="00000000">
      <w:pPr>
        <w:pStyle w:val="31"/>
      </w:pPr>
      <w:r>
        <w:t>064</w:t>
      </w:r>
      <w:r>
        <w:t>｜</w:t>
      </w:r>
      <w:r>
        <w:t>The Open University Begins Teaching</w:t>
      </w:r>
    </w:p>
    <w:p w14:paraId="75758246" w14:textId="77777777" w:rsidR="00D8357D" w:rsidRDefault="00000000">
      <w:pPr>
        <w:spacing w:after="60"/>
      </w:pPr>
      <w:r>
        <w:rPr>
          <w:b/>
          <w:color w:val="20435B"/>
        </w:rPr>
        <w:t>Case ID</w:t>
      </w:r>
      <w:r>
        <w:rPr>
          <w:b/>
          <w:color w:val="20435B"/>
        </w:rPr>
        <w:t>｜</w:t>
      </w:r>
      <w:r>
        <w:t>EUUS-WL-E064</w:t>
      </w:r>
    </w:p>
    <w:p w14:paraId="3813A221" w14:textId="77777777" w:rsidR="00D8357D" w:rsidRDefault="00000000">
      <w:pPr>
        <w:spacing w:after="60"/>
      </w:pPr>
      <w:r>
        <w:rPr>
          <w:b/>
          <w:color w:val="20435B"/>
        </w:rPr>
        <w:t>Line</w:t>
      </w:r>
      <w:r>
        <w:rPr>
          <w:b/>
          <w:color w:val="20435B"/>
        </w:rPr>
        <w:t>｜</w:t>
      </w:r>
      <w:r>
        <w:t>11-4</w:t>
      </w:r>
    </w:p>
    <w:p w14:paraId="643F98A3" w14:textId="77777777" w:rsidR="00D8357D" w:rsidRDefault="00000000">
      <w:pPr>
        <w:spacing w:after="60"/>
      </w:pPr>
      <w:r>
        <w:rPr>
          <w:b/>
          <w:color w:val="20435B"/>
        </w:rPr>
        <w:lastRenderedPageBreak/>
        <w:t>Line Text</w:t>
      </w:r>
      <w:r>
        <w:rPr>
          <w:b/>
          <w:color w:val="20435B"/>
        </w:rPr>
        <w:t>｜</w:t>
      </w:r>
      <w:r>
        <w:t>翩翩，不富以其鄰，不戒以孚。</w:t>
      </w:r>
    </w:p>
    <w:p w14:paraId="76CF9E72" w14:textId="77777777" w:rsidR="00D8357D" w:rsidRDefault="00000000">
      <w:pPr>
        <w:spacing w:after="60"/>
      </w:pPr>
      <w:r>
        <w:rPr>
          <w:b/>
          <w:color w:val="20435B"/>
        </w:rPr>
        <w:t>Xiaoxiang</w:t>
      </w:r>
      <w:r>
        <w:rPr>
          <w:b/>
          <w:color w:val="20435B"/>
        </w:rPr>
        <w:t>｜</w:t>
      </w:r>
      <w:r>
        <w:t>翩翩不富，皆失實也。不戒以孚，中心願也。</w:t>
      </w:r>
    </w:p>
    <w:p w14:paraId="15FE7793" w14:textId="77777777" w:rsidR="00D8357D" w:rsidRDefault="00000000">
      <w:pPr>
        <w:spacing w:after="60"/>
      </w:pPr>
      <w:r>
        <w:rPr>
          <w:b/>
          <w:color w:val="20435B"/>
        </w:rPr>
        <w:t>Location / Period</w:t>
      </w:r>
      <w:r>
        <w:rPr>
          <w:b/>
          <w:color w:val="20435B"/>
        </w:rPr>
        <w:t>｜</w:t>
      </w:r>
      <w:r>
        <w:t>（來源未提供）</w:t>
      </w:r>
    </w:p>
    <w:p w14:paraId="5E3DF521" w14:textId="77777777" w:rsidR="00D8357D" w:rsidRDefault="00000000">
      <w:pPr>
        <w:spacing w:after="60"/>
      </w:pPr>
      <w:r>
        <w:rPr>
          <w:b/>
          <w:color w:val="20435B"/>
        </w:rPr>
        <w:t>Historical Event</w:t>
      </w:r>
      <w:r>
        <w:rPr>
          <w:b/>
          <w:color w:val="20435B"/>
        </w:rPr>
        <w:t>｜</w:t>
      </w:r>
      <w:r>
        <w:t>Adults with jobs or family responsibilities often could not attend conventional universities. Britain's Open University began teaching students in 1971 using printed materials, broadcasts, and regional support. Its model allowed many learners to study outside a campus timetable. Courses and technology evolved over time, although distance study continued to require persistence and access to resources.</w:t>
      </w:r>
    </w:p>
    <w:p w14:paraId="09F1CBB5" w14:textId="77777777" w:rsidR="00D8357D" w:rsidRDefault="00000000">
      <w:pPr>
        <w:spacing w:after="60"/>
      </w:pPr>
      <w:r>
        <w:rPr>
          <w:b/>
          <w:color w:val="20435B"/>
        </w:rPr>
        <w:t>Line-Specific Comparison</w:t>
      </w:r>
      <w:r>
        <w:rPr>
          <w:b/>
          <w:color w:val="20435B"/>
        </w:rPr>
        <w:t>｜</w:t>
      </w:r>
      <w:r>
        <w:t>Flexible learning widens opportunity when institutions adapt to the student's schedule. The Open University's experience also shows that remote access is not enough without feedback, materials, and ways to sustain motivation. The Open University widened participation through nonfinancial cooperation, though practical resources still mattered.</w:t>
      </w:r>
    </w:p>
    <w:p w14:paraId="1C2094A1" w14:textId="77777777" w:rsidR="00D8357D" w:rsidRDefault="00000000">
      <w:pPr>
        <w:spacing w:after="60"/>
      </w:pPr>
      <w:r>
        <w:rPr>
          <w:b/>
          <w:color w:val="20435B"/>
        </w:rPr>
        <w:t>Prior Grade (archive only)</w:t>
      </w:r>
      <w:r>
        <w:rPr>
          <w:b/>
          <w:color w:val="20435B"/>
        </w:rPr>
        <w:t>｜</w:t>
      </w:r>
      <w:r>
        <w:t>B</w:t>
      </w:r>
    </w:p>
    <w:p w14:paraId="28F2AEF8" w14:textId="77777777" w:rsidR="00D8357D" w:rsidRDefault="00000000">
      <w:pPr>
        <w:pStyle w:val="31"/>
      </w:pPr>
      <w:r>
        <w:t>065</w:t>
      </w:r>
      <w:r>
        <w:t>｜</w:t>
      </w:r>
      <w:r>
        <w:t>The Americans with Disabilities Act Establishes Civil Rights Protections</w:t>
      </w:r>
    </w:p>
    <w:p w14:paraId="012F28B4" w14:textId="77777777" w:rsidR="00D8357D" w:rsidRDefault="00000000">
      <w:pPr>
        <w:spacing w:after="60"/>
      </w:pPr>
      <w:r>
        <w:rPr>
          <w:b/>
          <w:color w:val="20435B"/>
        </w:rPr>
        <w:t>Case ID</w:t>
      </w:r>
      <w:r>
        <w:rPr>
          <w:b/>
          <w:color w:val="20435B"/>
        </w:rPr>
        <w:t>｜</w:t>
      </w:r>
      <w:r>
        <w:t>EUUS-WL-E065</w:t>
      </w:r>
    </w:p>
    <w:p w14:paraId="0939353F" w14:textId="77777777" w:rsidR="00D8357D" w:rsidRDefault="00000000">
      <w:pPr>
        <w:spacing w:after="60"/>
      </w:pPr>
      <w:r>
        <w:rPr>
          <w:b/>
          <w:color w:val="20435B"/>
        </w:rPr>
        <w:t>Line</w:t>
      </w:r>
      <w:r>
        <w:rPr>
          <w:b/>
          <w:color w:val="20435B"/>
        </w:rPr>
        <w:t>｜</w:t>
      </w:r>
      <w:r>
        <w:t>11-5</w:t>
      </w:r>
    </w:p>
    <w:p w14:paraId="72BC59AC" w14:textId="77777777" w:rsidR="00D8357D" w:rsidRDefault="00000000">
      <w:pPr>
        <w:spacing w:after="60"/>
      </w:pPr>
      <w:r>
        <w:rPr>
          <w:b/>
          <w:color w:val="20435B"/>
        </w:rPr>
        <w:t>Line Text</w:t>
      </w:r>
      <w:r>
        <w:rPr>
          <w:b/>
          <w:color w:val="20435B"/>
        </w:rPr>
        <w:t>｜</w:t>
      </w:r>
      <w:r>
        <w:t>帝乙歸妹，以祉元吉。</w:t>
      </w:r>
    </w:p>
    <w:p w14:paraId="3EC91222" w14:textId="77777777" w:rsidR="00D8357D" w:rsidRDefault="00000000">
      <w:pPr>
        <w:spacing w:after="60"/>
      </w:pPr>
      <w:r>
        <w:rPr>
          <w:b/>
          <w:color w:val="20435B"/>
        </w:rPr>
        <w:t>Xiaoxiang</w:t>
      </w:r>
      <w:r>
        <w:rPr>
          <w:b/>
          <w:color w:val="20435B"/>
        </w:rPr>
        <w:t>｜</w:t>
      </w:r>
      <w:r>
        <w:t>以祉元吉，中以行願也。</w:t>
      </w:r>
    </w:p>
    <w:p w14:paraId="42C98123" w14:textId="77777777" w:rsidR="00D8357D" w:rsidRDefault="00000000">
      <w:pPr>
        <w:spacing w:after="60"/>
      </w:pPr>
      <w:r>
        <w:rPr>
          <w:b/>
          <w:color w:val="20435B"/>
        </w:rPr>
        <w:t>Location / Period</w:t>
      </w:r>
      <w:r>
        <w:rPr>
          <w:b/>
          <w:color w:val="20435B"/>
        </w:rPr>
        <w:t>｜</w:t>
      </w:r>
      <w:r>
        <w:t>（來源未提供）</w:t>
      </w:r>
    </w:p>
    <w:p w14:paraId="476BECF0" w14:textId="77777777" w:rsidR="00D8357D" w:rsidRDefault="00000000">
      <w:pPr>
        <w:spacing w:after="60"/>
      </w:pPr>
      <w:r>
        <w:rPr>
          <w:b/>
          <w:color w:val="20435B"/>
        </w:rPr>
        <w:t>Historical Event</w:t>
      </w:r>
      <w:r>
        <w:rPr>
          <w:b/>
          <w:color w:val="20435B"/>
        </w:rPr>
        <w:t>｜</w:t>
      </w:r>
      <w:r>
        <w:t>Disability-rights advocates in the United States organized for years against barriers in employment, transport, public services and everyday access. Congress passed the Americans with Disabilities Act in 1990, and President George H. W. Bush signed it into law. The statute established legal duties concerning discrimination and reasonable access in specified settings. Implementation required changes by employers, governments and businesses, and disputes over coverage and enforcement continued. The law created a common framework through which people and institutions could negotiate more inclusive participation.</w:t>
      </w:r>
    </w:p>
    <w:p w14:paraId="126D8922" w14:textId="77777777" w:rsidR="00D8357D" w:rsidRDefault="00000000">
      <w:pPr>
        <w:spacing w:after="60"/>
      </w:pPr>
      <w:r>
        <w:rPr>
          <w:b/>
          <w:color w:val="20435B"/>
        </w:rPr>
        <w:t>Line-Specific Comparison</w:t>
      </w:r>
      <w:r>
        <w:rPr>
          <w:b/>
          <w:color w:val="20435B"/>
        </w:rPr>
        <w:t>｜</w:t>
      </w:r>
      <w:r>
        <w:t xml:space="preserve">The law joined civic commitments and practical duties intended to benefit people previously excluded from shared institutions. This resembles the mutual-benefit dimension of </w:t>
      </w:r>
      <w:r>
        <w:t>帝乙歸妹</w:t>
      </w:r>
      <w:r>
        <w:t xml:space="preserve"> and </w:t>
      </w:r>
      <w:r>
        <w:t>中以行願</w:t>
      </w:r>
      <w:r>
        <w:t>. The analogy is limited because legislation is not a marriage and legal protection does not automatically produce equal experience.</w:t>
      </w:r>
    </w:p>
    <w:p w14:paraId="0F329DF1" w14:textId="77777777" w:rsidR="00D8357D" w:rsidRDefault="00000000">
      <w:pPr>
        <w:spacing w:after="60"/>
      </w:pPr>
      <w:r>
        <w:rPr>
          <w:b/>
          <w:color w:val="20435B"/>
        </w:rPr>
        <w:t>Prior Grade (archive only)</w:t>
      </w:r>
      <w:r>
        <w:rPr>
          <w:b/>
          <w:color w:val="20435B"/>
        </w:rPr>
        <w:t>｜</w:t>
      </w:r>
      <w:r>
        <w:t>B</w:t>
      </w:r>
    </w:p>
    <w:p w14:paraId="23E1F00F" w14:textId="77777777" w:rsidR="00D8357D" w:rsidRDefault="00000000">
      <w:pPr>
        <w:pStyle w:val="31"/>
      </w:pPr>
      <w:r>
        <w:t>066</w:t>
      </w:r>
      <w:r>
        <w:t>｜</w:t>
      </w:r>
      <w:r>
        <w:t>The 1906 San Francisco Earthquake Disrupts Urban Life</w:t>
      </w:r>
    </w:p>
    <w:p w14:paraId="2DC32A32" w14:textId="77777777" w:rsidR="00D8357D" w:rsidRDefault="00000000">
      <w:pPr>
        <w:spacing w:after="60"/>
      </w:pPr>
      <w:r>
        <w:rPr>
          <w:b/>
          <w:color w:val="20435B"/>
        </w:rPr>
        <w:t>Case ID</w:t>
      </w:r>
      <w:r>
        <w:rPr>
          <w:b/>
          <w:color w:val="20435B"/>
        </w:rPr>
        <w:t>｜</w:t>
      </w:r>
      <w:r>
        <w:t>EUUS-WL-E066</w:t>
      </w:r>
    </w:p>
    <w:p w14:paraId="3336833A" w14:textId="77777777" w:rsidR="00D8357D" w:rsidRDefault="00000000">
      <w:pPr>
        <w:spacing w:after="60"/>
      </w:pPr>
      <w:r>
        <w:rPr>
          <w:b/>
          <w:color w:val="20435B"/>
        </w:rPr>
        <w:t>Line</w:t>
      </w:r>
      <w:r>
        <w:rPr>
          <w:b/>
          <w:color w:val="20435B"/>
        </w:rPr>
        <w:t>｜</w:t>
      </w:r>
      <w:r>
        <w:t>11-6</w:t>
      </w:r>
    </w:p>
    <w:p w14:paraId="4D55115A" w14:textId="77777777" w:rsidR="00D8357D" w:rsidRDefault="00000000">
      <w:pPr>
        <w:spacing w:after="60"/>
      </w:pPr>
      <w:r>
        <w:rPr>
          <w:b/>
          <w:color w:val="20435B"/>
        </w:rPr>
        <w:t>Line Text</w:t>
      </w:r>
      <w:r>
        <w:rPr>
          <w:b/>
          <w:color w:val="20435B"/>
        </w:rPr>
        <w:t>｜</w:t>
      </w:r>
      <w:r>
        <w:t>城復于隍，勿用師，自邑告命，貞吝。</w:t>
      </w:r>
    </w:p>
    <w:p w14:paraId="538775E6" w14:textId="77777777" w:rsidR="00D8357D" w:rsidRDefault="00000000">
      <w:pPr>
        <w:spacing w:after="60"/>
      </w:pPr>
      <w:r>
        <w:rPr>
          <w:b/>
          <w:color w:val="20435B"/>
        </w:rPr>
        <w:t>Xiaoxiang</w:t>
      </w:r>
      <w:r>
        <w:rPr>
          <w:b/>
          <w:color w:val="20435B"/>
        </w:rPr>
        <w:t>｜</w:t>
      </w:r>
      <w:r>
        <w:t>城復于隍，其命亂也。</w:t>
      </w:r>
    </w:p>
    <w:p w14:paraId="0EC2C7FB" w14:textId="77777777" w:rsidR="00D8357D" w:rsidRDefault="00000000">
      <w:pPr>
        <w:spacing w:after="60"/>
      </w:pPr>
      <w:r>
        <w:rPr>
          <w:b/>
          <w:color w:val="20435B"/>
        </w:rPr>
        <w:t>Location / Period</w:t>
      </w:r>
      <w:r>
        <w:rPr>
          <w:b/>
          <w:color w:val="20435B"/>
        </w:rPr>
        <w:t>｜</w:t>
      </w:r>
      <w:r>
        <w:t>（來源未提供）</w:t>
      </w:r>
    </w:p>
    <w:p w14:paraId="617EB056" w14:textId="77777777" w:rsidR="00D8357D" w:rsidRDefault="00000000">
      <w:pPr>
        <w:spacing w:after="60"/>
      </w:pPr>
      <w:r>
        <w:rPr>
          <w:b/>
          <w:color w:val="20435B"/>
        </w:rPr>
        <w:t>Historical Event</w:t>
      </w:r>
      <w:r>
        <w:rPr>
          <w:b/>
          <w:color w:val="20435B"/>
        </w:rPr>
        <w:t>｜</w:t>
      </w:r>
      <w:r>
        <w:t>A major earthquake struck the San Francisco region in April 1906, damaging buildings, water mains, roads and communications. Fires spread through the city, and damaged infrastructure complicated firefighting efforts. Military personnel and local authorities helped maintain order, but neither force nor emergency orders could quickly restore housing, utilities and commerce. Thousands were left homeless, and reconstruction required extensive public and private work over subsequent years. The disaster exposed how a seemingly established urban system could fail through linked infrastructure losses.</w:t>
      </w:r>
    </w:p>
    <w:p w14:paraId="543FD05F" w14:textId="77777777" w:rsidR="00D8357D" w:rsidRDefault="00000000">
      <w:pPr>
        <w:spacing w:after="60"/>
      </w:pPr>
      <w:r>
        <w:rPr>
          <w:b/>
          <w:color w:val="20435B"/>
        </w:rPr>
        <w:t>Line-Specific Comparison</w:t>
      </w:r>
      <w:r>
        <w:rPr>
          <w:b/>
          <w:color w:val="20435B"/>
        </w:rPr>
        <w:t>｜</w:t>
      </w:r>
      <w:r>
        <w:t xml:space="preserve">The collapse of physical and administrative systems illustrates </w:t>
      </w:r>
      <w:r>
        <w:t>城復于隍</w:t>
      </w:r>
      <w:r>
        <w:t>: structures that appear secure can return to disorder. Emergency force alone could not rebuild the city. The comparison concerns systemic breakdown and the limits of command, not a suggestion that the earthquake resulted from political wrongdoing.</w:t>
      </w:r>
    </w:p>
    <w:p w14:paraId="2F29B364" w14:textId="77777777" w:rsidR="00D8357D" w:rsidRDefault="00000000">
      <w:pPr>
        <w:spacing w:after="60"/>
      </w:pPr>
      <w:r>
        <w:rPr>
          <w:b/>
          <w:color w:val="20435B"/>
        </w:rPr>
        <w:t>Prior Grade (archive only)</w:t>
      </w:r>
      <w:r>
        <w:rPr>
          <w:b/>
          <w:color w:val="20435B"/>
        </w:rPr>
        <w:t>｜</w:t>
      </w:r>
      <w:r>
        <w:t>A</w:t>
      </w:r>
    </w:p>
    <w:p w14:paraId="6DD3C5DD" w14:textId="77777777" w:rsidR="00D8357D" w:rsidRDefault="00000000">
      <w:r>
        <w:lastRenderedPageBreak/>
        <w:t>────────────────────────</w:t>
      </w:r>
    </w:p>
    <w:p w14:paraId="705A9483" w14:textId="77777777" w:rsidR="00D8357D" w:rsidRDefault="00000000">
      <w:pPr>
        <w:pStyle w:val="21"/>
      </w:pPr>
      <w:r>
        <w:t xml:space="preserve">Hexagram 12 — </w:t>
      </w:r>
      <w:r>
        <w:t>否</w:t>
      </w:r>
    </w:p>
    <w:p w14:paraId="5E004EB6" w14:textId="77777777" w:rsidR="00D8357D" w:rsidRDefault="00000000">
      <w:pPr>
        <w:pStyle w:val="31"/>
      </w:pPr>
      <w:r>
        <w:t>067</w:t>
      </w:r>
      <w:r>
        <w:t>｜</w:t>
      </w:r>
      <w:r>
        <w:t>Quaker Organizations Assist Japanese American Students</w:t>
      </w:r>
    </w:p>
    <w:p w14:paraId="4CD89653" w14:textId="77777777" w:rsidR="00D8357D" w:rsidRDefault="00000000">
      <w:pPr>
        <w:spacing w:after="60"/>
      </w:pPr>
      <w:r>
        <w:rPr>
          <w:b/>
          <w:color w:val="20435B"/>
        </w:rPr>
        <w:t>Case ID</w:t>
      </w:r>
      <w:r>
        <w:rPr>
          <w:b/>
          <w:color w:val="20435B"/>
        </w:rPr>
        <w:t>｜</w:t>
      </w:r>
      <w:r>
        <w:t>EUUS-WL-E067</w:t>
      </w:r>
    </w:p>
    <w:p w14:paraId="2C0BD1CF" w14:textId="77777777" w:rsidR="00D8357D" w:rsidRDefault="00000000">
      <w:pPr>
        <w:spacing w:after="60"/>
      </w:pPr>
      <w:r>
        <w:rPr>
          <w:b/>
          <w:color w:val="20435B"/>
        </w:rPr>
        <w:t>Line</w:t>
      </w:r>
      <w:r>
        <w:rPr>
          <w:b/>
          <w:color w:val="20435B"/>
        </w:rPr>
        <w:t>｜</w:t>
      </w:r>
      <w:r>
        <w:t>12-1</w:t>
      </w:r>
    </w:p>
    <w:p w14:paraId="5C7CBC01" w14:textId="77777777" w:rsidR="00D8357D" w:rsidRDefault="00000000">
      <w:pPr>
        <w:spacing w:after="60"/>
      </w:pPr>
      <w:r>
        <w:rPr>
          <w:b/>
          <w:color w:val="20435B"/>
        </w:rPr>
        <w:t>Line Text</w:t>
      </w:r>
      <w:r>
        <w:rPr>
          <w:b/>
          <w:color w:val="20435B"/>
        </w:rPr>
        <w:t>｜</w:t>
      </w:r>
      <w:r>
        <w:t>拔茅茹，以其彙，貞吉亨。</w:t>
      </w:r>
    </w:p>
    <w:p w14:paraId="384548FB" w14:textId="77777777" w:rsidR="00D8357D" w:rsidRDefault="00000000">
      <w:pPr>
        <w:spacing w:after="60"/>
      </w:pPr>
      <w:r>
        <w:rPr>
          <w:b/>
          <w:color w:val="20435B"/>
        </w:rPr>
        <w:t>Xiaoxiang</w:t>
      </w:r>
      <w:r>
        <w:rPr>
          <w:b/>
          <w:color w:val="20435B"/>
        </w:rPr>
        <w:t>｜</w:t>
      </w:r>
      <w:r>
        <w:t>拔茅貞吉，志在君也。</w:t>
      </w:r>
    </w:p>
    <w:p w14:paraId="550D9E1F" w14:textId="77777777" w:rsidR="00D8357D" w:rsidRDefault="00000000">
      <w:pPr>
        <w:spacing w:after="60"/>
      </w:pPr>
      <w:r>
        <w:rPr>
          <w:b/>
          <w:color w:val="20435B"/>
        </w:rPr>
        <w:t>Location / Period</w:t>
      </w:r>
      <w:r>
        <w:rPr>
          <w:b/>
          <w:color w:val="20435B"/>
        </w:rPr>
        <w:t>｜</w:t>
      </w:r>
      <w:r>
        <w:t>（來源未提供）</w:t>
      </w:r>
    </w:p>
    <w:p w14:paraId="0677FC68" w14:textId="77777777" w:rsidR="00D8357D" w:rsidRDefault="00000000">
      <w:pPr>
        <w:spacing w:after="60"/>
      </w:pPr>
      <w:r>
        <w:rPr>
          <w:b/>
          <w:color w:val="20435B"/>
        </w:rPr>
        <w:t>Historical Event</w:t>
      </w:r>
      <w:r>
        <w:rPr>
          <w:b/>
          <w:color w:val="20435B"/>
        </w:rPr>
        <w:t>｜</w:t>
      </w:r>
      <w:r>
        <w:t>After the United States government ordered the forced removal of Japanese Americans from the West Coast in 1942, many students faced interrupted education and confinement. Quaker-associated groups and the National Japanese American Student Relocation Council helped arrange transfers to colleges willing to admit displaced students. The work required cooperation among families, educators, religious groups and officials under restrictive wartime policies. Thousands of students eventually continued education outside exclusion zones, although the broader injustice of incarceration remained.</w:t>
      </w:r>
    </w:p>
    <w:p w14:paraId="441ADFE6" w14:textId="77777777" w:rsidR="00D8357D" w:rsidRDefault="00000000">
      <w:pPr>
        <w:spacing w:after="60"/>
      </w:pPr>
      <w:r>
        <w:rPr>
          <w:b/>
          <w:color w:val="20435B"/>
        </w:rPr>
        <w:t>Line-Specific Comparison</w:t>
      </w:r>
      <w:r>
        <w:rPr>
          <w:b/>
          <w:color w:val="20435B"/>
        </w:rPr>
        <w:t>｜</w:t>
      </w:r>
      <w:r>
        <w:t xml:space="preserve">Education and relief groups maintained a principled commitment to students when ordinary civic life was obstructed by discriminatory policy. Their cooperation offers an analogy to </w:t>
      </w:r>
      <w:r>
        <w:t>拔茅貞吉</w:t>
      </w:r>
      <w:r>
        <w:t xml:space="preserve"> and </w:t>
      </w:r>
      <w:r>
        <w:t>志在君</w:t>
      </w:r>
      <w:r>
        <w:t>, understood as solidarity in a blocked situation. It does not excuse the government's forced removal or imply all institutions acted consistently.</w:t>
      </w:r>
    </w:p>
    <w:p w14:paraId="560C4448" w14:textId="77777777" w:rsidR="00D8357D" w:rsidRDefault="00000000">
      <w:pPr>
        <w:spacing w:after="60"/>
      </w:pPr>
      <w:r>
        <w:rPr>
          <w:b/>
          <w:color w:val="20435B"/>
        </w:rPr>
        <w:t>Prior Grade (archive only)</w:t>
      </w:r>
      <w:r>
        <w:rPr>
          <w:b/>
          <w:color w:val="20435B"/>
        </w:rPr>
        <w:t>｜</w:t>
      </w:r>
      <w:r>
        <w:t>B</w:t>
      </w:r>
    </w:p>
    <w:p w14:paraId="2FA4742B" w14:textId="77777777" w:rsidR="00D8357D" w:rsidRDefault="00000000">
      <w:pPr>
        <w:pStyle w:val="31"/>
      </w:pPr>
      <w:r>
        <w:t>068</w:t>
      </w:r>
      <w:r>
        <w:t>｜</w:t>
      </w:r>
      <w:r>
        <w:t>Gandhi Begins the Salt March against Colonial Monopoly</w:t>
      </w:r>
    </w:p>
    <w:p w14:paraId="530972AE" w14:textId="77777777" w:rsidR="00D8357D" w:rsidRDefault="00000000">
      <w:pPr>
        <w:spacing w:after="60"/>
      </w:pPr>
      <w:r>
        <w:rPr>
          <w:b/>
          <w:color w:val="20435B"/>
        </w:rPr>
        <w:t>Case ID</w:t>
      </w:r>
      <w:r>
        <w:rPr>
          <w:b/>
          <w:color w:val="20435B"/>
        </w:rPr>
        <w:t>｜</w:t>
      </w:r>
      <w:r>
        <w:t>EUUS-WL-E068</w:t>
      </w:r>
    </w:p>
    <w:p w14:paraId="2C816DFB" w14:textId="77777777" w:rsidR="00D8357D" w:rsidRDefault="00000000">
      <w:pPr>
        <w:spacing w:after="60"/>
      </w:pPr>
      <w:r>
        <w:rPr>
          <w:b/>
          <w:color w:val="20435B"/>
        </w:rPr>
        <w:t>Line</w:t>
      </w:r>
      <w:r>
        <w:rPr>
          <w:b/>
          <w:color w:val="20435B"/>
        </w:rPr>
        <w:t>｜</w:t>
      </w:r>
      <w:r>
        <w:t>12-2</w:t>
      </w:r>
    </w:p>
    <w:p w14:paraId="7C64F7D1" w14:textId="77777777" w:rsidR="00D8357D" w:rsidRDefault="00000000">
      <w:pPr>
        <w:spacing w:after="60"/>
      </w:pPr>
      <w:r>
        <w:rPr>
          <w:b/>
          <w:color w:val="20435B"/>
        </w:rPr>
        <w:t>Line Text</w:t>
      </w:r>
      <w:r>
        <w:rPr>
          <w:b/>
          <w:color w:val="20435B"/>
        </w:rPr>
        <w:t>｜</w:t>
      </w:r>
      <w:r>
        <w:t>包承，小人吉，大人否亨。</w:t>
      </w:r>
    </w:p>
    <w:p w14:paraId="488411A0" w14:textId="77777777" w:rsidR="00D8357D" w:rsidRDefault="00000000">
      <w:pPr>
        <w:spacing w:after="60"/>
      </w:pPr>
      <w:r>
        <w:rPr>
          <w:b/>
          <w:color w:val="20435B"/>
        </w:rPr>
        <w:t>Xiaoxiang</w:t>
      </w:r>
      <w:r>
        <w:rPr>
          <w:b/>
          <w:color w:val="20435B"/>
        </w:rPr>
        <w:t>｜</w:t>
      </w:r>
      <w:r>
        <w:t>大人否亨，不亂羣也。</w:t>
      </w:r>
    </w:p>
    <w:p w14:paraId="0DA4F4FB" w14:textId="77777777" w:rsidR="00D8357D" w:rsidRDefault="00000000">
      <w:pPr>
        <w:spacing w:after="60"/>
      </w:pPr>
      <w:r>
        <w:rPr>
          <w:b/>
          <w:color w:val="20435B"/>
        </w:rPr>
        <w:t>Location / Period</w:t>
      </w:r>
      <w:r>
        <w:rPr>
          <w:b/>
          <w:color w:val="20435B"/>
        </w:rPr>
        <w:t>｜</w:t>
      </w:r>
      <w:r>
        <w:t>British India, March–April 1930</w:t>
      </w:r>
    </w:p>
    <w:p w14:paraId="0C56EA19" w14:textId="77777777" w:rsidR="00D8357D" w:rsidRDefault="00000000">
      <w:pPr>
        <w:spacing w:after="60"/>
      </w:pPr>
      <w:r>
        <w:rPr>
          <w:b/>
          <w:color w:val="20435B"/>
        </w:rPr>
        <w:t>Historical Event</w:t>
      </w:r>
      <w:r>
        <w:rPr>
          <w:b/>
          <w:color w:val="20435B"/>
        </w:rPr>
        <w:t>｜</w:t>
      </w:r>
      <w:r>
        <w:t>In 1930, Mohandas Gandhi led a march from Sabarmati to the coast to challenge British colonial salt laws. Rather than accept the legitimacy of a monopoly affecting ordinary households, participants used nonviolent civil disobedience. Gandhi publicly made salt at Dandi in April, and the campaign prompted further protests and arrests. Independence did not follow immediately. The episode illustrates maintaining principled distance from a contested authority while acting through an organized public movement.</w:t>
      </w:r>
    </w:p>
    <w:p w14:paraId="7D5F7B4C" w14:textId="77777777" w:rsidR="00D8357D" w:rsidRDefault="00000000">
      <w:pPr>
        <w:spacing w:after="60"/>
      </w:pPr>
      <w:r>
        <w:rPr>
          <w:b/>
          <w:color w:val="20435B"/>
        </w:rPr>
        <w:t>Line-Specific Comparison</w:t>
      </w:r>
      <w:r>
        <w:rPr>
          <w:b/>
          <w:color w:val="20435B"/>
        </w:rPr>
        <w:t>｜</w:t>
      </w:r>
      <w:r>
        <w:t>The marchers refused to conform to a rule they considered unjust while retaining a disciplined public strategy. The analogy concerns principled nonparticipation, not an assumption that the campaign faced no costs.</w:t>
      </w:r>
    </w:p>
    <w:p w14:paraId="530A17FB" w14:textId="77777777" w:rsidR="00D8357D" w:rsidRDefault="00000000">
      <w:pPr>
        <w:spacing w:after="60"/>
      </w:pPr>
      <w:r>
        <w:rPr>
          <w:b/>
          <w:color w:val="20435B"/>
        </w:rPr>
        <w:t>Prior Grade (archive only)</w:t>
      </w:r>
      <w:r>
        <w:rPr>
          <w:b/>
          <w:color w:val="20435B"/>
        </w:rPr>
        <w:t>｜</w:t>
      </w:r>
      <w:r>
        <w:t>A</w:t>
      </w:r>
    </w:p>
    <w:p w14:paraId="4546DE50" w14:textId="77777777" w:rsidR="00D8357D" w:rsidRDefault="00000000">
      <w:pPr>
        <w:pStyle w:val="31"/>
      </w:pPr>
      <w:r>
        <w:t>069</w:t>
      </w:r>
      <w:r>
        <w:t>｜</w:t>
      </w:r>
      <w:r>
        <w:t>The AIDS Memorial Quilt Begins</w:t>
      </w:r>
    </w:p>
    <w:p w14:paraId="4ACB6CA4" w14:textId="77777777" w:rsidR="00D8357D" w:rsidRDefault="00000000">
      <w:pPr>
        <w:spacing w:after="60"/>
      </w:pPr>
      <w:r>
        <w:rPr>
          <w:b/>
          <w:color w:val="20435B"/>
        </w:rPr>
        <w:t>Case ID</w:t>
      </w:r>
      <w:r>
        <w:rPr>
          <w:b/>
          <w:color w:val="20435B"/>
        </w:rPr>
        <w:t>｜</w:t>
      </w:r>
      <w:r>
        <w:t>EUUS-WL-E069</w:t>
      </w:r>
    </w:p>
    <w:p w14:paraId="7913B7A6" w14:textId="77777777" w:rsidR="00D8357D" w:rsidRDefault="00000000">
      <w:pPr>
        <w:spacing w:after="60"/>
      </w:pPr>
      <w:r>
        <w:rPr>
          <w:b/>
          <w:color w:val="20435B"/>
        </w:rPr>
        <w:t>Line</w:t>
      </w:r>
      <w:r>
        <w:rPr>
          <w:b/>
          <w:color w:val="20435B"/>
        </w:rPr>
        <w:t>｜</w:t>
      </w:r>
      <w:r>
        <w:t>12-3</w:t>
      </w:r>
    </w:p>
    <w:p w14:paraId="047966FA" w14:textId="77777777" w:rsidR="00D8357D" w:rsidRDefault="00000000">
      <w:pPr>
        <w:spacing w:after="60"/>
      </w:pPr>
      <w:r>
        <w:rPr>
          <w:b/>
          <w:color w:val="20435B"/>
        </w:rPr>
        <w:t>Line Text</w:t>
      </w:r>
      <w:r>
        <w:rPr>
          <w:b/>
          <w:color w:val="20435B"/>
        </w:rPr>
        <w:t>｜</w:t>
      </w:r>
      <w:r>
        <w:t>包羞。</w:t>
      </w:r>
    </w:p>
    <w:p w14:paraId="4070281D" w14:textId="77777777" w:rsidR="00D8357D" w:rsidRDefault="00000000">
      <w:pPr>
        <w:spacing w:after="60"/>
      </w:pPr>
      <w:r>
        <w:rPr>
          <w:b/>
          <w:color w:val="20435B"/>
        </w:rPr>
        <w:t>Xiaoxiang</w:t>
      </w:r>
      <w:r>
        <w:rPr>
          <w:b/>
          <w:color w:val="20435B"/>
        </w:rPr>
        <w:t>｜</w:t>
      </w:r>
      <w:r>
        <w:t>包羞，位不當也。</w:t>
      </w:r>
    </w:p>
    <w:p w14:paraId="29BFA938" w14:textId="77777777" w:rsidR="00D8357D" w:rsidRDefault="00000000">
      <w:pPr>
        <w:spacing w:after="60"/>
      </w:pPr>
      <w:r>
        <w:rPr>
          <w:b/>
          <w:color w:val="20435B"/>
        </w:rPr>
        <w:t>Location / Period</w:t>
      </w:r>
      <w:r>
        <w:rPr>
          <w:b/>
          <w:color w:val="20435B"/>
        </w:rPr>
        <w:t>｜</w:t>
      </w:r>
      <w:r>
        <w:t>（來源未提供）</w:t>
      </w:r>
    </w:p>
    <w:p w14:paraId="38CB842A" w14:textId="77777777" w:rsidR="00D8357D" w:rsidRDefault="00000000">
      <w:pPr>
        <w:spacing w:after="60"/>
      </w:pPr>
      <w:r>
        <w:rPr>
          <w:b/>
          <w:color w:val="20435B"/>
        </w:rPr>
        <w:t>Historical Event</w:t>
      </w:r>
      <w:r>
        <w:rPr>
          <w:b/>
          <w:color w:val="20435B"/>
        </w:rPr>
        <w:t>｜</w:t>
      </w:r>
      <w:r>
        <w:t xml:space="preserve">The AIDS epidemic caused widespread illness and death while many families faced stigma and inadequate public response. Activists began the AIDS Memorial Quilt in 1987, creating fabric panels honoring people who </w:t>
      </w:r>
      <w:r>
        <w:lastRenderedPageBreak/>
        <w:t>had died. Public displays made individual losses visible and helped organize awareness and advocacy. Medical treatment later improved, but unequal access and discrimination remained ongoing concerns.</w:t>
      </w:r>
    </w:p>
    <w:p w14:paraId="729A0949" w14:textId="77777777" w:rsidR="00D8357D" w:rsidRDefault="00000000">
      <w:pPr>
        <w:spacing w:after="60"/>
      </w:pPr>
      <w:r>
        <w:rPr>
          <w:b/>
          <w:color w:val="20435B"/>
        </w:rPr>
        <w:t>Line-Specific Comparison</w:t>
      </w:r>
      <w:r>
        <w:rPr>
          <w:b/>
          <w:color w:val="20435B"/>
        </w:rPr>
        <w:t>｜</w:t>
      </w:r>
      <w:r>
        <w:t>Remembering individuals can challenge statistics that obscure lived experience. The Quilt demonstrates how a community project can make grief public and mobilize support without replacing the need for medical care and policy reform. The AIDS Memorial Quilt addressed stigma and shame, though it is not evidence of an improper formal position.</w:t>
      </w:r>
    </w:p>
    <w:p w14:paraId="1A63210B" w14:textId="77777777" w:rsidR="00D8357D" w:rsidRDefault="00000000">
      <w:pPr>
        <w:spacing w:after="60"/>
      </w:pPr>
      <w:r>
        <w:rPr>
          <w:b/>
          <w:color w:val="20435B"/>
        </w:rPr>
        <w:t>Prior Grade (archive only)</w:t>
      </w:r>
      <w:r>
        <w:rPr>
          <w:b/>
          <w:color w:val="20435B"/>
        </w:rPr>
        <w:t>｜</w:t>
      </w:r>
      <w:r>
        <w:t>B</w:t>
      </w:r>
    </w:p>
    <w:p w14:paraId="67F76FA5" w14:textId="77777777" w:rsidR="00D8357D" w:rsidRDefault="00000000">
      <w:pPr>
        <w:pStyle w:val="31"/>
      </w:pPr>
      <w:r>
        <w:t>070</w:t>
      </w:r>
      <w:r>
        <w:t>｜</w:t>
      </w:r>
      <w:r>
        <w:t>The Rehabilitation Act Section 504 Regulations Are Signed</w:t>
      </w:r>
    </w:p>
    <w:p w14:paraId="1A83062E" w14:textId="77777777" w:rsidR="00D8357D" w:rsidRDefault="00000000">
      <w:pPr>
        <w:spacing w:after="60"/>
      </w:pPr>
      <w:r>
        <w:rPr>
          <w:b/>
          <w:color w:val="20435B"/>
        </w:rPr>
        <w:t>Case ID</w:t>
      </w:r>
      <w:r>
        <w:rPr>
          <w:b/>
          <w:color w:val="20435B"/>
        </w:rPr>
        <w:t>｜</w:t>
      </w:r>
      <w:r>
        <w:t>EUUS-WL-E070</w:t>
      </w:r>
    </w:p>
    <w:p w14:paraId="2F90C224" w14:textId="77777777" w:rsidR="00D8357D" w:rsidRDefault="00000000">
      <w:pPr>
        <w:spacing w:after="60"/>
      </w:pPr>
      <w:r>
        <w:rPr>
          <w:b/>
          <w:color w:val="20435B"/>
        </w:rPr>
        <w:t>Line</w:t>
      </w:r>
      <w:r>
        <w:rPr>
          <w:b/>
          <w:color w:val="20435B"/>
        </w:rPr>
        <w:t>｜</w:t>
      </w:r>
      <w:r>
        <w:t>12-4</w:t>
      </w:r>
    </w:p>
    <w:p w14:paraId="5F74B817" w14:textId="77777777" w:rsidR="00D8357D" w:rsidRDefault="00000000">
      <w:pPr>
        <w:spacing w:after="60"/>
      </w:pPr>
      <w:r>
        <w:rPr>
          <w:b/>
          <w:color w:val="20435B"/>
        </w:rPr>
        <w:t>Line Text</w:t>
      </w:r>
      <w:r>
        <w:rPr>
          <w:b/>
          <w:color w:val="20435B"/>
        </w:rPr>
        <w:t>｜</w:t>
      </w:r>
      <w:r>
        <w:t>有命无咎，疇離祉。</w:t>
      </w:r>
    </w:p>
    <w:p w14:paraId="1BC74278" w14:textId="77777777" w:rsidR="00D8357D" w:rsidRDefault="00000000">
      <w:pPr>
        <w:spacing w:after="60"/>
      </w:pPr>
      <w:r>
        <w:rPr>
          <w:b/>
          <w:color w:val="20435B"/>
        </w:rPr>
        <w:t>Xiaoxiang</w:t>
      </w:r>
      <w:r>
        <w:rPr>
          <w:b/>
          <w:color w:val="20435B"/>
        </w:rPr>
        <w:t>｜</w:t>
      </w:r>
      <w:r>
        <w:t>有命无咎，志行也。</w:t>
      </w:r>
    </w:p>
    <w:p w14:paraId="464DAF97" w14:textId="77777777" w:rsidR="00D8357D" w:rsidRDefault="00000000">
      <w:pPr>
        <w:spacing w:after="60"/>
      </w:pPr>
      <w:r>
        <w:rPr>
          <w:b/>
          <w:color w:val="20435B"/>
        </w:rPr>
        <w:t>Location / Period</w:t>
      </w:r>
      <w:r>
        <w:rPr>
          <w:b/>
          <w:color w:val="20435B"/>
        </w:rPr>
        <w:t>｜</w:t>
      </w:r>
      <w:r>
        <w:t>（來源未提供）</w:t>
      </w:r>
    </w:p>
    <w:p w14:paraId="2D55FDF6" w14:textId="77777777" w:rsidR="00D8357D" w:rsidRDefault="00000000">
      <w:pPr>
        <w:spacing w:after="60"/>
      </w:pPr>
      <w:r>
        <w:rPr>
          <w:b/>
          <w:color w:val="20435B"/>
        </w:rPr>
        <w:t>Historical Event</w:t>
      </w:r>
      <w:r>
        <w:rPr>
          <w:b/>
          <w:color w:val="20435B"/>
        </w:rPr>
        <w:t>｜</w:t>
      </w:r>
      <w:r>
        <w:t>In 1977, disability rights activists held demonstrations demanding implementation of Section 504 of the United States Rehabilitation Act. After a prolonged sit-in at a federal office in San Francisco and protests elsewhere, federal officials signed regulations prohibiting disability discrimination in federally funded programs. The campaign preceded the Americans with Disabilities Act by more than a decade. Participants relied on solidarity, logistical support, and persistent advocacy to turn a statutory commitment into practical rules.</w:t>
      </w:r>
    </w:p>
    <w:p w14:paraId="56FC927E" w14:textId="77777777" w:rsidR="00D8357D" w:rsidRDefault="00000000">
      <w:pPr>
        <w:spacing w:after="60"/>
      </w:pPr>
      <w:r>
        <w:rPr>
          <w:b/>
          <w:color w:val="20435B"/>
        </w:rPr>
        <w:t>Line-Specific Comparison</w:t>
      </w:r>
      <w:r>
        <w:rPr>
          <w:b/>
          <w:color w:val="20435B"/>
        </w:rPr>
        <w:t>｜</w:t>
      </w:r>
      <w:r>
        <w:t>The line concerns sustaining principled action through cooperation. The Section 504 protests illustrate collective persistence until a concrete administrative decision was made. The episode is distinct from the later Americans with Disabilities Act, and implementation continued to require effort after the regulations were signed.</w:t>
      </w:r>
    </w:p>
    <w:p w14:paraId="328CDA98" w14:textId="77777777" w:rsidR="00D8357D" w:rsidRDefault="00000000">
      <w:pPr>
        <w:spacing w:after="60"/>
      </w:pPr>
      <w:r>
        <w:rPr>
          <w:b/>
          <w:color w:val="20435B"/>
        </w:rPr>
        <w:t>Prior Grade (archive only)</w:t>
      </w:r>
      <w:r>
        <w:rPr>
          <w:b/>
          <w:color w:val="20435B"/>
        </w:rPr>
        <w:t>｜</w:t>
      </w:r>
      <w:r>
        <w:t>B</w:t>
      </w:r>
    </w:p>
    <w:p w14:paraId="60AAC57E" w14:textId="77777777" w:rsidR="00D8357D" w:rsidRDefault="00000000">
      <w:pPr>
        <w:pStyle w:val="31"/>
      </w:pPr>
      <w:r>
        <w:t>071</w:t>
      </w:r>
      <w:r>
        <w:t>｜</w:t>
      </w:r>
      <w:r>
        <w:t>The World Wide Web Becomes Publicly Available</w:t>
      </w:r>
    </w:p>
    <w:p w14:paraId="12676F88" w14:textId="77777777" w:rsidR="00D8357D" w:rsidRDefault="00000000">
      <w:pPr>
        <w:spacing w:after="60"/>
      </w:pPr>
      <w:r>
        <w:rPr>
          <w:b/>
          <w:color w:val="20435B"/>
        </w:rPr>
        <w:t>Case ID</w:t>
      </w:r>
      <w:r>
        <w:rPr>
          <w:b/>
          <w:color w:val="20435B"/>
        </w:rPr>
        <w:t>｜</w:t>
      </w:r>
      <w:r>
        <w:t>EUUS-WL-E071</w:t>
      </w:r>
    </w:p>
    <w:p w14:paraId="252E7871" w14:textId="77777777" w:rsidR="00D8357D" w:rsidRDefault="00000000">
      <w:pPr>
        <w:spacing w:after="60"/>
      </w:pPr>
      <w:r>
        <w:rPr>
          <w:b/>
          <w:color w:val="20435B"/>
        </w:rPr>
        <w:t>Line</w:t>
      </w:r>
      <w:r>
        <w:rPr>
          <w:b/>
          <w:color w:val="20435B"/>
        </w:rPr>
        <w:t>｜</w:t>
      </w:r>
      <w:r>
        <w:t>12-5</w:t>
      </w:r>
    </w:p>
    <w:p w14:paraId="02CF5E32" w14:textId="77777777" w:rsidR="00D8357D" w:rsidRDefault="00000000">
      <w:pPr>
        <w:spacing w:after="60"/>
      </w:pPr>
      <w:r>
        <w:rPr>
          <w:b/>
          <w:color w:val="20435B"/>
        </w:rPr>
        <w:t>Line Text</w:t>
      </w:r>
      <w:r>
        <w:rPr>
          <w:b/>
          <w:color w:val="20435B"/>
        </w:rPr>
        <w:t>｜</w:t>
      </w:r>
      <w:r>
        <w:t>休否，大人吉。其亡其亡，繫于苞桑。</w:t>
      </w:r>
    </w:p>
    <w:p w14:paraId="685D6127" w14:textId="77777777" w:rsidR="00D8357D" w:rsidRDefault="00000000">
      <w:pPr>
        <w:spacing w:after="60"/>
      </w:pPr>
      <w:r>
        <w:rPr>
          <w:b/>
          <w:color w:val="20435B"/>
        </w:rPr>
        <w:t>Xiaoxiang</w:t>
      </w:r>
      <w:r>
        <w:rPr>
          <w:b/>
          <w:color w:val="20435B"/>
        </w:rPr>
        <w:t>｜</w:t>
      </w:r>
      <w:r>
        <w:t>大人之吉，位正當也。</w:t>
      </w:r>
    </w:p>
    <w:p w14:paraId="61650FD4" w14:textId="77777777" w:rsidR="00D8357D" w:rsidRDefault="00000000">
      <w:pPr>
        <w:spacing w:after="60"/>
      </w:pPr>
      <w:r>
        <w:rPr>
          <w:b/>
          <w:color w:val="20435B"/>
        </w:rPr>
        <w:t>Location / Period</w:t>
      </w:r>
      <w:r>
        <w:rPr>
          <w:b/>
          <w:color w:val="20435B"/>
        </w:rPr>
        <w:t>｜</w:t>
      </w:r>
      <w:r>
        <w:t>（來源未提供）</w:t>
      </w:r>
    </w:p>
    <w:p w14:paraId="7D1D0FC1" w14:textId="77777777" w:rsidR="00D8357D" w:rsidRDefault="00000000">
      <w:pPr>
        <w:spacing w:after="60"/>
      </w:pPr>
      <w:r>
        <w:rPr>
          <w:b/>
          <w:color w:val="20435B"/>
        </w:rPr>
        <w:t>Historical Event</w:t>
      </w:r>
      <w:r>
        <w:rPr>
          <w:b/>
          <w:color w:val="20435B"/>
        </w:rPr>
        <w:t>｜</w:t>
      </w:r>
      <w:r>
        <w:t>Researchers needed an easier way to share linked information across different computers. Tim Berners-Lee developed the World Wide Web at CERN, and the organization released its web software into the public domain in 1993. Browsers and websites expanded rapidly afterward. The web changed learning, shopping, and office communication while also creating new problems involving privacy, misinformation, and access.</w:t>
      </w:r>
    </w:p>
    <w:p w14:paraId="5EF253DA" w14:textId="77777777" w:rsidR="00D8357D" w:rsidRDefault="00000000">
      <w:pPr>
        <w:spacing w:after="60"/>
      </w:pPr>
      <w:r>
        <w:rPr>
          <w:b/>
          <w:color w:val="20435B"/>
        </w:rPr>
        <w:t>Line-Specific Comparison</w:t>
      </w:r>
      <w:r>
        <w:rPr>
          <w:b/>
          <w:color w:val="20435B"/>
        </w:rPr>
        <w:t>｜</w:t>
      </w:r>
      <w:r>
        <w:t>An open technical standard can make collaboration possible beyond the institution that created it. The web's expansion shows that widespread access brings responsibilities for information quality and personal data, not just convenience. The web’s public availability expanded communication; the analogy requires emphasis on vigilant leadership during transition.</w:t>
      </w:r>
    </w:p>
    <w:p w14:paraId="1187AC0A" w14:textId="77777777" w:rsidR="00D8357D" w:rsidRDefault="00000000">
      <w:pPr>
        <w:spacing w:after="60"/>
      </w:pPr>
      <w:r>
        <w:rPr>
          <w:b/>
          <w:color w:val="20435B"/>
        </w:rPr>
        <w:t>Prior Grade (archive only)</w:t>
      </w:r>
      <w:r>
        <w:rPr>
          <w:b/>
          <w:color w:val="20435B"/>
        </w:rPr>
        <w:t>｜</w:t>
      </w:r>
      <w:r>
        <w:t>B</w:t>
      </w:r>
    </w:p>
    <w:p w14:paraId="1CDFA6F2" w14:textId="77777777" w:rsidR="00D8357D" w:rsidRDefault="00000000">
      <w:pPr>
        <w:pStyle w:val="31"/>
      </w:pPr>
      <w:r>
        <w:t>072</w:t>
      </w:r>
      <w:r>
        <w:t>｜</w:t>
      </w:r>
      <w:r>
        <w:t>The Channel Tunnel Opens</w:t>
      </w:r>
    </w:p>
    <w:p w14:paraId="4B1444F1" w14:textId="77777777" w:rsidR="00D8357D" w:rsidRDefault="00000000">
      <w:pPr>
        <w:spacing w:after="60"/>
      </w:pPr>
      <w:r>
        <w:rPr>
          <w:b/>
          <w:color w:val="20435B"/>
        </w:rPr>
        <w:t>Case ID</w:t>
      </w:r>
      <w:r>
        <w:rPr>
          <w:b/>
          <w:color w:val="20435B"/>
        </w:rPr>
        <w:t>｜</w:t>
      </w:r>
      <w:r>
        <w:t>EUUS-WL-E072</w:t>
      </w:r>
    </w:p>
    <w:p w14:paraId="63A59FC6" w14:textId="77777777" w:rsidR="00D8357D" w:rsidRDefault="00000000">
      <w:pPr>
        <w:spacing w:after="60"/>
      </w:pPr>
      <w:r>
        <w:rPr>
          <w:b/>
          <w:color w:val="20435B"/>
        </w:rPr>
        <w:t>Line</w:t>
      </w:r>
      <w:r>
        <w:rPr>
          <w:b/>
          <w:color w:val="20435B"/>
        </w:rPr>
        <w:t>｜</w:t>
      </w:r>
      <w:r>
        <w:t>12-6</w:t>
      </w:r>
    </w:p>
    <w:p w14:paraId="63EF610B" w14:textId="77777777" w:rsidR="00D8357D" w:rsidRDefault="00000000">
      <w:pPr>
        <w:spacing w:after="60"/>
      </w:pPr>
      <w:r>
        <w:rPr>
          <w:b/>
          <w:color w:val="20435B"/>
        </w:rPr>
        <w:t>Line Text</w:t>
      </w:r>
      <w:r>
        <w:rPr>
          <w:b/>
          <w:color w:val="20435B"/>
        </w:rPr>
        <w:t>｜</w:t>
      </w:r>
      <w:r>
        <w:t>傾否，先否後喜。</w:t>
      </w:r>
    </w:p>
    <w:p w14:paraId="716AD555" w14:textId="77777777" w:rsidR="00D8357D" w:rsidRDefault="00000000">
      <w:pPr>
        <w:spacing w:after="60"/>
      </w:pPr>
      <w:r>
        <w:rPr>
          <w:b/>
          <w:color w:val="20435B"/>
        </w:rPr>
        <w:t>Xiaoxiang</w:t>
      </w:r>
      <w:r>
        <w:rPr>
          <w:b/>
          <w:color w:val="20435B"/>
        </w:rPr>
        <w:t>｜</w:t>
      </w:r>
      <w:r>
        <w:t>否終則傾，何可長也。</w:t>
      </w:r>
    </w:p>
    <w:p w14:paraId="2A872520" w14:textId="77777777" w:rsidR="00D8357D" w:rsidRDefault="00000000">
      <w:pPr>
        <w:spacing w:after="60"/>
      </w:pPr>
      <w:r>
        <w:rPr>
          <w:b/>
          <w:color w:val="20435B"/>
        </w:rPr>
        <w:t>Location / Period</w:t>
      </w:r>
      <w:r>
        <w:rPr>
          <w:b/>
          <w:color w:val="20435B"/>
        </w:rPr>
        <w:t>｜</w:t>
      </w:r>
      <w:r>
        <w:t>（來源未提供）</w:t>
      </w:r>
    </w:p>
    <w:p w14:paraId="1DA81139" w14:textId="77777777" w:rsidR="00D8357D" w:rsidRDefault="00000000">
      <w:pPr>
        <w:spacing w:after="60"/>
      </w:pPr>
      <w:r>
        <w:rPr>
          <w:b/>
          <w:color w:val="20435B"/>
        </w:rPr>
        <w:lastRenderedPageBreak/>
        <w:t>Historical Event</w:t>
      </w:r>
      <w:r>
        <w:rPr>
          <w:b/>
          <w:color w:val="20435B"/>
        </w:rPr>
        <w:t>｜</w:t>
      </w:r>
      <w:r>
        <w:t>Cross-Channel travel depended on ferries and aircraft while proposals for a fixed rail link faced political and engineering obstacles. The Channel Tunnel opened in 1994 after years of construction beneath the English Channel. Passenger and freight services connected railway networks, though financing and operating arrangements proved difficult. The tunnel changed travel options without replacing every existing route.</w:t>
      </w:r>
    </w:p>
    <w:p w14:paraId="53A96DF4" w14:textId="77777777" w:rsidR="00D8357D" w:rsidRDefault="00000000">
      <w:pPr>
        <w:spacing w:after="60"/>
      </w:pPr>
      <w:r>
        <w:rPr>
          <w:b/>
          <w:color w:val="20435B"/>
        </w:rPr>
        <w:t>Line-Specific Comparison</w:t>
      </w:r>
      <w:r>
        <w:rPr>
          <w:b/>
          <w:color w:val="20435B"/>
        </w:rPr>
        <w:t>｜</w:t>
      </w:r>
      <w:r>
        <w:t>A major connection requires coordination across borders, engineering teams, and transport operators. The tunnel demonstrates why completing construction is different from establishing a financially and operationally sustainable service. Long-term service also requires coordination. The Channel Tunnel overcame an old barrier, but operational and financial difficulties continued afterward.</w:t>
      </w:r>
    </w:p>
    <w:p w14:paraId="25EC16F7" w14:textId="77777777" w:rsidR="00D8357D" w:rsidRDefault="00000000">
      <w:pPr>
        <w:spacing w:after="60"/>
      </w:pPr>
      <w:r>
        <w:rPr>
          <w:b/>
          <w:color w:val="20435B"/>
        </w:rPr>
        <w:t>Prior Grade (archive only)</w:t>
      </w:r>
      <w:r>
        <w:rPr>
          <w:b/>
          <w:color w:val="20435B"/>
        </w:rPr>
        <w:t>｜</w:t>
      </w:r>
      <w:r>
        <w:t>A</w:t>
      </w:r>
    </w:p>
    <w:p w14:paraId="6D39B5BA" w14:textId="77777777" w:rsidR="00D8357D" w:rsidRDefault="00000000">
      <w:r>
        <w:t>────────────────────────</w:t>
      </w:r>
    </w:p>
    <w:p w14:paraId="59FDA305" w14:textId="77777777" w:rsidR="00D8357D" w:rsidRDefault="00000000">
      <w:pPr>
        <w:pStyle w:val="21"/>
      </w:pPr>
      <w:r>
        <w:t xml:space="preserve">Hexagram 13 — </w:t>
      </w:r>
      <w:r>
        <w:t>同人</w:t>
      </w:r>
    </w:p>
    <w:p w14:paraId="7263D9CB" w14:textId="77777777" w:rsidR="00D8357D" w:rsidRDefault="00000000">
      <w:pPr>
        <w:pStyle w:val="31"/>
      </w:pPr>
      <w:r>
        <w:t>073</w:t>
      </w:r>
      <w:r>
        <w:t>｜</w:t>
      </w:r>
      <w:r>
        <w:t>Northern Ireland Citizens Vote on the 1998 Peace Agreement</w:t>
      </w:r>
    </w:p>
    <w:p w14:paraId="7BA73EEC" w14:textId="77777777" w:rsidR="00D8357D" w:rsidRDefault="00000000">
      <w:pPr>
        <w:spacing w:after="60"/>
      </w:pPr>
      <w:r>
        <w:rPr>
          <w:b/>
          <w:color w:val="20435B"/>
        </w:rPr>
        <w:t>Case ID</w:t>
      </w:r>
      <w:r>
        <w:rPr>
          <w:b/>
          <w:color w:val="20435B"/>
        </w:rPr>
        <w:t>｜</w:t>
      </w:r>
      <w:r>
        <w:t>EUUS-WL-E073</w:t>
      </w:r>
    </w:p>
    <w:p w14:paraId="5A25DF71" w14:textId="77777777" w:rsidR="00D8357D" w:rsidRDefault="00000000">
      <w:pPr>
        <w:spacing w:after="60"/>
      </w:pPr>
      <w:r>
        <w:rPr>
          <w:b/>
          <w:color w:val="20435B"/>
        </w:rPr>
        <w:t>Line</w:t>
      </w:r>
      <w:r>
        <w:rPr>
          <w:b/>
          <w:color w:val="20435B"/>
        </w:rPr>
        <w:t>｜</w:t>
      </w:r>
      <w:r>
        <w:t>13-1</w:t>
      </w:r>
    </w:p>
    <w:p w14:paraId="79F9C7B1" w14:textId="77777777" w:rsidR="00D8357D" w:rsidRDefault="00000000">
      <w:pPr>
        <w:spacing w:after="60"/>
      </w:pPr>
      <w:r>
        <w:rPr>
          <w:b/>
          <w:color w:val="20435B"/>
        </w:rPr>
        <w:t>Line Text</w:t>
      </w:r>
      <w:r>
        <w:rPr>
          <w:b/>
          <w:color w:val="20435B"/>
        </w:rPr>
        <w:t>｜</w:t>
      </w:r>
      <w:r>
        <w:t>同人于門，无咎。</w:t>
      </w:r>
    </w:p>
    <w:p w14:paraId="7E6EC2BD" w14:textId="77777777" w:rsidR="00D8357D" w:rsidRDefault="00000000">
      <w:pPr>
        <w:spacing w:after="60"/>
      </w:pPr>
      <w:r>
        <w:rPr>
          <w:b/>
          <w:color w:val="20435B"/>
        </w:rPr>
        <w:t>Xiaoxiang</w:t>
      </w:r>
      <w:r>
        <w:rPr>
          <w:b/>
          <w:color w:val="20435B"/>
        </w:rPr>
        <w:t>｜</w:t>
      </w:r>
      <w:r>
        <w:t>出門同人，又誰咎也。</w:t>
      </w:r>
    </w:p>
    <w:p w14:paraId="7A31CD29" w14:textId="77777777" w:rsidR="00D8357D" w:rsidRDefault="00000000">
      <w:pPr>
        <w:spacing w:after="60"/>
      </w:pPr>
      <w:r>
        <w:rPr>
          <w:b/>
          <w:color w:val="20435B"/>
        </w:rPr>
        <w:t>Location / Period</w:t>
      </w:r>
      <w:r>
        <w:rPr>
          <w:b/>
          <w:color w:val="20435B"/>
        </w:rPr>
        <w:t>｜</w:t>
      </w:r>
      <w:r>
        <w:t>Northern Ireland · 1998</w:t>
      </w:r>
    </w:p>
    <w:p w14:paraId="63988B83" w14:textId="77777777" w:rsidR="00D8357D" w:rsidRDefault="00000000">
      <w:pPr>
        <w:spacing w:after="60"/>
      </w:pPr>
      <w:r>
        <w:rPr>
          <w:b/>
          <w:color w:val="20435B"/>
        </w:rPr>
        <w:t>Historical Event</w:t>
      </w:r>
      <w:r>
        <w:rPr>
          <w:b/>
          <w:color w:val="20435B"/>
        </w:rPr>
        <w:t>｜</w:t>
      </w:r>
      <w:r>
        <w:t>In May 1998, voters in Northern Ireland endorsed the Belfast or Good Friday Agreement in a referendum, while voters in the Republic of Ireland supported related constitutional changes. The ballots followed years of negotiations and political violence. Public endorsement gave democratic legitimacy to a proposed institutional settlement, although implementation remained contested and paramilitary violence did not immediately disappear. The referendum was a distinct civic decision by voters rather than the negotiations that produced the agreement. It illustrated the difficult transition from negotiated commitments to public consent.</w:t>
      </w:r>
    </w:p>
    <w:p w14:paraId="6E2D16E6" w14:textId="77777777" w:rsidR="00D8357D" w:rsidRDefault="00000000">
      <w:pPr>
        <w:spacing w:after="60"/>
      </w:pPr>
      <w:r>
        <w:rPr>
          <w:b/>
          <w:color w:val="20435B"/>
        </w:rPr>
        <w:t>Line-Specific Comparison</w:t>
      </w:r>
      <w:r>
        <w:rPr>
          <w:b/>
          <w:color w:val="20435B"/>
        </w:rPr>
        <w:t>｜</w:t>
      </w:r>
      <w:r>
        <w:t>The line concerns cooperation that reaches beyond negotiators into ordinary community life. The referendum illustrates citizens choosing whether to support a new political framework. The comparison is limited because a majority vote did not mean every community accepted every provision or that conflict immediately ended.</w:t>
      </w:r>
    </w:p>
    <w:p w14:paraId="52D46E7D" w14:textId="77777777" w:rsidR="00D8357D" w:rsidRDefault="00000000">
      <w:pPr>
        <w:spacing w:after="60"/>
      </w:pPr>
      <w:r>
        <w:rPr>
          <w:b/>
          <w:color w:val="20435B"/>
        </w:rPr>
        <w:t>Prior Grade (archive only)</w:t>
      </w:r>
      <w:r>
        <w:rPr>
          <w:b/>
          <w:color w:val="20435B"/>
        </w:rPr>
        <w:t>｜</w:t>
      </w:r>
      <w:r>
        <w:t>B</w:t>
      </w:r>
    </w:p>
    <w:p w14:paraId="3A9F91D8" w14:textId="77777777" w:rsidR="00D8357D" w:rsidRDefault="00000000">
      <w:pPr>
        <w:pStyle w:val="31"/>
      </w:pPr>
      <w:r>
        <w:t>074</w:t>
      </w:r>
      <w:r>
        <w:t>｜</w:t>
      </w:r>
      <w:r>
        <w:t>Medical Schools Exclude Women before Elizabeth Blackwell's Admission</w:t>
      </w:r>
    </w:p>
    <w:p w14:paraId="16AADC8B" w14:textId="77777777" w:rsidR="00D8357D" w:rsidRDefault="00000000">
      <w:pPr>
        <w:spacing w:after="60"/>
      </w:pPr>
      <w:r>
        <w:rPr>
          <w:b/>
          <w:color w:val="20435B"/>
        </w:rPr>
        <w:t>Case ID</w:t>
      </w:r>
      <w:r>
        <w:rPr>
          <w:b/>
          <w:color w:val="20435B"/>
        </w:rPr>
        <w:t>｜</w:t>
      </w:r>
      <w:r>
        <w:t>EUUS-WL-E074</w:t>
      </w:r>
    </w:p>
    <w:p w14:paraId="33DB8881" w14:textId="77777777" w:rsidR="00D8357D" w:rsidRDefault="00000000">
      <w:pPr>
        <w:spacing w:after="60"/>
      </w:pPr>
      <w:r>
        <w:rPr>
          <w:b/>
          <w:color w:val="20435B"/>
        </w:rPr>
        <w:t>Line</w:t>
      </w:r>
      <w:r>
        <w:rPr>
          <w:b/>
          <w:color w:val="20435B"/>
        </w:rPr>
        <w:t>｜</w:t>
      </w:r>
      <w:r>
        <w:t>13-2</w:t>
      </w:r>
    </w:p>
    <w:p w14:paraId="081085B3" w14:textId="77777777" w:rsidR="00D8357D" w:rsidRDefault="00000000">
      <w:pPr>
        <w:spacing w:after="60"/>
      </w:pPr>
      <w:r>
        <w:rPr>
          <w:b/>
          <w:color w:val="20435B"/>
        </w:rPr>
        <w:t>Line Text</w:t>
      </w:r>
      <w:r>
        <w:rPr>
          <w:b/>
          <w:color w:val="20435B"/>
        </w:rPr>
        <w:t>｜</w:t>
      </w:r>
      <w:r>
        <w:t>同人于宗，吝。</w:t>
      </w:r>
    </w:p>
    <w:p w14:paraId="7CE5C66B" w14:textId="77777777" w:rsidR="00D8357D" w:rsidRDefault="00000000">
      <w:pPr>
        <w:spacing w:after="60"/>
      </w:pPr>
      <w:r>
        <w:rPr>
          <w:b/>
          <w:color w:val="20435B"/>
        </w:rPr>
        <w:t>Xiaoxiang</w:t>
      </w:r>
      <w:r>
        <w:rPr>
          <w:b/>
          <w:color w:val="20435B"/>
        </w:rPr>
        <w:t>｜</w:t>
      </w:r>
      <w:r>
        <w:t>同人于宗，吝道也。</w:t>
      </w:r>
    </w:p>
    <w:p w14:paraId="15F9DF06" w14:textId="77777777" w:rsidR="00D8357D" w:rsidRDefault="00000000">
      <w:pPr>
        <w:spacing w:after="60"/>
      </w:pPr>
      <w:r>
        <w:rPr>
          <w:b/>
          <w:color w:val="20435B"/>
        </w:rPr>
        <w:t>Location / Period</w:t>
      </w:r>
      <w:r>
        <w:rPr>
          <w:b/>
          <w:color w:val="20435B"/>
        </w:rPr>
        <w:t>｜</w:t>
      </w:r>
      <w:r>
        <w:t>United States, 1840s</w:t>
      </w:r>
    </w:p>
    <w:p w14:paraId="2DEDAF3D" w14:textId="77777777" w:rsidR="00D8357D" w:rsidRDefault="00000000">
      <w:pPr>
        <w:spacing w:after="60"/>
      </w:pPr>
      <w:r>
        <w:rPr>
          <w:b/>
          <w:color w:val="20435B"/>
        </w:rPr>
        <w:t>Historical Event</w:t>
      </w:r>
      <w:r>
        <w:rPr>
          <w:b/>
          <w:color w:val="20435B"/>
        </w:rPr>
        <w:t>｜</w:t>
      </w:r>
      <w:r>
        <w:t>American medical education largely excluded women during the nineteenth century, limiting access to professional training and recognized credentials. Elizabeth Blackwell applied to several institutions before Geneva Medical College admitted her in 1847. She graduated in 1849 and later helped create opportunities for women's medical education. Barriers persisted long after her individual achievement.</w:t>
      </w:r>
    </w:p>
    <w:p w14:paraId="12688AA2" w14:textId="77777777" w:rsidR="00D8357D" w:rsidRDefault="00000000">
      <w:pPr>
        <w:spacing w:after="60"/>
      </w:pPr>
      <w:r>
        <w:rPr>
          <w:b/>
          <w:color w:val="20435B"/>
        </w:rPr>
        <w:t>Line-Specific Comparison</w:t>
      </w:r>
      <w:r>
        <w:rPr>
          <w:b/>
          <w:color w:val="20435B"/>
        </w:rPr>
        <w:t>｜</w:t>
      </w:r>
      <w:r>
        <w:t>Professional membership had been restricted to a narrow group, leaving capable outsiders excluded. This resembles fellowship confined to a particular circle rather than open cooperation. The analogy concerns exclusion, not an assertion that every institution changed immediately.</w:t>
      </w:r>
    </w:p>
    <w:p w14:paraId="4F9B29AA" w14:textId="77777777" w:rsidR="00D8357D" w:rsidRDefault="00000000">
      <w:pPr>
        <w:spacing w:after="60"/>
      </w:pPr>
      <w:r>
        <w:rPr>
          <w:b/>
          <w:color w:val="20435B"/>
        </w:rPr>
        <w:t>Prior Grade (archive only)</w:t>
      </w:r>
      <w:r>
        <w:rPr>
          <w:b/>
          <w:color w:val="20435B"/>
        </w:rPr>
        <w:t>｜</w:t>
      </w:r>
      <w:r>
        <w:t>B</w:t>
      </w:r>
    </w:p>
    <w:p w14:paraId="0E9A3D2C" w14:textId="77777777" w:rsidR="00D8357D" w:rsidRDefault="00000000">
      <w:pPr>
        <w:pStyle w:val="31"/>
      </w:pPr>
      <w:r>
        <w:t>075</w:t>
      </w:r>
      <w:r>
        <w:t>｜</w:t>
      </w:r>
      <w:r>
        <w:t>Andes Air Crash Survivors Endure a Long Wait</w:t>
      </w:r>
    </w:p>
    <w:p w14:paraId="4E296F5D" w14:textId="77777777" w:rsidR="00D8357D" w:rsidRDefault="00000000">
      <w:pPr>
        <w:spacing w:after="60"/>
      </w:pPr>
      <w:r>
        <w:rPr>
          <w:b/>
          <w:color w:val="20435B"/>
        </w:rPr>
        <w:t>Case ID</w:t>
      </w:r>
      <w:r>
        <w:rPr>
          <w:b/>
          <w:color w:val="20435B"/>
        </w:rPr>
        <w:t>｜</w:t>
      </w:r>
      <w:r>
        <w:t>EUUS-WL-E075</w:t>
      </w:r>
    </w:p>
    <w:p w14:paraId="26A22D56" w14:textId="77777777" w:rsidR="00D8357D" w:rsidRDefault="00000000">
      <w:pPr>
        <w:spacing w:after="60"/>
      </w:pPr>
      <w:r>
        <w:rPr>
          <w:b/>
          <w:color w:val="20435B"/>
        </w:rPr>
        <w:lastRenderedPageBreak/>
        <w:t>Line</w:t>
      </w:r>
      <w:r>
        <w:rPr>
          <w:b/>
          <w:color w:val="20435B"/>
        </w:rPr>
        <w:t>｜</w:t>
      </w:r>
      <w:r>
        <w:t>13-3</w:t>
      </w:r>
    </w:p>
    <w:p w14:paraId="36B1FAF5" w14:textId="77777777" w:rsidR="00D8357D" w:rsidRDefault="00000000">
      <w:pPr>
        <w:spacing w:after="60"/>
      </w:pPr>
      <w:r>
        <w:rPr>
          <w:b/>
          <w:color w:val="20435B"/>
        </w:rPr>
        <w:t>Line Text</w:t>
      </w:r>
      <w:r>
        <w:rPr>
          <w:b/>
          <w:color w:val="20435B"/>
        </w:rPr>
        <w:t>｜</w:t>
      </w:r>
      <w:r>
        <w:t>伏戎于莽，升其高陵，三歲不興。</w:t>
      </w:r>
    </w:p>
    <w:p w14:paraId="64F5641D" w14:textId="77777777" w:rsidR="00D8357D" w:rsidRDefault="00000000">
      <w:pPr>
        <w:spacing w:after="60"/>
      </w:pPr>
      <w:r>
        <w:rPr>
          <w:b/>
          <w:color w:val="20435B"/>
        </w:rPr>
        <w:t>Xiaoxiang</w:t>
      </w:r>
      <w:r>
        <w:rPr>
          <w:b/>
          <w:color w:val="20435B"/>
        </w:rPr>
        <w:t>｜</w:t>
      </w:r>
      <w:r>
        <w:t>伏戎于莽，敵剛也；三歲不興，安行也。</w:t>
      </w:r>
    </w:p>
    <w:p w14:paraId="350EA7F1" w14:textId="77777777" w:rsidR="00D8357D" w:rsidRDefault="00000000">
      <w:pPr>
        <w:spacing w:after="60"/>
      </w:pPr>
      <w:r>
        <w:rPr>
          <w:b/>
          <w:color w:val="20435B"/>
        </w:rPr>
        <w:t>Location / Period</w:t>
      </w:r>
      <w:r>
        <w:rPr>
          <w:b/>
          <w:color w:val="20435B"/>
        </w:rPr>
        <w:t>｜</w:t>
      </w:r>
      <w:r>
        <w:t>Andes Mountains, October–December 1972</w:t>
      </w:r>
    </w:p>
    <w:p w14:paraId="0E4DA89D" w14:textId="77777777" w:rsidR="00D8357D" w:rsidRDefault="00000000">
      <w:pPr>
        <w:spacing w:after="60"/>
      </w:pPr>
      <w:r>
        <w:rPr>
          <w:b/>
          <w:color w:val="20435B"/>
        </w:rPr>
        <w:t>Historical Event</w:t>
      </w:r>
      <w:r>
        <w:rPr>
          <w:b/>
          <w:color w:val="20435B"/>
        </w:rPr>
        <w:t>｜</w:t>
      </w:r>
      <w:r>
        <w:t>A chartered aircraft carrying a Uruguayan rugby group crashed in the Andes in October 1972. Survivors faced freezing temperatures, little food, and the isolation of a remote mountain valley. Early search efforts failed to locate them, leaving the group to organize shelter and make difficult decisions about survival. Two men eventually trekked out to find help, leading to rescue in December. The ordeal lasted more than two months and required endurance rather than immediate confrontation with an enemy.</w:t>
      </w:r>
    </w:p>
    <w:p w14:paraId="544A3D44" w14:textId="77777777" w:rsidR="00D8357D" w:rsidRDefault="00000000">
      <w:pPr>
        <w:spacing w:after="60"/>
      </w:pPr>
      <w:r>
        <w:rPr>
          <w:b/>
          <w:color w:val="20435B"/>
        </w:rPr>
        <w:t>Line-Specific Comparison</w:t>
      </w:r>
      <w:r>
        <w:rPr>
          <w:b/>
          <w:color w:val="20435B"/>
        </w:rPr>
        <w:t>｜</w:t>
      </w:r>
      <w:r>
        <w:t>The survivors remained constrained for a long period and could not force an immediate solution. This resembles the line's prolonged stalemate, although the obstacle was environmental isolation rather than a military adversary.</w:t>
      </w:r>
    </w:p>
    <w:p w14:paraId="3F1D3651" w14:textId="77777777" w:rsidR="00D8357D" w:rsidRDefault="00000000">
      <w:pPr>
        <w:spacing w:after="60"/>
      </w:pPr>
      <w:r>
        <w:rPr>
          <w:b/>
          <w:color w:val="20435B"/>
        </w:rPr>
        <w:t>Prior Grade (archive only)</w:t>
      </w:r>
      <w:r>
        <w:rPr>
          <w:b/>
          <w:color w:val="20435B"/>
        </w:rPr>
        <w:t>｜</w:t>
      </w:r>
      <w:r>
        <w:t>B</w:t>
      </w:r>
    </w:p>
    <w:p w14:paraId="5EB98862" w14:textId="77777777" w:rsidR="00D8357D" w:rsidRDefault="00000000">
      <w:pPr>
        <w:pStyle w:val="31"/>
      </w:pPr>
      <w:r>
        <w:t>076</w:t>
      </w:r>
      <w:r>
        <w:t>｜</w:t>
      </w:r>
      <w:r>
        <w:t>U.S. Officials Pause a Polio Vaccine Program after Cutter Failures</w:t>
      </w:r>
    </w:p>
    <w:p w14:paraId="0EB1F1F8" w14:textId="77777777" w:rsidR="00D8357D" w:rsidRDefault="00000000">
      <w:pPr>
        <w:spacing w:after="60"/>
      </w:pPr>
      <w:r>
        <w:rPr>
          <w:b/>
          <w:color w:val="20435B"/>
        </w:rPr>
        <w:t>Case ID</w:t>
      </w:r>
      <w:r>
        <w:rPr>
          <w:b/>
          <w:color w:val="20435B"/>
        </w:rPr>
        <w:t>｜</w:t>
      </w:r>
      <w:r>
        <w:t>EUUS-WL-E076</w:t>
      </w:r>
    </w:p>
    <w:p w14:paraId="5B9C6CD1" w14:textId="77777777" w:rsidR="00D8357D" w:rsidRDefault="00000000">
      <w:pPr>
        <w:spacing w:after="60"/>
      </w:pPr>
      <w:r>
        <w:rPr>
          <w:b/>
          <w:color w:val="20435B"/>
        </w:rPr>
        <w:t>Line</w:t>
      </w:r>
      <w:r>
        <w:rPr>
          <w:b/>
          <w:color w:val="20435B"/>
        </w:rPr>
        <w:t>｜</w:t>
      </w:r>
      <w:r>
        <w:t>13-4</w:t>
      </w:r>
    </w:p>
    <w:p w14:paraId="1B0770D5" w14:textId="77777777" w:rsidR="00D8357D" w:rsidRDefault="00000000">
      <w:pPr>
        <w:spacing w:after="60"/>
      </w:pPr>
      <w:r>
        <w:rPr>
          <w:b/>
          <w:color w:val="20435B"/>
        </w:rPr>
        <w:t>Line Text</w:t>
      </w:r>
      <w:r>
        <w:rPr>
          <w:b/>
          <w:color w:val="20435B"/>
        </w:rPr>
        <w:t>｜</w:t>
      </w:r>
      <w:r>
        <w:t>乘其墉，弗克攻，吉。</w:t>
      </w:r>
    </w:p>
    <w:p w14:paraId="07806C3B" w14:textId="77777777" w:rsidR="00D8357D" w:rsidRDefault="00000000">
      <w:pPr>
        <w:spacing w:after="60"/>
      </w:pPr>
      <w:r>
        <w:rPr>
          <w:b/>
          <w:color w:val="20435B"/>
        </w:rPr>
        <w:t>Xiaoxiang</w:t>
      </w:r>
      <w:r>
        <w:rPr>
          <w:b/>
          <w:color w:val="20435B"/>
        </w:rPr>
        <w:t>｜</w:t>
      </w:r>
      <w:r>
        <w:t>乘其墉，義弗克也。其吉，則困而反則也。</w:t>
      </w:r>
    </w:p>
    <w:p w14:paraId="64C4C688" w14:textId="77777777" w:rsidR="00D8357D" w:rsidRDefault="00000000">
      <w:pPr>
        <w:spacing w:after="60"/>
      </w:pPr>
      <w:r>
        <w:rPr>
          <w:b/>
          <w:color w:val="20435B"/>
        </w:rPr>
        <w:t>Location / Period</w:t>
      </w:r>
      <w:r>
        <w:rPr>
          <w:b/>
          <w:color w:val="20435B"/>
        </w:rPr>
        <w:t>｜</w:t>
      </w:r>
      <w:r>
        <w:t>United States, 1955</w:t>
      </w:r>
    </w:p>
    <w:p w14:paraId="6C014AF6" w14:textId="77777777" w:rsidR="00D8357D" w:rsidRDefault="00000000">
      <w:pPr>
        <w:spacing w:after="60"/>
      </w:pPr>
      <w:r>
        <w:rPr>
          <w:b/>
          <w:color w:val="20435B"/>
        </w:rPr>
        <w:t>Historical Event</w:t>
      </w:r>
      <w:r>
        <w:rPr>
          <w:b/>
          <w:color w:val="20435B"/>
        </w:rPr>
        <w:t>｜</w:t>
      </w:r>
      <w:r>
        <w:t>The first large American polio vaccination campaign began after successful field trials created widespread demand. Reports of paralysis linked to improperly inactivated vaccine from Cutter Laboratories prompted federal officials to halt distribution and review manufacturing safeguards. Vaccination resumed under tighter oversight, while affected families faced lasting harm. The episode led to stronger vaccine production controls.</w:t>
      </w:r>
    </w:p>
    <w:p w14:paraId="08A5AD5E" w14:textId="77777777" w:rsidR="00D8357D" w:rsidRDefault="00000000">
      <w:pPr>
        <w:spacing w:after="60"/>
      </w:pPr>
      <w:r>
        <w:rPr>
          <w:b/>
          <w:color w:val="20435B"/>
        </w:rPr>
        <w:t>Line-Specific Comparison</w:t>
      </w:r>
      <w:r>
        <w:rPr>
          <w:b/>
          <w:color w:val="20435B"/>
        </w:rPr>
        <w:t>｜</w:t>
      </w:r>
      <w:r>
        <w:t>A promising intervention approached widespread use but had to be stopped when evidence revealed unacceptable danger. This resembles restraint at the threshold of action and a return to governing rules. The analogy does not equate vaccination itself with aggression.</w:t>
      </w:r>
    </w:p>
    <w:p w14:paraId="56F89523" w14:textId="77777777" w:rsidR="00D8357D" w:rsidRDefault="00000000">
      <w:pPr>
        <w:spacing w:after="60"/>
      </w:pPr>
      <w:r>
        <w:rPr>
          <w:b/>
          <w:color w:val="20435B"/>
        </w:rPr>
        <w:t>Prior Grade (archive only)</w:t>
      </w:r>
      <w:r>
        <w:rPr>
          <w:b/>
          <w:color w:val="20435B"/>
        </w:rPr>
        <w:t>｜</w:t>
      </w:r>
      <w:r>
        <w:t>A</w:t>
      </w:r>
    </w:p>
    <w:p w14:paraId="197E3D14" w14:textId="77777777" w:rsidR="00D8357D" w:rsidRDefault="00000000">
      <w:pPr>
        <w:pStyle w:val="31"/>
      </w:pPr>
      <w:r>
        <w:t>077</w:t>
      </w:r>
      <w:r>
        <w:t>｜</w:t>
      </w:r>
      <w:r>
        <w:t>The Humanitarian Response to Hurricane Katrina</w:t>
      </w:r>
    </w:p>
    <w:p w14:paraId="1AF9E82F" w14:textId="77777777" w:rsidR="00D8357D" w:rsidRDefault="00000000">
      <w:pPr>
        <w:spacing w:after="60"/>
      </w:pPr>
      <w:r>
        <w:rPr>
          <w:b/>
          <w:color w:val="20435B"/>
        </w:rPr>
        <w:t>Case ID</w:t>
      </w:r>
      <w:r>
        <w:rPr>
          <w:b/>
          <w:color w:val="20435B"/>
        </w:rPr>
        <w:t>｜</w:t>
      </w:r>
      <w:r>
        <w:t>EUUS-WL-E077</w:t>
      </w:r>
    </w:p>
    <w:p w14:paraId="004D043B" w14:textId="77777777" w:rsidR="00D8357D" w:rsidRDefault="00000000">
      <w:pPr>
        <w:spacing w:after="60"/>
      </w:pPr>
      <w:r>
        <w:rPr>
          <w:b/>
          <w:color w:val="20435B"/>
        </w:rPr>
        <w:t>Line</w:t>
      </w:r>
      <w:r>
        <w:rPr>
          <w:b/>
          <w:color w:val="20435B"/>
        </w:rPr>
        <w:t>｜</w:t>
      </w:r>
      <w:r>
        <w:t>13-5</w:t>
      </w:r>
    </w:p>
    <w:p w14:paraId="25A804E8" w14:textId="77777777" w:rsidR="00D8357D" w:rsidRDefault="00000000">
      <w:pPr>
        <w:spacing w:after="60"/>
      </w:pPr>
      <w:r>
        <w:rPr>
          <w:b/>
          <w:color w:val="20435B"/>
        </w:rPr>
        <w:t>Line Text</w:t>
      </w:r>
      <w:r>
        <w:rPr>
          <w:b/>
          <w:color w:val="20435B"/>
        </w:rPr>
        <w:t>｜</w:t>
      </w:r>
      <w:r>
        <w:t>同人，先號咷而後笑，大師克，相遇。</w:t>
      </w:r>
    </w:p>
    <w:p w14:paraId="39D0F7F9" w14:textId="77777777" w:rsidR="00D8357D" w:rsidRDefault="00000000">
      <w:pPr>
        <w:spacing w:after="60"/>
      </w:pPr>
      <w:r>
        <w:rPr>
          <w:b/>
          <w:color w:val="20435B"/>
        </w:rPr>
        <w:t>Xiaoxiang</w:t>
      </w:r>
      <w:r>
        <w:rPr>
          <w:b/>
          <w:color w:val="20435B"/>
        </w:rPr>
        <w:t>｜</w:t>
      </w:r>
      <w:r>
        <w:t>同人之先，以中直也；大師相遇，言相克也。</w:t>
      </w:r>
    </w:p>
    <w:p w14:paraId="20C5DC75" w14:textId="77777777" w:rsidR="00D8357D" w:rsidRDefault="00000000">
      <w:pPr>
        <w:spacing w:after="60"/>
      </w:pPr>
      <w:r>
        <w:rPr>
          <w:b/>
          <w:color w:val="20435B"/>
        </w:rPr>
        <w:t>Location / Period</w:t>
      </w:r>
      <w:r>
        <w:rPr>
          <w:b/>
          <w:color w:val="20435B"/>
        </w:rPr>
        <w:t>｜</w:t>
      </w:r>
      <w:r>
        <w:t>United States · 2005</w:t>
      </w:r>
    </w:p>
    <w:p w14:paraId="61A7358A" w14:textId="77777777" w:rsidR="00D8357D" w:rsidRDefault="00000000">
      <w:pPr>
        <w:spacing w:after="60"/>
      </w:pPr>
      <w:r>
        <w:rPr>
          <w:b/>
          <w:color w:val="20435B"/>
        </w:rPr>
        <w:t>Historical Event</w:t>
      </w:r>
      <w:r>
        <w:rPr>
          <w:b/>
          <w:color w:val="20435B"/>
        </w:rPr>
        <w:t>｜</w:t>
      </w:r>
      <w:r>
        <w:t>Hurricane Katrina and levee failures flooded much of New Orleans in 2005, displacing residents and disrupting hospitals, transport, and employment. Local, state, and federal responses faced serious coordination problems. Volunteers and aid organizations provided shelter and supplies as recovery began. Rebuilding continued for years, with unequal resources shaping which families could return to their neighborhoods.</w:t>
      </w:r>
    </w:p>
    <w:p w14:paraId="66BDE272" w14:textId="77777777" w:rsidR="00D8357D" w:rsidRDefault="00000000">
      <w:pPr>
        <w:spacing w:after="60"/>
      </w:pPr>
      <w:r>
        <w:rPr>
          <w:b/>
          <w:color w:val="20435B"/>
        </w:rPr>
        <w:t>Line-Specific Comparison</w:t>
      </w:r>
      <w:r>
        <w:rPr>
          <w:b/>
          <w:color w:val="20435B"/>
        </w:rPr>
        <w:t>｜</w:t>
      </w:r>
      <w:r>
        <w:t>A disaster reveals whether ordinary institutions can cooperate under extreme pressure. Katrina's aftermath shows that recovery must be measured through housing, healthcare, and the ability of residents to rebuild lives, not only restored infrastructure. Relief organizations eventually coordinated aid, but initial failures and unequal access were central to the disaster. Rebuilding cooperation is the limited point of contact.</w:t>
      </w:r>
    </w:p>
    <w:p w14:paraId="1DA51E29" w14:textId="77777777" w:rsidR="00D8357D" w:rsidRDefault="00000000">
      <w:pPr>
        <w:spacing w:after="60"/>
      </w:pPr>
      <w:r>
        <w:rPr>
          <w:b/>
          <w:color w:val="20435B"/>
        </w:rPr>
        <w:t>Prior Grade (archive only)</w:t>
      </w:r>
      <w:r>
        <w:rPr>
          <w:b/>
          <w:color w:val="20435B"/>
        </w:rPr>
        <w:t>｜</w:t>
      </w:r>
      <w:r>
        <w:t>B</w:t>
      </w:r>
    </w:p>
    <w:p w14:paraId="6282D034" w14:textId="77777777" w:rsidR="00D8357D" w:rsidRDefault="00000000">
      <w:pPr>
        <w:pStyle w:val="31"/>
      </w:pPr>
      <w:r>
        <w:lastRenderedPageBreak/>
        <w:t>078</w:t>
      </w:r>
      <w:r>
        <w:t>｜</w:t>
      </w:r>
      <w:r>
        <w:t>Women Scientists Work without Equal Recognition at Los Alamos</w:t>
      </w:r>
    </w:p>
    <w:p w14:paraId="4F7A3567" w14:textId="77777777" w:rsidR="00D8357D" w:rsidRDefault="00000000">
      <w:pPr>
        <w:spacing w:after="60"/>
      </w:pPr>
      <w:r>
        <w:rPr>
          <w:b/>
          <w:color w:val="20435B"/>
        </w:rPr>
        <w:t>Case ID</w:t>
      </w:r>
      <w:r>
        <w:rPr>
          <w:b/>
          <w:color w:val="20435B"/>
        </w:rPr>
        <w:t>｜</w:t>
      </w:r>
      <w:r>
        <w:t>EUUS-WL-E078</w:t>
      </w:r>
    </w:p>
    <w:p w14:paraId="1E5F9A72" w14:textId="77777777" w:rsidR="00D8357D" w:rsidRDefault="00000000">
      <w:pPr>
        <w:spacing w:after="60"/>
      </w:pPr>
      <w:r>
        <w:rPr>
          <w:b/>
          <w:color w:val="20435B"/>
        </w:rPr>
        <w:t>Line</w:t>
      </w:r>
      <w:r>
        <w:rPr>
          <w:b/>
          <w:color w:val="20435B"/>
        </w:rPr>
        <w:t>｜</w:t>
      </w:r>
      <w:r>
        <w:t>13-6</w:t>
      </w:r>
    </w:p>
    <w:p w14:paraId="54B4BBB7" w14:textId="77777777" w:rsidR="00D8357D" w:rsidRDefault="00000000">
      <w:pPr>
        <w:spacing w:after="60"/>
      </w:pPr>
      <w:r>
        <w:rPr>
          <w:b/>
          <w:color w:val="20435B"/>
        </w:rPr>
        <w:t>Line Text</w:t>
      </w:r>
      <w:r>
        <w:rPr>
          <w:b/>
          <w:color w:val="20435B"/>
        </w:rPr>
        <w:t>｜</w:t>
      </w:r>
      <w:r>
        <w:t>同人于郊，无悔。</w:t>
      </w:r>
    </w:p>
    <w:p w14:paraId="34922D14" w14:textId="77777777" w:rsidR="00D8357D" w:rsidRDefault="00000000">
      <w:pPr>
        <w:spacing w:after="60"/>
      </w:pPr>
      <w:r>
        <w:rPr>
          <w:b/>
          <w:color w:val="20435B"/>
        </w:rPr>
        <w:t>Xiaoxiang</w:t>
      </w:r>
      <w:r>
        <w:rPr>
          <w:b/>
          <w:color w:val="20435B"/>
        </w:rPr>
        <w:t>｜</w:t>
      </w:r>
      <w:r>
        <w:t>同人于郊，志未得也。</w:t>
      </w:r>
    </w:p>
    <w:p w14:paraId="66D82AAF" w14:textId="77777777" w:rsidR="00D8357D" w:rsidRDefault="00000000">
      <w:pPr>
        <w:spacing w:after="60"/>
      </w:pPr>
      <w:r>
        <w:rPr>
          <w:b/>
          <w:color w:val="20435B"/>
        </w:rPr>
        <w:t>Location / Period</w:t>
      </w:r>
      <w:r>
        <w:rPr>
          <w:b/>
          <w:color w:val="20435B"/>
        </w:rPr>
        <w:t>｜</w:t>
      </w:r>
      <w:r>
        <w:t>New Mexico, 1940s</w:t>
      </w:r>
    </w:p>
    <w:p w14:paraId="0DEA7449" w14:textId="77777777" w:rsidR="00D8357D" w:rsidRDefault="00000000">
      <w:pPr>
        <w:spacing w:after="60"/>
      </w:pPr>
      <w:r>
        <w:rPr>
          <w:b/>
          <w:color w:val="20435B"/>
        </w:rPr>
        <w:t>Historical Event</w:t>
      </w:r>
      <w:r>
        <w:rPr>
          <w:b/>
          <w:color w:val="20435B"/>
        </w:rPr>
        <w:t>｜</w:t>
      </w:r>
      <w:r>
        <w:t>The Manhattan Project assembled scientists, technicians, and support staff to develop atomic weapons during the Second World War. Women contributed to laboratory work, calculations, and technical operations but often held less prominent positions and received less recognition than male colleagues. The project produced weapons used in 1945. Later historical research recovered more of these overlooked contributions.</w:t>
      </w:r>
    </w:p>
    <w:p w14:paraId="767BDFE5" w14:textId="77777777" w:rsidR="00D8357D" w:rsidRDefault="00000000">
      <w:pPr>
        <w:spacing w:after="60"/>
      </w:pPr>
      <w:r>
        <w:rPr>
          <w:b/>
          <w:color w:val="20435B"/>
        </w:rPr>
        <w:t>Line-Specific Comparison</w:t>
      </w:r>
      <w:r>
        <w:rPr>
          <w:b/>
          <w:color w:val="20435B"/>
        </w:rPr>
        <w:t>｜</w:t>
      </w:r>
      <w:r>
        <w:t>Participation in a collective undertaking did not guarantee equal recognition or fulfillment of every participant's ambitions. This resembles fellowship at the margins with an unrealized aspiration. The analogy does not endorse the project's military purposes.</w:t>
      </w:r>
    </w:p>
    <w:p w14:paraId="09494A0F" w14:textId="77777777" w:rsidR="00D8357D" w:rsidRDefault="00000000">
      <w:pPr>
        <w:spacing w:after="60"/>
      </w:pPr>
      <w:r>
        <w:rPr>
          <w:b/>
          <w:color w:val="20435B"/>
        </w:rPr>
        <w:t>Prior Grade (archive only)</w:t>
      </w:r>
      <w:r>
        <w:rPr>
          <w:b/>
          <w:color w:val="20435B"/>
        </w:rPr>
        <w:t>｜</w:t>
      </w:r>
      <w:r>
        <w:t>B</w:t>
      </w:r>
    </w:p>
    <w:p w14:paraId="5BAACA49" w14:textId="77777777" w:rsidR="00D8357D" w:rsidRDefault="00000000">
      <w:r>
        <w:t>────────────────────────</w:t>
      </w:r>
    </w:p>
    <w:p w14:paraId="421F2C22" w14:textId="77777777" w:rsidR="00D8357D" w:rsidRDefault="00000000">
      <w:pPr>
        <w:pStyle w:val="21"/>
      </w:pPr>
      <w:r>
        <w:t xml:space="preserve">Hexagram 14 — </w:t>
      </w:r>
      <w:r>
        <w:t>大有</w:t>
      </w:r>
    </w:p>
    <w:p w14:paraId="40ECF77B" w14:textId="77777777" w:rsidR="00D8357D" w:rsidRDefault="00000000">
      <w:pPr>
        <w:pStyle w:val="31"/>
      </w:pPr>
      <w:r>
        <w:t>079</w:t>
      </w:r>
      <w:r>
        <w:t>｜</w:t>
      </w:r>
      <w:r>
        <w:t>The Apollo 1 Fire Exposes Risks in an Ambitious Program</w:t>
      </w:r>
    </w:p>
    <w:p w14:paraId="5DDF0F6F" w14:textId="77777777" w:rsidR="00D8357D" w:rsidRDefault="00000000">
      <w:pPr>
        <w:spacing w:after="60"/>
      </w:pPr>
      <w:r>
        <w:rPr>
          <w:b/>
          <w:color w:val="20435B"/>
        </w:rPr>
        <w:t>Case ID</w:t>
      </w:r>
      <w:r>
        <w:rPr>
          <w:b/>
          <w:color w:val="20435B"/>
        </w:rPr>
        <w:t>｜</w:t>
      </w:r>
      <w:r>
        <w:t>EUUS-WL-E079</w:t>
      </w:r>
    </w:p>
    <w:p w14:paraId="516008CA" w14:textId="77777777" w:rsidR="00D8357D" w:rsidRDefault="00000000">
      <w:pPr>
        <w:spacing w:after="60"/>
      </w:pPr>
      <w:r>
        <w:rPr>
          <w:b/>
          <w:color w:val="20435B"/>
        </w:rPr>
        <w:t>Line</w:t>
      </w:r>
      <w:r>
        <w:rPr>
          <w:b/>
          <w:color w:val="20435B"/>
        </w:rPr>
        <w:t>｜</w:t>
      </w:r>
      <w:r>
        <w:t>14-1</w:t>
      </w:r>
    </w:p>
    <w:p w14:paraId="6C3E03B3" w14:textId="77777777" w:rsidR="00D8357D" w:rsidRDefault="00000000">
      <w:pPr>
        <w:spacing w:after="60"/>
      </w:pPr>
      <w:r>
        <w:rPr>
          <w:b/>
          <w:color w:val="20435B"/>
        </w:rPr>
        <w:t>Line Text</w:t>
      </w:r>
      <w:r>
        <w:rPr>
          <w:b/>
          <w:color w:val="20435B"/>
        </w:rPr>
        <w:t>｜</w:t>
      </w:r>
      <w:r>
        <w:t>无交害，匪咎，艱則无咎。</w:t>
      </w:r>
    </w:p>
    <w:p w14:paraId="2220CD76" w14:textId="77777777" w:rsidR="00D8357D" w:rsidRDefault="00000000">
      <w:pPr>
        <w:spacing w:after="60"/>
      </w:pPr>
      <w:r>
        <w:rPr>
          <w:b/>
          <w:color w:val="20435B"/>
        </w:rPr>
        <w:t>Xiaoxiang</w:t>
      </w:r>
      <w:r>
        <w:rPr>
          <w:b/>
          <w:color w:val="20435B"/>
        </w:rPr>
        <w:t>｜</w:t>
      </w:r>
      <w:r>
        <w:t>大有初九，无交害也。</w:t>
      </w:r>
    </w:p>
    <w:p w14:paraId="5F76DCD7" w14:textId="77777777" w:rsidR="00D8357D" w:rsidRDefault="00000000">
      <w:pPr>
        <w:spacing w:after="60"/>
      </w:pPr>
      <w:r>
        <w:rPr>
          <w:b/>
          <w:color w:val="20435B"/>
        </w:rPr>
        <w:t>Location / Period</w:t>
      </w:r>
      <w:r>
        <w:rPr>
          <w:b/>
          <w:color w:val="20435B"/>
        </w:rPr>
        <w:t>｜</w:t>
      </w:r>
      <w:r>
        <w:t>Florida, 1967</w:t>
      </w:r>
    </w:p>
    <w:p w14:paraId="6E030E0D" w14:textId="77777777" w:rsidR="00D8357D" w:rsidRDefault="00000000">
      <w:pPr>
        <w:spacing w:after="60"/>
      </w:pPr>
      <w:r>
        <w:rPr>
          <w:b/>
          <w:color w:val="20435B"/>
        </w:rPr>
        <w:t>Historical Event</w:t>
      </w:r>
      <w:r>
        <w:rPr>
          <w:b/>
          <w:color w:val="20435B"/>
        </w:rPr>
        <w:t>｜</w:t>
      </w:r>
      <w:r>
        <w:t>NASA pursued rapid progress toward a crewed lunar landing while engineers and astronauts identified safety concerns in spacecraft systems. During a ground test, a fire spread through the Apollo 1 command module, killing three astronauts. Investigations examined cabin atmosphere, wiring, materials, and escape arrangements. NASA redesigned equipment and procedures before later crewed Apollo flights resumed.</w:t>
      </w:r>
    </w:p>
    <w:p w14:paraId="063F02C9" w14:textId="77777777" w:rsidR="00D8357D" w:rsidRDefault="00000000">
      <w:pPr>
        <w:spacing w:after="60"/>
      </w:pPr>
      <w:r>
        <w:rPr>
          <w:b/>
          <w:color w:val="20435B"/>
        </w:rPr>
        <w:t>Line-Specific Comparison</w:t>
      </w:r>
      <w:r>
        <w:rPr>
          <w:b/>
          <w:color w:val="20435B"/>
        </w:rPr>
        <w:t>｜</w:t>
      </w:r>
      <w:r>
        <w:t>Early achievements and ambitious plans did not remove the need to scrutinize hazardous interfaces and technical relationships. This resembles initial success requiring vigilance against hidden harm. The comparison does not assign the disaster to one cause alone.</w:t>
      </w:r>
    </w:p>
    <w:p w14:paraId="3A5A8873" w14:textId="77777777" w:rsidR="00D8357D" w:rsidRDefault="00000000">
      <w:pPr>
        <w:spacing w:after="60"/>
      </w:pPr>
      <w:r>
        <w:rPr>
          <w:b/>
          <w:color w:val="20435B"/>
        </w:rPr>
        <w:t>Prior Grade (archive only)</w:t>
      </w:r>
      <w:r>
        <w:rPr>
          <w:b/>
          <w:color w:val="20435B"/>
        </w:rPr>
        <w:t>｜</w:t>
      </w:r>
      <w:r>
        <w:t>B</w:t>
      </w:r>
    </w:p>
    <w:p w14:paraId="3E317CCB" w14:textId="77777777" w:rsidR="00D8357D" w:rsidRDefault="00000000">
      <w:pPr>
        <w:pStyle w:val="31"/>
      </w:pPr>
      <w:r>
        <w:t>080</w:t>
      </w:r>
      <w:r>
        <w:t>｜</w:t>
      </w:r>
      <w:r>
        <w:t>The First Commercial Reusable Rocket Landing</w:t>
      </w:r>
    </w:p>
    <w:p w14:paraId="0B8D497F" w14:textId="77777777" w:rsidR="00D8357D" w:rsidRDefault="00000000">
      <w:pPr>
        <w:spacing w:after="60"/>
      </w:pPr>
      <w:r>
        <w:rPr>
          <w:b/>
          <w:color w:val="20435B"/>
        </w:rPr>
        <w:t>Case ID</w:t>
      </w:r>
      <w:r>
        <w:rPr>
          <w:b/>
          <w:color w:val="20435B"/>
        </w:rPr>
        <w:t>｜</w:t>
      </w:r>
      <w:r>
        <w:t>EUUS-WL-E080</w:t>
      </w:r>
    </w:p>
    <w:p w14:paraId="46494722" w14:textId="77777777" w:rsidR="00D8357D" w:rsidRDefault="00000000">
      <w:pPr>
        <w:spacing w:after="60"/>
      </w:pPr>
      <w:r>
        <w:rPr>
          <w:b/>
          <w:color w:val="20435B"/>
        </w:rPr>
        <w:t>Line</w:t>
      </w:r>
      <w:r>
        <w:rPr>
          <w:b/>
          <w:color w:val="20435B"/>
        </w:rPr>
        <w:t>｜</w:t>
      </w:r>
      <w:r>
        <w:t>14-2</w:t>
      </w:r>
    </w:p>
    <w:p w14:paraId="043AAD76" w14:textId="77777777" w:rsidR="00D8357D" w:rsidRDefault="00000000">
      <w:pPr>
        <w:spacing w:after="60"/>
      </w:pPr>
      <w:r>
        <w:rPr>
          <w:b/>
          <w:color w:val="20435B"/>
        </w:rPr>
        <w:t>Line Text</w:t>
      </w:r>
      <w:r>
        <w:rPr>
          <w:b/>
          <w:color w:val="20435B"/>
        </w:rPr>
        <w:t>｜</w:t>
      </w:r>
      <w:r>
        <w:t>大車以載，有攸往，无咎。</w:t>
      </w:r>
    </w:p>
    <w:p w14:paraId="5A1D2DA1" w14:textId="77777777" w:rsidR="00D8357D" w:rsidRDefault="00000000">
      <w:pPr>
        <w:spacing w:after="60"/>
      </w:pPr>
      <w:r>
        <w:rPr>
          <w:b/>
          <w:color w:val="20435B"/>
        </w:rPr>
        <w:t>Xiaoxiang</w:t>
      </w:r>
      <w:r>
        <w:rPr>
          <w:b/>
          <w:color w:val="20435B"/>
        </w:rPr>
        <w:t>｜</w:t>
      </w:r>
      <w:r>
        <w:t>大車以載，積中不敗也。</w:t>
      </w:r>
    </w:p>
    <w:p w14:paraId="2C6C684F" w14:textId="77777777" w:rsidR="00D8357D" w:rsidRDefault="00000000">
      <w:pPr>
        <w:spacing w:after="60"/>
      </w:pPr>
      <w:r>
        <w:rPr>
          <w:b/>
          <w:color w:val="20435B"/>
        </w:rPr>
        <w:t>Location / Period</w:t>
      </w:r>
      <w:r>
        <w:rPr>
          <w:b/>
          <w:color w:val="20435B"/>
        </w:rPr>
        <w:t>｜</w:t>
      </w:r>
      <w:r>
        <w:t>United States · 2015</w:t>
      </w:r>
    </w:p>
    <w:p w14:paraId="55EA6AFA" w14:textId="77777777" w:rsidR="00D8357D" w:rsidRDefault="00000000">
      <w:pPr>
        <w:spacing w:after="60"/>
      </w:pPr>
      <w:r>
        <w:rPr>
          <w:b/>
          <w:color w:val="20435B"/>
        </w:rPr>
        <w:t>Historical Event</w:t>
      </w:r>
      <w:r>
        <w:rPr>
          <w:b/>
          <w:color w:val="20435B"/>
        </w:rPr>
        <w:t>｜</w:t>
      </w:r>
      <w:r>
        <w:t>Space launches traditionally discarded major rocket stages, contributing to high operating costs. SpaceX successfully landed an orbital-class Falcon 9 first stage after a launch in December 2015. Subsequent flights tested refurbishment and repeated use, with successes and failures informing engineering decisions. Reuse changed industry expectations but did not eliminate launch risk, expense, or environmental impacts.</w:t>
      </w:r>
    </w:p>
    <w:p w14:paraId="1D16CF37" w14:textId="77777777" w:rsidR="00D8357D" w:rsidRDefault="00000000">
      <w:pPr>
        <w:spacing w:after="60"/>
      </w:pPr>
      <w:r>
        <w:rPr>
          <w:b/>
          <w:color w:val="20435B"/>
        </w:rPr>
        <w:t>Line-Specific Comparison</w:t>
      </w:r>
      <w:r>
        <w:rPr>
          <w:b/>
          <w:color w:val="20435B"/>
        </w:rPr>
        <w:t>｜</w:t>
      </w:r>
      <w:r>
        <w:t xml:space="preserve">Recovering equipment can create savings only when inspection and refurbishment are dependable. Rocket reuse demonstrates the value of testing a complete operating cycle rather than treating a dramatic </w:t>
      </w:r>
      <w:r>
        <w:lastRenderedPageBreak/>
        <w:t>landing as proof that all future flights are routine. The landing demonstrated a technical milestone after years of testing. The line requires dependable capacity to carry responsibility, not one successful landing in isolation.</w:t>
      </w:r>
    </w:p>
    <w:p w14:paraId="0F183505" w14:textId="77777777" w:rsidR="00D8357D" w:rsidRDefault="00000000">
      <w:pPr>
        <w:spacing w:after="60"/>
      </w:pPr>
      <w:r>
        <w:rPr>
          <w:b/>
          <w:color w:val="20435B"/>
        </w:rPr>
        <w:t>Prior Grade (archive only)</w:t>
      </w:r>
      <w:r>
        <w:rPr>
          <w:b/>
          <w:color w:val="20435B"/>
        </w:rPr>
        <w:t>｜</w:t>
      </w:r>
      <w:r>
        <w:t>B</w:t>
      </w:r>
    </w:p>
    <w:p w14:paraId="2EB6B199" w14:textId="77777777" w:rsidR="00D8357D" w:rsidRDefault="00000000">
      <w:pPr>
        <w:pStyle w:val="31"/>
      </w:pPr>
      <w:r>
        <w:t>081</w:t>
      </w:r>
      <w:r>
        <w:t>｜</w:t>
      </w:r>
      <w:r>
        <w:t>The Paris Climate Agreement Enters into Force</w:t>
      </w:r>
    </w:p>
    <w:p w14:paraId="31C7F793" w14:textId="77777777" w:rsidR="00D8357D" w:rsidRDefault="00000000">
      <w:pPr>
        <w:spacing w:after="60"/>
      </w:pPr>
      <w:r>
        <w:rPr>
          <w:b/>
          <w:color w:val="20435B"/>
        </w:rPr>
        <w:t>Case ID</w:t>
      </w:r>
      <w:r>
        <w:rPr>
          <w:b/>
          <w:color w:val="20435B"/>
        </w:rPr>
        <w:t>｜</w:t>
      </w:r>
      <w:r>
        <w:t>EUUS-WL-E081</w:t>
      </w:r>
    </w:p>
    <w:p w14:paraId="5F7196B2" w14:textId="77777777" w:rsidR="00D8357D" w:rsidRDefault="00000000">
      <w:pPr>
        <w:spacing w:after="60"/>
      </w:pPr>
      <w:r>
        <w:rPr>
          <w:b/>
          <w:color w:val="20435B"/>
        </w:rPr>
        <w:t>Line</w:t>
      </w:r>
      <w:r>
        <w:rPr>
          <w:b/>
          <w:color w:val="20435B"/>
        </w:rPr>
        <w:t>｜</w:t>
      </w:r>
      <w:r>
        <w:t>14-3</w:t>
      </w:r>
    </w:p>
    <w:p w14:paraId="23AF11C4" w14:textId="77777777" w:rsidR="00D8357D" w:rsidRDefault="00000000">
      <w:pPr>
        <w:spacing w:after="60"/>
      </w:pPr>
      <w:r>
        <w:rPr>
          <w:b/>
          <w:color w:val="20435B"/>
        </w:rPr>
        <w:t>Line Text</w:t>
      </w:r>
      <w:r>
        <w:rPr>
          <w:b/>
          <w:color w:val="20435B"/>
        </w:rPr>
        <w:t>｜</w:t>
      </w:r>
      <w:r>
        <w:t>公用亨于天子，小人弗克。</w:t>
      </w:r>
    </w:p>
    <w:p w14:paraId="0E4963A6" w14:textId="77777777" w:rsidR="00D8357D" w:rsidRDefault="00000000">
      <w:pPr>
        <w:spacing w:after="60"/>
      </w:pPr>
      <w:r>
        <w:rPr>
          <w:b/>
          <w:color w:val="20435B"/>
        </w:rPr>
        <w:t>Xiaoxiang</w:t>
      </w:r>
      <w:r>
        <w:rPr>
          <w:b/>
          <w:color w:val="20435B"/>
        </w:rPr>
        <w:t>｜</w:t>
      </w:r>
      <w:r>
        <w:t>公用亨于天子，小人害也。</w:t>
      </w:r>
    </w:p>
    <w:p w14:paraId="308089CF" w14:textId="77777777" w:rsidR="00D8357D" w:rsidRDefault="00000000">
      <w:pPr>
        <w:spacing w:after="60"/>
      </w:pPr>
      <w:r>
        <w:rPr>
          <w:b/>
          <w:color w:val="20435B"/>
        </w:rPr>
        <w:t>Location / Period</w:t>
      </w:r>
      <w:r>
        <w:rPr>
          <w:b/>
          <w:color w:val="20435B"/>
        </w:rPr>
        <w:t>｜</w:t>
      </w:r>
      <w:r>
        <w:t>Global, negotiated in France · 2016</w:t>
      </w:r>
    </w:p>
    <w:p w14:paraId="4E338E02" w14:textId="77777777" w:rsidR="00D8357D" w:rsidRDefault="00000000">
      <w:pPr>
        <w:spacing w:after="60"/>
      </w:pPr>
      <w:r>
        <w:rPr>
          <w:b/>
          <w:color w:val="20435B"/>
        </w:rPr>
        <w:t>Historical Event</w:t>
      </w:r>
      <w:r>
        <w:rPr>
          <w:b/>
          <w:color w:val="20435B"/>
        </w:rPr>
        <w:t>｜</w:t>
      </w:r>
      <w:r>
        <w:t>Governments faced mounting scientific evidence of climate change and disputes over responsibility for emissions. The Paris Agreement was adopted in 2015 and entered into force in 2016, establishing a framework for national climate commitments and reporting. Countries adopted different targets and policies. Implementation remained uneven, while households and workers experienced the consequences of energy transitions in different ways.</w:t>
      </w:r>
    </w:p>
    <w:p w14:paraId="2ADBCB54" w14:textId="77777777" w:rsidR="00D8357D" w:rsidRDefault="00000000">
      <w:pPr>
        <w:spacing w:after="60"/>
      </w:pPr>
      <w:r>
        <w:rPr>
          <w:b/>
          <w:color w:val="20435B"/>
        </w:rPr>
        <w:t>Line-Specific Comparison</w:t>
      </w:r>
      <w:r>
        <w:rPr>
          <w:b/>
          <w:color w:val="20435B"/>
        </w:rPr>
        <w:t>｜</w:t>
      </w:r>
      <w:r>
        <w:t>A common goal requires many locally different actions. The climate agreement illustrates why commitments should be assessed through reported progress, distribution of costs, and opportunities for communities affected by policy changes. The climate agreement gathered many parties around a shared objective. Its effectiveness depends on actual national action rather than signatures alone.</w:t>
      </w:r>
    </w:p>
    <w:p w14:paraId="4D141EDF" w14:textId="77777777" w:rsidR="00D8357D" w:rsidRDefault="00000000">
      <w:pPr>
        <w:spacing w:after="60"/>
      </w:pPr>
      <w:r>
        <w:rPr>
          <w:b/>
          <w:color w:val="20435B"/>
        </w:rPr>
        <w:t>Prior Grade (archive only)</w:t>
      </w:r>
      <w:r>
        <w:rPr>
          <w:b/>
          <w:color w:val="20435B"/>
        </w:rPr>
        <w:t>｜</w:t>
      </w:r>
      <w:r>
        <w:t>B</w:t>
      </w:r>
    </w:p>
    <w:p w14:paraId="17F1242F" w14:textId="77777777" w:rsidR="00D8357D" w:rsidRDefault="00000000">
      <w:pPr>
        <w:pStyle w:val="31"/>
      </w:pPr>
      <w:r>
        <w:t>082</w:t>
      </w:r>
      <w:r>
        <w:t>｜</w:t>
      </w:r>
      <w:r>
        <w:t>Marie Curie Continues Research amid Public Acclaim</w:t>
      </w:r>
    </w:p>
    <w:p w14:paraId="1905EA61" w14:textId="77777777" w:rsidR="00D8357D" w:rsidRDefault="00000000">
      <w:pPr>
        <w:spacing w:after="60"/>
      </w:pPr>
      <w:r>
        <w:rPr>
          <w:b/>
          <w:color w:val="20435B"/>
        </w:rPr>
        <w:t>Case ID</w:t>
      </w:r>
      <w:r>
        <w:rPr>
          <w:b/>
          <w:color w:val="20435B"/>
        </w:rPr>
        <w:t>｜</w:t>
      </w:r>
      <w:r>
        <w:t>EUUS-WL-E082</w:t>
      </w:r>
    </w:p>
    <w:p w14:paraId="12FD53C6" w14:textId="77777777" w:rsidR="00D8357D" w:rsidRDefault="00000000">
      <w:pPr>
        <w:spacing w:after="60"/>
      </w:pPr>
      <w:r>
        <w:rPr>
          <w:b/>
          <w:color w:val="20435B"/>
        </w:rPr>
        <w:t>Line</w:t>
      </w:r>
      <w:r>
        <w:rPr>
          <w:b/>
          <w:color w:val="20435B"/>
        </w:rPr>
        <w:t>｜</w:t>
      </w:r>
      <w:r>
        <w:t>14-4</w:t>
      </w:r>
    </w:p>
    <w:p w14:paraId="1B837FD0" w14:textId="77777777" w:rsidR="00D8357D" w:rsidRDefault="00000000">
      <w:pPr>
        <w:spacing w:after="60"/>
      </w:pPr>
      <w:r>
        <w:rPr>
          <w:b/>
          <w:color w:val="20435B"/>
        </w:rPr>
        <w:t>Line Text</w:t>
      </w:r>
      <w:r>
        <w:rPr>
          <w:b/>
          <w:color w:val="20435B"/>
        </w:rPr>
        <w:t>｜</w:t>
      </w:r>
      <w:r>
        <w:t>匪其彭，无咎。</w:t>
      </w:r>
    </w:p>
    <w:p w14:paraId="1ECB20D6" w14:textId="77777777" w:rsidR="00D8357D" w:rsidRDefault="00000000">
      <w:pPr>
        <w:spacing w:after="60"/>
      </w:pPr>
      <w:r>
        <w:rPr>
          <w:b/>
          <w:color w:val="20435B"/>
        </w:rPr>
        <w:t>Xiaoxiang</w:t>
      </w:r>
      <w:r>
        <w:rPr>
          <w:b/>
          <w:color w:val="20435B"/>
        </w:rPr>
        <w:t>｜</w:t>
      </w:r>
      <w:r>
        <w:t>匪其彭，无咎，明辨晢也。</w:t>
      </w:r>
    </w:p>
    <w:p w14:paraId="71B77626" w14:textId="77777777" w:rsidR="00D8357D" w:rsidRDefault="00000000">
      <w:pPr>
        <w:spacing w:after="60"/>
      </w:pPr>
      <w:r>
        <w:rPr>
          <w:b/>
          <w:color w:val="20435B"/>
        </w:rPr>
        <w:t>Location / Period</w:t>
      </w:r>
      <w:r>
        <w:rPr>
          <w:b/>
          <w:color w:val="20435B"/>
        </w:rPr>
        <w:t>｜</w:t>
      </w:r>
      <w:r>
        <w:t>France, 1903–1934</w:t>
      </w:r>
    </w:p>
    <w:p w14:paraId="263C89CA" w14:textId="77777777" w:rsidR="00D8357D" w:rsidRDefault="00000000">
      <w:pPr>
        <w:spacing w:after="60"/>
      </w:pPr>
      <w:r>
        <w:rPr>
          <w:b/>
          <w:color w:val="20435B"/>
        </w:rPr>
        <w:t>Historical Event</w:t>
      </w:r>
      <w:r>
        <w:rPr>
          <w:b/>
          <w:color w:val="20435B"/>
        </w:rPr>
        <w:t>｜</w:t>
      </w:r>
      <w:r>
        <w:t>Marie Curie's research on radioactivity brought major scientific recognition, including Nobel Prizes in physics and chemistry. Despite public acclaim, she continued laboratory work, teaching, and efforts to develop medical applications of radiation. Her work contributed to new scientific methods but involved hazardous exposure before radiation risks were adequately understood. She died in 1934 after years of research.</w:t>
      </w:r>
    </w:p>
    <w:p w14:paraId="7B7ED921" w14:textId="77777777" w:rsidR="00D8357D" w:rsidRDefault="00000000">
      <w:pPr>
        <w:spacing w:after="60"/>
      </w:pPr>
      <w:r>
        <w:rPr>
          <w:b/>
          <w:color w:val="20435B"/>
        </w:rPr>
        <w:t>Line-Specific Comparison</w:t>
      </w:r>
      <w:r>
        <w:rPr>
          <w:b/>
          <w:color w:val="20435B"/>
        </w:rPr>
        <w:t>｜</w:t>
      </w:r>
      <w:r>
        <w:t>Curie's sustained work beyond public honors can illustrate achievement without relying entirely on celebrity. This resembles recognizing the limits of prestige and continuing disciplined service. The analogy does not imply that her scientific work was free from risk.</w:t>
      </w:r>
    </w:p>
    <w:p w14:paraId="4C5CC385" w14:textId="77777777" w:rsidR="00D8357D" w:rsidRDefault="00000000">
      <w:pPr>
        <w:spacing w:after="60"/>
      </w:pPr>
      <w:r>
        <w:rPr>
          <w:b/>
          <w:color w:val="20435B"/>
        </w:rPr>
        <w:t>Prior Grade (archive only)</w:t>
      </w:r>
      <w:r>
        <w:rPr>
          <w:b/>
          <w:color w:val="20435B"/>
        </w:rPr>
        <w:t>｜</w:t>
      </w:r>
      <w:r>
        <w:t>B</w:t>
      </w:r>
    </w:p>
    <w:p w14:paraId="1DC59AF6" w14:textId="77777777" w:rsidR="00D8357D" w:rsidRDefault="00000000">
      <w:pPr>
        <w:pStyle w:val="31"/>
      </w:pPr>
      <w:r>
        <w:t>083</w:t>
      </w:r>
      <w:r>
        <w:t>｜</w:t>
      </w:r>
      <w:r>
        <w:t>The European GDPR Takes Effect</w:t>
      </w:r>
    </w:p>
    <w:p w14:paraId="40D69A72" w14:textId="77777777" w:rsidR="00D8357D" w:rsidRDefault="00000000">
      <w:pPr>
        <w:spacing w:after="60"/>
      </w:pPr>
      <w:r>
        <w:rPr>
          <w:b/>
          <w:color w:val="20435B"/>
        </w:rPr>
        <w:t>Case ID</w:t>
      </w:r>
      <w:r>
        <w:rPr>
          <w:b/>
          <w:color w:val="20435B"/>
        </w:rPr>
        <w:t>｜</w:t>
      </w:r>
      <w:r>
        <w:t>EUUS-WL-E083</w:t>
      </w:r>
    </w:p>
    <w:p w14:paraId="03EFE168" w14:textId="77777777" w:rsidR="00D8357D" w:rsidRDefault="00000000">
      <w:pPr>
        <w:spacing w:after="60"/>
      </w:pPr>
      <w:r>
        <w:rPr>
          <w:b/>
          <w:color w:val="20435B"/>
        </w:rPr>
        <w:t>Line</w:t>
      </w:r>
      <w:r>
        <w:rPr>
          <w:b/>
          <w:color w:val="20435B"/>
        </w:rPr>
        <w:t>｜</w:t>
      </w:r>
      <w:r>
        <w:t>14-5</w:t>
      </w:r>
    </w:p>
    <w:p w14:paraId="24A70C07" w14:textId="77777777" w:rsidR="00D8357D" w:rsidRDefault="00000000">
      <w:pPr>
        <w:spacing w:after="60"/>
      </w:pPr>
      <w:r>
        <w:rPr>
          <w:b/>
          <w:color w:val="20435B"/>
        </w:rPr>
        <w:t>Line Text</w:t>
      </w:r>
      <w:r>
        <w:rPr>
          <w:b/>
          <w:color w:val="20435B"/>
        </w:rPr>
        <w:t>｜</w:t>
      </w:r>
      <w:r>
        <w:t>厥孚交如，威如，吉。</w:t>
      </w:r>
    </w:p>
    <w:p w14:paraId="378539B1" w14:textId="77777777" w:rsidR="00D8357D" w:rsidRDefault="00000000">
      <w:pPr>
        <w:spacing w:after="60"/>
      </w:pPr>
      <w:r>
        <w:rPr>
          <w:b/>
          <w:color w:val="20435B"/>
        </w:rPr>
        <w:t>Xiaoxiang</w:t>
      </w:r>
      <w:r>
        <w:rPr>
          <w:b/>
          <w:color w:val="20435B"/>
        </w:rPr>
        <w:t>｜</w:t>
      </w:r>
      <w:r>
        <w:t>厥孚交如，信以發志也；威如之吉，易而无備也。</w:t>
      </w:r>
    </w:p>
    <w:p w14:paraId="0D030A47" w14:textId="77777777" w:rsidR="00D8357D" w:rsidRDefault="00000000">
      <w:pPr>
        <w:spacing w:after="60"/>
      </w:pPr>
      <w:r>
        <w:rPr>
          <w:b/>
          <w:color w:val="20435B"/>
        </w:rPr>
        <w:t>Location / Period</w:t>
      </w:r>
      <w:r>
        <w:rPr>
          <w:b/>
          <w:color w:val="20435B"/>
        </w:rPr>
        <w:t>｜</w:t>
      </w:r>
      <w:r>
        <w:t>European Union · 2018</w:t>
      </w:r>
    </w:p>
    <w:p w14:paraId="48AE0A81" w14:textId="77777777" w:rsidR="00D8357D" w:rsidRDefault="00000000">
      <w:pPr>
        <w:spacing w:after="60"/>
      </w:pPr>
      <w:r>
        <w:rPr>
          <w:b/>
          <w:color w:val="20435B"/>
        </w:rPr>
        <w:t>Historical Event</w:t>
      </w:r>
      <w:r>
        <w:rPr>
          <w:b/>
          <w:color w:val="20435B"/>
        </w:rPr>
        <w:t>｜</w:t>
      </w:r>
      <w:r>
        <w:t>Digital services collected growing amounts of personal information across national borders. The European Union's General Data Protection Regulation began applying in 2018, strengthening rules concerning data processing, access, and accountability. Companies and public bodies revised notices, contracts, and security practices. Enforcement developed through national regulators and courts, while users still faced complex choices about consent and privacy.</w:t>
      </w:r>
    </w:p>
    <w:p w14:paraId="57D5BFFE" w14:textId="77777777" w:rsidR="00D8357D" w:rsidRDefault="00000000">
      <w:pPr>
        <w:spacing w:after="60"/>
      </w:pPr>
      <w:r>
        <w:rPr>
          <w:b/>
          <w:color w:val="20435B"/>
        </w:rPr>
        <w:lastRenderedPageBreak/>
        <w:t>Line-Specific Comparison</w:t>
      </w:r>
      <w:r>
        <w:rPr>
          <w:b/>
          <w:color w:val="20435B"/>
        </w:rPr>
        <w:t>｜</w:t>
      </w:r>
      <w:r>
        <w:t>Privacy protections become meaningful through system design and everyday handling of records. GDPR implementation shows why a policy notice alone cannot replace careful decisions about what data is collected, retained, and shared. Privacy law can encourage trust when enforcement is credible. The analogy is limited because legal authority does not automatically create the interpersonal confidence described by the line.</w:t>
      </w:r>
    </w:p>
    <w:p w14:paraId="3E3357E7" w14:textId="77777777" w:rsidR="00D8357D" w:rsidRDefault="00000000">
      <w:pPr>
        <w:spacing w:after="60"/>
      </w:pPr>
      <w:r>
        <w:rPr>
          <w:b/>
          <w:color w:val="20435B"/>
        </w:rPr>
        <w:t>Prior Grade (archive only)</w:t>
      </w:r>
      <w:r>
        <w:rPr>
          <w:b/>
          <w:color w:val="20435B"/>
        </w:rPr>
        <w:t>｜</w:t>
      </w:r>
      <w:r>
        <w:t>B</w:t>
      </w:r>
    </w:p>
    <w:p w14:paraId="52C01095" w14:textId="77777777" w:rsidR="00D8357D" w:rsidRDefault="00000000">
      <w:pPr>
        <w:pStyle w:val="31"/>
      </w:pPr>
      <w:r>
        <w:t>084</w:t>
      </w:r>
      <w:r>
        <w:t>｜</w:t>
      </w:r>
      <w:r>
        <w:t>Volunteers Support the First Large Polio Vaccine Trials</w:t>
      </w:r>
    </w:p>
    <w:p w14:paraId="2D4911E6" w14:textId="77777777" w:rsidR="00D8357D" w:rsidRDefault="00000000">
      <w:pPr>
        <w:spacing w:after="60"/>
      </w:pPr>
      <w:r>
        <w:rPr>
          <w:b/>
          <w:color w:val="20435B"/>
        </w:rPr>
        <w:t>Case ID</w:t>
      </w:r>
      <w:r>
        <w:rPr>
          <w:b/>
          <w:color w:val="20435B"/>
        </w:rPr>
        <w:t>｜</w:t>
      </w:r>
      <w:r>
        <w:t>EUUS-WL-E084</w:t>
      </w:r>
    </w:p>
    <w:p w14:paraId="6740825D" w14:textId="77777777" w:rsidR="00D8357D" w:rsidRDefault="00000000">
      <w:pPr>
        <w:spacing w:after="60"/>
      </w:pPr>
      <w:r>
        <w:rPr>
          <w:b/>
          <w:color w:val="20435B"/>
        </w:rPr>
        <w:t>Line</w:t>
      </w:r>
      <w:r>
        <w:rPr>
          <w:b/>
          <w:color w:val="20435B"/>
        </w:rPr>
        <w:t>｜</w:t>
      </w:r>
      <w:r>
        <w:t>14-6</w:t>
      </w:r>
    </w:p>
    <w:p w14:paraId="30D61383" w14:textId="77777777" w:rsidR="00D8357D" w:rsidRDefault="00000000">
      <w:pPr>
        <w:spacing w:after="60"/>
      </w:pPr>
      <w:r>
        <w:rPr>
          <w:b/>
          <w:color w:val="20435B"/>
        </w:rPr>
        <w:t>Line Text</w:t>
      </w:r>
      <w:r>
        <w:rPr>
          <w:b/>
          <w:color w:val="20435B"/>
        </w:rPr>
        <w:t>｜</w:t>
      </w:r>
      <w:r>
        <w:t>自天祐之，吉无不利。</w:t>
      </w:r>
    </w:p>
    <w:p w14:paraId="1FB74762" w14:textId="77777777" w:rsidR="00D8357D" w:rsidRDefault="00000000">
      <w:pPr>
        <w:spacing w:after="60"/>
      </w:pPr>
      <w:r>
        <w:rPr>
          <w:b/>
          <w:color w:val="20435B"/>
        </w:rPr>
        <w:t>Xiaoxiang</w:t>
      </w:r>
      <w:r>
        <w:rPr>
          <w:b/>
          <w:color w:val="20435B"/>
        </w:rPr>
        <w:t>｜</w:t>
      </w:r>
      <w:r>
        <w:t>大有上吉，自天祐也。</w:t>
      </w:r>
    </w:p>
    <w:p w14:paraId="553A3652" w14:textId="77777777" w:rsidR="00D8357D" w:rsidRDefault="00000000">
      <w:pPr>
        <w:spacing w:after="60"/>
      </w:pPr>
      <w:r>
        <w:rPr>
          <w:b/>
          <w:color w:val="20435B"/>
        </w:rPr>
        <w:t>Location / Period</w:t>
      </w:r>
      <w:r>
        <w:rPr>
          <w:b/>
          <w:color w:val="20435B"/>
        </w:rPr>
        <w:t>｜</w:t>
      </w:r>
      <w:r>
        <w:t>United States, 1954–1955</w:t>
      </w:r>
    </w:p>
    <w:p w14:paraId="3542B8B6" w14:textId="77777777" w:rsidR="00D8357D" w:rsidRDefault="00000000">
      <w:pPr>
        <w:spacing w:after="60"/>
      </w:pPr>
      <w:r>
        <w:rPr>
          <w:b/>
          <w:color w:val="20435B"/>
        </w:rPr>
        <w:t>Historical Event</w:t>
      </w:r>
      <w:r>
        <w:rPr>
          <w:b/>
          <w:color w:val="20435B"/>
        </w:rPr>
        <w:t>｜</w:t>
      </w:r>
      <w:r>
        <w:t>Polio outbreaks had caused widespread fear and disability, creating urgent demand for preventive vaccines. Researchers organized a large field trial of Jonas Salk's vaccine with participation from schools, families, health workers, and volunteers. Results announced in 1955 supported the vaccine's effectiveness, and immunization programs expanded. Safety oversight remained necessary during subsequent production and distribution.</w:t>
      </w:r>
    </w:p>
    <w:p w14:paraId="5BB4FE8C" w14:textId="77777777" w:rsidR="00D8357D" w:rsidRDefault="00000000">
      <w:pPr>
        <w:spacing w:after="60"/>
      </w:pPr>
      <w:r>
        <w:rPr>
          <w:b/>
          <w:color w:val="20435B"/>
        </w:rPr>
        <w:t>Line-Specific Comparison</w:t>
      </w:r>
      <w:r>
        <w:rPr>
          <w:b/>
          <w:color w:val="20435B"/>
        </w:rPr>
        <w:t>｜</w:t>
      </w:r>
      <w:r>
        <w:t>A public-health effort gained support through coordinated work aligned with a legitimate protective aim. This resembles assistance arising from shared purpose rather than isolated success. The analogy does not imply that every later manufacturing problem was prevented.</w:t>
      </w:r>
    </w:p>
    <w:p w14:paraId="4996384B" w14:textId="77777777" w:rsidR="00D8357D" w:rsidRDefault="00000000">
      <w:pPr>
        <w:spacing w:after="60"/>
      </w:pPr>
      <w:r>
        <w:rPr>
          <w:b/>
          <w:color w:val="20435B"/>
        </w:rPr>
        <w:t>Prior Grade (archive only)</w:t>
      </w:r>
      <w:r>
        <w:rPr>
          <w:b/>
          <w:color w:val="20435B"/>
        </w:rPr>
        <w:t>｜</w:t>
      </w:r>
      <w:r>
        <w:t>B</w:t>
      </w:r>
    </w:p>
    <w:p w14:paraId="22FA839E" w14:textId="77777777" w:rsidR="00D8357D" w:rsidRDefault="00000000">
      <w:r>
        <w:t>────────────────────────</w:t>
      </w:r>
    </w:p>
    <w:p w14:paraId="7F980D3A" w14:textId="77777777" w:rsidR="00D8357D" w:rsidRDefault="00000000">
      <w:pPr>
        <w:pStyle w:val="21"/>
      </w:pPr>
      <w:r>
        <w:t xml:space="preserve">Hexagram 15 — </w:t>
      </w:r>
      <w:r>
        <w:t>謙</w:t>
      </w:r>
    </w:p>
    <w:p w14:paraId="07405931" w14:textId="77777777" w:rsidR="00D8357D" w:rsidRDefault="00000000">
      <w:pPr>
        <w:pStyle w:val="31"/>
      </w:pPr>
      <w:r>
        <w:t>085</w:t>
      </w:r>
      <w:r>
        <w:t>｜</w:t>
      </w:r>
      <w:r>
        <w:t>Jane Addams Studies Settlement Work before Founding Hull House</w:t>
      </w:r>
    </w:p>
    <w:p w14:paraId="4AAA6EAA" w14:textId="77777777" w:rsidR="00D8357D" w:rsidRDefault="00000000">
      <w:pPr>
        <w:spacing w:after="60"/>
      </w:pPr>
      <w:r>
        <w:rPr>
          <w:b/>
          <w:color w:val="20435B"/>
        </w:rPr>
        <w:t>Case ID</w:t>
      </w:r>
      <w:r>
        <w:rPr>
          <w:b/>
          <w:color w:val="20435B"/>
        </w:rPr>
        <w:t>｜</w:t>
      </w:r>
      <w:r>
        <w:t>EUUS-WL-E085</w:t>
      </w:r>
    </w:p>
    <w:p w14:paraId="07643CA3" w14:textId="77777777" w:rsidR="00D8357D" w:rsidRDefault="00000000">
      <w:pPr>
        <w:spacing w:after="60"/>
      </w:pPr>
      <w:r>
        <w:rPr>
          <w:b/>
          <w:color w:val="20435B"/>
        </w:rPr>
        <w:t>Line</w:t>
      </w:r>
      <w:r>
        <w:rPr>
          <w:b/>
          <w:color w:val="20435B"/>
        </w:rPr>
        <w:t>｜</w:t>
      </w:r>
      <w:r>
        <w:t>15-1</w:t>
      </w:r>
    </w:p>
    <w:p w14:paraId="2B76FAA1" w14:textId="77777777" w:rsidR="00D8357D" w:rsidRDefault="00000000">
      <w:pPr>
        <w:spacing w:after="60"/>
      </w:pPr>
      <w:r>
        <w:rPr>
          <w:b/>
          <w:color w:val="20435B"/>
        </w:rPr>
        <w:t>Line Text</w:t>
      </w:r>
      <w:r>
        <w:rPr>
          <w:b/>
          <w:color w:val="20435B"/>
        </w:rPr>
        <w:t>｜</w:t>
      </w:r>
      <w:r>
        <w:t>謙謙君子，用涉大川，吉。</w:t>
      </w:r>
    </w:p>
    <w:p w14:paraId="0E79BBEC" w14:textId="77777777" w:rsidR="00D8357D" w:rsidRDefault="00000000">
      <w:pPr>
        <w:spacing w:after="60"/>
      </w:pPr>
      <w:r>
        <w:rPr>
          <w:b/>
          <w:color w:val="20435B"/>
        </w:rPr>
        <w:t>Xiaoxiang</w:t>
      </w:r>
      <w:r>
        <w:rPr>
          <w:b/>
          <w:color w:val="20435B"/>
        </w:rPr>
        <w:t>｜</w:t>
      </w:r>
      <w:r>
        <w:t>謙謙君子，卑以自牧也。</w:t>
      </w:r>
    </w:p>
    <w:p w14:paraId="6F2B0082" w14:textId="77777777" w:rsidR="00D8357D" w:rsidRDefault="00000000">
      <w:pPr>
        <w:spacing w:after="60"/>
      </w:pPr>
      <w:r>
        <w:rPr>
          <w:b/>
          <w:color w:val="20435B"/>
        </w:rPr>
        <w:t>Location / Period</w:t>
      </w:r>
      <w:r>
        <w:rPr>
          <w:b/>
          <w:color w:val="20435B"/>
        </w:rPr>
        <w:t>｜</w:t>
      </w:r>
      <w:r>
        <w:t>London and Chicago, 1880s</w:t>
      </w:r>
    </w:p>
    <w:p w14:paraId="5FBF68C5" w14:textId="77777777" w:rsidR="00D8357D" w:rsidRDefault="00000000">
      <w:pPr>
        <w:spacing w:after="60"/>
      </w:pPr>
      <w:r>
        <w:rPr>
          <w:b/>
          <w:color w:val="20435B"/>
        </w:rPr>
        <w:t>Historical Event</w:t>
      </w:r>
      <w:r>
        <w:rPr>
          <w:b/>
          <w:color w:val="20435B"/>
        </w:rPr>
        <w:t>｜</w:t>
      </w:r>
      <w:r>
        <w:t>Jane Addams encountered poverty and industrial hardship while considering how educated reformers could work alongside urban communities. Visits to London's Toynbee Hall influenced her thinking about neighborhood-based social service. In 1889 she and Ellen Gates Starr opened Hull House in Chicago. The settlement developed education and support programs while facing complex social and political problems.</w:t>
      </w:r>
    </w:p>
    <w:p w14:paraId="4D233CFC" w14:textId="77777777" w:rsidR="00D8357D" w:rsidRDefault="00000000">
      <w:pPr>
        <w:spacing w:after="60"/>
      </w:pPr>
      <w:r>
        <w:rPr>
          <w:b/>
          <w:color w:val="20435B"/>
        </w:rPr>
        <w:t>Line-Specific Comparison</w:t>
      </w:r>
      <w:r>
        <w:rPr>
          <w:b/>
          <w:color w:val="20435B"/>
        </w:rPr>
        <w:t>｜</w:t>
      </w:r>
      <w:r>
        <w:t>Addams prepared through observation and practical learning before taking on a difficult public role. This resembles humble self-discipline at the start of a demanding undertaking. The comparison does not imply that one visit solved urban poverty.</w:t>
      </w:r>
    </w:p>
    <w:p w14:paraId="5BE76D35" w14:textId="77777777" w:rsidR="00D8357D" w:rsidRDefault="00000000">
      <w:pPr>
        <w:spacing w:after="60"/>
      </w:pPr>
      <w:r>
        <w:rPr>
          <w:b/>
          <w:color w:val="20435B"/>
        </w:rPr>
        <w:t>Prior Grade (archive only)</w:t>
      </w:r>
      <w:r>
        <w:rPr>
          <w:b/>
          <w:color w:val="20435B"/>
        </w:rPr>
        <w:t>｜</w:t>
      </w:r>
      <w:r>
        <w:t>B</w:t>
      </w:r>
    </w:p>
    <w:p w14:paraId="5855660A" w14:textId="77777777" w:rsidR="00D8357D" w:rsidRDefault="00000000">
      <w:pPr>
        <w:pStyle w:val="31"/>
      </w:pPr>
      <w:r>
        <w:t>086</w:t>
      </w:r>
      <w:r>
        <w:t>｜</w:t>
      </w:r>
      <w:r>
        <w:t>Fred Rogers Builds a Respectful Children's Television Program</w:t>
      </w:r>
    </w:p>
    <w:p w14:paraId="5F387B07" w14:textId="77777777" w:rsidR="00D8357D" w:rsidRDefault="00000000">
      <w:pPr>
        <w:spacing w:after="60"/>
      </w:pPr>
      <w:r>
        <w:rPr>
          <w:b/>
          <w:color w:val="20435B"/>
        </w:rPr>
        <w:t>Case ID</w:t>
      </w:r>
      <w:r>
        <w:rPr>
          <w:b/>
          <w:color w:val="20435B"/>
        </w:rPr>
        <w:t>｜</w:t>
      </w:r>
      <w:r>
        <w:t>EUUS-WL-E086</w:t>
      </w:r>
    </w:p>
    <w:p w14:paraId="14D49CE1" w14:textId="77777777" w:rsidR="00D8357D" w:rsidRDefault="00000000">
      <w:pPr>
        <w:spacing w:after="60"/>
      </w:pPr>
      <w:r>
        <w:rPr>
          <w:b/>
          <w:color w:val="20435B"/>
        </w:rPr>
        <w:t>Line</w:t>
      </w:r>
      <w:r>
        <w:rPr>
          <w:b/>
          <w:color w:val="20435B"/>
        </w:rPr>
        <w:t>｜</w:t>
      </w:r>
      <w:r>
        <w:t>15-2</w:t>
      </w:r>
    </w:p>
    <w:p w14:paraId="3B931557" w14:textId="77777777" w:rsidR="00D8357D" w:rsidRDefault="00000000">
      <w:pPr>
        <w:spacing w:after="60"/>
      </w:pPr>
      <w:r>
        <w:rPr>
          <w:b/>
          <w:color w:val="20435B"/>
        </w:rPr>
        <w:t>Line Text</w:t>
      </w:r>
      <w:r>
        <w:rPr>
          <w:b/>
          <w:color w:val="20435B"/>
        </w:rPr>
        <w:t>｜</w:t>
      </w:r>
      <w:r>
        <w:t>鳴謙，貞吉。</w:t>
      </w:r>
    </w:p>
    <w:p w14:paraId="14A68DE3" w14:textId="77777777" w:rsidR="00D8357D" w:rsidRDefault="00000000">
      <w:pPr>
        <w:spacing w:after="60"/>
      </w:pPr>
      <w:r>
        <w:rPr>
          <w:b/>
          <w:color w:val="20435B"/>
        </w:rPr>
        <w:t>Xiaoxiang</w:t>
      </w:r>
      <w:r>
        <w:rPr>
          <w:b/>
          <w:color w:val="20435B"/>
        </w:rPr>
        <w:t>｜</w:t>
      </w:r>
      <w:r>
        <w:t>鳴謙貞吉，中心得也。</w:t>
      </w:r>
    </w:p>
    <w:p w14:paraId="549E0ACA" w14:textId="77777777" w:rsidR="00D8357D" w:rsidRDefault="00000000">
      <w:pPr>
        <w:spacing w:after="60"/>
      </w:pPr>
      <w:r>
        <w:rPr>
          <w:b/>
          <w:color w:val="20435B"/>
        </w:rPr>
        <w:t>Location / Period</w:t>
      </w:r>
      <w:r>
        <w:rPr>
          <w:b/>
          <w:color w:val="20435B"/>
        </w:rPr>
        <w:t>｜</w:t>
      </w:r>
      <w:r>
        <w:t>United States, 1968 onward</w:t>
      </w:r>
    </w:p>
    <w:p w14:paraId="4E10D29B" w14:textId="77777777" w:rsidR="00D8357D" w:rsidRDefault="00000000">
      <w:pPr>
        <w:spacing w:after="60"/>
      </w:pPr>
      <w:r>
        <w:rPr>
          <w:b/>
          <w:color w:val="20435B"/>
        </w:rPr>
        <w:lastRenderedPageBreak/>
        <w:t>Historical Event</w:t>
      </w:r>
      <w:r>
        <w:rPr>
          <w:b/>
          <w:color w:val="20435B"/>
        </w:rPr>
        <w:t>｜</w:t>
      </w:r>
      <w:r>
        <w:t>Television became increasingly important in children's daily lives, prompting debate about commercial programming and its effects. Fred Rogers developed Mister Rogers' Neighborhood with a deliberate, calm style addressing feelings, relationships, and everyday challenges. The series began national distribution in 1968 and continued for decades. Educators and families widely discussed its approach to childhood communication.</w:t>
      </w:r>
    </w:p>
    <w:p w14:paraId="766C5B5F" w14:textId="77777777" w:rsidR="00D8357D" w:rsidRDefault="00000000">
      <w:pPr>
        <w:spacing w:after="60"/>
      </w:pPr>
      <w:r>
        <w:rPr>
          <w:b/>
          <w:color w:val="20435B"/>
        </w:rPr>
        <w:t>Line-Specific Comparison</w:t>
      </w:r>
      <w:r>
        <w:rPr>
          <w:b/>
          <w:color w:val="20435B"/>
        </w:rPr>
        <w:t>｜</w:t>
      </w:r>
      <w:r>
        <w:t>Rogers communicated respectfully without claiming to know every child's experience or relying on spectacle. This offers an example of humility expressed through consistent professional conduct. The analogy concerns tone and practice, not proof that all viewers benefited equally.</w:t>
      </w:r>
    </w:p>
    <w:p w14:paraId="35FA4E43" w14:textId="77777777" w:rsidR="00D8357D" w:rsidRDefault="00000000">
      <w:pPr>
        <w:spacing w:after="60"/>
      </w:pPr>
      <w:r>
        <w:rPr>
          <w:b/>
          <w:color w:val="20435B"/>
        </w:rPr>
        <w:t>Prior Grade (archive only)</w:t>
      </w:r>
      <w:r>
        <w:rPr>
          <w:b/>
          <w:color w:val="20435B"/>
        </w:rPr>
        <w:t>｜</w:t>
      </w:r>
      <w:r>
        <w:t>B</w:t>
      </w:r>
    </w:p>
    <w:p w14:paraId="5E9938D4" w14:textId="77777777" w:rsidR="00D8357D" w:rsidRDefault="00000000">
      <w:pPr>
        <w:pStyle w:val="31"/>
      </w:pPr>
      <w:r>
        <w:t>087</w:t>
      </w:r>
      <w:r>
        <w:t>｜</w:t>
      </w:r>
      <w:r>
        <w:t>The James Webb Space Telescope Begins Observations</w:t>
      </w:r>
    </w:p>
    <w:p w14:paraId="37260AB6" w14:textId="77777777" w:rsidR="00D8357D" w:rsidRDefault="00000000">
      <w:pPr>
        <w:spacing w:after="60"/>
      </w:pPr>
      <w:r>
        <w:rPr>
          <w:b/>
          <w:color w:val="20435B"/>
        </w:rPr>
        <w:t>Case ID</w:t>
      </w:r>
      <w:r>
        <w:rPr>
          <w:b/>
          <w:color w:val="20435B"/>
        </w:rPr>
        <w:t>｜</w:t>
      </w:r>
      <w:r>
        <w:t>EUUS-WL-E087</w:t>
      </w:r>
    </w:p>
    <w:p w14:paraId="4975BEF5" w14:textId="77777777" w:rsidR="00D8357D" w:rsidRDefault="00000000">
      <w:pPr>
        <w:spacing w:after="60"/>
      </w:pPr>
      <w:r>
        <w:rPr>
          <w:b/>
          <w:color w:val="20435B"/>
        </w:rPr>
        <w:t>Line</w:t>
      </w:r>
      <w:r>
        <w:rPr>
          <w:b/>
          <w:color w:val="20435B"/>
        </w:rPr>
        <w:t>｜</w:t>
      </w:r>
      <w:r>
        <w:t>15-3</w:t>
      </w:r>
    </w:p>
    <w:p w14:paraId="452BAAD9" w14:textId="77777777" w:rsidR="00D8357D" w:rsidRDefault="00000000">
      <w:pPr>
        <w:spacing w:after="60"/>
      </w:pPr>
      <w:r>
        <w:rPr>
          <w:b/>
          <w:color w:val="20435B"/>
        </w:rPr>
        <w:t>Line Text</w:t>
      </w:r>
      <w:r>
        <w:rPr>
          <w:b/>
          <w:color w:val="20435B"/>
        </w:rPr>
        <w:t>｜</w:t>
      </w:r>
      <w:r>
        <w:t>勞謙君子，有終吉。</w:t>
      </w:r>
    </w:p>
    <w:p w14:paraId="37462B9D" w14:textId="77777777" w:rsidR="00D8357D" w:rsidRDefault="00000000">
      <w:pPr>
        <w:spacing w:after="60"/>
      </w:pPr>
      <w:r>
        <w:rPr>
          <w:b/>
          <w:color w:val="20435B"/>
        </w:rPr>
        <w:t>Xiaoxiang</w:t>
      </w:r>
      <w:r>
        <w:rPr>
          <w:b/>
          <w:color w:val="20435B"/>
        </w:rPr>
        <w:t>｜</w:t>
      </w:r>
      <w:r>
        <w:t>勞謙君子，萬民服也。</w:t>
      </w:r>
    </w:p>
    <w:p w14:paraId="1A03E547" w14:textId="77777777" w:rsidR="00D8357D" w:rsidRDefault="00000000">
      <w:pPr>
        <w:spacing w:after="60"/>
      </w:pPr>
      <w:r>
        <w:rPr>
          <w:b/>
          <w:color w:val="20435B"/>
        </w:rPr>
        <w:t>Location / Period</w:t>
      </w:r>
      <w:r>
        <w:rPr>
          <w:b/>
          <w:color w:val="20435B"/>
        </w:rPr>
        <w:t>｜</w:t>
      </w:r>
      <w:r>
        <w:t>Space, US–European collaboration · 2022</w:t>
      </w:r>
    </w:p>
    <w:p w14:paraId="227F93F6" w14:textId="77777777" w:rsidR="00D8357D" w:rsidRDefault="00000000">
      <w:pPr>
        <w:spacing w:after="60"/>
      </w:pPr>
      <w:r>
        <w:rPr>
          <w:b/>
          <w:color w:val="20435B"/>
        </w:rPr>
        <w:t>Historical Event</w:t>
      </w:r>
      <w:r>
        <w:rPr>
          <w:b/>
          <w:color w:val="20435B"/>
        </w:rPr>
        <w:t>｜</w:t>
      </w:r>
      <w:r>
        <w:t>Astronomers wanted infrared observations beyond the capabilities of earlier space telescopes. NASA, the European Space Agency, and the Canadian Space Agency collaborated on the James Webb Space Telescope, launched in 2021. Following deployment and commissioning, its first scientific images were released in 2022. Researchers then used the telescope for studies of galaxies, stars, and planetary atmospheres.</w:t>
      </w:r>
    </w:p>
    <w:p w14:paraId="135BFC91" w14:textId="77777777" w:rsidR="00D8357D" w:rsidRDefault="00000000">
      <w:pPr>
        <w:spacing w:after="60"/>
      </w:pPr>
      <w:r>
        <w:rPr>
          <w:b/>
          <w:color w:val="20435B"/>
        </w:rPr>
        <w:t>Line-Specific Comparison</w:t>
      </w:r>
      <w:r>
        <w:rPr>
          <w:b/>
          <w:color w:val="20435B"/>
        </w:rPr>
        <w:t>｜</w:t>
      </w:r>
      <w:r>
        <w:t>An ambitious instrument becomes useful only after extensive testing, deployment, and shared access to data. Webb's early observations demonstrate how long-term cooperation can produce new research opportunities without guaranteeing answers to every scientific question. Webb’s long preparation required skilled teams, but the classical line additionally values humility about achievement. Technical labor alone does not prove modest character.</w:t>
      </w:r>
    </w:p>
    <w:p w14:paraId="4AF502FE" w14:textId="77777777" w:rsidR="00D8357D" w:rsidRDefault="00000000">
      <w:pPr>
        <w:spacing w:after="60"/>
      </w:pPr>
      <w:r>
        <w:rPr>
          <w:b/>
          <w:color w:val="20435B"/>
        </w:rPr>
        <w:t>Prior Grade (archive only)</w:t>
      </w:r>
      <w:r>
        <w:rPr>
          <w:b/>
          <w:color w:val="20435B"/>
        </w:rPr>
        <w:t>｜</w:t>
      </w:r>
      <w:r>
        <w:t>B</w:t>
      </w:r>
    </w:p>
    <w:p w14:paraId="3480AC95" w14:textId="77777777" w:rsidR="00D8357D" w:rsidRDefault="00000000">
      <w:pPr>
        <w:pStyle w:val="31"/>
      </w:pPr>
      <w:r>
        <w:t>088</w:t>
      </w:r>
      <w:r>
        <w:t>｜</w:t>
      </w:r>
      <w:r>
        <w:t>Katherine Johnson Shares Calculations with NASA Flight Teams</w:t>
      </w:r>
    </w:p>
    <w:p w14:paraId="47698F98" w14:textId="77777777" w:rsidR="00D8357D" w:rsidRDefault="00000000">
      <w:pPr>
        <w:spacing w:after="60"/>
      </w:pPr>
      <w:r>
        <w:rPr>
          <w:b/>
          <w:color w:val="20435B"/>
        </w:rPr>
        <w:t>Case ID</w:t>
      </w:r>
      <w:r>
        <w:rPr>
          <w:b/>
          <w:color w:val="20435B"/>
        </w:rPr>
        <w:t>｜</w:t>
      </w:r>
      <w:r>
        <w:t>EUUS-WL-E088</w:t>
      </w:r>
    </w:p>
    <w:p w14:paraId="37B68E4A" w14:textId="77777777" w:rsidR="00D8357D" w:rsidRDefault="00000000">
      <w:pPr>
        <w:spacing w:after="60"/>
      </w:pPr>
      <w:r>
        <w:rPr>
          <w:b/>
          <w:color w:val="20435B"/>
        </w:rPr>
        <w:t>Line</w:t>
      </w:r>
      <w:r>
        <w:rPr>
          <w:b/>
          <w:color w:val="20435B"/>
        </w:rPr>
        <w:t>｜</w:t>
      </w:r>
      <w:r>
        <w:t>15-4</w:t>
      </w:r>
    </w:p>
    <w:p w14:paraId="717D7F14" w14:textId="77777777" w:rsidR="00D8357D" w:rsidRDefault="00000000">
      <w:pPr>
        <w:spacing w:after="60"/>
      </w:pPr>
      <w:r>
        <w:rPr>
          <w:b/>
          <w:color w:val="20435B"/>
        </w:rPr>
        <w:t>Line Text</w:t>
      </w:r>
      <w:r>
        <w:rPr>
          <w:b/>
          <w:color w:val="20435B"/>
        </w:rPr>
        <w:t>｜</w:t>
      </w:r>
      <w:r>
        <w:t>无不利，撝謙。</w:t>
      </w:r>
    </w:p>
    <w:p w14:paraId="76810611" w14:textId="77777777" w:rsidR="00D8357D" w:rsidRDefault="00000000">
      <w:pPr>
        <w:spacing w:after="60"/>
      </w:pPr>
      <w:r>
        <w:rPr>
          <w:b/>
          <w:color w:val="20435B"/>
        </w:rPr>
        <w:t>Xiaoxiang</w:t>
      </w:r>
      <w:r>
        <w:rPr>
          <w:b/>
          <w:color w:val="20435B"/>
        </w:rPr>
        <w:t>｜</w:t>
      </w:r>
      <w:r>
        <w:t>无不利，撝謙，不違則也。</w:t>
      </w:r>
    </w:p>
    <w:p w14:paraId="4ED2B848" w14:textId="77777777" w:rsidR="00D8357D" w:rsidRDefault="00000000">
      <w:pPr>
        <w:spacing w:after="60"/>
      </w:pPr>
      <w:r>
        <w:rPr>
          <w:b/>
          <w:color w:val="20435B"/>
        </w:rPr>
        <w:t>Location / Period</w:t>
      </w:r>
      <w:r>
        <w:rPr>
          <w:b/>
          <w:color w:val="20435B"/>
        </w:rPr>
        <w:t>｜</w:t>
      </w:r>
      <w:r>
        <w:t>United States, 1950s–1960s</w:t>
      </w:r>
    </w:p>
    <w:p w14:paraId="04F4709C" w14:textId="77777777" w:rsidR="00D8357D" w:rsidRDefault="00000000">
      <w:pPr>
        <w:spacing w:after="60"/>
      </w:pPr>
      <w:r>
        <w:rPr>
          <w:b/>
          <w:color w:val="20435B"/>
        </w:rPr>
        <w:t>Historical Event</w:t>
      </w:r>
      <w:r>
        <w:rPr>
          <w:b/>
          <w:color w:val="20435B"/>
        </w:rPr>
        <w:t>｜</w:t>
      </w:r>
      <w:r>
        <w:t>NASA and its predecessor relied on mathematicians to calculate flight paths as crewed space missions became more complex. Katherine Johnson performed orbital calculations and worked with engineers and astronauts while facing racial and gender barriers in the workplace. Her work supported major American spaceflight programs. Later recognition highlighted contributions that had long received limited public attention.</w:t>
      </w:r>
    </w:p>
    <w:p w14:paraId="3090CAF8" w14:textId="77777777" w:rsidR="00D8357D" w:rsidRDefault="00000000">
      <w:pPr>
        <w:spacing w:after="60"/>
      </w:pPr>
      <w:r>
        <w:rPr>
          <w:b/>
          <w:color w:val="20435B"/>
        </w:rPr>
        <w:t>Line-Specific Comparison</w:t>
      </w:r>
      <w:r>
        <w:rPr>
          <w:b/>
          <w:color w:val="20435B"/>
        </w:rPr>
        <w:t>｜</w:t>
      </w:r>
      <w:r>
        <w:t>Johnson's work followed technical rules and collective verification while contributing essential expertise. This resembles measured service within legitimate procedures rather than self-effacing submission. The comparison must not minimize the discrimination she encountered.</w:t>
      </w:r>
    </w:p>
    <w:p w14:paraId="3DC74BB5" w14:textId="77777777" w:rsidR="00D8357D" w:rsidRDefault="00000000">
      <w:pPr>
        <w:spacing w:after="60"/>
      </w:pPr>
      <w:r>
        <w:rPr>
          <w:b/>
          <w:color w:val="20435B"/>
        </w:rPr>
        <w:t>Prior Grade (archive only)</w:t>
      </w:r>
      <w:r>
        <w:rPr>
          <w:b/>
          <w:color w:val="20435B"/>
        </w:rPr>
        <w:t>｜</w:t>
      </w:r>
      <w:r>
        <w:t>B</w:t>
      </w:r>
    </w:p>
    <w:p w14:paraId="21B040C3" w14:textId="77777777" w:rsidR="00D8357D" w:rsidRDefault="00000000">
      <w:pPr>
        <w:pStyle w:val="31"/>
      </w:pPr>
      <w:r>
        <w:t>089</w:t>
      </w:r>
      <w:r>
        <w:t>｜</w:t>
      </w:r>
      <w:r>
        <w:t>FDA Reviewer Frances Kelsey Resists Thalidomide Approval</w:t>
      </w:r>
    </w:p>
    <w:p w14:paraId="01B142CC" w14:textId="77777777" w:rsidR="00D8357D" w:rsidRDefault="00000000">
      <w:pPr>
        <w:spacing w:after="60"/>
      </w:pPr>
      <w:r>
        <w:rPr>
          <w:b/>
          <w:color w:val="20435B"/>
        </w:rPr>
        <w:t>Case ID</w:t>
      </w:r>
      <w:r>
        <w:rPr>
          <w:b/>
          <w:color w:val="20435B"/>
        </w:rPr>
        <w:t>｜</w:t>
      </w:r>
      <w:r>
        <w:t>EUUS-WL-E089</w:t>
      </w:r>
    </w:p>
    <w:p w14:paraId="085C4A4E" w14:textId="77777777" w:rsidR="00D8357D" w:rsidRDefault="00000000">
      <w:pPr>
        <w:spacing w:after="60"/>
      </w:pPr>
      <w:r>
        <w:rPr>
          <w:b/>
          <w:color w:val="20435B"/>
        </w:rPr>
        <w:t>Line</w:t>
      </w:r>
      <w:r>
        <w:rPr>
          <w:b/>
          <w:color w:val="20435B"/>
        </w:rPr>
        <w:t>｜</w:t>
      </w:r>
      <w:r>
        <w:t>15-5</w:t>
      </w:r>
    </w:p>
    <w:p w14:paraId="579B3CAC" w14:textId="77777777" w:rsidR="00D8357D" w:rsidRDefault="00000000">
      <w:pPr>
        <w:spacing w:after="60"/>
      </w:pPr>
      <w:r>
        <w:rPr>
          <w:b/>
          <w:color w:val="20435B"/>
        </w:rPr>
        <w:t>Line Text</w:t>
      </w:r>
      <w:r>
        <w:rPr>
          <w:b/>
          <w:color w:val="20435B"/>
        </w:rPr>
        <w:t>｜</w:t>
      </w:r>
      <w:r>
        <w:t>不富以其鄰，利用侵伐，无不利。</w:t>
      </w:r>
    </w:p>
    <w:p w14:paraId="79737501" w14:textId="77777777" w:rsidR="00D8357D" w:rsidRDefault="00000000">
      <w:pPr>
        <w:spacing w:after="60"/>
      </w:pPr>
      <w:r>
        <w:rPr>
          <w:b/>
          <w:color w:val="20435B"/>
        </w:rPr>
        <w:t>Xiaoxiang</w:t>
      </w:r>
      <w:r>
        <w:rPr>
          <w:b/>
          <w:color w:val="20435B"/>
        </w:rPr>
        <w:t>｜</w:t>
      </w:r>
      <w:r>
        <w:t>利用侵伐，征不服也。</w:t>
      </w:r>
    </w:p>
    <w:p w14:paraId="5D5C92CF" w14:textId="77777777" w:rsidR="00D8357D" w:rsidRDefault="00000000">
      <w:pPr>
        <w:spacing w:after="60"/>
      </w:pPr>
      <w:r>
        <w:rPr>
          <w:b/>
          <w:color w:val="20435B"/>
        </w:rPr>
        <w:lastRenderedPageBreak/>
        <w:t>Location / Period</w:t>
      </w:r>
      <w:r>
        <w:rPr>
          <w:b/>
          <w:color w:val="20435B"/>
        </w:rPr>
        <w:t>｜</w:t>
      </w:r>
      <w:r>
        <w:t>United States, 1960–1962</w:t>
      </w:r>
    </w:p>
    <w:p w14:paraId="4378FB52" w14:textId="77777777" w:rsidR="00D8357D" w:rsidRDefault="00000000">
      <w:pPr>
        <w:spacing w:after="60"/>
      </w:pPr>
      <w:r>
        <w:rPr>
          <w:b/>
          <w:color w:val="20435B"/>
        </w:rPr>
        <w:t>Historical Event</w:t>
      </w:r>
      <w:r>
        <w:rPr>
          <w:b/>
          <w:color w:val="20435B"/>
        </w:rPr>
        <w:t>｜</w:t>
      </w:r>
      <w:r>
        <w:t>A pharmaceutical company sought approval to market thalidomide in the United States while evidence about its safety remained incomplete. FDA medical officer Frances Kelsey requested additional data and declined to approve the application despite pressure for a decision. Reports of severe birth defects emerged abroad, and American approval did not proceed. The episode influenced later drug-safety legislation.</w:t>
      </w:r>
    </w:p>
    <w:p w14:paraId="134E56C1" w14:textId="77777777" w:rsidR="00D8357D" w:rsidRDefault="00000000">
      <w:pPr>
        <w:spacing w:after="60"/>
      </w:pPr>
      <w:r>
        <w:rPr>
          <w:b/>
          <w:color w:val="20435B"/>
        </w:rPr>
        <w:t>Line-Specific Comparison</w:t>
      </w:r>
      <w:r>
        <w:rPr>
          <w:b/>
          <w:color w:val="20435B"/>
        </w:rPr>
        <w:t>｜</w:t>
      </w:r>
      <w:r>
        <w:t>A regulator used limited legal authority to resist an inadequately supported product claim and protect patients. This resembles targeted action against a concrete threat without relying on personal wealth or status. It does not imply every safety question was known initially.</w:t>
      </w:r>
    </w:p>
    <w:p w14:paraId="3F62D50C" w14:textId="77777777" w:rsidR="00D8357D" w:rsidRDefault="00000000">
      <w:pPr>
        <w:spacing w:after="60"/>
      </w:pPr>
      <w:r>
        <w:rPr>
          <w:b/>
          <w:color w:val="20435B"/>
        </w:rPr>
        <w:t>Prior Grade (archive only)</w:t>
      </w:r>
      <w:r>
        <w:rPr>
          <w:b/>
          <w:color w:val="20435B"/>
        </w:rPr>
        <w:t>｜</w:t>
      </w:r>
      <w:r>
        <w:t>A</w:t>
      </w:r>
    </w:p>
    <w:p w14:paraId="4D940A45" w14:textId="77777777" w:rsidR="00D8357D" w:rsidRDefault="00000000">
      <w:pPr>
        <w:pStyle w:val="31"/>
      </w:pPr>
      <w:r>
        <w:t>090</w:t>
      </w:r>
      <w:r>
        <w:t>｜</w:t>
      </w:r>
      <w:r>
        <w:t>British Regulators Respond to Winterbourne View Abuse</w:t>
      </w:r>
    </w:p>
    <w:p w14:paraId="435ADBE6" w14:textId="77777777" w:rsidR="00D8357D" w:rsidRDefault="00000000">
      <w:pPr>
        <w:spacing w:after="60"/>
      </w:pPr>
      <w:r>
        <w:rPr>
          <w:b/>
          <w:color w:val="20435B"/>
        </w:rPr>
        <w:t>Case ID</w:t>
      </w:r>
      <w:r>
        <w:rPr>
          <w:b/>
          <w:color w:val="20435B"/>
        </w:rPr>
        <w:t>｜</w:t>
      </w:r>
      <w:r>
        <w:t>EUUS-WL-E090</w:t>
      </w:r>
    </w:p>
    <w:p w14:paraId="0FB2D070" w14:textId="77777777" w:rsidR="00D8357D" w:rsidRDefault="00000000">
      <w:pPr>
        <w:spacing w:after="60"/>
      </w:pPr>
      <w:r>
        <w:rPr>
          <w:b/>
          <w:color w:val="20435B"/>
        </w:rPr>
        <w:t>Line</w:t>
      </w:r>
      <w:r>
        <w:rPr>
          <w:b/>
          <w:color w:val="20435B"/>
        </w:rPr>
        <w:t>｜</w:t>
      </w:r>
      <w:r>
        <w:t>15-6</w:t>
      </w:r>
    </w:p>
    <w:p w14:paraId="59F30FE9" w14:textId="77777777" w:rsidR="00D8357D" w:rsidRDefault="00000000">
      <w:pPr>
        <w:spacing w:after="60"/>
      </w:pPr>
      <w:r>
        <w:rPr>
          <w:b/>
          <w:color w:val="20435B"/>
        </w:rPr>
        <w:t>Line Text</w:t>
      </w:r>
      <w:r>
        <w:rPr>
          <w:b/>
          <w:color w:val="20435B"/>
        </w:rPr>
        <w:t>｜</w:t>
      </w:r>
      <w:r>
        <w:t>鳴謙，利用行師，征邑國。</w:t>
      </w:r>
    </w:p>
    <w:p w14:paraId="5CB63276" w14:textId="77777777" w:rsidR="00D8357D" w:rsidRDefault="00000000">
      <w:pPr>
        <w:spacing w:after="60"/>
      </w:pPr>
      <w:r>
        <w:rPr>
          <w:b/>
          <w:color w:val="20435B"/>
        </w:rPr>
        <w:t>Xiaoxiang</w:t>
      </w:r>
      <w:r>
        <w:rPr>
          <w:b/>
          <w:color w:val="20435B"/>
        </w:rPr>
        <w:t>｜</w:t>
      </w:r>
      <w:r>
        <w:t>鳴謙，志未得也，可用行師，征邑國也。</w:t>
      </w:r>
    </w:p>
    <w:p w14:paraId="54BACA62" w14:textId="77777777" w:rsidR="00D8357D" w:rsidRDefault="00000000">
      <w:pPr>
        <w:spacing w:after="60"/>
      </w:pPr>
      <w:r>
        <w:rPr>
          <w:b/>
          <w:color w:val="20435B"/>
        </w:rPr>
        <w:t>Location / Period</w:t>
      </w:r>
      <w:r>
        <w:rPr>
          <w:b/>
          <w:color w:val="20435B"/>
        </w:rPr>
        <w:t>｜</w:t>
      </w:r>
      <w:r>
        <w:t>United Kingdom, 2011–2012</w:t>
      </w:r>
    </w:p>
    <w:p w14:paraId="1CF2F290" w14:textId="77777777" w:rsidR="00D8357D" w:rsidRDefault="00000000">
      <w:pPr>
        <w:spacing w:after="60"/>
      </w:pPr>
      <w:r>
        <w:rPr>
          <w:b/>
          <w:color w:val="20435B"/>
        </w:rPr>
        <w:t>Historical Event</w:t>
      </w:r>
      <w:r>
        <w:rPr>
          <w:b/>
          <w:color w:val="20435B"/>
        </w:rPr>
        <w:t>｜</w:t>
      </w:r>
      <w:r>
        <w:t>Investigations and undercover filming revealed abuse of people with learning disabilities at Winterbourne View, a private hospital near Bristol. Police and care regulators investigated the facility, and staff members faced criminal proceedings. The hospital closed, and government reviews examined failures in safeguarding and oversight. Broader reforms sought to reduce inappropriate institutional placements, with uneven progress.</w:t>
      </w:r>
    </w:p>
    <w:p w14:paraId="2F503370" w14:textId="77777777" w:rsidR="00D8357D" w:rsidRDefault="00000000">
      <w:pPr>
        <w:spacing w:after="60"/>
      </w:pPr>
      <w:r>
        <w:rPr>
          <w:b/>
          <w:color w:val="20435B"/>
        </w:rPr>
        <w:t>Line-Specific Comparison</w:t>
      </w:r>
      <w:r>
        <w:rPr>
          <w:b/>
          <w:color w:val="20435B"/>
        </w:rPr>
        <w:t>｜</w:t>
      </w:r>
      <w:r>
        <w:t>Formal restraint had failed to protect vulnerable residents, requiring targeted investigation and enforcement against identifiable wrongdoing. This resembles limited action after a continuing failure of duty. The comparison does not treat all care institutions as abusive.</w:t>
      </w:r>
    </w:p>
    <w:p w14:paraId="32D22136" w14:textId="77777777" w:rsidR="00D8357D" w:rsidRDefault="00000000">
      <w:pPr>
        <w:spacing w:after="60"/>
      </w:pPr>
      <w:r>
        <w:rPr>
          <w:b/>
          <w:color w:val="20435B"/>
        </w:rPr>
        <w:t>Prior Grade (archive only)</w:t>
      </w:r>
      <w:r>
        <w:rPr>
          <w:b/>
          <w:color w:val="20435B"/>
        </w:rPr>
        <w:t>｜</w:t>
      </w:r>
      <w:r>
        <w:t>B</w:t>
      </w:r>
    </w:p>
    <w:p w14:paraId="4250E012" w14:textId="77777777" w:rsidR="00D8357D" w:rsidRDefault="00000000">
      <w:r>
        <w:t>────────────────────────</w:t>
      </w:r>
    </w:p>
    <w:p w14:paraId="33B0E902" w14:textId="77777777" w:rsidR="00D8357D" w:rsidRDefault="00000000">
      <w:pPr>
        <w:pStyle w:val="21"/>
      </w:pPr>
      <w:r>
        <w:t xml:space="preserve">Hexagram 16 — </w:t>
      </w:r>
      <w:r>
        <w:t>豫</w:t>
      </w:r>
    </w:p>
    <w:p w14:paraId="24E7BCBB" w14:textId="77777777" w:rsidR="00D8357D" w:rsidRDefault="00000000">
      <w:pPr>
        <w:pStyle w:val="31"/>
      </w:pPr>
      <w:r>
        <w:t>091</w:t>
      </w:r>
      <w:r>
        <w:t>｜</w:t>
      </w:r>
      <w:r>
        <w:t>Fyre Festival Promotion Collapses into Disorder</w:t>
      </w:r>
    </w:p>
    <w:p w14:paraId="694024F4" w14:textId="77777777" w:rsidR="00D8357D" w:rsidRDefault="00000000">
      <w:pPr>
        <w:spacing w:after="60"/>
      </w:pPr>
      <w:r>
        <w:rPr>
          <w:b/>
          <w:color w:val="20435B"/>
        </w:rPr>
        <w:t>Case ID</w:t>
      </w:r>
      <w:r>
        <w:rPr>
          <w:b/>
          <w:color w:val="20435B"/>
        </w:rPr>
        <w:t>｜</w:t>
      </w:r>
      <w:r>
        <w:t>EUUS-WL-E091</w:t>
      </w:r>
    </w:p>
    <w:p w14:paraId="5CD6885E" w14:textId="77777777" w:rsidR="00D8357D" w:rsidRDefault="00000000">
      <w:pPr>
        <w:spacing w:after="60"/>
      </w:pPr>
      <w:r>
        <w:rPr>
          <w:b/>
          <w:color w:val="20435B"/>
        </w:rPr>
        <w:t>Line</w:t>
      </w:r>
      <w:r>
        <w:rPr>
          <w:b/>
          <w:color w:val="20435B"/>
        </w:rPr>
        <w:t>｜</w:t>
      </w:r>
      <w:r>
        <w:t>16-1</w:t>
      </w:r>
    </w:p>
    <w:p w14:paraId="2D3A7549" w14:textId="77777777" w:rsidR="00D8357D" w:rsidRDefault="00000000">
      <w:pPr>
        <w:spacing w:after="60"/>
      </w:pPr>
      <w:r>
        <w:rPr>
          <w:b/>
          <w:color w:val="20435B"/>
        </w:rPr>
        <w:t>Line Text</w:t>
      </w:r>
      <w:r>
        <w:rPr>
          <w:b/>
          <w:color w:val="20435B"/>
        </w:rPr>
        <w:t>｜</w:t>
      </w:r>
      <w:r>
        <w:t>鳴豫，凶。</w:t>
      </w:r>
    </w:p>
    <w:p w14:paraId="36B24404" w14:textId="77777777" w:rsidR="00D8357D" w:rsidRDefault="00000000">
      <w:pPr>
        <w:spacing w:after="60"/>
      </w:pPr>
      <w:r>
        <w:rPr>
          <w:b/>
          <w:color w:val="20435B"/>
        </w:rPr>
        <w:t>Xiaoxiang</w:t>
      </w:r>
      <w:r>
        <w:rPr>
          <w:b/>
          <w:color w:val="20435B"/>
        </w:rPr>
        <w:t>｜</w:t>
      </w:r>
      <w:r>
        <w:t>初六鳴豫，志窮凶也。</w:t>
      </w:r>
    </w:p>
    <w:p w14:paraId="6FE826C4" w14:textId="77777777" w:rsidR="00D8357D" w:rsidRDefault="00000000">
      <w:pPr>
        <w:spacing w:after="60"/>
      </w:pPr>
      <w:r>
        <w:rPr>
          <w:b/>
          <w:color w:val="20435B"/>
        </w:rPr>
        <w:t>Location / Period</w:t>
      </w:r>
      <w:r>
        <w:rPr>
          <w:b/>
          <w:color w:val="20435B"/>
        </w:rPr>
        <w:t>｜</w:t>
      </w:r>
      <w:r>
        <w:t>Bahamas and United States, 2017</w:t>
      </w:r>
    </w:p>
    <w:p w14:paraId="38241AD3" w14:textId="77777777" w:rsidR="00D8357D" w:rsidRDefault="00000000">
      <w:pPr>
        <w:spacing w:after="60"/>
      </w:pPr>
      <w:r>
        <w:rPr>
          <w:b/>
          <w:color w:val="20435B"/>
        </w:rPr>
        <w:t>Historical Event</w:t>
      </w:r>
      <w:r>
        <w:rPr>
          <w:b/>
          <w:color w:val="20435B"/>
        </w:rPr>
        <w:t>｜</w:t>
      </w:r>
      <w:r>
        <w:t>Promoters advertised a luxury music festival using celebrity endorsements and elaborate social-media marketing. Guests arrived to find inadequate accommodation, food, transport, and infrastructure, and the event was cancelled. Organizers faced lawsuits, investigations, and criminal proceedings; founder Billy McFarland later received a prison sentence for fraud. The episode exposed a large gap between promotion and preparation.</w:t>
      </w:r>
    </w:p>
    <w:p w14:paraId="5C25E099" w14:textId="77777777" w:rsidR="00D8357D" w:rsidRDefault="00000000">
      <w:pPr>
        <w:spacing w:after="60"/>
      </w:pPr>
      <w:r>
        <w:rPr>
          <w:b/>
          <w:color w:val="20435B"/>
        </w:rPr>
        <w:t>Line-Specific Comparison</w:t>
      </w:r>
      <w:r>
        <w:rPr>
          <w:b/>
          <w:color w:val="20435B"/>
        </w:rPr>
        <w:t>｜</w:t>
      </w:r>
      <w:r>
        <w:t>Public excitement and borrowed celebrity status concealed an inability to deliver basic obligations. This resembles boastful enthusiasm producing harm. The comparison concerns unsupported promises, not the idea that all ambitious events are deceptive.</w:t>
      </w:r>
    </w:p>
    <w:p w14:paraId="34264684" w14:textId="77777777" w:rsidR="00D8357D" w:rsidRDefault="00000000">
      <w:pPr>
        <w:spacing w:after="60"/>
      </w:pPr>
      <w:r>
        <w:rPr>
          <w:b/>
          <w:color w:val="20435B"/>
        </w:rPr>
        <w:t>Prior Grade (archive only)</w:t>
      </w:r>
      <w:r>
        <w:rPr>
          <w:b/>
          <w:color w:val="20435B"/>
        </w:rPr>
        <w:t>｜</w:t>
      </w:r>
      <w:r>
        <w:t>A</w:t>
      </w:r>
    </w:p>
    <w:p w14:paraId="3B6C163D" w14:textId="77777777" w:rsidR="00D8357D" w:rsidRDefault="00000000">
      <w:pPr>
        <w:pStyle w:val="31"/>
      </w:pPr>
      <w:r>
        <w:t>092</w:t>
      </w:r>
      <w:r>
        <w:t>｜</w:t>
      </w:r>
      <w:r>
        <w:t>Johnson &amp; Johnson Recalls Tylenol after Poisonings</w:t>
      </w:r>
    </w:p>
    <w:p w14:paraId="3C9DE54C" w14:textId="77777777" w:rsidR="00D8357D" w:rsidRDefault="00000000">
      <w:pPr>
        <w:spacing w:after="60"/>
      </w:pPr>
      <w:r>
        <w:rPr>
          <w:b/>
          <w:color w:val="20435B"/>
        </w:rPr>
        <w:t>Case ID</w:t>
      </w:r>
      <w:r>
        <w:rPr>
          <w:b/>
          <w:color w:val="20435B"/>
        </w:rPr>
        <w:t>｜</w:t>
      </w:r>
      <w:r>
        <w:t>EUUS-WL-E092</w:t>
      </w:r>
    </w:p>
    <w:p w14:paraId="107264DC" w14:textId="77777777" w:rsidR="00D8357D" w:rsidRDefault="00000000">
      <w:pPr>
        <w:spacing w:after="60"/>
      </w:pPr>
      <w:r>
        <w:rPr>
          <w:b/>
          <w:color w:val="20435B"/>
        </w:rPr>
        <w:t>Line</w:t>
      </w:r>
      <w:r>
        <w:rPr>
          <w:b/>
          <w:color w:val="20435B"/>
        </w:rPr>
        <w:t>｜</w:t>
      </w:r>
      <w:r>
        <w:t>16-2</w:t>
      </w:r>
    </w:p>
    <w:p w14:paraId="0F941402" w14:textId="77777777" w:rsidR="00D8357D" w:rsidRDefault="00000000">
      <w:pPr>
        <w:spacing w:after="60"/>
      </w:pPr>
      <w:r>
        <w:rPr>
          <w:b/>
          <w:color w:val="20435B"/>
        </w:rPr>
        <w:lastRenderedPageBreak/>
        <w:t>Line Text</w:t>
      </w:r>
      <w:r>
        <w:rPr>
          <w:b/>
          <w:color w:val="20435B"/>
        </w:rPr>
        <w:t>｜</w:t>
      </w:r>
      <w:r>
        <w:t>介于石，不終日，貞吉。</w:t>
      </w:r>
    </w:p>
    <w:p w14:paraId="3ED03A2A" w14:textId="77777777" w:rsidR="00D8357D" w:rsidRDefault="00000000">
      <w:pPr>
        <w:spacing w:after="60"/>
      </w:pPr>
      <w:r>
        <w:rPr>
          <w:b/>
          <w:color w:val="20435B"/>
        </w:rPr>
        <w:t>Xiaoxiang</w:t>
      </w:r>
      <w:r>
        <w:rPr>
          <w:b/>
          <w:color w:val="20435B"/>
        </w:rPr>
        <w:t>｜</w:t>
      </w:r>
      <w:r>
        <w:t>不終日，貞吉，以中正也。</w:t>
      </w:r>
    </w:p>
    <w:p w14:paraId="555421E4" w14:textId="77777777" w:rsidR="00D8357D" w:rsidRDefault="00000000">
      <w:pPr>
        <w:spacing w:after="60"/>
      </w:pPr>
      <w:r>
        <w:rPr>
          <w:b/>
          <w:color w:val="20435B"/>
        </w:rPr>
        <w:t>Location / Period</w:t>
      </w:r>
      <w:r>
        <w:rPr>
          <w:b/>
          <w:color w:val="20435B"/>
        </w:rPr>
        <w:t>｜</w:t>
      </w:r>
      <w:r>
        <w:t>United States, 1982</w:t>
      </w:r>
    </w:p>
    <w:p w14:paraId="17A5105B" w14:textId="77777777" w:rsidR="00D8357D" w:rsidRDefault="00000000">
      <w:pPr>
        <w:spacing w:after="60"/>
      </w:pPr>
      <w:r>
        <w:rPr>
          <w:b/>
          <w:color w:val="20435B"/>
        </w:rPr>
        <w:t>Historical Event</w:t>
      </w:r>
      <w:r>
        <w:rPr>
          <w:b/>
          <w:color w:val="20435B"/>
        </w:rPr>
        <w:t>｜</w:t>
      </w:r>
      <w:r>
        <w:t>Seven people in the Chicago area died after taking capsules of Tylenol that had been maliciously contaminated with cyanide. Johnson &amp; Johnson issued warnings and recalled products while authorities investigated the poisonings. The company introduced tamper-resistant packaging before the medicine returned to stores. The case changed expectations for consumer-product safety and crisis response.</w:t>
      </w:r>
    </w:p>
    <w:p w14:paraId="32713572" w14:textId="77777777" w:rsidR="00D8357D" w:rsidRDefault="00000000">
      <w:pPr>
        <w:spacing w:after="60"/>
      </w:pPr>
      <w:r>
        <w:rPr>
          <w:b/>
          <w:color w:val="20435B"/>
        </w:rPr>
        <w:t>Line-Specific Comparison</w:t>
      </w:r>
      <w:r>
        <w:rPr>
          <w:b/>
          <w:color w:val="20435B"/>
        </w:rPr>
        <w:t>｜</w:t>
      </w:r>
      <w:r>
        <w:t>A serious danger required rapid action without waiting for every uncertainty to disappear. The recall resembles prompt, principled judgment rather than delay. The comparison does not claim the manufacturer caused the deliberate contamination.</w:t>
      </w:r>
    </w:p>
    <w:p w14:paraId="3C1C2DB5" w14:textId="77777777" w:rsidR="00D8357D" w:rsidRDefault="00000000">
      <w:pPr>
        <w:spacing w:after="60"/>
      </w:pPr>
      <w:r>
        <w:rPr>
          <w:b/>
          <w:color w:val="20435B"/>
        </w:rPr>
        <w:t>Prior Grade (archive only)</w:t>
      </w:r>
      <w:r>
        <w:rPr>
          <w:b/>
          <w:color w:val="20435B"/>
        </w:rPr>
        <w:t>｜</w:t>
      </w:r>
      <w:r>
        <w:t>A</w:t>
      </w:r>
    </w:p>
    <w:p w14:paraId="201243AF" w14:textId="77777777" w:rsidR="00D8357D" w:rsidRDefault="00000000">
      <w:pPr>
        <w:pStyle w:val="31"/>
      </w:pPr>
      <w:r>
        <w:t>093</w:t>
      </w:r>
      <w:r>
        <w:t>｜</w:t>
      </w:r>
      <w:r>
        <w:t>Flint's Water Crisis Persists despite Residents' Warnings</w:t>
      </w:r>
    </w:p>
    <w:p w14:paraId="77BB5CA0" w14:textId="77777777" w:rsidR="00D8357D" w:rsidRDefault="00000000">
      <w:pPr>
        <w:spacing w:after="60"/>
      </w:pPr>
      <w:r>
        <w:rPr>
          <w:b/>
          <w:color w:val="20435B"/>
        </w:rPr>
        <w:t>Case ID</w:t>
      </w:r>
      <w:r>
        <w:rPr>
          <w:b/>
          <w:color w:val="20435B"/>
        </w:rPr>
        <w:t>｜</w:t>
      </w:r>
      <w:r>
        <w:t>EUUS-WL-E093</w:t>
      </w:r>
    </w:p>
    <w:p w14:paraId="69DD4DF9" w14:textId="77777777" w:rsidR="00D8357D" w:rsidRDefault="00000000">
      <w:pPr>
        <w:spacing w:after="60"/>
      </w:pPr>
      <w:r>
        <w:rPr>
          <w:b/>
          <w:color w:val="20435B"/>
        </w:rPr>
        <w:t>Line</w:t>
      </w:r>
      <w:r>
        <w:rPr>
          <w:b/>
          <w:color w:val="20435B"/>
        </w:rPr>
        <w:t>｜</w:t>
      </w:r>
      <w:r>
        <w:t>16-3</w:t>
      </w:r>
    </w:p>
    <w:p w14:paraId="6A05405E" w14:textId="77777777" w:rsidR="00D8357D" w:rsidRDefault="00000000">
      <w:pPr>
        <w:spacing w:after="60"/>
      </w:pPr>
      <w:r>
        <w:rPr>
          <w:b/>
          <w:color w:val="20435B"/>
        </w:rPr>
        <w:t>Line Text</w:t>
      </w:r>
      <w:r>
        <w:rPr>
          <w:b/>
          <w:color w:val="20435B"/>
        </w:rPr>
        <w:t>｜</w:t>
      </w:r>
      <w:r>
        <w:t>盱豫，悔，遲有悔。</w:t>
      </w:r>
    </w:p>
    <w:p w14:paraId="66833A1A" w14:textId="77777777" w:rsidR="00D8357D" w:rsidRDefault="00000000">
      <w:pPr>
        <w:spacing w:after="60"/>
      </w:pPr>
      <w:r>
        <w:rPr>
          <w:b/>
          <w:color w:val="20435B"/>
        </w:rPr>
        <w:t>Xiaoxiang</w:t>
      </w:r>
      <w:r>
        <w:rPr>
          <w:b/>
          <w:color w:val="20435B"/>
        </w:rPr>
        <w:t>｜</w:t>
      </w:r>
      <w:r>
        <w:t>盱豫有悔，位不當也。</w:t>
      </w:r>
    </w:p>
    <w:p w14:paraId="5358DD1F" w14:textId="77777777" w:rsidR="00D8357D" w:rsidRDefault="00000000">
      <w:pPr>
        <w:spacing w:after="60"/>
      </w:pPr>
      <w:r>
        <w:rPr>
          <w:b/>
          <w:color w:val="20435B"/>
        </w:rPr>
        <w:t>Location / Period</w:t>
      </w:r>
      <w:r>
        <w:rPr>
          <w:b/>
          <w:color w:val="20435B"/>
        </w:rPr>
        <w:t>｜</w:t>
      </w:r>
      <w:r>
        <w:t>Michigan, 2014–2016</w:t>
      </w:r>
    </w:p>
    <w:p w14:paraId="1327DAC3" w14:textId="77777777" w:rsidR="00D8357D" w:rsidRDefault="00000000">
      <w:pPr>
        <w:spacing w:after="60"/>
      </w:pPr>
      <w:r>
        <w:rPr>
          <w:b/>
          <w:color w:val="20435B"/>
        </w:rPr>
        <w:t>Historical Event</w:t>
      </w:r>
      <w:r>
        <w:rPr>
          <w:b/>
          <w:color w:val="20435B"/>
        </w:rPr>
        <w:t>｜</w:t>
      </w:r>
      <w:r>
        <w:t>Flint changed its municipal water supply in 2014, and residents reported discolored water, odor, and health concerns. Officials initially defended the supply despite mounting evidence of corrosion and lead exposure. Public pressure, research, and investigations eventually forced changes in water management and emergency responses. Residents faced lasting distrust and concerns about children's health.</w:t>
      </w:r>
    </w:p>
    <w:p w14:paraId="7B001EE9" w14:textId="77777777" w:rsidR="00D8357D" w:rsidRDefault="00000000">
      <w:pPr>
        <w:spacing w:after="60"/>
      </w:pPr>
      <w:r>
        <w:rPr>
          <w:b/>
          <w:color w:val="20435B"/>
        </w:rPr>
        <w:t>Line-Specific Comparison</w:t>
      </w:r>
      <w:r>
        <w:rPr>
          <w:b/>
          <w:color w:val="20435B"/>
        </w:rPr>
        <w:t>｜</w:t>
      </w:r>
      <w:r>
        <w:t>Warnings from affected residents were not promptly accepted by authorities, allowing preventable problems to continue. This resembles hesitation while looking upward for reassurance rather than acting on evidence. The analogy does not resolve every disputed question of responsibility.</w:t>
      </w:r>
    </w:p>
    <w:p w14:paraId="4EAEDA10" w14:textId="77777777" w:rsidR="00D8357D" w:rsidRDefault="00000000">
      <w:pPr>
        <w:spacing w:after="60"/>
      </w:pPr>
      <w:r>
        <w:rPr>
          <w:b/>
          <w:color w:val="20435B"/>
        </w:rPr>
        <w:t>Prior Grade (archive only)</w:t>
      </w:r>
      <w:r>
        <w:rPr>
          <w:b/>
          <w:color w:val="20435B"/>
        </w:rPr>
        <w:t>｜</w:t>
      </w:r>
      <w:r>
        <w:t>A</w:t>
      </w:r>
    </w:p>
    <w:p w14:paraId="24F076C0" w14:textId="77777777" w:rsidR="00D8357D" w:rsidRDefault="00000000">
      <w:pPr>
        <w:pStyle w:val="31"/>
      </w:pPr>
      <w:r>
        <w:t>094</w:t>
      </w:r>
      <w:r>
        <w:t>｜</w:t>
      </w:r>
      <w:r>
        <w:t>The First Parkrun Event</w:t>
      </w:r>
    </w:p>
    <w:p w14:paraId="38085C8C" w14:textId="77777777" w:rsidR="00D8357D" w:rsidRDefault="00000000">
      <w:pPr>
        <w:spacing w:after="60"/>
      </w:pPr>
      <w:r>
        <w:rPr>
          <w:b/>
          <w:color w:val="20435B"/>
        </w:rPr>
        <w:t>Case ID</w:t>
      </w:r>
      <w:r>
        <w:rPr>
          <w:b/>
          <w:color w:val="20435B"/>
        </w:rPr>
        <w:t>｜</w:t>
      </w:r>
      <w:r>
        <w:t>EUUS-WL-E094</w:t>
      </w:r>
    </w:p>
    <w:p w14:paraId="33D33490" w14:textId="77777777" w:rsidR="00D8357D" w:rsidRDefault="00000000">
      <w:pPr>
        <w:spacing w:after="60"/>
      </w:pPr>
      <w:r>
        <w:rPr>
          <w:b/>
          <w:color w:val="20435B"/>
        </w:rPr>
        <w:t>Line</w:t>
      </w:r>
      <w:r>
        <w:rPr>
          <w:b/>
          <w:color w:val="20435B"/>
        </w:rPr>
        <w:t>｜</w:t>
      </w:r>
      <w:r>
        <w:t>16-4</w:t>
      </w:r>
    </w:p>
    <w:p w14:paraId="489439A6" w14:textId="77777777" w:rsidR="00D8357D" w:rsidRDefault="00000000">
      <w:pPr>
        <w:spacing w:after="60"/>
      </w:pPr>
      <w:r>
        <w:rPr>
          <w:b/>
          <w:color w:val="20435B"/>
        </w:rPr>
        <w:t>Line Text</w:t>
      </w:r>
      <w:r>
        <w:rPr>
          <w:b/>
          <w:color w:val="20435B"/>
        </w:rPr>
        <w:t>｜</w:t>
      </w:r>
      <w:r>
        <w:t>由豫，大有得。勿疑，朋盍簪。</w:t>
      </w:r>
    </w:p>
    <w:p w14:paraId="79747E20" w14:textId="77777777" w:rsidR="00D8357D" w:rsidRDefault="00000000">
      <w:pPr>
        <w:spacing w:after="60"/>
      </w:pPr>
      <w:r>
        <w:rPr>
          <w:b/>
          <w:color w:val="20435B"/>
        </w:rPr>
        <w:t>Xiaoxiang</w:t>
      </w:r>
      <w:r>
        <w:rPr>
          <w:b/>
          <w:color w:val="20435B"/>
        </w:rPr>
        <w:t>｜</w:t>
      </w:r>
      <w:r>
        <w:t>由豫，大有得，志大行也。</w:t>
      </w:r>
    </w:p>
    <w:p w14:paraId="05179641" w14:textId="77777777" w:rsidR="00D8357D" w:rsidRDefault="00000000">
      <w:pPr>
        <w:spacing w:after="60"/>
      </w:pPr>
      <w:r>
        <w:rPr>
          <w:b/>
          <w:color w:val="20435B"/>
        </w:rPr>
        <w:t>Location / Period</w:t>
      </w:r>
      <w:r>
        <w:rPr>
          <w:b/>
          <w:color w:val="20435B"/>
        </w:rPr>
        <w:t>｜</w:t>
      </w:r>
      <w:r>
        <w:t>Bushy Park, England · 2004</w:t>
      </w:r>
    </w:p>
    <w:p w14:paraId="74EBDC34" w14:textId="77777777" w:rsidR="00D8357D" w:rsidRDefault="00000000">
      <w:pPr>
        <w:spacing w:after="60"/>
      </w:pPr>
      <w:r>
        <w:rPr>
          <w:b/>
          <w:color w:val="20435B"/>
        </w:rPr>
        <w:t>Historical Event</w:t>
      </w:r>
      <w:r>
        <w:rPr>
          <w:b/>
          <w:color w:val="20435B"/>
        </w:rPr>
        <w:t>｜</w:t>
      </w:r>
      <w:r>
        <w:t>Organized running events often required fees, club membership, or substantial planning. A small timed five-kilometer run began in Bushy Park in 2004 and developed into the parkrun network. Volunteers organized routes, timing, and regular weekly events as participation expanded internationally. The model encouraged social exercise, while local access, volunteer capacity, and health limitations still shaped participation.</w:t>
      </w:r>
    </w:p>
    <w:p w14:paraId="176BB79F" w14:textId="77777777" w:rsidR="00D8357D" w:rsidRDefault="00000000">
      <w:pPr>
        <w:spacing w:after="60"/>
      </w:pPr>
      <w:r>
        <w:rPr>
          <w:b/>
          <w:color w:val="20435B"/>
        </w:rPr>
        <w:t>Line-Specific Comparison</w:t>
      </w:r>
      <w:r>
        <w:rPr>
          <w:b/>
          <w:color w:val="20435B"/>
        </w:rPr>
        <w:t>｜</w:t>
      </w:r>
      <w:r>
        <w:t>A repeatable, low-cost routine can lower barriers to exercise more effectively than a single major event. Parkrun's growth shows how volunteers and predictable scheduling support community participation over time. Accessible routes and inclusive pacing also matter.</w:t>
      </w:r>
    </w:p>
    <w:p w14:paraId="1A7004A3" w14:textId="77777777" w:rsidR="00D8357D" w:rsidRDefault="00000000">
      <w:pPr>
        <w:spacing w:after="60"/>
      </w:pPr>
      <w:r>
        <w:rPr>
          <w:b/>
          <w:color w:val="20435B"/>
        </w:rPr>
        <w:t>Prior Grade (archive only)</w:t>
      </w:r>
      <w:r>
        <w:rPr>
          <w:b/>
          <w:color w:val="20435B"/>
        </w:rPr>
        <w:t>｜</w:t>
      </w:r>
      <w:r>
        <w:t>A</w:t>
      </w:r>
    </w:p>
    <w:p w14:paraId="566EABB1" w14:textId="77777777" w:rsidR="00D8357D" w:rsidRDefault="00000000">
      <w:pPr>
        <w:pStyle w:val="31"/>
      </w:pPr>
      <w:r>
        <w:t>095</w:t>
      </w:r>
      <w:r>
        <w:t>｜</w:t>
      </w:r>
      <w:r>
        <w:t>London Underground Staff Maintain Services during the Blitz</w:t>
      </w:r>
    </w:p>
    <w:p w14:paraId="6EBD9444" w14:textId="77777777" w:rsidR="00D8357D" w:rsidRDefault="00000000">
      <w:pPr>
        <w:spacing w:after="60"/>
      </w:pPr>
      <w:r>
        <w:rPr>
          <w:b/>
          <w:color w:val="20435B"/>
        </w:rPr>
        <w:t>Case ID</w:t>
      </w:r>
      <w:r>
        <w:rPr>
          <w:b/>
          <w:color w:val="20435B"/>
        </w:rPr>
        <w:t>｜</w:t>
      </w:r>
      <w:r>
        <w:t>EUUS-WL-E095</w:t>
      </w:r>
    </w:p>
    <w:p w14:paraId="79EDF547" w14:textId="77777777" w:rsidR="00D8357D" w:rsidRDefault="00000000">
      <w:pPr>
        <w:spacing w:after="60"/>
      </w:pPr>
      <w:r>
        <w:rPr>
          <w:b/>
          <w:color w:val="20435B"/>
        </w:rPr>
        <w:t>Line</w:t>
      </w:r>
      <w:r>
        <w:rPr>
          <w:b/>
          <w:color w:val="20435B"/>
        </w:rPr>
        <w:t>｜</w:t>
      </w:r>
      <w:r>
        <w:t>16-5</w:t>
      </w:r>
    </w:p>
    <w:p w14:paraId="38E7994F" w14:textId="77777777" w:rsidR="00D8357D" w:rsidRDefault="00000000">
      <w:pPr>
        <w:spacing w:after="60"/>
      </w:pPr>
      <w:r>
        <w:rPr>
          <w:b/>
          <w:color w:val="20435B"/>
        </w:rPr>
        <w:t>Line Text</w:t>
      </w:r>
      <w:r>
        <w:rPr>
          <w:b/>
          <w:color w:val="20435B"/>
        </w:rPr>
        <w:t>｜</w:t>
      </w:r>
      <w:r>
        <w:t>貞疾，恒不死。</w:t>
      </w:r>
    </w:p>
    <w:p w14:paraId="27F1308F" w14:textId="77777777" w:rsidR="00D8357D" w:rsidRDefault="00000000">
      <w:pPr>
        <w:spacing w:after="60"/>
      </w:pPr>
      <w:r>
        <w:rPr>
          <w:b/>
          <w:color w:val="20435B"/>
        </w:rPr>
        <w:lastRenderedPageBreak/>
        <w:t>Xiaoxiang</w:t>
      </w:r>
      <w:r>
        <w:rPr>
          <w:b/>
          <w:color w:val="20435B"/>
        </w:rPr>
        <w:t>｜</w:t>
      </w:r>
      <w:r>
        <w:t>六五，貞疾，乘剛也；恒不死，中未亡也。</w:t>
      </w:r>
    </w:p>
    <w:p w14:paraId="6AE0B503" w14:textId="77777777" w:rsidR="00D8357D" w:rsidRDefault="00000000">
      <w:pPr>
        <w:spacing w:after="60"/>
      </w:pPr>
      <w:r>
        <w:rPr>
          <w:b/>
          <w:color w:val="20435B"/>
        </w:rPr>
        <w:t>Location / Period</w:t>
      </w:r>
      <w:r>
        <w:rPr>
          <w:b/>
          <w:color w:val="20435B"/>
        </w:rPr>
        <w:t>｜</w:t>
      </w:r>
      <w:r>
        <w:t>London, 1940–1941</w:t>
      </w:r>
    </w:p>
    <w:p w14:paraId="498D36D7" w14:textId="77777777" w:rsidR="00D8357D" w:rsidRDefault="00000000">
      <w:pPr>
        <w:spacing w:after="60"/>
      </w:pPr>
      <w:r>
        <w:rPr>
          <w:b/>
          <w:color w:val="20435B"/>
        </w:rPr>
        <w:t>Historical Event</w:t>
      </w:r>
      <w:r>
        <w:rPr>
          <w:b/>
          <w:color w:val="20435B"/>
        </w:rPr>
        <w:t>｜</w:t>
      </w:r>
      <w:r>
        <w:t>German bombing raids placed London under prolonged threat, damaging transport infrastructure and disrupting everyday life. Underground stations served as shelters, while railway staff worked to maintain essential services amid danger and repeated interruptions. The network continued operating in modified form during the Blitz. Civilians and workers endured casualties, shortages, and uncertainty before the raids subsided.</w:t>
      </w:r>
    </w:p>
    <w:p w14:paraId="497DAE98" w14:textId="77777777" w:rsidR="00D8357D" w:rsidRDefault="00000000">
      <w:pPr>
        <w:spacing w:after="60"/>
      </w:pPr>
      <w:r>
        <w:rPr>
          <w:b/>
          <w:color w:val="20435B"/>
        </w:rPr>
        <w:t>Line-Specific Comparison</w:t>
      </w:r>
      <w:r>
        <w:rPr>
          <w:b/>
          <w:color w:val="20435B"/>
        </w:rPr>
        <w:t>｜</w:t>
      </w:r>
      <w:r>
        <w:t>An essential institution remained under sustained pressure while preserving a functioning core. This resembles enduring constraint without complete collapse. The comparison does not minimize the danger to sheltering civilians or transport workers.</w:t>
      </w:r>
    </w:p>
    <w:p w14:paraId="759FEAE9" w14:textId="77777777" w:rsidR="00D8357D" w:rsidRDefault="00000000">
      <w:pPr>
        <w:spacing w:after="60"/>
      </w:pPr>
      <w:r>
        <w:rPr>
          <w:b/>
          <w:color w:val="20435B"/>
        </w:rPr>
        <w:t>Prior Grade (archive only)</w:t>
      </w:r>
      <w:r>
        <w:rPr>
          <w:b/>
          <w:color w:val="20435B"/>
        </w:rPr>
        <w:t>｜</w:t>
      </w:r>
      <w:r>
        <w:t>B</w:t>
      </w:r>
    </w:p>
    <w:p w14:paraId="1303E9DA" w14:textId="77777777" w:rsidR="00D8357D" w:rsidRDefault="00000000">
      <w:pPr>
        <w:pStyle w:val="31"/>
      </w:pPr>
      <w:r>
        <w:t>096</w:t>
      </w:r>
      <w:r>
        <w:t>｜</w:t>
      </w:r>
      <w:r>
        <w:t>Boeing Changes Course after the 737 MAX Grounding</w:t>
      </w:r>
    </w:p>
    <w:p w14:paraId="182F17C1" w14:textId="77777777" w:rsidR="00D8357D" w:rsidRDefault="00000000">
      <w:pPr>
        <w:spacing w:after="60"/>
      </w:pPr>
      <w:r>
        <w:rPr>
          <w:b/>
          <w:color w:val="20435B"/>
        </w:rPr>
        <w:t>Case ID</w:t>
      </w:r>
      <w:r>
        <w:rPr>
          <w:b/>
          <w:color w:val="20435B"/>
        </w:rPr>
        <w:t>｜</w:t>
      </w:r>
      <w:r>
        <w:t>EUUS-WL-E096</w:t>
      </w:r>
    </w:p>
    <w:p w14:paraId="61AF0C7F" w14:textId="77777777" w:rsidR="00D8357D" w:rsidRDefault="00000000">
      <w:pPr>
        <w:spacing w:after="60"/>
      </w:pPr>
      <w:r>
        <w:rPr>
          <w:b/>
          <w:color w:val="20435B"/>
        </w:rPr>
        <w:t>Line</w:t>
      </w:r>
      <w:r>
        <w:rPr>
          <w:b/>
          <w:color w:val="20435B"/>
        </w:rPr>
        <w:t>｜</w:t>
      </w:r>
      <w:r>
        <w:t>16-6</w:t>
      </w:r>
    </w:p>
    <w:p w14:paraId="137F459F" w14:textId="77777777" w:rsidR="00D8357D" w:rsidRDefault="00000000">
      <w:pPr>
        <w:spacing w:after="60"/>
      </w:pPr>
      <w:r>
        <w:rPr>
          <w:b/>
          <w:color w:val="20435B"/>
        </w:rPr>
        <w:t>Line Text</w:t>
      </w:r>
      <w:r>
        <w:rPr>
          <w:b/>
          <w:color w:val="20435B"/>
        </w:rPr>
        <w:t>｜</w:t>
      </w:r>
      <w:r>
        <w:t>冥豫成，有渝，无咎。</w:t>
      </w:r>
    </w:p>
    <w:p w14:paraId="149EA44E" w14:textId="77777777" w:rsidR="00D8357D" w:rsidRDefault="00000000">
      <w:pPr>
        <w:spacing w:after="60"/>
      </w:pPr>
      <w:r>
        <w:rPr>
          <w:b/>
          <w:color w:val="20435B"/>
        </w:rPr>
        <w:t>Xiaoxiang</w:t>
      </w:r>
      <w:r>
        <w:rPr>
          <w:b/>
          <w:color w:val="20435B"/>
        </w:rPr>
        <w:t>｜</w:t>
      </w:r>
      <w:r>
        <w:t>冥豫在上，何可長也。</w:t>
      </w:r>
    </w:p>
    <w:p w14:paraId="2511F903" w14:textId="77777777" w:rsidR="00D8357D" w:rsidRDefault="00000000">
      <w:pPr>
        <w:spacing w:after="60"/>
      </w:pPr>
      <w:r>
        <w:rPr>
          <w:b/>
          <w:color w:val="20435B"/>
        </w:rPr>
        <w:t>Location / Period</w:t>
      </w:r>
      <w:r>
        <w:rPr>
          <w:b/>
          <w:color w:val="20435B"/>
        </w:rPr>
        <w:t>｜</w:t>
      </w:r>
      <w:r>
        <w:t>United States and worldwide, 2018–2020</w:t>
      </w:r>
    </w:p>
    <w:p w14:paraId="3D8AB62A" w14:textId="77777777" w:rsidR="00D8357D" w:rsidRDefault="00000000">
      <w:pPr>
        <w:spacing w:after="60"/>
      </w:pPr>
      <w:r>
        <w:rPr>
          <w:b/>
          <w:color w:val="20435B"/>
        </w:rPr>
        <w:t>Historical Event</w:t>
      </w:r>
      <w:r>
        <w:rPr>
          <w:b/>
          <w:color w:val="20435B"/>
        </w:rPr>
        <w:t>｜</w:t>
      </w:r>
      <w:r>
        <w:t>Two Boeing 737 MAX crashes killed hundreds of people and raised serious concerns about aircraft systems, pilot information, and certification oversight. Regulators grounded the aircraft in 2019 while investigations and technical reviews continued. Boeing revised software, procedures, and training requirements before some authorities approved a return to service in 2020. Families and regulators continued pressing for accountability.</w:t>
      </w:r>
    </w:p>
    <w:p w14:paraId="0D7B4D71" w14:textId="77777777" w:rsidR="00D8357D" w:rsidRDefault="00000000">
      <w:pPr>
        <w:spacing w:after="60"/>
      </w:pPr>
      <w:r>
        <w:rPr>
          <w:b/>
          <w:color w:val="20435B"/>
        </w:rPr>
        <w:t>Line-Specific Comparison</w:t>
      </w:r>
      <w:r>
        <w:rPr>
          <w:b/>
          <w:color w:val="20435B"/>
        </w:rPr>
        <w:t>｜</w:t>
      </w:r>
      <w:r>
        <w:t>A program that had continued amid mounting risk was forced to change its design and procedures after severe consequences. This resembles a late turn away from harmful complacency. The analogy does not treat corrective action as erasing earlier losses.</w:t>
      </w:r>
    </w:p>
    <w:p w14:paraId="4E5695E8" w14:textId="77777777" w:rsidR="00D8357D" w:rsidRDefault="00000000">
      <w:pPr>
        <w:spacing w:after="60"/>
      </w:pPr>
      <w:r>
        <w:rPr>
          <w:b/>
          <w:color w:val="20435B"/>
        </w:rPr>
        <w:t>Prior Grade (archive only)</w:t>
      </w:r>
      <w:r>
        <w:rPr>
          <w:b/>
          <w:color w:val="20435B"/>
        </w:rPr>
        <w:t>｜</w:t>
      </w:r>
      <w:r>
        <w:t>B</w:t>
      </w:r>
    </w:p>
    <w:p w14:paraId="6AC1C569" w14:textId="77777777" w:rsidR="00D8357D" w:rsidRDefault="00000000">
      <w:r>
        <w:t>────────────────────────</w:t>
      </w:r>
    </w:p>
    <w:p w14:paraId="26BF4F12" w14:textId="77777777" w:rsidR="00D8357D" w:rsidRDefault="00000000">
      <w:pPr>
        <w:pStyle w:val="21"/>
      </w:pPr>
      <w:r>
        <w:t xml:space="preserve">Hexagram 17 — </w:t>
      </w:r>
      <w:r>
        <w:t>隨</w:t>
      </w:r>
    </w:p>
    <w:p w14:paraId="14493E08" w14:textId="77777777" w:rsidR="00D8357D" w:rsidRDefault="00000000">
      <w:pPr>
        <w:pStyle w:val="31"/>
      </w:pPr>
      <w:r>
        <w:t>097</w:t>
      </w:r>
      <w:r>
        <w:t>｜</w:t>
      </w:r>
      <w:r>
        <w:t>Solon's Debt Relief</w:t>
      </w:r>
    </w:p>
    <w:p w14:paraId="58DD803D" w14:textId="77777777" w:rsidR="00D8357D" w:rsidRDefault="00000000">
      <w:pPr>
        <w:spacing w:after="60"/>
      </w:pPr>
      <w:r>
        <w:rPr>
          <w:b/>
          <w:color w:val="20435B"/>
        </w:rPr>
        <w:t>Case ID</w:t>
      </w:r>
      <w:r>
        <w:rPr>
          <w:b/>
          <w:color w:val="20435B"/>
        </w:rPr>
        <w:t>｜</w:t>
      </w:r>
      <w:r>
        <w:t>EUUS-WL-E097</w:t>
      </w:r>
    </w:p>
    <w:p w14:paraId="448D7B01" w14:textId="77777777" w:rsidR="00D8357D" w:rsidRDefault="00000000">
      <w:pPr>
        <w:spacing w:after="60"/>
      </w:pPr>
      <w:r>
        <w:rPr>
          <w:b/>
          <w:color w:val="20435B"/>
        </w:rPr>
        <w:t>Line</w:t>
      </w:r>
      <w:r>
        <w:rPr>
          <w:b/>
          <w:color w:val="20435B"/>
        </w:rPr>
        <w:t>｜</w:t>
      </w:r>
      <w:r>
        <w:t>17-1</w:t>
      </w:r>
    </w:p>
    <w:p w14:paraId="02B49CD9" w14:textId="77777777" w:rsidR="00D8357D" w:rsidRDefault="00000000">
      <w:pPr>
        <w:spacing w:after="60"/>
      </w:pPr>
      <w:r>
        <w:rPr>
          <w:b/>
          <w:color w:val="20435B"/>
        </w:rPr>
        <w:t>Line Text</w:t>
      </w:r>
      <w:r>
        <w:rPr>
          <w:b/>
          <w:color w:val="20435B"/>
        </w:rPr>
        <w:t>｜</w:t>
      </w:r>
      <w:r>
        <w:t>官有渝，貞吉。出門交有功。</w:t>
      </w:r>
    </w:p>
    <w:p w14:paraId="65F1EF3F" w14:textId="77777777" w:rsidR="00D8357D" w:rsidRDefault="00000000">
      <w:pPr>
        <w:spacing w:after="60"/>
      </w:pPr>
      <w:r>
        <w:rPr>
          <w:b/>
          <w:color w:val="20435B"/>
        </w:rPr>
        <w:t>Xiaoxiang</w:t>
      </w:r>
      <w:r>
        <w:rPr>
          <w:b/>
          <w:color w:val="20435B"/>
        </w:rPr>
        <w:t>｜</w:t>
      </w:r>
      <w:r>
        <w:t>官有渝，從正吉也。出門交有功，不失也。</w:t>
      </w:r>
    </w:p>
    <w:p w14:paraId="0D74297F" w14:textId="77777777" w:rsidR="00D8357D" w:rsidRDefault="00000000">
      <w:pPr>
        <w:spacing w:after="60"/>
      </w:pPr>
      <w:r>
        <w:rPr>
          <w:b/>
          <w:color w:val="20435B"/>
        </w:rPr>
        <w:t>Location / Period</w:t>
      </w:r>
      <w:r>
        <w:rPr>
          <w:b/>
          <w:color w:val="20435B"/>
        </w:rPr>
        <w:t>｜</w:t>
      </w:r>
      <w:r>
        <w:t>Athens · c. 594 BCE</w:t>
      </w:r>
    </w:p>
    <w:p w14:paraId="3C689CF1" w14:textId="77777777" w:rsidR="00D8357D" w:rsidRDefault="00000000">
      <w:pPr>
        <w:spacing w:after="60"/>
      </w:pPr>
      <w:r>
        <w:rPr>
          <w:b/>
          <w:color w:val="20435B"/>
        </w:rPr>
        <w:t>Historical Event</w:t>
      </w:r>
      <w:r>
        <w:rPr>
          <w:b/>
          <w:color w:val="20435B"/>
        </w:rPr>
        <w:t>｜</w:t>
      </w:r>
      <w:r>
        <w:t>Debt bondage threatened poor Athenians with the loss of personal freedom. Solon cancelled certain debts and prohibited using a debtor's body as security. The reform reduced a particular form of coercion but did not redistribute land. Wealth differences and factional disputes continued after his term, and later governments changed Athens' political institutions again.</w:t>
      </w:r>
    </w:p>
    <w:p w14:paraId="14599F0C" w14:textId="77777777" w:rsidR="00D8357D" w:rsidRDefault="00000000">
      <w:pPr>
        <w:spacing w:after="60"/>
      </w:pPr>
      <w:r>
        <w:rPr>
          <w:b/>
          <w:color w:val="20435B"/>
        </w:rPr>
        <w:t>Line-Specific Comparison</w:t>
      </w:r>
      <w:r>
        <w:rPr>
          <w:b/>
          <w:color w:val="20435B"/>
        </w:rPr>
        <w:t>｜</w:t>
      </w:r>
      <w:r>
        <w:t>Ending a harmful obligation is different from making everyone economically secure. Solon's reforms suggest that household relief measures need clear legal protections, while remaining inequalities require separate decisions and continued public attention. Solon changed inherited civic rules and sought support beyond established factions. This is a limited analogy to principled change and wider cooperation, not universal agreement.</w:t>
      </w:r>
    </w:p>
    <w:p w14:paraId="4D374C80" w14:textId="77777777" w:rsidR="00D8357D" w:rsidRDefault="00000000">
      <w:pPr>
        <w:spacing w:after="60"/>
      </w:pPr>
      <w:r>
        <w:rPr>
          <w:b/>
          <w:color w:val="20435B"/>
        </w:rPr>
        <w:t>Prior Grade (archive only)</w:t>
      </w:r>
      <w:r>
        <w:rPr>
          <w:b/>
          <w:color w:val="20435B"/>
        </w:rPr>
        <w:t>｜</w:t>
      </w:r>
      <w:r>
        <w:t>B</w:t>
      </w:r>
    </w:p>
    <w:p w14:paraId="5D7EACBB" w14:textId="77777777" w:rsidR="00D8357D" w:rsidRDefault="00000000">
      <w:pPr>
        <w:pStyle w:val="31"/>
      </w:pPr>
      <w:r>
        <w:lastRenderedPageBreak/>
        <w:t>098</w:t>
      </w:r>
      <w:r>
        <w:t>｜</w:t>
      </w:r>
      <w:r>
        <w:t>Luckin Coffee Discloses Fabricated Sales Figures</w:t>
      </w:r>
    </w:p>
    <w:p w14:paraId="5FB560CB" w14:textId="77777777" w:rsidR="00D8357D" w:rsidRDefault="00000000">
      <w:pPr>
        <w:spacing w:after="60"/>
      </w:pPr>
      <w:r>
        <w:rPr>
          <w:b/>
          <w:color w:val="20435B"/>
        </w:rPr>
        <w:t>Case ID</w:t>
      </w:r>
      <w:r>
        <w:rPr>
          <w:b/>
          <w:color w:val="20435B"/>
        </w:rPr>
        <w:t>｜</w:t>
      </w:r>
      <w:r>
        <w:t>EUUS-WL-E098</w:t>
      </w:r>
    </w:p>
    <w:p w14:paraId="4C4F23F0" w14:textId="77777777" w:rsidR="00D8357D" w:rsidRDefault="00000000">
      <w:pPr>
        <w:spacing w:after="60"/>
      </w:pPr>
      <w:r>
        <w:rPr>
          <w:b/>
          <w:color w:val="20435B"/>
        </w:rPr>
        <w:t>Line</w:t>
      </w:r>
      <w:r>
        <w:rPr>
          <w:b/>
          <w:color w:val="20435B"/>
        </w:rPr>
        <w:t>｜</w:t>
      </w:r>
      <w:r>
        <w:t>17-2</w:t>
      </w:r>
    </w:p>
    <w:p w14:paraId="13228003" w14:textId="77777777" w:rsidR="00D8357D" w:rsidRDefault="00000000">
      <w:pPr>
        <w:spacing w:after="60"/>
      </w:pPr>
      <w:r>
        <w:rPr>
          <w:b/>
          <w:color w:val="20435B"/>
        </w:rPr>
        <w:t>Line Text</w:t>
      </w:r>
      <w:r>
        <w:rPr>
          <w:b/>
          <w:color w:val="20435B"/>
        </w:rPr>
        <w:t>｜</w:t>
      </w:r>
      <w:r>
        <w:t>係小子，失丈夫。</w:t>
      </w:r>
    </w:p>
    <w:p w14:paraId="2D95B40E" w14:textId="77777777" w:rsidR="00D8357D" w:rsidRDefault="00000000">
      <w:pPr>
        <w:spacing w:after="60"/>
      </w:pPr>
      <w:r>
        <w:rPr>
          <w:b/>
          <w:color w:val="20435B"/>
        </w:rPr>
        <w:t>Xiaoxiang</w:t>
      </w:r>
      <w:r>
        <w:rPr>
          <w:b/>
          <w:color w:val="20435B"/>
        </w:rPr>
        <w:t>｜</w:t>
      </w:r>
      <w:r>
        <w:t>係小子，弗兼與也。</w:t>
      </w:r>
    </w:p>
    <w:p w14:paraId="63294311" w14:textId="77777777" w:rsidR="00D8357D" w:rsidRDefault="00000000">
      <w:pPr>
        <w:spacing w:after="60"/>
      </w:pPr>
      <w:r>
        <w:rPr>
          <w:b/>
          <w:color w:val="20435B"/>
        </w:rPr>
        <w:t>Location / Period</w:t>
      </w:r>
      <w:r>
        <w:rPr>
          <w:b/>
          <w:color w:val="20435B"/>
        </w:rPr>
        <w:t>｜</w:t>
      </w:r>
      <w:r>
        <w:t>China and United States markets, 2020</w:t>
      </w:r>
    </w:p>
    <w:p w14:paraId="40FED60B" w14:textId="77777777" w:rsidR="00D8357D" w:rsidRDefault="00000000">
      <w:pPr>
        <w:spacing w:after="60"/>
      </w:pPr>
      <w:r>
        <w:rPr>
          <w:b/>
          <w:color w:val="20435B"/>
        </w:rPr>
        <w:t>Historical Event</w:t>
      </w:r>
      <w:r>
        <w:rPr>
          <w:b/>
          <w:color w:val="20435B"/>
        </w:rPr>
        <w:t>｜</w:t>
      </w:r>
      <w:r>
        <w:t>Luckin Coffee expanded rapidly and promoted itself to investors as a fast-growing coffee retailer. In 2020 the company disclosed that employees had fabricated substantial sales transactions, triggering investigations and market turmoil. The revelations contradicted earlier expectations about growth and operating performance. Its American depositary shares were subsequently delisted from Nasdaq. The episode illustrates the danger of relying on attractive reported figures without sufficient independent evidence, even when a business has visible stores and customers.</w:t>
      </w:r>
    </w:p>
    <w:p w14:paraId="0B6628EF" w14:textId="77777777" w:rsidR="00D8357D" w:rsidRDefault="00000000">
      <w:pPr>
        <w:spacing w:after="60"/>
      </w:pPr>
      <w:r>
        <w:rPr>
          <w:b/>
          <w:color w:val="20435B"/>
        </w:rPr>
        <w:t>Line-Specific Comparison</w:t>
      </w:r>
      <w:r>
        <w:rPr>
          <w:b/>
          <w:color w:val="20435B"/>
        </w:rPr>
        <w:t>｜</w:t>
      </w:r>
      <w:r>
        <w:t>Investors who followed appealing figures without independent checks faced unexpected risks. The analogy concerns the cost of misplaced confidence, not the assumption that all reported transactions were fabricated. Its relevance is limited to this documented decision and does not extend to every consequence of the wider historical episode.</w:t>
      </w:r>
    </w:p>
    <w:p w14:paraId="693D107E" w14:textId="77777777" w:rsidR="00D8357D" w:rsidRDefault="00000000">
      <w:pPr>
        <w:spacing w:after="60"/>
      </w:pPr>
      <w:r>
        <w:rPr>
          <w:b/>
          <w:color w:val="20435B"/>
        </w:rPr>
        <w:t>Prior Grade (archive only)</w:t>
      </w:r>
      <w:r>
        <w:rPr>
          <w:b/>
          <w:color w:val="20435B"/>
        </w:rPr>
        <w:t>｜</w:t>
      </w:r>
      <w:r>
        <w:t>B</w:t>
      </w:r>
    </w:p>
    <w:p w14:paraId="66AEB066" w14:textId="77777777" w:rsidR="00D8357D" w:rsidRDefault="00000000">
      <w:pPr>
        <w:pStyle w:val="31"/>
      </w:pPr>
      <w:r>
        <w:t>099</w:t>
      </w:r>
      <w:r>
        <w:t>｜</w:t>
      </w:r>
      <w:r>
        <w:t>Elizabeth Blackwell Pursues Formal Medical Training</w:t>
      </w:r>
    </w:p>
    <w:p w14:paraId="56B23835" w14:textId="77777777" w:rsidR="00D8357D" w:rsidRDefault="00000000">
      <w:pPr>
        <w:spacing w:after="60"/>
      </w:pPr>
      <w:r>
        <w:rPr>
          <w:b/>
          <w:color w:val="20435B"/>
        </w:rPr>
        <w:t>Case ID</w:t>
      </w:r>
      <w:r>
        <w:rPr>
          <w:b/>
          <w:color w:val="20435B"/>
        </w:rPr>
        <w:t>｜</w:t>
      </w:r>
      <w:r>
        <w:t>EUUS-WL-E099</w:t>
      </w:r>
    </w:p>
    <w:p w14:paraId="0E232C76" w14:textId="77777777" w:rsidR="00D8357D" w:rsidRDefault="00000000">
      <w:pPr>
        <w:spacing w:after="60"/>
      </w:pPr>
      <w:r>
        <w:rPr>
          <w:b/>
          <w:color w:val="20435B"/>
        </w:rPr>
        <w:t>Line</w:t>
      </w:r>
      <w:r>
        <w:rPr>
          <w:b/>
          <w:color w:val="20435B"/>
        </w:rPr>
        <w:t>｜</w:t>
      </w:r>
      <w:r>
        <w:t>17-3</w:t>
      </w:r>
    </w:p>
    <w:p w14:paraId="766D7139" w14:textId="77777777" w:rsidR="00D8357D" w:rsidRDefault="00000000">
      <w:pPr>
        <w:spacing w:after="60"/>
      </w:pPr>
      <w:r>
        <w:rPr>
          <w:b/>
          <w:color w:val="20435B"/>
        </w:rPr>
        <w:t>Line Text</w:t>
      </w:r>
      <w:r>
        <w:rPr>
          <w:b/>
          <w:color w:val="20435B"/>
        </w:rPr>
        <w:t>｜</w:t>
      </w:r>
      <w:r>
        <w:t>係丈夫，失小子。隨有求得，利居貞。</w:t>
      </w:r>
    </w:p>
    <w:p w14:paraId="5F9D870D" w14:textId="77777777" w:rsidR="00D8357D" w:rsidRDefault="00000000">
      <w:pPr>
        <w:spacing w:after="60"/>
      </w:pPr>
      <w:r>
        <w:rPr>
          <w:b/>
          <w:color w:val="20435B"/>
        </w:rPr>
        <w:t>Xiaoxiang</w:t>
      </w:r>
      <w:r>
        <w:rPr>
          <w:b/>
          <w:color w:val="20435B"/>
        </w:rPr>
        <w:t>｜</w:t>
      </w:r>
      <w:r>
        <w:t>係丈夫，志舍下也。</w:t>
      </w:r>
    </w:p>
    <w:p w14:paraId="3952D491" w14:textId="77777777" w:rsidR="00D8357D" w:rsidRDefault="00000000">
      <w:pPr>
        <w:spacing w:after="60"/>
      </w:pPr>
      <w:r>
        <w:rPr>
          <w:b/>
          <w:color w:val="20435B"/>
        </w:rPr>
        <w:t>Location / Period</w:t>
      </w:r>
      <w:r>
        <w:rPr>
          <w:b/>
          <w:color w:val="20435B"/>
        </w:rPr>
        <w:t>｜</w:t>
      </w:r>
      <w:r>
        <w:t>United States, 1847–1849</w:t>
      </w:r>
    </w:p>
    <w:p w14:paraId="39B18628" w14:textId="77777777" w:rsidR="00D8357D" w:rsidRDefault="00000000">
      <w:pPr>
        <w:spacing w:after="60"/>
      </w:pPr>
      <w:r>
        <w:rPr>
          <w:b/>
          <w:color w:val="20435B"/>
        </w:rPr>
        <w:t>Historical Event</w:t>
      </w:r>
      <w:r>
        <w:rPr>
          <w:b/>
          <w:color w:val="20435B"/>
        </w:rPr>
        <w:t>｜</w:t>
      </w:r>
      <w:r>
        <w:t>Elizabeth Blackwell sought medical education when women were largely excluded from American medical schools. After multiple rejections, Geneva Medical College in New York admitted her in 1847. She completed the required studies and graduated in 1849, becoming the first woman to receive a medical degree from an American institution. She later worked to expand opportunities for women in medicine. Her path involved choosing structured professional preparation despite restrictive social expectations.</w:t>
      </w:r>
    </w:p>
    <w:p w14:paraId="6A74914F" w14:textId="77777777" w:rsidR="00D8357D" w:rsidRDefault="00000000">
      <w:pPr>
        <w:spacing w:after="60"/>
      </w:pPr>
      <w:r>
        <w:rPr>
          <w:b/>
          <w:color w:val="20435B"/>
        </w:rPr>
        <w:t>Line-Specific Comparison</w:t>
      </w:r>
      <w:r>
        <w:rPr>
          <w:b/>
          <w:color w:val="20435B"/>
        </w:rPr>
        <w:t>｜</w:t>
      </w:r>
      <w:r>
        <w:t>Sui's third line can be read as choosing a more substantial commitment and relinquishing a less useful attachment. Blackwell pursued formal medical training rather than accepting conventional limits on women's careers. The analogy is partial because the ancient line's family imagery should not be used to judge modern gender roles.</w:t>
      </w:r>
    </w:p>
    <w:p w14:paraId="14F7694E" w14:textId="77777777" w:rsidR="00D8357D" w:rsidRDefault="00000000">
      <w:pPr>
        <w:spacing w:after="60"/>
      </w:pPr>
      <w:r>
        <w:rPr>
          <w:b/>
          <w:color w:val="20435B"/>
        </w:rPr>
        <w:t>Prior Grade (archive only)</w:t>
      </w:r>
      <w:r>
        <w:rPr>
          <w:b/>
          <w:color w:val="20435B"/>
        </w:rPr>
        <w:t>｜</w:t>
      </w:r>
      <w:r>
        <w:t>B</w:t>
      </w:r>
    </w:p>
    <w:p w14:paraId="728F947F" w14:textId="77777777" w:rsidR="00D8357D" w:rsidRDefault="00000000">
      <w:pPr>
        <w:pStyle w:val="31"/>
      </w:pPr>
      <w:r>
        <w:t>100</w:t>
      </w:r>
      <w:r>
        <w:t>｜</w:t>
      </w:r>
      <w:r>
        <w:t>Rome's Aqueduct Workers Maintain Water Supplies</w:t>
      </w:r>
    </w:p>
    <w:p w14:paraId="0940D110" w14:textId="77777777" w:rsidR="00D8357D" w:rsidRDefault="00000000">
      <w:pPr>
        <w:spacing w:after="60"/>
      </w:pPr>
      <w:r>
        <w:rPr>
          <w:b/>
          <w:color w:val="20435B"/>
        </w:rPr>
        <w:t>Case ID</w:t>
      </w:r>
      <w:r>
        <w:rPr>
          <w:b/>
          <w:color w:val="20435B"/>
        </w:rPr>
        <w:t>｜</w:t>
      </w:r>
      <w:r>
        <w:t>EUUS-WL-E100</w:t>
      </w:r>
    </w:p>
    <w:p w14:paraId="16A10F48" w14:textId="77777777" w:rsidR="00D8357D" w:rsidRDefault="00000000">
      <w:pPr>
        <w:spacing w:after="60"/>
      </w:pPr>
      <w:r>
        <w:rPr>
          <w:b/>
          <w:color w:val="20435B"/>
        </w:rPr>
        <w:t>Line</w:t>
      </w:r>
      <w:r>
        <w:rPr>
          <w:b/>
          <w:color w:val="20435B"/>
        </w:rPr>
        <w:t>｜</w:t>
      </w:r>
      <w:r>
        <w:t>17-4</w:t>
      </w:r>
    </w:p>
    <w:p w14:paraId="3BD40709" w14:textId="77777777" w:rsidR="00D8357D" w:rsidRDefault="00000000">
      <w:pPr>
        <w:spacing w:after="60"/>
      </w:pPr>
      <w:r>
        <w:rPr>
          <w:b/>
          <w:color w:val="20435B"/>
        </w:rPr>
        <w:t>Line Text</w:t>
      </w:r>
      <w:r>
        <w:rPr>
          <w:b/>
          <w:color w:val="20435B"/>
        </w:rPr>
        <w:t>｜</w:t>
      </w:r>
      <w:r>
        <w:t>隨有獲，貞凶。有孚在道，以明，何咎。</w:t>
      </w:r>
    </w:p>
    <w:p w14:paraId="501EC1DB" w14:textId="77777777" w:rsidR="00D8357D" w:rsidRDefault="00000000">
      <w:pPr>
        <w:spacing w:after="60"/>
      </w:pPr>
      <w:r>
        <w:rPr>
          <w:b/>
          <w:color w:val="20435B"/>
        </w:rPr>
        <w:t>Xiaoxiang</w:t>
      </w:r>
      <w:r>
        <w:rPr>
          <w:b/>
          <w:color w:val="20435B"/>
        </w:rPr>
        <w:t>｜</w:t>
      </w:r>
      <w:r>
        <w:t>隨有獲，其義凶也。有孚在道，明功也。</w:t>
      </w:r>
    </w:p>
    <w:p w14:paraId="46FFC361" w14:textId="77777777" w:rsidR="00D8357D" w:rsidRDefault="00000000">
      <w:pPr>
        <w:spacing w:after="60"/>
      </w:pPr>
      <w:r>
        <w:rPr>
          <w:b/>
          <w:color w:val="20435B"/>
        </w:rPr>
        <w:t>Location / Period</w:t>
      </w:r>
      <w:r>
        <w:rPr>
          <w:b/>
          <w:color w:val="20435B"/>
        </w:rPr>
        <w:t>｜</w:t>
      </w:r>
      <w:r>
        <w:t>Rome · 312 BCE onward</w:t>
      </w:r>
    </w:p>
    <w:p w14:paraId="5CF72B64" w14:textId="77777777" w:rsidR="00D8357D" w:rsidRDefault="00000000">
      <w:pPr>
        <w:spacing w:after="60"/>
      </w:pPr>
      <w:r>
        <w:rPr>
          <w:b/>
          <w:color w:val="20435B"/>
        </w:rPr>
        <w:t>Historical Event</w:t>
      </w:r>
      <w:r>
        <w:rPr>
          <w:b/>
          <w:color w:val="20435B"/>
        </w:rPr>
        <w:t>｜</w:t>
      </w:r>
      <w:r>
        <w:t>As Rome grew, wells and nearby springs could not meet every urban need. The Aqua Appia began carrying water to the city in 312 BCE, followed by additional aqueducts. Builders and maintenance crews kept channels and distribution points working. Public baths and fountains benefited, although access varied across neighborhoods and changing political administrations.</w:t>
      </w:r>
    </w:p>
    <w:p w14:paraId="11487C4A" w14:textId="77777777" w:rsidR="00D8357D" w:rsidRDefault="00000000">
      <w:pPr>
        <w:spacing w:after="60"/>
      </w:pPr>
      <w:r>
        <w:rPr>
          <w:b/>
          <w:color w:val="20435B"/>
        </w:rPr>
        <w:t>Line-Specific Comparison</w:t>
      </w:r>
      <w:r>
        <w:rPr>
          <w:b/>
          <w:color w:val="20435B"/>
        </w:rPr>
        <w:t>｜</w:t>
      </w:r>
      <w:r>
        <w:t xml:space="preserve">A service becomes dependable through routine maintenance rather than an impressive opening. The aqueducts show why the less visible workers who inspect and repair infrastructure are essential to everyday </w:t>
      </w:r>
      <w:r>
        <w:lastRenderedPageBreak/>
        <w:t>public well-being. Aqueduct operation required trusted maintenance and reliable supervision. The relevant link is faithful conduct in shared work rather than the mere construction of a large facility.</w:t>
      </w:r>
    </w:p>
    <w:p w14:paraId="24D4D802" w14:textId="77777777" w:rsidR="00D8357D" w:rsidRDefault="00000000">
      <w:pPr>
        <w:spacing w:after="60"/>
      </w:pPr>
      <w:r>
        <w:rPr>
          <w:b/>
          <w:color w:val="20435B"/>
        </w:rPr>
        <w:t>Prior Grade (archive only)</w:t>
      </w:r>
      <w:r>
        <w:rPr>
          <w:b/>
          <w:color w:val="20435B"/>
        </w:rPr>
        <w:t>｜</w:t>
      </w:r>
      <w:r>
        <w:t>B</w:t>
      </w:r>
    </w:p>
    <w:p w14:paraId="146F9640" w14:textId="77777777" w:rsidR="00D8357D" w:rsidRDefault="00000000">
      <w:pPr>
        <w:pStyle w:val="31"/>
      </w:pPr>
      <w:r>
        <w:t>101</w:t>
      </w:r>
      <w:r>
        <w:t>｜</w:t>
      </w:r>
      <w:r>
        <w:t>The Roman Grain Distribution System</w:t>
      </w:r>
    </w:p>
    <w:p w14:paraId="17E3E0B5" w14:textId="77777777" w:rsidR="00D8357D" w:rsidRDefault="00000000">
      <w:pPr>
        <w:spacing w:after="60"/>
      </w:pPr>
      <w:r>
        <w:rPr>
          <w:b/>
          <w:color w:val="20435B"/>
        </w:rPr>
        <w:t>Case ID</w:t>
      </w:r>
      <w:r>
        <w:rPr>
          <w:b/>
          <w:color w:val="20435B"/>
        </w:rPr>
        <w:t>｜</w:t>
      </w:r>
      <w:r>
        <w:t>EUUS-WL-E101</w:t>
      </w:r>
    </w:p>
    <w:p w14:paraId="1C302FDC" w14:textId="77777777" w:rsidR="00D8357D" w:rsidRDefault="00000000">
      <w:pPr>
        <w:spacing w:after="60"/>
      </w:pPr>
      <w:r>
        <w:rPr>
          <w:b/>
          <w:color w:val="20435B"/>
        </w:rPr>
        <w:t>Line</w:t>
      </w:r>
      <w:r>
        <w:rPr>
          <w:b/>
          <w:color w:val="20435B"/>
        </w:rPr>
        <w:t>｜</w:t>
      </w:r>
      <w:r>
        <w:t>17-5</w:t>
      </w:r>
    </w:p>
    <w:p w14:paraId="7FA8D5EC" w14:textId="77777777" w:rsidR="00D8357D" w:rsidRDefault="00000000">
      <w:pPr>
        <w:spacing w:after="60"/>
      </w:pPr>
      <w:r>
        <w:rPr>
          <w:b/>
          <w:color w:val="20435B"/>
        </w:rPr>
        <w:t>Line Text</w:t>
      </w:r>
      <w:r>
        <w:rPr>
          <w:b/>
          <w:color w:val="20435B"/>
        </w:rPr>
        <w:t>｜</w:t>
      </w:r>
      <w:r>
        <w:t>孚于嘉，吉。</w:t>
      </w:r>
    </w:p>
    <w:p w14:paraId="0B23B81F" w14:textId="77777777" w:rsidR="00D8357D" w:rsidRDefault="00000000">
      <w:pPr>
        <w:spacing w:after="60"/>
      </w:pPr>
      <w:r>
        <w:rPr>
          <w:b/>
          <w:color w:val="20435B"/>
        </w:rPr>
        <w:t>Xiaoxiang</w:t>
      </w:r>
      <w:r>
        <w:rPr>
          <w:b/>
          <w:color w:val="20435B"/>
        </w:rPr>
        <w:t>｜</w:t>
      </w:r>
      <w:r>
        <w:t>孚于嘉，吉；位正中也。</w:t>
      </w:r>
    </w:p>
    <w:p w14:paraId="745B3AA0" w14:textId="77777777" w:rsidR="00D8357D" w:rsidRDefault="00000000">
      <w:pPr>
        <w:spacing w:after="60"/>
      </w:pPr>
      <w:r>
        <w:rPr>
          <w:b/>
          <w:color w:val="20435B"/>
        </w:rPr>
        <w:t>Location / Period</w:t>
      </w:r>
      <w:r>
        <w:rPr>
          <w:b/>
          <w:color w:val="20435B"/>
        </w:rPr>
        <w:t>｜</w:t>
      </w:r>
      <w:r>
        <w:t>Rome · late Republic</w:t>
      </w:r>
    </w:p>
    <w:p w14:paraId="6AE50342" w14:textId="77777777" w:rsidR="00D8357D" w:rsidRDefault="00000000">
      <w:pPr>
        <w:spacing w:after="60"/>
      </w:pPr>
      <w:r>
        <w:rPr>
          <w:b/>
          <w:color w:val="20435B"/>
        </w:rPr>
        <w:t>Historical Event</w:t>
      </w:r>
      <w:r>
        <w:rPr>
          <w:b/>
          <w:color w:val="20435B"/>
        </w:rPr>
        <w:t>｜</w:t>
      </w:r>
      <w:r>
        <w:t>Rome depended on imported grain to feed a growing urban population. Laws introduced public grain distributions, while eligibility and prices changed amid political disagreements. Officials had to coordinate ships, warehouses, registration, and delivery. Harvest failures and interrupted transport could still produce shortages, and politicians continued contesting the system's funding and administration.</w:t>
      </w:r>
    </w:p>
    <w:p w14:paraId="6EBAF3FC" w14:textId="77777777" w:rsidR="00D8357D" w:rsidRDefault="00000000">
      <w:pPr>
        <w:spacing w:after="60"/>
      </w:pPr>
      <w:r>
        <w:rPr>
          <w:b/>
          <w:color w:val="20435B"/>
        </w:rPr>
        <w:t>Line-Specific Comparison</w:t>
      </w:r>
      <w:r>
        <w:rPr>
          <w:b/>
          <w:color w:val="20435B"/>
        </w:rPr>
        <w:t>｜</w:t>
      </w:r>
      <w:r>
        <w:t>A promised benefit only matters when supplies actually reach eligible households. The Roman grain system makes logistics, transparent enrollment, and reliable funding central to judging a welfare program's success. Delivery records could also conceal unequal access. Public grain distribution depended on confidence in administration. The system is only a partial analogy to trust in a worthy relationship, since access was contested.</w:t>
      </w:r>
    </w:p>
    <w:p w14:paraId="152EF1E0" w14:textId="77777777" w:rsidR="00D8357D" w:rsidRDefault="00000000">
      <w:pPr>
        <w:spacing w:after="60"/>
      </w:pPr>
      <w:r>
        <w:rPr>
          <w:b/>
          <w:color w:val="20435B"/>
        </w:rPr>
        <w:t>Prior Grade (archive only)</w:t>
      </w:r>
      <w:r>
        <w:rPr>
          <w:b/>
          <w:color w:val="20435B"/>
        </w:rPr>
        <w:t>｜</w:t>
      </w:r>
      <w:r>
        <w:t>B</w:t>
      </w:r>
    </w:p>
    <w:p w14:paraId="4501E46F" w14:textId="77777777" w:rsidR="00D8357D" w:rsidRDefault="00000000">
      <w:pPr>
        <w:pStyle w:val="31"/>
      </w:pPr>
      <w:r>
        <w:t>102</w:t>
      </w:r>
      <w:r>
        <w:t>｜</w:t>
      </w:r>
      <w:r>
        <w:t>Radium Dial Painters Face Occupational Dependence</w:t>
      </w:r>
    </w:p>
    <w:p w14:paraId="74A549CB" w14:textId="77777777" w:rsidR="00D8357D" w:rsidRDefault="00000000">
      <w:pPr>
        <w:spacing w:after="60"/>
      </w:pPr>
      <w:r>
        <w:rPr>
          <w:b/>
          <w:color w:val="20435B"/>
        </w:rPr>
        <w:t>Case ID</w:t>
      </w:r>
      <w:r>
        <w:rPr>
          <w:b/>
          <w:color w:val="20435B"/>
        </w:rPr>
        <w:t>｜</w:t>
      </w:r>
      <w:r>
        <w:t>EUUS-WL-E102</w:t>
      </w:r>
    </w:p>
    <w:p w14:paraId="040CD7ED" w14:textId="77777777" w:rsidR="00D8357D" w:rsidRDefault="00000000">
      <w:pPr>
        <w:spacing w:after="60"/>
      </w:pPr>
      <w:r>
        <w:rPr>
          <w:b/>
          <w:color w:val="20435B"/>
        </w:rPr>
        <w:t>Line</w:t>
      </w:r>
      <w:r>
        <w:rPr>
          <w:b/>
          <w:color w:val="20435B"/>
        </w:rPr>
        <w:t>｜</w:t>
      </w:r>
      <w:r>
        <w:t>17-6</w:t>
      </w:r>
    </w:p>
    <w:p w14:paraId="7BC45737" w14:textId="77777777" w:rsidR="00D8357D" w:rsidRDefault="00000000">
      <w:pPr>
        <w:spacing w:after="60"/>
      </w:pPr>
      <w:r>
        <w:rPr>
          <w:b/>
          <w:color w:val="20435B"/>
        </w:rPr>
        <w:t>Line Text</w:t>
      </w:r>
      <w:r>
        <w:rPr>
          <w:b/>
          <w:color w:val="20435B"/>
        </w:rPr>
        <w:t>｜</w:t>
      </w:r>
      <w:r>
        <w:t>拘係之，乃從維之。王用亨于西山。</w:t>
      </w:r>
    </w:p>
    <w:p w14:paraId="3652DB0F" w14:textId="77777777" w:rsidR="00D8357D" w:rsidRDefault="00000000">
      <w:pPr>
        <w:spacing w:after="60"/>
      </w:pPr>
      <w:r>
        <w:rPr>
          <w:b/>
          <w:color w:val="20435B"/>
        </w:rPr>
        <w:t>Xiaoxiang</w:t>
      </w:r>
      <w:r>
        <w:rPr>
          <w:b/>
          <w:color w:val="20435B"/>
        </w:rPr>
        <w:t>｜</w:t>
      </w:r>
      <w:r>
        <w:t>拘係之，上窮也。</w:t>
      </w:r>
    </w:p>
    <w:p w14:paraId="23AA8E84" w14:textId="77777777" w:rsidR="00D8357D" w:rsidRDefault="00000000">
      <w:pPr>
        <w:spacing w:after="60"/>
      </w:pPr>
      <w:r>
        <w:rPr>
          <w:b/>
          <w:color w:val="20435B"/>
        </w:rPr>
        <w:t>Location / Period</w:t>
      </w:r>
      <w:r>
        <w:rPr>
          <w:b/>
          <w:color w:val="20435B"/>
        </w:rPr>
        <w:t>｜</w:t>
      </w:r>
      <w:r>
        <w:t>United States, 1910s–1930s</w:t>
      </w:r>
    </w:p>
    <w:p w14:paraId="612A1D0B" w14:textId="77777777" w:rsidR="00D8357D" w:rsidRDefault="00000000">
      <w:pPr>
        <w:spacing w:after="60"/>
      </w:pPr>
      <w:r>
        <w:rPr>
          <w:b/>
          <w:color w:val="20435B"/>
        </w:rPr>
        <w:t>Historical Event</w:t>
      </w:r>
      <w:r>
        <w:rPr>
          <w:b/>
          <w:color w:val="20435B"/>
        </w:rPr>
        <w:t>｜</w:t>
      </w:r>
      <w:r>
        <w:t>Factories employed young women to paint luminous numbers on watch and instrument dials using radium-based materials. Workers were often instructed to shape brushes with their lips, exposing them to radioactive substances. Serious illnesses emerged, and some workers sought compensation through legal action. Public attention and scientific investigation increased pressure for safer industrial practices. The episode revealed how employment dependence and unequal access to technical information could leave workers exposed to serious harm.</w:t>
      </w:r>
    </w:p>
    <w:p w14:paraId="27A90697" w14:textId="77777777" w:rsidR="00D8357D" w:rsidRDefault="00000000">
      <w:pPr>
        <w:spacing w:after="60"/>
      </w:pPr>
      <w:r>
        <w:rPr>
          <w:b/>
          <w:color w:val="20435B"/>
        </w:rPr>
        <w:t>Line-Specific Comparison</w:t>
      </w:r>
      <w:r>
        <w:rPr>
          <w:b/>
          <w:color w:val="20435B"/>
        </w:rPr>
        <w:t>｜</w:t>
      </w:r>
      <w:r>
        <w:t>Sui's upper line evokes binding attachment that becomes difficult to escape. Radium dial workers depended on employers while lacking adequate protection from a hazard not fully disclosed to them. The analogy concerns unequal constraints and limited options, not the line's ritual language or a claim that all workers had identical experiences.</w:t>
      </w:r>
    </w:p>
    <w:p w14:paraId="1A6E8F4C" w14:textId="77777777" w:rsidR="00D8357D" w:rsidRDefault="00000000">
      <w:pPr>
        <w:spacing w:after="60"/>
      </w:pPr>
      <w:r>
        <w:rPr>
          <w:b/>
          <w:color w:val="20435B"/>
        </w:rPr>
        <w:t>Prior Grade (archive only)</w:t>
      </w:r>
      <w:r>
        <w:rPr>
          <w:b/>
          <w:color w:val="20435B"/>
        </w:rPr>
        <w:t>｜</w:t>
      </w:r>
      <w:r>
        <w:t>B</w:t>
      </w:r>
    </w:p>
    <w:p w14:paraId="1E7C122E" w14:textId="77777777" w:rsidR="00D8357D" w:rsidRDefault="00000000">
      <w:r>
        <w:t>────────────────────────</w:t>
      </w:r>
    </w:p>
    <w:p w14:paraId="18D231B3" w14:textId="77777777" w:rsidR="00D8357D" w:rsidRDefault="00000000">
      <w:pPr>
        <w:pStyle w:val="21"/>
      </w:pPr>
      <w:r>
        <w:t xml:space="preserve">Hexagram 18 — </w:t>
      </w:r>
      <w:r>
        <w:t>蠱</w:t>
      </w:r>
    </w:p>
    <w:p w14:paraId="52C96257" w14:textId="77777777" w:rsidR="00D8357D" w:rsidRDefault="00000000">
      <w:pPr>
        <w:pStyle w:val="31"/>
      </w:pPr>
      <w:r>
        <w:t>103</w:t>
      </w:r>
      <w:r>
        <w:t>｜</w:t>
      </w:r>
      <w:r>
        <w:t>Joseph Lister Introduces Antiseptic Surgical Practice</w:t>
      </w:r>
    </w:p>
    <w:p w14:paraId="12CE73EF" w14:textId="77777777" w:rsidR="00D8357D" w:rsidRDefault="00000000">
      <w:pPr>
        <w:spacing w:after="60"/>
      </w:pPr>
      <w:r>
        <w:rPr>
          <w:b/>
          <w:color w:val="20435B"/>
        </w:rPr>
        <w:t>Case ID</w:t>
      </w:r>
      <w:r>
        <w:rPr>
          <w:b/>
          <w:color w:val="20435B"/>
        </w:rPr>
        <w:t>｜</w:t>
      </w:r>
      <w:r>
        <w:t>EUUS-WL-E103</w:t>
      </w:r>
    </w:p>
    <w:p w14:paraId="15424083" w14:textId="77777777" w:rsidR="00D8357D" w:rsidRDefault="00000000">
      <w:pPr>
        <w:spacing w:after="60"/>
      </w:pPr>
      <w:r>
        <w:rPr>
          <w:b/>
          <w:color w:val="20435B"/>
        </w:rPr>
        <w:t>Line</w:t>
      </w:r>
      <w:r>
        <w:rPr>
          <w:b/>
          <w:color w:val="20435B"/>
        </w:rPr>
        <w:t>｜</w:t>
      </w:r>
      <w:r>
        <w:t>18-1</w:t>
      </w:r>
    </w:p>
    <w:p w14:paraId="29B1AD45" w14:textId="77777777" w:rsidR="00D8357D" w:rsidRDefault="00000000">
      <w:pPr>
        <w:spacing w:after="60"/>
      </w:pPr>
      <w:r>
        <w:rPr>
          <w:b/>
          <w:color w:val="20435B"/>
        </w:rPr>
        <w:t>Line Text</w:t>
      </w:r>
      <w:r>
        <w:rPr>
          <w:b/>
          <w:color w:val="20435B"/>
        </w:rPr>
        <w:t>｜</w:t>
      </w:r>
      <w:r>
        <w:t>幹父之蠱，有子，考无咎，厲終吉。</w:t>
      </w:r>
    </w:p>
    <w:p w14:paraId="2050F514" w14:textId="77777777" w:rsidR="00D8357D" w:rsidRDefault="00000000">
      <w:pPr>
        <w:spacing w:after="60"/>
      </w:pPr>
      <w:r>
        <w:rPr>
          <w:b/>
          <w:color w:val="20435B"/>
        </w:rPr>
        <w:t>Xiaoxiang</w:t>
      </w:r>
      <w:r>
        <w:rPr>
          <w:b/>
          <w:color w:val="20435B"/>
        </w:rPr>
        <w:t>｜</w:t>
      </w:r>
      <w:r>
        <w:t>幹父之蠱，意承考也。</w:t>
      </w:r>
    </w:p>
    <w:p w14:paraId="5CD6BEE7" w14:textId="77777777" w:rsidR="00D8357D" w:rsidRDefault="00000000">
      <w:pPr>
        <w:spacing w:after="60"/>
      </w:pPr>
      <w:r>
        <w:rPr>
          <w:b/>
          <w:color w:val="20435B"/>
        </w:rPr>
        <w:t>Location / Period</w:t>
      </w:r>
      <w:r>
        <w:rPr>
          <w:b/>
          <w:color w:val="20435B"/>
        </w:rPr>
        <w:t>｜</w:t>
      </w:r>
      <w:r>
        <w:t>Glasgow and Edinburgh, 1860s–1870s</w:t>
      </w:r>
    </w:p>
    <w:p w14:paraId="35669E6D" w14:textId="77777777" w:rsidR="00D8357D" w:rsidRDefault="00000000">
      <w:pPr>
        <w:spacing w:after="60"/>
      </w:pPr>
      <w:r>
        <w:rPr>
          <w:b/>
          <w:color w:val="20435B"/>
        </w:rPr>
        <w:lastRenderedPageBreak/>
        <w:t>Historical Event</w:t>
      </w:r>
      <w:r>
        <w:rPr>
          <w:b/>
          <w:color w:val="20435B"/>
        </w:rPr>
        <w:t>｜</w:t>
      </w:r>
      <w:r>
        <w:t>Surgeons in the nineteenth century faced frequent wound infections after operations, and explanations of infection were changing. Joseph Lister began applying carbolic acid and related antiseptic methods in the 1860s, influenced by research on microorganisms. He published clinical observations and argued for new approaches to surgical cleanliness. Adoption was uneven, and techniques changed as evidence accumulated. The work contributed to a broader transformation of surgical infection prevention.</w:t>
      </w:r>
    </w:p>
    <w:p w14:paraId="3CD894C3" w14:textId="77777777" w:rsidR="00D8357D" w:rsidRDefault="00000000">
      <w:pPr>
        <w:spacing w:after="60"/>
      </w:pPr>
      <w:r>
        <w:rPr>
          <w:b/>
          <w:color w:val="20435B"/>
        </w:rPr>
        <w:t>Line-Specific Comparison</w:t>
      </w:r>
      <w:r>
        <w:rPr>
          <w:b/>
          <w:color w:val="20435B"/>
        </w:rPr>
        <w:t>｜</w:t>
      </w:r>
      <w:r>
        <w:t>Gu's first line concerns taking responsibility for defects inherited from established practice. Lister tried to correct infection risks within existing surgical methods rather than assuming traditional approaches were sufficient. The analogy is institutional and professional, not a claim that earlier surgeons were personally negligent in every case.</w:t>
      </w:r>
    </w:p>
    <w:p w14:paraId="5BCFDC86" w14:textId="77777777" w:rsidR="00D8357D" w:rsidRDefault="00000000">
      <w:pPr>
        <w:spacing w:after="60"/>
      </w:pPr>
      <w:r>
        <w:rPr>
          <w:b/>
          <w:color w:val="20435B"/>
        </w:rPr>
        <w:t>Prior Grade (archive only)</w:t>
      </w:r>
      <w:r>
        <w:rPr>
          <w:b/>
          <w:color w:val="20435B"/>
        </w:rPr>
        <w:t>｜</w:t>
      </w:r>
      <w:r>
        <w:t>A</w:t>
      </w:r>
    </w:p>
    <w:p w14:paraId="504BD8CB" w14:textId="77777777" w:rsidR="00D8357D" w:rsidRDefault="00000000">
      <w:pPr>
        <w:pStyle w:val="31"/>
      </w:pPr>
      <w:r>
        <w:t>104</w:t>
      </w:r>
      <w:r>
        <w:t>｜</w:t>
      </w:r>
      <w:r>
        <w:t>The Flexner Report Calls for Medical Education Reform</w:t>
      </w:r>
    </w:p>
    <w:p w14:paraId="08C8D4F7" w14:textId="77777777" w:rsidR="00D8357D" w:rsidRDefault="00000000">
      <w:pPr>
        <w:spacing w:after="60"/>
      </w:pPr>
      <w:r>
        <w:rPr>
          <w:b/>
          <w:color w:val="20435B"/>
        </w:rPr>
        <w:t>Case ID</w:t>
      </w:r>
      <w:r>
        <w:rPr>
          <w:b/>
          <w:color w:val="20435B"/>
        </w:rPr>
        <w:t>｜</w:t>
      </w:r>
      <w:r>
        <w:t>EUUS-WL-E104</w:t>
      </w:r>
    </w:p>
    <w:p w14:paraId="1B9ECCD1" w14:textId="77777777" w:rsidR="00D8357D" w:rsidRDefault="00000000">
      <w:pPr>
        <w:spacing w:after="60"/>
      </w:pPr>
      <w:r>
        <w:rPr>
          <w:b/>
          <w:color w:val="20435B"/>
        </w:rPr>
        <w:t>Line</w:t>
      </w:r>
      <w:r>
        <w:rPr>
          <w:b/>
          <w:color w:val="20435B"/>
        </w:rPr>
        <w:t>｜</w:t>
      </w:r>
      <w:r>
        <w:t>18-2</w:t>
      </w:r>
    </w:p>
    <w:p w14:paraId="36243389" w14:textId="77777777" w:rsidR="00D8357D" w:rsidRDefault="00000000">
      <w:pPr>
        <w:spacing w:after="60"/>
      </w:pPr>
      <w:r>
        <w:rPr>
          <w:b/>
          <w:color w:val="20435B"/>
        </w:rPr>
        <w:t>Line Text</w:t>
      </w:r>
      <w:r>
        <w:rPr>
          <w:b/>
          <w:color w:val="20435B"/>
        </w:rPr>
        <w:t>｜</w:t>
      </w:r>
      <w:r>
        <w:t>幹母之蠱，不可貞。</w:t>
      </w:r>
    </w:p>
    <w:p w14:paraId="25D9DECB" w14:textId="77777777" w:rsidR="00D8357D" w:rsidRDefault="00000000">
      <w:pPr>
        <w:spacing w:after="60"/>
      </w:pPr>
      <w:r>
        <w:rPr>
          <w:b/>
          <w:color w:val="20435B"/>
        </w:rPr>
        <w:t>Xiaoxiang</w:t>
      </w:r>
      <w:r>
        <w:rPr>
          <w:b/>
          <w:color w:val="20435B"/>
        </w:rPr>
        <w:t>｜</w:t>
      </w:r>
      <w:r>
        <w:t>幹母之蠱，得中道也。</w:t>
      </w:r>
    </w:p>
    <w:p w14:paraId="3244EB49" w14:textId="77777777" w:rsidR="00D8357D" w:rsidRDefault="00000000">
      <w:pPr>
        <w:spacing w:after="60"/>
      </w:pPr>
      <w:r>
        <w:rPr>
          <w:b/>
          <w:color w:val="20435B"/>
        </w:rPr>
        <w:t>Location / Period</w:t>
      </w:r>
      <w:r>
        <w:rPr>
          <w:b/>
          <w:color w:val="20435B"/>
        </w:rPr>
        <w:t>｜</w:t>
      </w:r>
      <w:r>
        <w:t>United States and Canada, 1910</w:t>
      </w:r>
    </w:p>
    <w:p w14:paraId="19032BAF" w14:textId="77777777" w:rsidR="00D8357D" w:rsidRDefault="00000000">
      <w:pPr>
        <w:spacing w:after="60"/>
      </w:pPr>
      <w:r>
        <w:rPr>
          <w:b/>
          <w:color w:val="20435B"/>
        </w:rPr>
        <w:t>Historical Event</w:t>
      </w:r>
      <w:r>
        <w:rPr>
          <w:b/>
          <w:color w:val="20435B"/>
        </w:rPr>
        <w:t>｜</w:t>
      </w:r>
      <w:r>
        <w:t>Medical schools in North America differed widely in entrance requirements, facilities, and clinical instruction around 1900. The Carnegie Foundation commissioned Abraham Flexner to examine medical education, and his 1910 report criticized inadequate laboratories and inconsistent training. The report influenced accreditation and reform, but school closures also reduced access for some communities and disadvantaged Black medical education. Changes unfolded over many years through professional bodies, universities, and public authorities.</w:t>
      </w:r>
    </w:p>
    <w:p w14:paraId="29AF9C16" w14:textId="77777777" w:rsidR="00D8357D" w:rsidRDefault="00000000">
      <w:pPr>
        <w:spacing w:after="60"/>
      </w:pPr>
      <w:r>
        <w:rPr>
          <w:b/>
          <w:color w:val="20435B"/>
        </w:rPr>
        <w:t>Line-Specific Comparison</w:t>
      </w:r>
      <w:r>
        <w:rPr>
          <w:b/>
          <w:color w:val="20435B"/>
        </w:rPr>
        <w:t>｜</w:t>
      </w:r>
      <w:r>
        <w:t>Gu's second line concerns repairing inherited practices with discernment rather than rigid force. The Flexner Report pressed for higher standards, yet its consequences included exclusions that complicate a simple success story. The analogy requires acknowledging both educational improvement and the social costs of reform.</w:t>
      </w:r>
    </w:p>
    <w:p w14:paraId="5103C4B8" w14:textId="77777777" w:rsidR="00D8357D" w:rsidRDefault="00000000">
      <w:pPr>
        <w:spacing w:after="60"/>
      </w:pPr>
      <w:r>
        <w:rPr>
          <w:b/>
          <w:color w:val="20435B"/>
        </w:rPr>
        <w:t>Prior Grade (archive only)</w:t>
      </w:r>
      <w:r>
        <w:rPr>
          <w:b/>
          <w:color w:val="20435B"/>
        </w:rPr>
        <w:t>｜</w:t>
      </w:r>
      <w:r>
        <w:t>B</w:t>
      </w:r>
    </w:p>
    <w:p w14:paraId="189EA0AF" w14:textId="77777777" w:rsidR="00D8357D" w:rsidRDefault="00000000">
      <w:pPr>
        <w:pStyle w:val="31"/>
      </w:pPr>
      <w:r>
        <w:t>105</w:t>
      </w:r>
      <w:r>
        <w:t>｜</w:t>
      </w:r>
      <w:r>
        <w:t>Fabiola Establishes Care for the Sick in Rome</w:t>
      </w:r>
    </w:p>
    <w:p w14:paraId="18872B40" w14:textId="77777777" w:rsidR="00D8357D" w:rsidRDefault="00000000">
      <w:pPr>
        <w:spacing w:after="60"/>
      </w:pPr>
      <w:r>
        <w:rPr>
          <w:b/>
          <w:color w:val="20435B"/>
        </w:rPr>
        <w:t>Case ID</w:t>
      </w:r>
      <w:r>
        <w:rPr>
          <w:b/>
          <w:color w:val="20435B"/>
        </w:rPr>
        <w:t>｜</w:t>
      </w:r>
      <w:r>
        <w:t>EUUS-WL-E105</w:t>
      </w:r>
    </w:p>
    <w:p w14:paraId="1492E947" w14:textId="77777777" w:rsidR="00D8357D" w:rsidRDefault="00000000">
      <w:pPr>
        <w:spacing w:after="60"/>
      </w:pPr>
      <w:r>
        <w:rPr>
          <w:b/>
          <w:color w:val="20435B"/>
        </w:rPr>
        <w:t>Line</w:t>
      </w:r>
      <w:r>
        <w:rPr>
          <w:b/>
          <w:color w:val="20435B"/>
        </w:rPr>
        <w:t>｜</w:t>
      </w:r>
      <w:r>
        <w:t>18-3</w:t>
      </w:r>
    </w:p>
    <w:p w14:paraId="630C1704" w14:textId="77777777" w:rsidR="00D8357D" w:rsidRDefault="00000000">
      <w:pPr>
        <w:spacing w:after="60"/>
      </w:pPr>
      <w:r>
        <w:rPr>
          <w:b/>
          <w:color w:val="20435B"/>
        </w:rPr>
        <w:t>Line Text</w:t>
      </w:r>
      <w:r>
        <w:rPr>
          <w:b/>
          <w:color w:val="20435B"/>
        </w:rPr>
        <w:t>｜</w:t>
      </w:r>
      <w:r>
        <w:t>幹父之蠱，小有悔，无大咎。</w:t>
      </w:r>
    </w:p>
    <w:p w14:paraId="61DBE691" w14:textId="77777777" w:rsidR="00D8357D" w:rsidRDefault="00000000">
      <w:pPr>
        <w:spacing w:after="60"/>
      </w:pPr>
      <w:r>
        <w:rPr>
          <w:b/>
          <w:color w:val="20435B"/>
        </w:rPr>
        <w:t>Xiaoxiang</w:t>
      </w:r>
      <w:r>
        <w:rPr>
          <w:b/>
          <w:color w:val="20435B"/>
        </w:rPr>
        <w:t>｜</w:t>
      </w:r>
      <w:r>
        <w:t>幹父之蠱，終无咎也。</w:t>
      </w:r>
    </w:p>
    <w:p w14:paraId="4C293B04" w14:textId="77777777" w:rsidR="00D8357D" w:rsidRDefault="00000000">
      <w:pPr>
        <w:spacing w:after="60"/>
      </w:pPr>
      <w:r>
        <w:rPr>
          <w:b/>
          <w:color w:val="20435B"/>
        </w:rPr>
        <w:t>Location / Period</w:t>
      </w:r>
      <w:r>
        <w:rPr>
          <w:b/>
          <w:color w:val="20435B"/>
        </w:rPr>
        <w:t>｜</w:t>
      </w:r>
      <w:r>
        <w:t>Rome · late 4th century</w:t>
      </w:r>
    </w:p>
    <w:p w14:paraId="64C9E955" w14:textId="77777777" w:rsidR="00D8357D" w:rsidRDefault="00000000">
      <w:pPr>
        <w:spacing w:after="60"/>
      </w:pPr>
      <w:r>
        <w:rPr>
          <w:b/>
          <w:color w:val="20435B"/>
        </w:rPr>
        <w:t>Historical Event</w:t>
      </w:r>
      <w:r>
        <w:rPr>
          <w:b/>
          <w:color w:val="20435B"/>
        </w:rPr>
        <w:t>｜</w:t>
      </w:r>
      <w:r>
        <w:t>Fabiola, a wealthy Roman Christian, was remembered by Jerome for supporting care for sick and poor people in the city. Accounts describe her personal involvement in assistance and the establishment of a place for patients. The evidence comes largely from a contemporary religious tribute, which has its own perspective. Her example influenced later Christian discussions of charitable responsibility.</w:t>
      </w:r>
    </w:p>
    <w:p w14:paraId="31095CC3" w14:textId="77777777" w:rsidR="00D8357D" w:rsidRDefault="00000000">
      <w:pPr>
        <w:spacing w:after="60"/>
      </w:pPr>
      <w:r>
        <w:rPr>
          <w:b/>
          <w:color w:val="20435B"/>
        </w:rPr>
        <w:t>Line-Specific Comparison</w:t>
      </w:r>
      <w:r>
        <w:rPr>
          <w:b/>
          <w:color w:val="20435B"/>
        </w:rPr>
        <w:t>｜</w:t>
      </w:r>
      <w:r>
        <w:t>Charitable care requires time and resources, not merely a declaration of concern. Fabiola’s case also shows why the character of surviving testimony matters when evaluating an institution and its daily service. Fabiola’s charitable work addressed deficiencies in existing care. The repair analogy remains limited because the surviving account was written by an admirer.</w:t>
      </w:r>
    </w:p>
    <w:p w14:paraId="4F387A7B" w14:textId="77777777" w:rsidR="00D8357D" w:rsidRDefault="00000000">
      <w:pPr>
        <w:spacing w:after="60"/>
      </w:pPr>
      <w:r>
        <w:rPr>
          <w:b/>
          <w:color w:val="20435B"/>
        </w:rPr>
        <w:t>Prior Grade (archive only)</w:t>
      </w:r>
      <w:r>
        <w:rPr>
          <w:b/>
          <w:color w:val="20435B"/>
        </w:rPr>
        <w:t>｜</w:t>
      </w:r>
      <w:r>
        <w:t>B</w:t>
      </w:r>
    </w:p>
    <w:p w14:paraId="44BFB220" w14:textId="77777777" w:rsidR="00D8357D" w:rsidRDefault="00000000">
      <w:pPr>
        <w:pStyle w:val="31"/>
      </w:pPr>
      <w:r>
        <w:t>106</w:t>
      </w:r>
      <w:r>
        <w:t>｜</w:t>
      </w:r>
      <w:r>
        <w:t>London's Great Smog Exposes Delayed Clean-Air Reform</w:t>
      </w:r>
    </w:p>
    <w:p w14:paraId="09214F9E" w14:textId="77777777" w:rsidR="00D8357D" w:rsidRDefault="00000000">
      <w:pPr>
        <w:spacing w:after="60"/>
      </w:pPr>
      <w:r>
        <w:rPr>
          <w:b/>
          <w:color w:val="20435B"/>
        </w:rPr>
        <w:t>Case ID</w:t>
      </w:r>
      <w:r>
        <w:rPr>
          <w:b/>
          <w:color w:val="20435B"/>
        </w:rPr>
        <w:t>｜</w:t>
      </w:r>
      <w:r>
        <w:t>EUUS-WL-E106</w:t>
      </w:r>
    </w:p>
    <w:p w14:paraId="5DF819A4" w14:textId="77777777" w:rsidR="00D8357D" w:rsidRDefault="00000000">
      <w:pPr>
        <w:spacing w:after="60"/>
      </w:pPr>
      <w:r>
        <w:rPr>
          <w:b/>
          <w:color w:val="20435B"/>
        </w:rPr>
        <w:t>Line</w:t>
      </w:r>
      <w:r>
        <w:rPr>
          <w:b/>
          <w:color w:val="20435B"/>
        </w:rPr>
        <w:t>｜</w:t>
      </w:r>
      <w:r>
        <w:t>18-4</w:t>
      </w:r>
    </w:p>
    <w:p w14:paraId="11FCA018" w14:textId="77777777" w:rsidR="00D8357D" w:rsidRDefault="00000000">
      <w:pPr>
        <w:spacing w:after="60"/>
      </w:pPr>
      <w:r>
        <w:rPr>
          <w:b/>
          <w:color w:val="20435B"/>
        </w:rPr>
        <w:t>Line Text</w:t>
      </w:r>
      <w:r>
        <w:rPr>
          <w:b/>
          <w:color w:val="20435B"/>
        </w:rPr>
        <w:t>｜</w:t>
      </w:r>
      <w:r>
        <w:t>裕父之蠱，往見吝。</w:t>
      </w:r>
    </w:p>
    <w:p w14:paraId="23966155" w14:textId="77777777" w:rsidR="00D8357D" w:rsidRDefault="00000000">
      <w:pPr>
        <w:spacing w:after="60"/>
      </w:pPr>
      <w:r>
        <w:rPr>
          <w:b/>
          <w:color w:val="20435B"/>
        </w:rPr>
        <w:lastRenderedPageBreak/>
        <w:t>Xiaoxiang</w:t>
      </w:r>
      <w:r>
        <w:rPr>
          <w:b/>
          <w:color w:val="20435B"/>
        </w:rPr>
        <w:t>｜</w:t>
      </w:r>
      <w:r>
        <w:t>裕父之蠱，往未得也。</w:t>
      </w:r>
    </w:p>
    <w:p w14:paraId="5B20BE96" w14:textId="77777777" w:rsidR="00D8357D" w:rsidRDefault="00000000">
      <w:pPr>
        <w:spacing w:after="60"/>
      </w:pPr>
      <w:r>
        <w:rPr>
          <w:b/>
          <w:color w:val="20435B"/>
        </w:rPr>
        <w:t>Location / Period</w:t>
      </w:r>
      <w:r>
        <w:rPr>
          <w:b/>
          <w:color w:val="20435B"/>
        </w:rPr>
        <w:t>｜</w:t>
      </w:r>
      <w:r>
        <w:t>London, 1952–1956</w:t>
      </w:r>
    </w:p>
    <w:p w14:paraId="123C6FFD" w14:textId="77777777" w:rsidR="00D8357D" w:rsidRDefault="00000000">
      <w:pPr>
        <w:spacing w:after="60"/>
      </w:pPr>
      <w:r>
        <w:rPr>
          <w:b/>
          <w:color w:val="20435B"/>
        </w:rPr>
        <w:t>Historical Event</w:t>
      </w:r>
      <w:r>
        <w:rPr>
          <w:b/>
          <w:color w:val="20435B"/>
        </w:rPr>
        <w:t>｜</w:t>
      </w:r>
      <w:r>
        <w:t>Coal smoke and weather conditions produced severe air pollution in London in December 1952. Visibility collapsed, transport was disrupted, and deaths rose sharply during and after the episode. Earlier warnings about urban smoke had not produced sufficient controls to prevent the disaster. Public inquiries and debate helped lead to the Clean Air Act of 1956, which encouraged changes in domestic and industrial fuel use. The crisis became a turning point in British air-quality policy.</w:t>
      </w:r>
    </w:p>
    <w:p w14:paraId="33A0FB2D" w14:textId="77777777" w:rsidR="00D8357D" w:rsidRDefault="00000000">
      <w:pPr>
        <w:spacing w:after="60"/>
      </w:pPr>
      <w:r>
        <w:rPr>
          <w:b/>
          <w:color w:val="20435B"/>
        </w:rPr>
        <w:t>Line-Specific Comparison</w:t>
      </w:r>
      <w:r>
        <w:rPr>
          <w:b/>
          <w:color w:val="20435B"/>
        </w:rPr>
        <w:t>｜</w:t>
      </w:r>
      <w:r>
        <w:t>Gu's fourth line warns that indulgence toward established defects can deepen later harm. London's prolonged dependence on smoke-producing fuel and inadequate regulation made the smog's consequences more severe. The analogy is limited because weather conditions and the city's energy system were also important causes.</w:t>
      </w:r>
    </w:p>
    <w:p w14:paraId="41D0C504" w14:textId="77777777" w:rsidR="00D8357D" w:rsidRDefault="00000000">
      <w:pPr>
        <w:spacing w:after="60"/>
      </w:pPr>
      <w:r>
        <w:rPr>
          <w:b/>
          <w:color w:val="20435B"/>
        </w:rPr>
        <w:t>Prior Grade (archive only)</w:t>
      </w:r>
      <w:r>
        <w:rPr>
          <w:b/>
          <w:color w:val="20435B"/>
        </w:rPr>
        <w:t>｜</w:t>
      </w:r>
      <w:r>
        <w:t>A</w:t>
      </w:r>
    </w:p>
    <w:p w14:paraId="0122F1DD" w14:textId="77777777" w:rsidR="00D8357D" w:rsidRDefault="00000000">
      <w:pPr>
        <w:pStyle w:val="31"/>
      </w:pPr>
      <w:r>
        <w:t>107</w:t>
      </w:r>
      <w:r>
        <w:t>｜</w:t>
      </w:r>
      <w:r>
        <w:t>Tenement Reform Follows Investigations of New York Housing</w:t>
      </w:r>
    </w:p>
    <w:p w14:paraId="34A562BC" w14:textId="77777777" w:rsidR="00D8357D" w:rsidRDefault="00000000">
      <w:pPr>
        <w:spacing w:after="60"/>
      </w:pPr>
      <w:r>
        <w:rPr>
          <w:b/>
          <w:color w:val="20435B"/>
        </w:rPr>
        <w:t>Case ID</w:t>
      </w:r>
      <w:r>
        <w:rPr>
          <w:b/>
          <w:color w:val="20435B"/>
        </w:rPr>
        <w:t>｜</w:t>
      </w:r>
      <w:r>
        <w:t>EUUS-WL-E107</w:t>
      </w:r>
    </w:p>
    <w:p w14:paraId="47C989A9" w14:textId="77777777" w:rsidR="00D8357D" w:rsidRDefault="00000000">
      <w:pPr>
        <w:spacing w:after="60"/>
      </w:pPr>
      <w:r>
        <w:rPr>
          <w:b/>
          <w:color w:val="20435B"/>
        </w:rPr>
        <w:t>Line</w:t>
      </w:r>
      <w:r>
        <w:rPr>
          <w:b/>
          <w:color w:val="20435B"/>
        </w:rPr>
        <w:t>｜</w:t>
      </w:r>
      <w:r>
        <w:t>18-5</w:t>
      </w:r>
    </w:p>
    <w:p w14:paraId="19B2E2B0" w14:textId="77777777" w:rsidR="00D8357D" w:rsidRDefault="00000000">
      <w:pPr>
        <w:spacing w:after="60"/>
      </w:pPr>
      <w:r>
        <w:rPr>
          <w:b/>
          <w:color w:val="20435B"/>
        </w:rPr>
        <w:t>Line Text</w:t>
      </w:r>
      <w:r>
        <w:rPr>
          <w:b/>
          <w:color w:val="20435B"/>
        </w:rPr>
        <w:t>｜</w:t>
      </w:r>
      <w:r>
        <w:t>幹父之蠱，用譽。</w:t>
      </w:r>
    </w:p>
    <w:p w14:paraId="7EAF4443" w14:textId="77777777" w:rsidR="00D8357D" w:rsidRDefault="00000000">
      <w:pPr>
        <w:spacing w:after="60"/>
      </w:pPr>
      <w:r>
        <w:rPr>
          <w:b/>
          <w:color w:val="20435B"/>
        </w:rPr>
        <w:t>Xiaoxiang</w:t>
      </w:r>
      <w:r>
        <w:rPr>
          <w:b/>
          <w:color w:val="20435B"/>
        </w:rPr>
        <w:t>｜</w:t>
      </w:r>
      <w:r>
        <w:t>幹父用譽，承以德也。</w:t>
      </w:r>
    </w:p>
    <w:p w14:paraId="24DAC5BD" w14:textId="77777777" w:rsidR="00D8357D" w:rsidRDefault="00000000">
      <w:pPr>
        <w:spacing w:after="60"/>
      </w:pPr>
      <w:r>
        <w:rPr>
          <w:b/>
          <w:color w:val="20435B"/>
        </w:rPr>
        <w:t>Location / Period</w:t>
      </w:r>
      <w:r>
        <w:rPr>
          <w:b/>
          <w:color w:val="20435B"/>
        </w:rPr>
        <w:t>｜</w:t>
      </w:r>
      <w:r>
        <w:t>New York, 1890–1901</w:t>
      </w:r>
    </w:p>
    <w:p w14:paraId="77E09FD3" w14:textId="77777777" w:rsidR="00D8357D" w:rsidRDefault="00000000">
      <w:pPr>
        <w:spacing w:after="60"/>
      </w:pPr>
      <w:r>
        <w:rPr>
          <w:b/>
          <w:color w:val="20435B"/>
        </w:rPr>
        <w:t>Historical Event</w:t>
      </w:r>
      <w:r>
        <w:rPr>
          <w:b/>
          <w:color w:val="20435B"/>
        </w:rPr>
        <w:t>｜</w:t>
      </w:r>
      <w:r>
        <w:t>Rapid urban growth left many New York families living in overcrowded tenements with inadequate light, ventilation, and sanitation. Jacob Riis's 1890 book How the Other Half Lives publicized some of these conditions through reporting and photography. Reformers and official investigators pressed for changes, and New York adopted a major Tenement House Act in 1901. Implementation required inspections and continued political effort. The legislation altered building standards but did not end urban poverty.</w:t>
      </w:r>
    </w:p>
    <w:p w14:paraId="7F605C62" w14:textId="77777777" w:rsidR="00D8357D" w:rsidRDefault="00000000">
      <w:pPr>
        <w:spacing w:after="60"/>
      </w:pPr>
      <w:r>
        <w:rPr>
          <w:b/>
          <w:color w:val="20435B"/>
        </w:rPr>
        <w:t>Line-Specific Comparison</w:t>
      </w:r>
      <w:r>
        <w:rPr>
          <w:b/>
          <w:color w:val="20435B"/>
        </w:rPr>
        <w:t>｜</w:t>
      </w:r>
      <w:r>
        <w:t>Gu's fifth line emphasizes effective correction of inherited disorder that can earn public confidence. Housing reform addressed long-standing physical and administrative defects through inspection and new standards. The comparison does not imply that one author or law alone solved the problem of unsafe housing.</w:t>
      </w:r>
    </w:p>
    <w:p w14:paraId="2EC509D3" w14:textId="77777777" w:rsidR="00D8357D" w:rsidRDefault="00000000">
      <w:pPr>
        <w:spacing w:after="60"/>
      </w:pPr>
      <w:r>
        <w:rPr>
          <w:b/>
          <w:color w:val="20435B"/>
        </w:rPr>
        <w:t>Prior Grade (archive only)</w:t>
      </w:r>
      <w:r>
        <w:rPr>
          <w:b/>
          <w:color w:val="20435B"/>
        </w:rPr>
        <w:t>｜</w:t>
      </w:r>
      <w:r>
        <w:t>B</w:t>
      </w:r>
    </w:p>
    <w:p w14:paraId="58169E9F" w14:textId="77777777" w:rsidR="00D8357D" w:rsidRDefault="00000000">
      <w:pPr>
        <w:pStyle w:val="31"/>
      </w:pPr>
      <w:r>
        <w:t>108</w:t>
      </w:r>
      <w:r>
        <w:t>｜</w:t>
      </w:r>
      <w:r>
        <w:t>Rachel Carson Defends Independent Environmental Evidence</w:t>
      </w:r>
    </w:p>
    <w:p w14:paraId="76D011B9" w14:textId="77777777" w:rsidR="00D8357D" w:rsidRDefault="00000000">
      <w:pPr>
        <w:spacing w:after="60"/>
      </w:pPr>
      <w:r>
        <w:rPr>
          <w:b/>
          <w:color w:val="20435B"/>
        </w:rPr>
        <w:t>Case ID</w:t>
      </w:r>
      <w:r>
        <w:rPr>
          <w:b/>
          <w:color w:val="20435B"/>
        </w:rPr>
        <w:t>｜</w:t>
      </w:r>
      <w:r>
        <w:t>EUUS-WL-E108</w:t>
      </w:r>
    </w:p>
    <w:p w14:paraId="2744EFDA" w14:textId="77777777" w:rsidR="00D8357D" w:rsidRDefault="00000000">
      <w:pPr>
        <w:spacing w:after="60"/>
      </w:pPr>
      <w:r>
        <w:rPr>
          <w:b/>
          <w:color w:val="20435B"/>
        </w:rPr>
        <w:t>Line</w:t>
      </w:r>
      <w:r>
        <w:rPr>
          <w:b/>
          <w:color w:val="20435B"/>
        </w:rPr>
        <w:t>｜</w:t>
      </w:r>
      <w:r>
        <w:t>18-6</w:t>
      </w:r>
    </w:p>
    <w:p w14:paraId="1AB24B99" w14:textId="77777777" w:rsidR="00D8357D" w:rsidRDefault="00000000">
      <w:pPr>
        <w:spacing w:after="60"/>
      </w:pPr>
      <w:r>
        <w:rPr>
          <w:b/>
          <w:color w:val="20435B"/>
        </w:rPr>
        <w:t>Line Text</w:t>
      </w:r>
      <w:r>
        <w:rPr>
          <w:b/>
          <w:color w:val="20435B"/>
        </w:rPr>
        <w:t>｜</w:t>
      </w:r>
      <w:r>
        <w:t>不事王侯，高尚其事。</w:t>
      </w:r>
    </w:p>
    <w:p w14:paraId="450AF869" w14:textId="77777777" w:rsidR="00D8357D" w:rsidRDefault="00000000">
      <w:pPr>
        <w:spacing w:after="60"/>
      </w:pPr>
      <w:r>
        <w:rPr>
          <w:b/>
          <w:color w:val="20435B"/>
        </w:rPr>
        <w:t>Xiaoxiang</w:t>
      </w:r>
      <w:r>
        <w:rPr>
          <w:b/>
          <w:color w:val="20435B"/>
        </w:rPr>
        <w:t>｜</w:t>
      </w:r>
      <w:r>
        <w:t>不事王侯，志可則也。</w:t>
      </w:r>
    </w:p>
    <w:p w14:paraId="50E8A717" w14:textId="77777777" w:rsidR="00D8357D" w:rsidRDefault="00000000">
      <w:pPr>
        <w:spacing w:after="60"/>
      </w:pPr>
      <w:r>
        <w:rPr>
          <w:b/>
          <w:color w:val="20435B"/>
        </w:rPr>
        <w:t>Location / Period</w:t>
      </w:r>
      <w:r>
        <w:rPr>
          <w:b/>
          <w:color w:val="20435B"/>
        </w:rPr>
        <w:t>｜</w:t>
      </w:r>
      <w:r>
        <w:t>United States, 1962–1963</w:t>
      </w:r>
    </w:p>
    <w:p w14:paraId="085EFA1F" w14:textId="77777777" w:rsidR="00D8357D" w:rsidRDefault="00000000">
      <w:pPr>
        <w:spacing w:after="60"/>
      </w:pPr>
      <w:r>
        <w:rPr>
          <w:b/>
          <w:color w:val="20435B"/>
        </w:rPr>
        <w:t>Historical Event</w:t>
      </w:r>
      <w:r>
        <w:rPr>
          <w:b/>
          <w:color w:val="20435B"/>
        </w:rPr>
        <w:t>｜</w:t>
      </w:r>
      <w:r>
        <w:t>Rachel Carson published Silent Spring in 1962, describing ecological and health concerns associated with widespread pesticide use. Chemical-industry representatives and other critics challenged her conclusions, while scientists and policymakers examined the evidence. Carson testified before a Senate committee in 1963 and called for stronger public oversight of chemical risks. Her work influenced environmental debate and later regulatory changes. The scientific and policy questions continued beyond her lifetime.</w:t>
      </w:r>
    </w:p>
    <w:p w14:paraId="3EAE25CB" w14:textId="77777777" w:rsidR="00D8357D" w:rsidRDefault="00000000">
      <w:pPr>
        <w:spacing w:after="60"/>
      </w:pPr>
      <w:r>
        <w:rPr>
          <w:b/>
          <w:color w:val="20435B"/>
        </w:rPr>
        <w:t>Line-Specific Comparison</w:t>
      </w:r>
      <w:r>
        <w:rPr>
          <w:b/>
          <w:color w:val="20435B"/>
        </w:rPr>
        <w:t>｜</w:t>
      </w:r>
      <w:r>
        <w:t>Gu's upper line praises independence from conventional authority and personal advantage. Carson persisted in presenting evidence despite institutional pressure and public criticism. The analogy is partial because she actively engaged government and public debate rather than withdrawing from all official affairs.</w:t>
      </w:r>
    </w:p>
    <w:p w14:paraId="39ECAEDE" w14:textId="77777777" w:rsidR="00D8357D" w:rsidRDefault="00000000">
      <w:pPr>
        <w:spacing w:after="60"/>
      </w:pPr>
      <w:r>
        <w:rPr>
          <w:b/>
          <w:color w:val="20435B"/>
        </w:rPr>
        <w:t>Prior Grade (archive only)</w:t>
      </w:r>
      <w:r>
        <w:rPr>
          <w:b/>
          <w:color w:val="20435B"/>
        </w:rPr>
        <w:t>｜</w:t>
      </w:r>
      <w:r>
        <w:t>B</w:t>
      </w:r>
    </w:p>
    <w:p w14:paraId="47FD577C" w14:textId="77777777" w:rsidR="00D8357D" w:rsidRDefault="00000000">
      <w:r>
        <w:t>────────────────────────</w:t>
      </w:r>
    </w:p>
    <w:p w14:paraId="5D120BE8" w14:textId="77777777" w:rsidR="00D8357D" w:rsidRDefault="00000000">
      <w:pPr>
        <w:pStyle w:val="21"/>
      </w:pPr>
      <w:r>
        <w:lastRenderedPageBreak/>
        <w:t xml:space="preserve">Hexagram 19 — </w:t>
      </w:r>
      <w:r>
        <w:t>臨</w:t>
      </w:r>
    </w:p>
    <w:p w14:paraId="185FB7A6" w14:textId="77777777" w:rsidR="00D8357D" w:rsidRDefault="00000000">
      <w:pPr>
        <w:pStyle w:val="31"/>
      </w:pPr>
      <w:r>
        <w:t>109</w:t>
      </w:r>
      <w:r>
        <w:t>｜</w:t>
      </w:r>
      <w:r>
        <w:t>Florence's Wool Guild Governs Crafts</w:t>
      </w:r>
    </w:p>
    <w:p w14:paraId="2B151227" w14:textId="77777777" w:rsidR="00D8357D" w:rsidRDefault="00000000">
      <w:pPr>
        <w:spacing w:after="60"/>
      </w:pPr>
      <w:r>
        <w:rPr>
          <w:b/>
          <w:color w:val="20435B"/>
        </w:rPr>
        <w:t>Case ID</w:t>
      </w:r>
      <w:r>
        <w:rPr>
          <w:b/>
          <w:color w:val="20435B"/>
        </w:rPr>
        <w:t>｜</w:t>
      </w:r>
      <w:r>
        <w:t>EUUS-WL-E109</w:t>
      </w:r>
    </w:p>
    <w:p w14:paraId="62663A82" w14:textId="77777777" w:rsidR="00D8357D" w:rsidRDefault="00000000">
      <w:pPr>
        <w:spacing w:after="60"/>
      </w:pPr>
      <w:r>
        <w:rPr>
          <w:b/>
          <w:color w:val="20435B"/>
        </w:rPr>
        <w:t>Line</w:t>
      </w:r>
      <w:r>
        <w:rPr>
          <w:b/>
          <w:color w:val="20435B"/>
        </w:rPr>
        <w:t>｜</w:t>
      </w:r>
      <w:r>
        <w:t>19-1</w:t>
      </w:r>
    </w:p>
    <w:p w14:paraId="06DF6CFD" w14:textId="77777777" w:rsidR="00D8357D" w:rsidRDefault="00000000">
      <w:pPr>
        <w:spacing w:after="60"/>
      </w:pPr>
      <w:r>
        <w:rPr>
          <w:b/>
          <w:color w:val="20435B"/>
        </w:rPr>
        <w:t>Line Text</w:t>
      </w:r>
      <w:r>
        <w:rPr>
          <w:b/>
          <w:color w:val="20435B"/>
        </w:rPr>
        <w:t>｜</w:t>
      </w:r>
      <w:r>
        <w:t>咸臨，貞吉。</w:t>
      </w:r>
    </w:p>
    <w:p w14:paraId="4464DEA2" w14:textId="77777777" w:rsidR="00D8357D" w:rsidRDefault="00000000">
      <w:pPr>
        <w:spacing w:after="60"/>
      </w:pPr>
      <w:r>
        <w:rPr>
          <w:b/>
          <w:color w:val="20435B"/>
        </w:rPr>
        <w:t>Xiaoxiang</w:t>
      </w:r>
      <w:r>
        <w:rPr>
          <w:b/>
          <w:color w:val="20435B"/>
        </w:rPr>
        <w:t>｜</w:t>
      </w:r>
      <w:r>
        <w:t>咸臨貞吉，志行正也。</w:t>
      </w:r>
    </w:p>
    <w:p w14:paraId="6CBDB395" w14:textId="77777777" w:rsidR="00D8357D" w:rsidRDefault="00000000">
      <w:pPr>
        <w:spacing w:after="60"/>
      </w:pPr>
      <w:r>
        <w:rPr>
          <w:b/>
          <w:color w:val="20435B"/>
        </w:rPr>
        <w:t>Location / Period</w:t>
      </w:r>
      <w:r>
        <w:rPr>
          <w:b/>
          <w:color w:val="20435B"/>
        </w:rPr>
        <w:t>｜</w:t>
      </w:r>
      <w:r>
        <w:t>Florence · 14th century</w:t>
      </w:r>
    </w:p>
    <w:p w14:paraId="449F46F3" w14:textId="77777777" w:rsidR="00D8357D" w:rsidRDefault="00000000">
      <w:pPr>
        <w:spacing w:after="60"/>
      </w:pPr>
      <w:r>
        <w:rPr>
          <w:b/>
          <w:color w:val="20435B"/>
        </w:rPr>
        <w:t>Historical Event</w:t>
      </w:r>
      <w:r>
        <w:rPr>
          <w:b/>
          <w:color w:val="20435B"/>
        </w:rPr>
        <w:t>｜</w:t>
      </w:r>
      <w:r>
        <w:t>Florence's textile economy depended on merchants, skilled craftspeople, and wage workers completing different stages of wool production. Guild rules shaped contracts, quality, and commercial privileges. Wealth and representation remained unequal among participants. In 1378 the Ciompi revolt exposed tensions over labor and political inclusion that the prosperous industry had not resolved.</w:t>
      </w:r>
    </w:p>
    <w:p w14:paraId="2D71C0CE" w14:textId="77777777" w:rsidR="00D8357D" w:rsidRDefault="00000000">
      <w:pPr>
        <w:spacing w:after="60"/>
      </w:pPr>
      <w:r>
        <w:rPr>
          <w:b/>
          <w:color w:val="20435B"/>
        </w:rPr>
        <w:t>Line-Specific Comparison</w:t>
      </w:r>
      <w:r>
        <w:rPr>
          <w:b/>
          <w:color w:val="20435B"/>
        </w:rPr>
        <w:t>｜</w:t>
      </w:r>
      <w:r>
        <w:t>Professional standards may protect quality while restricting who can influence decisions. Florence's textile industry raises a modern question: do the people whose labor sustains an organization have meaningful representation within it? Guild organization brought workers into common rules while excluding some voices. A principled approach should be judged by its effects on people outside leadership.</w:t>
      </w:r>
    </w:p>
    <w:p w14:paraId="7FFE6138" w14:textId="77777777" w:rsidR="00D8357D" w:rsidRDefault="00000000">
      <w:pPr>
        <w:spacing w:after="60"/>
      </w:pPr>
      <w:r>
        <w:rPr>
          <w:b/>
          <w:color w:val="20435B"/>
        </w:rPr>
        <w:t>Prior Grade (archive only)</w:t>
      </w:r>
      <w:r>
        <w:rPr>
          <w:b/>
          <w:color w:val="20435B"/>
        </w:rPr>
        <w:t>｜</w:t>
      </w:r>
      <w:r>
        <w:t>B</w:t>
      </w:r>
    </w:p>
    <w:p w14:paraId="5CE49EFF" w14:textId="77777777" w:rsidR="00D8357D" w:rsidRDefault="00000000">
      <w:pPr>
        <w:pStyle w:val="31"/>
      </w:pPr>
      <w:r>
        <w:t>110</w:t>
      </w:r>
      <w:r>
        <w:t>｜</w:t>
      </w:r>
      <w:r>
        <w:t>Lillian Wald Begins Visiting Nursing in New York Tenements</w:t>
      </w:r>
    </w:p>
    <w:p w14:paraId="49B48E01" w14:textId="77777777" w:rsidR="00D8357D" w:rsidRDefault="00000000">
      <w:pPr>
        <w:spacing w:after="60"/>
      </w:pPr>
      <w:r>
        <w:rPr>
          <w:b/>
          <w:color w:val="20435B"/>
        </w:rPr>
        <w:t>Case ID</w:t>
      </w:r>
      <w:r>
        <w:rPr>
          <w:b/>
          <w:color w:val="20435B"/>
        </w:rPr>
        <w:t>｜</w:t>
      </w:r>
      <w:r>
        <w:t>EUUS-WL-E110</w:t>
      </w:r>
    </w:p>
    <w:p w14:paraId="2EB88F63" w14:textId="77777777" w:rsidR="00D8357D" w:rsidRDefault="00000000">
      <w:pPr>
        <w:spacing w:after="60"/>
      </w:pPr>
      <w:r>
        <w:rPr>
          <w:b/>
          <w:color w:val="20435B"/>
        </w:rPr>
        <w:t>Line</w:t>
      </w:r>
      <w:r>
        <w:rPr>
          <w:b/>
          <w:color w:val="20435B"/>
        </w:rPr>
        <w:t>｜</w:t>
      </w:r>
      <w:r>
        <w:t>19-2</w:t>
      </w:r>
    </w:p>
    <w:p w14:paraId="79618654" w14:textId="77777777" w:rsidR="00D8357D" w:rsidRDefault="00000000">
      <w:pPr>
        <w:spacing w:after="60"/>
      </w:pPr>
      <w:r>
        <w:rPr>
          <w:b/>
          <w:color w:val="20435B"/>
        </w:rPr>
        <w:t>Line Text</w:t>
      </w:r>
      <w:r>
        <w:rPr>
          <w:b/>
          <w:color w:val="20435B"/>
        </w:rPr>
        <w:t>｜</w:t>
      </w:r>
      <w:r>
        <w:t>咸臨，吉无不利。</w:t>
      </w:r>
    </w:p>
    <w:p w14:paraId="2D6B3BA7" w14:textId="77777777" w:rsidR="00D8357D" w:rsidRDefault="00000000">
      <w:pPr>
        <w:spacing w:after="60"/>
      </w:pPr>
      <w:r>
        <w:rPr>
          <w:b/>
          <w:color w:val="20435B"/>
        </w:rPr>
        <w:t>Xiaoxiang</w:t>
      </w:r>
      <w:r>
        <w:rPr>
          <w:b/>
          <w:color w:val="20435B"/>
        </w:rPr>
        <w:t>｜</w:t>
      </w:r>
      <w:r>
        <w:t>咸臨，吉无不利；未順命也。</w:t>
      </w:r>
    </w:p>
    <w:p w14:paraId="05DC4851" w14:textId="77777777" w:rsidR="00D8357D" w:rsidRDefault="00000000">
      <w:pPr>
        <w:spacing w:after="60"/>
      </w:pPr>
      <w:r>
        <w:rPr>
          <w:b/>
          <w:color w:val="20435B"/>
        </w:rPr>
        <w:t>Location / Period</w:t>
      </w:r>
      <w:r>
        <w:rPr>
          <w:b/>
          <w:color w:val="20435B"/>
        </w:rPr>
        <w:t>｜</w:t>
      </w:r>
      <w:r>
        <w:t>New York, 1893–1902</w:t>
      </w:r>
    </w:p>
    <w:p w14:paraId="6ECF0C50" w14:textId="77777777" w:rsidR="00D8357D" w:rsidRDefault="00000000">
      <w:pPr>
        <w:spacing w:after="60"/>
      </w:pPr>
      <w:r>
        <w:rPr>
          <w:b/>
          <w:color w:val="20435B"/>
        </w:rPr>
        <w:t>Historical Event</w:t>
      </w:r>
      <w:r>
        <w:rPr>
          <w:b/>
          <w:color w:val="20435B"/>
        </w:rPr>
        <w:t>｜</w:t>
      </w:r>
      <w:r>
        <w:t>While training as a nurse in New York, Lillian Wald encountered the medical and social needs of families living in crowded tenements. In 1893 she began providing nursing services in the neighborhood, and the work developed into the Henry Street Settlement. Wald and her colleagues visited homes, organized services, and advocated public-health improvements. The organization expanded its activities as community needs became clearer. Its model helped shape visiting nursing and urban social work.</w:t>
      </w:r>
    </w:p>
    <w:p w14:paraId="18183E71" w14:textId="77777777" w:rsidR="00D8357D" w:rsidRDefault="00000000">
      <w:pPr>
        <w:spacing w:after="60"/>
      </w:pPr>
      <w:r>
        <w:rPr>
          <w:b/>
          <w:color w:val="20435B"/>
        </w:rPr>
        <w:t>Line-Specific Comparison</w:t>
      </w:r>
      <w:r>
        <w:rPr>
          <w:b/>
          <w:color w:val="20435B"/>
        </w:rPr>
        <w:t>｜</w:t>
      </w:r>
      <w:r>
        <w:t>Lin's second line concerns approaching people with practical concern while retaining judgment. Wald entered households and adjusted services to observed needs rather than waiting for patients to reach institutions. The analogy is limited because professional nursing involves ethical duties and collective support not specified by the ancient line.</w:t>
      </w:r>
    </w:p>
    <w:p w14:paraId="752045BF" w14:textId="77777777" w:rsidR="00D8357D" w:rsidRDefault="00000000">
      <w:pPr>
        <w:spacing w:after="60"/>
      </w:pPr>
      <w:r>
        <w:rPr>
          <w:b/>
          <w:color w:val="20435B"/>
        </w:rPr>
        <w:t>Prior Grade (archive only)</w:t>
      </w:r>
      <w:r>
        <w:rPr>
          <w:b/>
          <w:color w:val="20435B"/>
        </w:rPr>
        <w:t>｜</w:t>
      </w:r>
      <w:r>
        <w:t>A</w:t>
      </w:r>
    </w:p>
    <w:p w14:paraId="7220A246" w14:textId="77777777" w:rsidR="00D8357D" w:rsidRDefault="00000000">
      <w:pPr>
        <w:pStyle w:val="31"/>
      </w:pPr>
      <w:r>
        <w:t>111</w:t>
      </w:r>
      <w:r>
        <w:t>｜</w:t>
      </w:r>
      <w:r>
        <w:t>Volkswagen Changes Course after Diesel Emissions Tests</w:t>
      </w:r>
    </w:p>
    <w:p w14:paraId="68FE5B3A" w14:textId="77777777" w:rsidR="00D8357D" w:rsidRDefault="00000000">
      <w:pPr>
        <w:spacing w:after="60"/>
      </w:pPr>
      <w:r>
        <w:rPr>
          <w:b/>
          <w:color w:val="20435B"/>
        </w:rPr>
        <w:t>Case ID</w:t>
      </w:r>
      <w:r>
        <w:rPr>
          <w:b/>
          <w:color w:val="20435B"/>
        </w:rPr>
        <w:t>｜</w:t>
      </w:r>
      <w:r>
        <w:t>EUUS-WL-E111</w:t>
      </w:r>
    </w:p>
    <w:p w14:paraId="00FEAD65" w14:textId="77777777" w:rsidR="00D8357D" w:rsidRDefault="00000000">
      <w:pPr>
        <w:spacing w:after="60"/>
      </w:pPr>
      <w:r>
        <w:rPr>
          <w:b/>
          <w:color w:val="20435B"/>
        </w:rPr>
        <w:t>Line</w:t>
      </w:r>
      <w:r>
        <w:rPr>
          <w:b/>
          <w:color w:val="20435B"/>
        </w:rPr>
        <w:t>｜</w:t>
      </w:r>
      <w:r>
        <w:t>19-3</w:t>
      </w:r>
    </w:p>
    <w:p w14:paraId="454EAFB1" w14:textId="77777777" w:rsidR="00D8357D" w:rsidRDefault="00000000">
      <w:pPr>
        <w:spacing w:after="60"/>
      </w:pPr>
      <w:r>
        <w:rPr>
          <w:b/>
          <w:color w:val="20435B"/>
        </w:rPr>
        <w:t>Line Text</w:t>
      </w:r>
      <w:r>
        <w:rPr>
          <w:b/>
          <w:color w:val="20435B"/>
        </w:rPr>
        <w:t>｜</w:t>
      </w:r>
      <w:r>
        <w:t>甘臨，无攸利。既憂之，无咎。</w:t>
      </w:r>
    </w:p>
    <w:p w14:paraId="76B6F563" w14:textId="77777777" w:rsidR="00D8357D" w:rsidRDefault="00000000">
      <w:pPr>
        <w:spacing w:after="60"/>
      </w:pPr>
      <w:r>
        <w:rPr>
          <w:b/>
          <w:color w:val="20435B"/>
        </w:rPr>
        <w:t>Xiaoxiang</w:t>
      </w:r>
      <w:r>
        <w:rPr>
          <w:b/>
          <w:color w:val="20435B"/>
        </w:rPr>
        <w:t>｜</w:t>
      </w:r>
      <w:r>
        <w:t>甘臨，位不當也。既憂之，咎不長也。</w:t>
      </w:r>
    </w:p>
    <w:p w14:paraId="63F0C555" w14:textId="77777777" w:rsidR="00D8357D" w:rsidRDefault="00000000">
      <w:pPr>
        <w:spacing w:after="60"/>
      </w:pPr>
      <w:r>
        <w:rPr>
          <w:b/>
          <w:color w:val="20435B"/>
        </w:rPr>
        <w:t>Location / Period</w:t>
      </w:r>
      <w:r>
        <w:rPr>
          <w:b/>
          <w:color w:val="20435B"/>
        </w:rPr>
        <w:t>｜</w:t>
      </w:r>
      <w:r>
        <w:t>Germany and United States, 2015–2017</w:t>
      </w:r>
    </w:p>
    <w:p w14:paraId="26CF3D26" w14:textId="77777777" w:rsidR="00D8357D" w:rsidRDefault="00000000">
      <w:pPr>
        <w:spacing w:after="60"/>
      </w:pPr>
      <w:r>
        <w:rPr>
          <w:b/>
          <w:color w:val="20435B"/>
        </w:rPr>
        <w:t>Historical Event</w:t>
      </w:r>
      <w:r>
        <w:rPr>
          <w:b/>
          <w:color w:val="20435B"/>
        </w:rPr>
        <w:t>｜</w:t>
      </w:r>
      <w:r>
        <w:t>Volkswagen marketed diesel vehicles as offering strong performance and relatively low emissions. In 2015 American regulators disclosed that software in certain vehicles detected emissions tests and altered engine behavior, producing misleading results. The company acknowledged misconduct, recalled affected vehicles, and faced criminal and civil penalties. Management changes and compliance reforms followed, while legal proceedings continued in several jurisdictions. The scandal damaged public confidence in the company's environmental claims.</w:t>
      </w:r>
    </w:p>
    <w:p w14:paraId="7769AA86" w14:textId="77777777" w:rsidR="00D8357D" w:rsidRDefault="00000000">
      <w:pPr>
        <w:spacing w:after="60"/>
      </w:pPr>
      <w:r>
        <w:rPr>
          <w:b/>
          <w:color w:val="20435B"/>
        </w:rPr>
        <w:lastRenderedPageBreak/>
        <w:t>Line-Specific Comparison</w:t>
      </w:r>
      <w:r>
        <w:rPr>
          <w:b/>
          <w:color w:val="20435B"/>
        </w:rPr>
        <w:t>｜</w:t>
      </w:r>
      <w:r>
        <w:t>Lin's third line warns against pleasing assurances that lack substance, while recognition of danger may prevent further harm. Volkswagen's public claims collapsed when independent testing revealed concealed practices. The analogy concerns the need to confront misleading comfort, not a suggestion that later reforms erased the original wrongdoing.</w:t>
      </w:r>
    </w:p>
    <w:p w14:paraId="2BBFE113" w14:textId="77777777" w:rsidR="00D8357D" w:rsidRDefault="00000000">
      <w:pPr>
        <w:spacing w:after="60"/>
      </w:pPr>
      <w:r>
        <w:rPr>
          <w:b/>
          <w:color w:val="20435B"/>
        </w:rPr>
        <w:t>Prior Grade (archive only)</w:t>
      </w:r>
      <w:r>
        <w:rPr>
          <w:b/>
          <w:color w:val="20435B"/>
        </w:rPr>
        <w:t>｜</w:t>
      </w:r>
      <w:r>
        <w:t>B</w:t>
      </w:r>
    </w:p>
    <w:p w14:paraId="7B2A5C42" w14:textId="77777777" w:rsidR="00D8357D" w:rsidRDefault="00000000">
      <w:pPr>
        <w:pStyle w:val="31"/>
      </w:pPr>
      <w:r>
        <w:t>112</w:t>
      </w:r>
      <w:r>
        <w:t>｜</w:t>
      </w:r>
      <w:r>
        <w:t>Florence Opens the Ospedale degli Innocenti</w:t>
      </w:r>
    </w:p>
    <w:p w14:paraId="23223F52" w14:textId="77777777" w:rsidR="00D8357D" w:rsidRDefault="00000000">
      <w:pPr>
        <w:spacing w:after="60"/>
      </w:pPr>
      <w:r>
        <w:rPr>
          <w:b/>
          <w:color w:val="20435B"/>
        </w:rPr>
        <w:t>Case ID</w:t>
      </w:r>
      <w:r>
        <w:rPr>
          <w:b/>
          <w:color w:val="20435B"/>
        </w:rPr>
        <w:t>｜</w:t>
      </w:r>
      <w:r>
        <w:t>EUUS-WL-E112</w:t>
      </w:r>
    </w:p>
    <w:p w14:paraId="73E403A1" w14:textId="77777777" w:rsidR="00D8357D" w:rsidRDefault="00000000">
      <w:pPr>
        <w:spacing w:after="60"/>
      </w:pPr>
      <w:r>
        <w:rPr>
          <w:b/>
          <w:color w:val="20435B"/>
        </w:rPr>
        <w:t>Line</w:t>
      </w:r>
      <w:r>
        <w:rPr>
          <w:b/>
          <w:color w:val="20435B"/>
        </w:rPr>
        <w:t>｜</w:t>
      </w:r>
      <w:r>
        <w:t>19-4</w:t>
      </w:r>
    </w:p>
    <w:p w14:paraId="0D6C2556" w14:textId="77777777" w:rsidR="00D8357D" w:rsidRDefault="00000000">
      <w:pPr>
        <w:spacing w:after="60"/>
      </w:pPr>
      <w:r>
        <w:rPr>
          <w:b/>
          <w:color w:val="20435B"/>
        </w:rPr>
        <w:t>Line Text</w:t>
      </w:r>
      <w:r>
        <w:rPr>
          <w:b/>
          <w:color w:val="20435B"/>
        </w:rPr>
        <w:t>｜</w:t>
      </w:r>
      <w:r>
        <w:t>至臨，无咎。</w:t>
      </w:r>
    </w:p>
    <w:p w14:paraId="08E112D0" w14:textId="77777777" w:rsidR="00D8357D" w:rsidRDefault="00000000">
      <w:pPr>
        <w:spacing w:after="60"/>
      </w:pPr>
      <w:r>
        <w:rPr>
          <w:b/>
          <w:color w:val="20435B"/>
        </w:rPr>
        <w:t>Xiaoxiang</w:t>
      </w:r>
      <w:r>
        <w:rPr>
          <w:b/>
          <w:color w:val="20435B"/>
        </w:rPr>
        <w:t>｜</w:t>
      </w:r>
      <w:r>
        <w:t>至臨无咎，位當也。</w:t>
      </w:r>
    </w:p>
    <w:p w14:paraId="3D9B5C60" w14:textId="77777777" w:rsidR="00D8357D" w:rsidRDefault="00000000">
      <w:pPr>
        <w:spacing w:after="60"/>
      </w:pPr>
      <w:r>
        <w:rPr>
          <w:b/>
          <w:color w:val="20435B"/>
        </w:rPr>
        <w:t>Location / Period</w:t>
      </w:r>
      <w:r>
        <w:rPr>
          <w:b/>
          <w:color w:val="20435B"/>
        </w:rPr>
        <w:t>｜</w:t>
      </w:r>
      <w:r>
        <w:t>Florence · 15th century</w:t>
      </w:r>
    </w:p>
    <w:p w14:paraId="0C33AC2A" w14:textId="77777777" w:rsidR="00D8357D" w:rsidRDefault="00000000">
      <w:pPr>
        <w:spacing w:after="60"/>
      </w:pPr>
      <w:r>
        <w:rPr>
          <w:b/>
          <w:color w:val="20435B"/>
        </w:rPr>
        <w:t>Historical Event</w:t>
      </w:r>
      <w:r>
        <w:rPr>
          <w:b/>
          <w:color w:val="20435B"/>
        </w:rPr>
        <w:t>｜</w:t>
      </w:r>
      <w:r>
        <w:t>Florence established the Ospedale degli Innocenti to care for abandoned children. Civic and charitable support funded the institution, while staff and wet nurses carried out daily responsibilities. Admission and expenditure records survive, although they do not describe every child's later life. The hospital continued adapting as welfare needs and public institutions changed.</w:t>
      </w:r>
    </w:p>
    <w:p w14:paraId="35608034" w14:textId="77777777" w:rsidR="00D8357D" w:rsidRDefault="00000000">
      <w:pPr>
        <w:spacing w:after="60"/>
      </w:pPr>
      <w:r>
        <w:rPr>
          <w:b/>
          <w:color w:val="20435B"/>
        </w:rPr>
        <w:t>Line-Specific Comparison</w:t>
      </w:r>
      <w:r>
        <w:rPr>
          <w:b/>
          <w:color w:val="20435B"/>
        </w:rPr>
        <w:t>｜</w:t>
      </w:r>
      <w:r>
        <w:t>Creating a care service starts a long obligation rather than completing one. The foundling hospital illustrates the importance of staffing, recordkeeping, and follow-up when vulnerable people depend on an institution. The foundling hospital responded directly to vulnerable children’s needs. The connection is sustained, appropriately placed care, not a claim that every institutional practice was successful.</w:t>
      </w:r>
    </w:p>
    <w:p w14:paraId="52232687" w14:textId="77777777" w:rsidR="00D8357D" w:rsidRDefault="00000000">
      <w:pPr>
        <w:spacing w:after="60"/>
      </w:pPr>
      <w:r>
        <w:rPr>
          <w:b/>
          <w:color w:val="20435B"/>
        </w:rPr>
        <w:t>Prior Grade (archive only)</w:t>
      </w:r>
      <w:r>
        <w:rPr>
          <w:b/>
          <w:color w:val="20435B"/>
        </w:rPr>
        <w:t>｜</w:t>
      </w:r>
      <w:r>
        <w:t>B</w:t>
      </w:r>
    </w:p>
    <w:p w14:paraId="2989E881" w14:textId="77777777" w:rsidR="00D8357D" w:rsidRDefault="00000000">
      <w:pPr>
        <w:pStyle w:val="31"/>
      </w:pPr>
      <w:r>
        <w:t>113</w:t>
      </w:r>
      <w:r>
        <w:t>｜</w:t>
      </w:r>
      <w:r>
        <w:t>The Fugger Merchants Coordinate Distant Agents</w:t>
      </w:r>
    </w:p>
    <w:p w14:paraId="2AA96013" w14:textId="77777777" w:rsidR="00D8357D" w:rsidRDefault="00000000">
      <w:pPr>
        <w:spacing w:after="60"/>
      </w:pPr>
      <w:r>
        <w:rPr>
          <w:b/>
          <w:color w:val="20435B"/>
        </w:rPr>
        <w:t>Case ID</w:t>
      </w:r>
      <w:r>
        <w:rPr>
          <w:b/>
          <w:color w:val="20435B"/>
        </w:rPr>
        <w:t>｜</w:t>
      </w:r>
      <w:r>
        <w:t>EUUS-WL-E113</w:t>
      </w:r>
    </w:p>
    <w:p w14:paraId="3ED7901F" w14:textId="77777777" w:rsidR="00D8357D" w:rsidRDefault="00000000">
      <w:pPr>
        <w:spacing w:after="60"/>
      </w:pPr>
      <w:r>
        <w:rPr>
          <w:b/>
          <w:color w:val="20435B"/>
        </w:rPr>
        <w:t>Line</w:t>
      </w:r>
      <w:r>
        <w:rPr>
          <w:b/>
          <w:color w:val="20435B"/>
        </w:rPr>
        <w:t>｜</w:t>
      </w:r>
      <w:r>
        <w:t>19-5</w:t>
      </w:r>
    </w:p>
    <w:p w14:paraId="6EC0B938" w14:textId="77777777" w:rsidR="00D8357D" w:rsidRDefault="00000000">
      <w:pPr>
        <w:spacing w:after="60"/>
      </w:pPr>
      <w:r>
        <w:rPr>
          <w:b/>
          <w:color w:val="20435B"/>
        </w:rPr>
        <w:t>Line Text</w:t>
      </w:r>
      <w:r>
        <w:rPr>
          <w:b/>
          <w:color w:val="20435B"/>
        </w:rPr>
        <w:t>｜</w:t>
      </w:r>
      <w:r>
        <w:t>知臨，大君之宜，吉。</w:t>
      </w:r>
    </w:p>
    <w:p w14:paraId="728E8FE1" w14:textId="77777777" w:rsidR="00D8357D" w:rsidRDefault="00000000">
      <w:pPr>
        <w:spacing w:after="60"/>
      </w:pPr>
      <w:r>
        <w:rPr>
          <w:b/>
          <w:color w:val="20435B"/>
        </w:rPr>
        <w:t>Xiaoxiang</w:t>
      </w:r>
      <w:r>
        <w:rPr>
          <w:b/>
          <w:color w:val="20435B"/>
        </w:rPr>
        <w:t>｜</w:t>
      </w:r>
      <w:r>
        <w:t>大君之宜，行中之謂也。</w:t>
      </w:r>
    </w:p>
    <w:p w14:paraId="6232925D" w14:textId="77777777" w:rsidR="00D8357D" w:rsidRDefault="00000000">
      <w:pPr>
        <w:spacing w:after="60"/>
      </w:pPr>
      <w:r>
        <w:rPr>
          <w:b/>
          <w:color w:val="20435B"/>
        </w:rPr>
        <w:t>Location / Period</w:t>
      </w:r>
      <w:r>
        <w:rPr>
          <w:b/>
          <w:color w:val="20435B"/>
        </w:rPr>
        <w:t>｜</w:t>
      </w:r>
      <w:r>
        <w:t>Central Europe · 16th century</w:t>
      </w:r>
    </w:p>
    <w:p w14:paraId="4925DBB7" w14:textId="77777777" w:rsidR="00D8357D" w:rsidRDefault="00000000">
      <w:pPr>
        <w:spacing w:after="60"/>
      </w:pPr>
      <w:r>
        <w:rPr>
          <w:b/>
          <w:color w:val="20435B"/>
        </w:rPr>
        <w:t>Historical Event</w:t>
      </w:r>
      <w:r>
        <w:rPr>
          <w:b/>
          <w:color w:val="20435B"/>
        </w:rPr>
        <w:t>｜</w:t>
      </w:r>
      <w:r>
        <w:t>The Fugger family expanded from textiles into mining, credit, and international trade. Agents managed business across several cities while communicating with suppliers and rulers. Lending to political authorities created opportunities and risks when repayment depended on state decisions. Competition, debt disputes, and succession problems challenged the network despite its considerable wealth.</w:t>
      </w:r>
    </w:p>
    <w:p w14:paraId="4C6AE4D4" w14:textId="77777777" w:rsidR="00D8357D" w:rsidRDefault="00000000">
      <w:pPr>
        <w:spacing w:after="60"/>
      </w:pPr>
      <w:r>
        <w:rPr>
          <w:b/>
          <w:color w:val="20435B"/>
        </w:rPr>
        <w:t>Line-Specific Comparison</w:t>
      </w:r>
      <w:r>
        <w:rPr>
          <w:b/>
          <w:color w:val="20435B"/>
        </w:rPr>
        <w:t>｜</w:t>
      </w:r>
      <w:r>
        <w:t>A family business becomes complex when distant agents act on its behalf. The Fugger example suggests that reputation and personal trust need to be supported by records, delegated authority, and careful exposure to powerful customers. Distant commercial agents required judgment and delegated responsibility. This illustrates prudent management but is not a simple example of disinterested public leadership.</w:t>
      </w:r>
    </w:p>
    <w:p w14:paraId="3BD981B1" w14:textId="77777777" w:rsidR="00D8357D" w:rsidRDefault="00000000">
      <w:pPr>
        <w:spacing w:after="60"/>
      </w:pPr>
      <w:r>
        <w:rPr>
          <w:b/>
          <w:color w:val="20435B"/>
        </w:rPr>
        <w:t>Prior Grade (archive only)</w:t>
      </w:r>
      <w:r>
        <w:rPr>
          <w:b/>
          <w:color w:val="20435B"/>
        </w:rPr>
        <w:t>｜</w:t>
      </w:r>
      <w:r>
        <w:t>B</w:t>
      </w:r>
    </w:p>
    <w:p w14:paraId="225133A0" w14:textId="77777777" w:rsidR="00D8357D" w:rsidRDefault="00000000">
      <w:pPr>
        <w:pStyle w:val="31"/>
      </w:pPr>
      <w:r>
        <w:t>114</w:t>
      </w:r>
      <w:r>
        <w:t>｜</w:t>
      </w:r>
      <w:r>
        <w:t>Reformation Towns Reorganize Schools</w:t>
      </w:r>
    </w:p>
    <w:p w14:paraId="2036502D" w14:textId="77777777" w:rsidR="00D8357D" w:rsidRDefault="00000000">
      <w:pPr>
        <w:spacing w:after="60"/>
      </w:pPr>
      <w:r>
        <w:rPr>
          <w:b/>
          <w:color w:val="20435B"/>
        </w:rPr>
        <w:t>Case ID</w:t>
      </w:r>
      <w:r>
        <w:rPr>
          <w:b/>
          <w:color w:val="20435B"/>
        </w:rPr>
        <w:t>｜</w:t>
      </w:r>
      <w:r>
        <w:t>EUUS-WL-E114</w:t>
      </w:r>
    </w:p>
    <w:p w14:paraId="5EAE9A06" w14:textId="77777777" w:rsidR="00D8357D" w:rsidRDefault="00000000">
      <w:pPr>
        <w:spacing w:after="60"/>
      </w:pPr>
      <w:r>
        <w:rPr>
          <w:b/>
          <w:color w:val="20435B"/>
        </w:rPr>
        <w:t>Line</w:t>
      </w:r>
      <w:r>
        <w:rPr>
          <w:b/>
          <w:color w:val="20435B"/>
        </w:rPr>
        <w:t>｜</w:t>
      </w:r>
      <w:r>
        <w:t>19-6</w:t>
      </w:r>
    </w:p>
    <w:p w14:paraId="6B57C38D" w14:textId="77777777" w:rsidR="00D8357D" w:rsidRDefault="00000000">
      <w:pPr>
        <w:spacing w:after="60"/>
      </w:pPr>
      <w:r>
        <w:rPr>
          <w:b/>
          <w:color w:val="20435B"/>
        </w:rPr>
        <w:t>Line Text</w:t>
      </w:r>
      <w:r>
        <w:rPr>
          <w:b/>
          <w:color w:val="20435B"/>
        </w:rPr>
        <w:t>｜</w:t>
      </w:r>
      <w:r>
        <w:t>敦臨，吉无咎。</w:t>
      </w:r>
    </w:p>
    <w:p w14:paraId="20F5DD3A" w14:textId="77777777" w:rsidR="00D8357D" w:rsidRDefault="00000000">
      <w:pPr>
        <w:spacing w:after="60"/>
      </w:pPr>
      <w:r>
        <w:rPr>
          <w:b/>
          <w:color w:val="20435B"/>
        </w:rPr>
        <w:t>Xiaoxiang</w:t>
      </w:r>
      <w:r>
        <w:rPr>
          <w:b/>
          <w:color w:val="20435B"/>
        </w:rPr>
        <w:t>｜</w:t>
      </w:r>
      <w:r>
        <w:t>敦臨之吉，志在內也。</w:t>
      </w:r>
    </w:p>
    <w:p w14:paraId="1334CE38" w14:textId="77777777" w:rsidR="00D8357D" w:rsidRDefault="00000000">
      <w:pPr>
        <w:spacing w:after="60"/>
      </w:pPr>
      <w:r>
        <w:rPr>
          <w:b/>
          <w:color w:val="20435B"/>
        </w:rPr>
        <w:t>Location / Period</w:t>
      </w:r>
      <w:r>
        <w:rPr>
          <w:b/>
          <w:color w:val="20435B"/>
        </w:rPr>
        <w:t>｜</w:t>
      </w:r>
      <w:r>
        <w:t>German lands · 16th century</w:t>
      </w:r>
    </w:p>
    <w:p w14:paraId="6BD7ED25" w14:textId="77777777" w:rsidR="00D8357D" w:rsidRDefault="00000000">
      <w:pPr>
        <w:spacing w:after="60"/>
      </w:pPr>
      <w:r>
        <w:rPr>
          <w:b/>
          <w:color w:val="20435B"/>
        </w:rPr>
        <w:t>Historical Event</w:t>
      </w:r>
      <w:r>
        <w:rPr>
          <w:b/>
          <w:color w:val="20435B"/>
        </w:rPr>
        <w:t>｜</w:t>
      </w:r>
      <w:r>
        <w:t xml:space="preserve">Religious reformers promoted literacy so children could read religious texts. Some German towns reorganized schools with municipal and church support, but provision varied by territory, gender, and household income. </w:t>
      </w:r>
      <w:r>
        <w:lastRenderedPageBreak/>
        <w:t>Teachers needed buildings, materials, and dependable salaries. The reforms contributed to later educational institutions without immediately providing schooling to all children.</w:t>
      </w:r>
    </w:p>
    <w:p w14:paraId="55B18420" w14:textId="77777777" w:rsidR="00D8357D" w:rsidRDefault="00000000">
      <w:pPr>
        <w:spacing w:after="60"/>
      </w:pPr>
      <w:r>
        <w:rPr>
          <w:b/>
          <w:color w:val="20435B"/>
        </w:rPr>
        <w:t>Line-Specific Comparison</w:t>
      </w:r>
      <w:r>
        <w:rPr>
          <w:b/>
          <w:color w:val="20435B"/>
        </w:rPr>
        <w:t>｜</w:t>
      </w:r>
      <w:r>
        <w:t>A commitment to learning cannot replace a classroom, a teacher, or the time to attend. Local differences in Reformation schooling show why access must be evaluated at household level rather than assumed from official policy. Local schooling required sustained instruction and resources. The generous-approach analogy is limited because educational access remained unequal across households.</w:t>
      </w:r>
    </w:p>
    <w:p w14:paraId="162697D2" w14:textId="77777777" w:rsidR="00D8357D" w:rsidRDefault="00000000">
      <w:pPr>
        <w:spacing w:after="60"/>
      </w:pPr>
      <w:r>
        <w:rPr>
          <w:b/>
          <w:color w:val="20435B"/>
        </w:rPr>
        <w:t>Prior Grade (archive only)</w:t>
      </w:r>
      <w:r>
        <w:rPr>
          <w:b/>
          <w:color w:val="20435B"/>
        </w:rPr>
        <w:t>｜</w:t>
      </w:r>
      <w:r>
        <w:t>B</w:t>
      </w:r>
    </w:p>
    <w:p w14:paraId="619AFEBF" w14:textId="77777777" w:rsidR="00D8357D" w:rsidRDefault="00000000">
      <w:r>
        <w:t>────────────────────────</w:t>
      </w:r>
    </w:p>
    <w:p w14:paraId="122BCCB7" w14:textId="77777777" w:rsidR="00D8357D" w:rsidRDefault="00000000">
      <w:pPr>
        <w:pStyle w:val="21"/>
      </w:pPr>
      <w:r>
        <w:t xml:space="preserve">Hexagram 20 — </w:t>
      </w:r>
      <w:r>
        <w:t>觀</w:t>
      </w:r>
    </w:p>
    <w:p w14:paraId="35594E77" w14:textId="77777777" w:rsidR="00D8357D" w:rsidRDefault="00000000">
      <w:pPr>
        <w:pStyle w:val="31"/>
      </w:pPr>
      <w:r>
        <w:t>115</w:t>
      </w:r>
      <w:r>
        <w:t>｜</w:t>
      </w:r>
      <w:r>
        <w:t>English Parishes Administer Poor Relief</w:t>
      </w:r>
    </w:p>
    <w:p w14:paraId="3E23F7BC" w14:textId="77777777" w:rsidR="00D8357D" w:rsidRDefault="00000000">
      <w:pPr>
        <w:spacing w:after="60"/>
      </w:pPr>
      <w:r>
        <w:rPr>
          <w:b/>
          <w:color w:val="20435B"/>
        </w:rPr>
        <w:t>Case ID</w:t>
      </w:r>
      <w:r>
        <w:rPr>
          <w:b/>
          <w:color w:val="20435B"/>
        </w:rPr>
        <w:t>｜</w:t>
      </w:r>
      <w:r>
        <w:t>EUUS-WL-E115</w:t>
      </w:r>
    </w:p>
    <w:p w14:paraId="04E3AC3C" w14:textId="77777777" w:rsidR="00D8357D" w:rsidRDefault="00000000">
      <w:pPr>
        <w:spacing w:after="60"/>
      </w:pPr>
      <w:r>
        <w:rPr>
          <w:b/>
          <w:color w:val="20435B"/>
        </w:rPr>
        <w:t>Line</w:t>
      </w:r>
      <w:r>
        <w:rPr>
          <w:b/>
          <w:color w:val="20435B"/>
        </w:rPr>
        <w:t>｜</w:t>
      </w:r>
      <w:r>
        <w:t>20-1</w:t>
      </w:r>
    </w:p>
    <w:p w14:paraId="2D533178" w14:textId="77777777" w:rsidR="00D8357D" w:rsidRDefault="00000000">
      <w:pPr>
        <w:spacing w:after="60"/>
      </w:pPr>
      <w:r>
        <w:rPr>
          <w:b/>
          <w:color w:val="20435B"/>
        </w:rPr>
        <w:t>Line Text</w:t>
      </w:r>
      <w:r>
        <w:rPr>
          <w:b/>
          <w:color w:val="20435B"/>
        </w:rPr>
        <w:t>｜</w:t>
      </w:r>
      <w:r>
        <w:t>童觀，小人无咎，君子吝。</w:t>
      </w:r>
    </w:p>
    <w:p w14:paraId="6B9DA0DB" w14:textId="77777777" w:rsidR="00D8357D" w:rsidRDefault="00000000">
      <w:pPr>
        <w:spacing w:after="60"/>
      </w:pPr>
      <w:r>
        <w:rPr>
          <w:b/>
          <w:color w:val="20435B"/>
        </w:rPr>
        <w:t>Xiaoxiang</w:t>
      </w:r>
      <w:r>
        <w:rPr>
          <w:b/>
          <w:color w:val="20435B"/>
        </w:rPr>
        <w:t>｜</w:t>
      </w:r>
      <w:r>
        <w:t>初六童觀，小人道也。</w:t>
      </w:r>
    </w:p>
    <w:p w14:paraId="1930F0B7" w14:textId="77777777" w:rsidR="00D8357D" w:rsidRDefault="00000000">
      <w:pPr>
        <w:spacing w:after="60"/>
      </w:pPr>
      <w:r>
        <w:rPr>
          <w:b/>
          <w:color w:val="20435B"/>
        </w:rPr>
        <w:t>Location / Period</w:t>
      </w:r>
      <w:r>
        <w:rPr>
          <w:b/>
          <w:color w:val="20435B"/>
        </w:rPr>
        <w:t>｜</w:t>
      </w:r>
      <w:r>
        <w:t>England · 1601 onward</w:t>
      </w:r>
    </w:p>
    <w:p w14:paraId="058F5967" w14:textId="77777777" w:rsidR="00D8357D" w:rsidRDefault="00000000">
      <w:pPr>
        <w:spacing w:after="60"/>
      </w:pPr>
      <w:r>
        <w:rPr>
          <w:b/>
          <w:color w:val="20435B"/>
        </w:rPr>
        <w:t>Historical Event</w:t>
      </w:r>
      <w:r>
        <w:rPr>
          <w:b/>
          <w:color w:val="20435B"/>
        </w:rPr>
        <w:t>｜</w:t>
      </w:r>
      <w:r>
        <w:t>English legislation assigned parishes responsibility for collecting funds and assisting certain poor residents. Local officials assessed needs and distributed relief, sometimes connecting support to expectations about work. Practices differed considerably between parishes, and applicants could face stigma or close supervision. The system shaped later debates about public assistance and local responsibility.</w:t>
      </w:r>
    </w:p>
    <w:p w14:paraId="67656B61" w14:textId="77777777" w:rsidR="00D8357D" w:rsidRDefault="00000000">
      <w:pPr>
        <w:spacing w:after="60"/>
      </w:pPr>
      <w:r>
        <w:rPr>
          <w:b/>
          <w:color w:val="20435B"/>
        </w:rPr>
        <w:t>Line-Specific Comparison</w:t>
      </w:r>
      <w:r>
        <w:rPr>
          <w:b/>
          <w:color w:val="20435B"/>
        </w:rPr>
        <w:t>｜</w:t>
      </w:r>
      <w:r>
        <w:t>A safety net can help households while also exposing recipients to intrusive judgments. Parish relief highlights the need for transparent criteria and respectful treatment when an organization decides who qualifies for assistance. Parish administrators sometimes viewed poverty through restrictive categories. This is the relevant narrow-perspective problem, not an assertion that every recipient was treated identically.</w:t>
      </w:r>
    </w:p>
    <w:p w14:paraId="38D55376" w14:textId="77777777" w:rsidR="00D8357D" w:rsidRDefault="00000000">
      <w:pPr>
        <w:spacing w:after="60"/>
      </w:pPr>
      <w:r>
        <w:rPr>
          <w:b/>
          <w:color w:val="20435B"/>
        </w:rPr>
        <w:t>Prior Grade (archive only)</w:t>
      </w:r>
      <w:r>
        <w:rPr>
          <w:b/>
          <w:color w:val="20435B"/>
        </w:rPr>
        <w:t>｜</w:t>
      </w:r>
      <w:r>
        <w:t>B</w:t>
      </w:r>
    </w:p>
    <w:p w14:paraId="6AEFACEE" w14:textId="77777777" w:rsidR="00D8357D" w:rsidRDefault="00000000">
      <w:pPr>
        <w:pStyle w:val="31"/>
      </w:pPr>
      <w:r>
        <w:t>116</w:t>
      </w:r>
      <w:r>
        <w:t>｜</w:t>
      </w:r>
      <w:r>
        <w:t>London Coffeehouses Become Information Hubs</w:t>
      </w:r>
    </w:p>
    <w:p w14:paraId="07CA2937" w14:textId="77777777" w:rsidR="00D8357D" w:rsidRDefault="00000000">
      <w:pPr>
        <w:spacing w:after="60"/>
      </w:pPr>
      <w:r>
        <w:rPr>
          <w:b/>
          <w:color w:val="20435B"/>
        </w:rPr>
        <w:t>Case ID</w:t>
      </w:r>
      <w:r>
        <w:rPr>
          <w:b/>
          <w:color w:val="20435B"/>
        </w:rPr>
        <w:t>｜</w:t>
      </w:r>
      <w:r>
        <w:t>EUUS-WL-E116</w:t>
      </w:r>
    </w:p>
    <w:p w14:paraId="719BD51B" w14:textId="77777777" w:rsidR="00D8357D" w:rsidRDefault="00000000">
      <w:pPr>
        <w:spacing w:after="60"/>
      </w:pPr>
      <w:r>
        <w:rPr>
          <w:b/>
          <w:color w:val="20435B"/>
        </w:rPr>
        <w:t>Line</w:t>
      </w:r>
      <w:r>
        <w:rPr>
          <w:b/>
          <w:color w:val="20435B"/>
        </w:rPr>
        <w:t>｜</w:t>
      </w:r>
      <w:r>
        <w:t>20-2</w:t>
      </w:r>
    </w:p>
    <w:p w14:paraId="024B5A82" w14:textId="77777777" w:rsidR="00D8357D" w:rsidRDefault="00000000">
      <w:pPr>
        <w:spacing w:after="60"/>
      </w:pPr>
      <w:r>
        <w:rPr>
          <w:b/>
          <w:color w:val="20435B"/>
        </w:rPr>
        <w:t>Line Text</w:t>
      </w:r>
      <w:r>
        <w:rPr>
          <w:b/>
          <w:color w:val="20435B"/>
        </w:rPr>
        <w:t>｜</w:t>
      </w:r>
      <w:r>
        <w:t>窺觀，利女貞。</w:t>
      </w:r>
    </w:p>
    <w:p w14:paraId="1FDBDDB5" w14:textId="77777777" w:rsidR="00D8357D" w:rsidRDefault="00000000">
      <w:pPr>
        <w:spacing w:after="60"/>
      </w:pPr>
      <w:r>
        <w:rPr>
          <w:b/>
          <w:color w:val="20435B"/>
        </w:rPr>
        <w:t>Xiaoxiang</w:t>
      </w:r>
      <w:r>
        <w:rPr>
          <w:b/>
          <w:color w:val="20435B"/>
        </w:rPr>
        <w:t>｜</w:t>
      </w:r>
      <w:r>
        <w:t>窺觀女貞，亦可醜也。</w:t>
      </w:r>
    </w:p>
    <w:p w14:paraId="50D5303D" w14:textId="77777777" w:rsidR="00D8357D" w:rsidRDefault="00000000">
      <w:pPr>
        <w:spacing w:after="60"/>
      </w:pPr>
      <w:r>
        <w:rPr>
          <w:b/>
          <w:color w:val="20435B"/>
        </w:rPr>
        <w:t>Location / Period</w:t>
      </w:r>
      <w:r>
        <w:rPr>
          <w:b/>
          <w:color w:val="20435B"/>
        </w:rPr>
        <w:t>｜</w:t>
      </w:r>
      <w:r>
        <w:t>London · 17th century</w:t>
      </w:r>
    </w:p>
    <w:p w14:paraId="1DA86995" w14:textId="77777777" w:rsidR="00D8357D" w:rsidRDefault="00000000">
      <w:pPr>
        <w:spacing w:after="60"/>
      </w:pPr>
      <w:r>
        <w:rPr>
          <w:b/>
          <w:color w:val="20435B"/>
        </w:rPr>
        <w:t>Historical Event</w:t>
      </w:r>
      <w:r>
        <w:rPr>
          <w:b/>
          <w:color w:val="20435B"/>
        </w:rPr>
        <w:t>｜</w:t>
      </w:r>
      <w:r>
        <w:t>Coffeehouses spread through London as places to read news, discuss trade, and exchange information. Some developed reputations among merchants, insurers, and people interested in politics. Entry and influence were shaped by gender, class, and local custom. Authorities occasionally worried about political discussion, while later commercial institutions grew around specialized meeting places.</w:t>
      </w:r>
    </w:p>
    <w:p w14:paraId="60E72F4D" w14:textId="77777777" w:rsidR="00D8357D" w:rsidRDefault="00000000">
      <w:pPr>
        <w:spacing w:after="60"/>
      </w:pPr>
      <w:r>
        <w:rPr>
          <w:b/>
          <w:color w:val="20435B"/>
        </w:rPr>
        <w:t>Line-Specific Comparison</w:t>
      </w:r>
      <w:r>
        <w:rPr>
          <w:b/>
          <w:color w:val="20435B"/>
        </w:rPr>
        <w:t>｜</w:t>
      </w:r>
      <w:r>
        <w:t>Informal conversation can create valuable professional connections. London coffeehouses also show why a network that feels open to its regular members may still exclude people without the money, status, or access to enter. Coffeehouses circulated information to some groups while excluding others. The line is used to discuss limited access to observation, not to endorse its gendered framing.</w:t>
      </w:r>
    </w:p>
    <w:p w14:paraId="200E8354" w14:textId="77777777" w:rsidR="00D8357D" w:rsidRDefault="00000000">
      <w:pPr>
        <w:spacing w:after="60"/>
      </w:pPr>
      <w:r>
        <w:rPr>
          <w:b/>
          <w:color w:val="20435B"/>
        </w:rPr>
        <w:t>Prior Grade (archive only)</w:t>
      </w:r>
      <w:r>
        <w:rPr>
          <w:b/>
          <w:color w:val="20435B"/>
        </w:rPr>
        <w:t>｜</w:t>
      </w:r>
      <w:r>
        <w:t>B</w:t>
      </w:r>
    </w:p>
    <w:p w14:paraId="67D0E5A3" w14:textId="77777777" w:rsidR="00D8357D" w:rsidRDefault="00000000">
      <w:pPr>
        <w:pStyle w:val="31"/>
      </w:pPr>
      <w:r>
        <w:t>117</w:t>
      </w:r>
      <w:r>
        <w:t>｜</w:t>
      </w:r>
      <w:r>
        <w:t>The Great Fire Forces London to Rebuild</w:t>
      </w:r>
    </w:p>
    <w:p w14:paraId="540679ED" w14:textId="77777777" w:rsidR="00D8357D" w:rsidRDefault="00000000">
      <w:pPr>
        <w:spacing w:after="60"/>
      </w:pPr>
      <w:r>
        <w:rPr>
          <w:b/>
          <w:color w:val="20435B"/>
        </w:rPr>
        <w:t>Case ID</w:t>
      </w:r>
      <w:r>
        <w:rPr>
          <w:b/>
          <w:color w:val="20435B"/>
        </w:rPr>
        <w:t>｜</w:t>
      </w:r>
      <w:r>
        <w:t>EUUS-WL-E117</w:t>
      </w:r>
    </w:p>
    <w:p w14:paraId="17805F87" w14:textId="77777777" w:rsidR="00D8357D" w:rsidRDefault="00000000">
      <w:pPr>
        <w:spacing w:after="60"/>
      </w:pPr>
      <w:r>
        <w:rPr>
          <w:b/>
          <w:color w:val="20435B"/>
        </w:rPr>
        <w:t>Line</w:t>
      </w:r>
      <w:r>
        <w:rPr>
          <w:b/>
          <w:color w:val="20435B"/>
        </w:rPr>
        <w:t>｜</w:t>
      </w:r>
      <w:r>
        <w:t>20-3</w:t>
      </w:r>
    </w:p>
    <w:p w14:paraId="32DD7D22" w14:textId="77777777" w:rsidR="00D8357D" w:rsidRDefault="00000000">
      <w:pPr>
        <w:spacing w:after="60"/>
      </w:pPr>
      <w:r>
        <w:rPr>
          <w:b/>
          <w:color w:val="20435B"/>
        </w:rPr>
        <w:lastRenderedPageBreak/>
        <w:t>Line Text</w:t>
      </w:r>
      <w:r>
        <w:rPr>
          <w:b/>
          <w:color w:val="20435B"/>
        </w:rPr>
        <w:t>｜</w:t>
      </w:r>
      <w:r>
        <w:t>觀我生，進退。</w:t>
      </w:r>
    </w:p>
    <w:p w14:paraId="761658F1" w14:textId="77777777" w:rsidR="00D8357D" w:rsidRDefault="00000000">
      <w:pPr>
        <w:spacing w:after="60"/>
      </w:pPr>
      <w:r>
        <w:rPr>
          <w:b/>
          <w:color w:val="20435B"/>
        </w:rPr>
        <w:t>Xiaoxiang</w:t>
      </w:r>
      <w:r>
        <w:rPr>
          <w:b/>
          <w:color w:val="20435B"/>
        </w:rPr>
        <w:t>｜</w:t>
      </w:r>
      <w:r>
        <w:t>觀我生，進退；未失道也。</w:t>
      </w:r>
    </w:p>
    <w:p w14:paraId="525EFC5A" w14:textId="77777777" w:rsidR="00D8357D" w:rsidRDefault="00000000">
      <w:pPr>
        <w:spacing w:after="60"/>
      </w:pPr>
      <w:r>
        <w:rPr>
          <w:b/>
          <w:color w:val="20435B"/>
        </w:rPr>
        <w:t>Location / Period</w:t>
      </w:r>
      <w:r>
        <w:rPr>
          <w:b/>
          <w:color w:val="20435B"/>
        </w:rPr>
        <w:t>｜</w:t>
      </w:r>
      <w:r>
        <w:t>London · 1666 onward</w:t>
      </w:r>
    </w:p>
    <w:p w14:paraId="2103EAA1" w14:textId="77777777" w:rsidR="00D8357D" w:rsidRDefault="00000000">
      <w:pPr>
        <w:spacing w:after="60"/>
      </w:pPr>
      <w:r>
        <w:rPr>
          <w:b/>
          <w:color w:val="20435B"/>
        </w:rPr>
        <w:t>Historical Event</w:t>
      </w:r>
      <w:r>
        <w:rPr>
          <w:b/>
          <w:color w:val="20435B"/>
        </w:rPr>
        <w:t>｜</w:t>
      </w:r>
      <w:r>
        <w:t>The Great Fire destroyed much of central London, leaving households and shops without buildings or stock. Authorities cleared ruins, settled property disputes, and introduced building regulations favoring brick and stone. Reconstruction required years of labor and money. Many streets retained earlier alignments, and residents had unequal resources for returning to their homes and businesses.</w:t>
      </w:r>
    </w:p>
    <w:p w14:paraId="2E4CE57A" w14:textId="77777777" w:rsidR="00D8357D" w:rsidRDefault="00000000">
      <w:pPr>
        <w:spacing w:after="60"/>
      </w:pPr>
      <w:r>
        <w:rPr>
          <w:b/>
          <w:color w:val="20435B"/>
        </w:rPr>
        <w:t>Line-Specific Comparison</w:t>
      </w:r>
      <w:r>
        <w:rPr>
          <w:b/>
          <w:color w:val="20435B"/>
        </w:rPr>
        <w:t>｜</w:t>
      </w:r>
      <w:r>
        <w:t>Recovery involves legal claims and daily livelihoods, not only new buildings. London's reconstruction shows why plans must account for displaced residents, costs, and the time needed to resume ordinary work. London’s rebuilding required authorities to reconsider earlier practices. The comparison is strongest where observed failures informed actual decisions about construction and regulation.</w:t>
      </w:r>
    </w:p>
    <w:p w14:paraId="570C3BA1" w14:textId="77777777" w:rsidR="00D8357D" w:rsidRDefault="00000000">
      <w:pPr>
        <w:spacing w:after="60"/>
      </w:pPr>
      <w:r>
        <w:rPr>
          <w:b/>
          <w:color w:val="20435B"/>
        </w:rPr>
        <w:t>Prior Grade (archive only)</w:t>
      </w:r>
      <w:r>
        <w:rPr>
          <w:b/>
          <w:color w:val="20435B"/>
        </w:rPr>
        <w:t>｜</w:t>
      </w:r>
      <w:r>
        <w:t>B</w:t>
      </w:r>
    </w:p>
    <w:p w14:paraId="0B58862E" w14:textId="77777777" w:rsidR="00D8357D" w:rsidRDefault="00000000">
      <w:pPr>
        <w:pStyle w:val="31"/>
      </w:pPr>
      <w:r>
        <w:t>118</w:t>
      </w:r>
      <w:r>
        <w:t>｜</w:t>
      </w:r>
      <w:r>
        <w:t>Horace Mann Studies European Schools before Proposing Reform</w:t>
      </w:r>
    </w:p>
    <w:p w14:paraId="5E203B65" w14:textId="77777777" w:rsidR="00D8357D" w:rsidRDefault="00000000">
      <w:pPr>
        <w:spacing w:after="60"/>
      </w:pPr>
      <w:r>
        <w:rPr>
          <w:b/>
          <w:color w:val="20435B"/>
        </w:rPr>
        <w:t>Case ID</w:t>
      </w:r>
      <w:r>
        <w:rPr>
          <w:b/>
          <w:color w:val="20435B"/>
        </w:rPr>
        <w:t>｜</w:t>
      </w:r>
      <w:r>
        <w:t>EUUS-WL-E118</w:t>
      </w:r>
    </w:p>
    <w:p w14:paraId="159383BC" w14:textId="77777777" w:rsidR="00D8357D" w:rsidRDefault="00000000">
      <w:pPr>
        <w:spacing w:after="60"/>
      </w:pPr>
      <w:r>
        <w:rPr>
          <w:b/>
          <w:color w:val="20435B"/>
        </w:rPr>
        <w:t>Line</w:t>
      </w:r>
      <w:r>
        <w:rPr>
          <w:b/>
          <w:color w:val="20435B"/>
        </w:rPr>
        <w:t>｜</w:t>
      </w:r>
      <w:r>
        <w:t>20-4</w:t>
      </w:r>
    </w:p>
    <w:p w14:paraId="5731884E" w14:textId="77777777" w:rsidR="00D8357D" w:rsidRDefault="00000000">
      <w:pPr>
        <w:spacing w:after="60"/>
      </w:pPr>
      <w:r>
        <w:rPr>
          <w:b/>
          <w:color w:val="20435B"/>
        </w:rPr>
        <w:t>Line Text</w:t>
      </w:r>
      <w:r>
        <w:rPr>
          <w:b/>
          <w:color w:val="20435B"/>
        </w:rPr>
        <w:t>｜</w:t>
      </w:r>
      <w:r>
        <w:t>觀國之光，利用賓于王。</w:t>
      </w:r>
    </w:p>
    <w:p w14:paraId="2246FD57" w14:textId="77777777" w:rsidR="00D8357D" w:rsidRDefault="00000000">
      <w:pPr>
        <w:spacing w:after="60"/>
      </w:pPr>
      <w:r>
        <w:rPr>
          <w:b/>
          <w:color w:val="20435B"/>
        </w:rPr>
        <w:t>Xiaoxiang</w:t>
      </w:r>
      <w:r>
        <w:rPr>
          <w:b/>
          <w:color w:val="20435B"/>
        </w:rPr>
        <w:t>｜</w:t>
      </w:r>
      <w:r>
        <w:t>觀國之光，尚賓也。</w:t>
      </w:r>
    </w:p>
    <w:p w14:paraId="1871C6C1" w14:textId="77777777" w:rsidR="00D8357D" w:rsidRDefault="00000000">
      <w:pPr>
        <w:spacing w:after="60"/>
      </w:pPr>
      <w:r>
        <w:rPr>
          <w:b/>
          <w:color w:val="20435B"/>
        </w:rPr>
        <w:t>Location / Period</w:t>
      </w:r>
      <w:r>
        <w:rPr>
          <w:b/>
          <w:color w:val="20435B"/>
        </w:rPr>
        <w:t>｜</w:t>
      </w:r>
      <w:r>
        <w:t>Europe and Massachusetts, 1843–1844</w:t>
      </w:r>
    </w:p>
    <w:p w14:paraId="5FE28CEA" w14:textId="77777777" w:rsidR="00D8357D" w:rsidRDefault="00000000">
      <w:pPr>
        <w:spacing w:after="60"/>
      </w:pPr>
      <w:r>
        <w:rPr>
          <w:b/>
          <w:color w:val="20435B"/>
        </w:rPr>
        <w:t>Historical Event</w:t>
      </w:r>
      <w:r>
        <w:rPr>
          <w:b/>
          <w:color w:val="20435B"/>
        </w:rPr>
        <w:t>｜</w:t>
      </w:r>
      <w:r>
        <w:t>Horace Mann served as secretary of the Massachusetts Board of Education during a period of debate about public schooling. In 1843 he traveled in Europe and observed schools and teaching practices, including arrangements in Prussia. His subsequent reports discussed what American educators might learn from these systems. Some recommendations prompted controversy over religion, discipline, and government influence. The visit contributed to an ongoing American discussion about teacher preparation and public education.</w:t>
      </w:r>
    </w:p>
    <w:p w14:paraId="1144CCB2" w14:textId="77777777" w:rsidR="00D8357D" w:rsidRDefault="00000000">
      <w:pPr>
        <w:spacing w:after="60"/>
      </w:pPr>
      <w:r>
        <w:rPr>
          <w:b/>
          <w:color w:val="20435B"/>
        </w:rPr>
        <w:t>Line-Specific Comparison</w:t>
      </w:r>
      <w:r>
        <w:rPr>
          <w:b/>
          <w:color w:val="20435B"/>
        </w:rPr>
        <w:t>｜</w:t>
      </w:r>
      <w:r>
        <w:t>Guan's fourth line concerns observing the strengths of another public system and entering an appropriate role in response. Mann studied European schooling before recommending selected reforms in Massachusetts. The analogy is limited because observation did not require wholesale adoption of foreign institutions.</w:t>
      </w:r>
    </w:p>
    <w:p w14:paraId="176D7A6B" w14:textId="77777777" w:rsidR="00D8357D" w:rsidRDefault="00000000">
      <w:pPr>
        <w:spacing w:after="60"/>
      </w:pPr>
      <w:r>
        <w:rPr>
          <w:b/>
          <w:color w:val="20435B"/>
        </w:rPr>
        <w:t>Prior Grade (archive only)</w:t>
      </w:r>
      <w:r>
        <w:rPr>
          <w:b/>
          <w:color w:val="20435B"/>
        </w:rPr>
        <w:t>｜</w:t>
      </w:r>
      <w:r>
        <w:t>A</w:t>
      </w:r>
    </w:p>
    <w:p w14:paraId="5DFE25B9" w14:textId="77777777" w:rsidR="00D8357D" w:rsidRDefault="00000000">
      <w:pPr>
        <w:pStyle w:val="31"/>
      </w:pPr>
      <w:r>
        <w:t>119</w:t>
      </w:r>
      <w:r>
        <w:t>｜</w:t>
      </w:r>
      <w:r>
        <w:t>Philadelphia's Free African Society Organizes Aid</w:t>
      </w:r>
    </w:p>
    <w:p w14:paraId="79FA15A7" w14:textId="77777777" w:rsidR="00D8357D" w:rsidRDefault="00000000">
      <w:pPr>
        <w:spacing w:after="60"/>
      </w:pPr>
      <w:r>
        <w:rPr>
          <w:b/>
          <w:color w:val="20435B"/>
        </w:rPr>
        <w:t>Case ID</w:t>
      </w:r>
      <w:r>
        <w:rPr>
          <w:b/>
          <w:color w:val="20435B"/>
        </w:rPr>
        <w:t>｜</w:t>
      </w:r>
      <w:r>
        <w:t>EUUS-WL-E119</w:t>
      </w:r>
    </w:p>
    <w:p w14:paraId="0A1D93A5" w14:textId="77777777" w:rsidR="00D8357D" w:rsidRDefault="00000000">
      <w:pPr>
        <w:spacing w:after="60"/>
      </w:pPr>
      <w:r>
        <w:rPr>
          <w:b/>
          <w:color w:val="20435B"/>
        </w:rPr>
        <w:t>Line</w:t>
      </w:r>
      <w:r>
        <w:rPr>
          <w:b/>
          <w:color w:val="20435B"/>
        </w:rPr>
        <w:t>｜</w:t>
      </w:r>
      <w:r>
        <w:t>20-5</w:t>
      </w:r>
    </w:p>
    <w:p w14:paraId="2BB5CAAE" w14:textId="77777777" w:rsidR="00D8357D" w:rsidRDefault="00000000">
      <w:pPr>
        <w:spacing w:after="60"/>
      </w:pPr>
      <w:r>
        <w:rPr>
          <w:b/>
          <w:color w:val="20435B"/>
        </w:rPr>
        <w:t>Line Text</w:t>
      </w:r>
      <w:r>
        <w:rPr>
          <w:b/>
          <w:color w:val="20435B"/>
        </w:rPr>
        <w:t>｜</w:t>
      </w:r>
      <w:r>
        <w:t>觀我生，君子无咎。</w:t>
      </w:r>
    </w:p>
    <w:p w14:paraId="782D2F5A" w14:textId="77777777" w:rsidR="00D8357D" w:rsidRDefault="00000000">
      <w:pPr>
        <w:spacing w:after="60"/>
      </w:pPr>
      <w:r>
        <w:rPr>
          <w:b/>
          <w:color w:val="20435B"/>
        </w:rPr>
        <w:t>Xiaoxiang</w:t>
      </w:r>
      <w:r>
        <w:rPr>
          <w:b/>
          <w:color w:val="20435B"/>
        </w:rPr>
        <w:t>｜</w:t>
      </w:r>
      <w:r>
        <w:t>觀我生，觀民也。</w:t>
      </w:r>
    </w:p>
    <w:p w14:paraId="787E8E19" w14:textId="77777777" w:rsidR="00D8357D" w:rsidRDefault="00000000">
      <w:pPr>
        <w:spacing w:after="60"/>
      </w:pPr>
      <w:r>
        <w:rPr>
          <w:b/>
          <w:color w:val="20435B"/>
        </w:rPr>
        <w:t>Location / Period</w:t>
      </w:r>
      <w:r>
        <w:rPr>
          <w:b/>
          <w:color w:val="20435B"/>
        </w:rPr>
        <w:t>｜</w:t>
      </w:r>
      <w:r>
        <w:t>Philadelphia · 1787 onward</w:t>
      </w:r>
    </w:p>
    <w:p w14:paraId="2A1E3F68" w14:textId="77777777" w:rsidR="00D8357D" w:rsidRDefault="00000000">
      <w:pPr>
        <w:spacing w:after="60"/>
      </w:pPr>
      <w:r>
        <w:rPr>
          <w:b/>
          <w:color w:val="20435B"/>
        </w:rPr>
        <w:t>Historical Event</w:t>
      </w:r>
      <w:r>
        <w:rPr>
          <w:b/>
          <w:color w:val="20435B"/>
        </w:rPr>
        <w:t>｜</w:t>
      </w:r>
      <w:r>
        <w:t>Richard Allen and Absalom Jones helped found the Free African Society to support Black residents facing hardship. Members collected contributions and arranged assistance with illness and death. During the yellow fever epidemic of 1793, Black caregivers worked under dangerous conditions and encountered prejudiced public accounts. The society helped foster independent community institutions in Philadelphia.</w:t>
      </w:r>
    </w:p>
    <w:p w14:paraId="65734907" w14:textId="77777777" w:rsidR="00D8357D" w:rsidRDefault="00000000">
      <w:pPr>
        <w:spacing w:after="60"/>
      </w:pPr>
      <w:r>
        <w:rPr>
          <w:b/>
          <w:color w:val="20435B"/>
        </w:rPr>
        <w:t>Line-Specific Comparison</w:t>
      </w:r>
      <w:r>
        <w:rPr>
          <w:b/>
          <w:color w:val="20435B"/>
        </w:rPr>
        <w:t>｜</w:t>
      </w:r>
      <w:r>
        <w:t>Mutual aid becomes especially important where established services discriminate. The society's history also reminds modern workplaces to recognize essential caregiving accurately rather than let prejudice determine whose contributions are remembered.</w:t>
      </w:r>
    </w:p>
    <w:p w14:paraId="12C57FFE" w14:textId="77777777" w:rsidR="00D8357D" w:rsidRDefault="00000000">
      <w:pPr>
        <w:spacing w:after="60"/>
      </w:pPr>
      <w:r>
        <w:rPr>
          <w:b/>
          <w:color w:val="20435B"/>
        </w:rPr>
        <w:t>Prior Grade (archive only)</w:t>
      </w:r>
      <w:r>
        <w:rPr>
          <w:b/>
          <w:color w:val="20435B"/>
        </w:rPr>
        <w:t>｜</w:t>
      </w:r>
      <w:r>
        <w:t>A</w:t>
      </w:r>
    </w:p>
    <w:p w14:paraId="3DCBDCB6" w14:textId="77777777" w:rsidR="00D8357D" w:rsidRDefault="00000000">
      <w:pPr>
        <w:pStyle w:val="31"/>
      </w:pPr>
      <w:r>
        <w:t>120</w:t>
      </w:r>
      <w:r>
        <w:t>｜</w:t>
      </w:r>
      <w:r>
        <w:t>The Sunday School Movement Widens Reading Access</w:t>
      </w:r>
    </w:p>
    <w:p w14:paraId="50DEF6C0" w14:textId="77777777" w:rsidR="00D8357D" w:rsidRDefault="00000000">
      <w:pPr>
        <w:spacing w:after="60"/>
      </w:pPr>
      <w:r>
        <w:rPr>
          <w:b/>
          <w:color w:val="20435B"/>
        </w:rPr>
        <w:t>Case ID</w:t>
      </w:r>
      <w:r>
        <w:rPr>
          <w:b/>
          <w:color w:val="20435B"/>
        </w:rPr>
        <w:t>｜</w:t>
      </w:r>
      <w:r>
        <w:t>EUUS-WL-E120</w:t>
      </w:r>
    </w:p>
    <w:p w14:paraId="14AD0C47" w14:textId="77777777" w:rsidR="00D8357D" w:rsidRDefault="00000000">
      <w:pPr>
        <w:spacing w:after="60"/>
      </w:pPr>
      <w:r>
        <w:rPr>
          <w:b/>
          <w:color w:val="20435B"/>
        </w:rPr>
        <w:lastRenderedPageBreak/>
        <w:t>Line</w:t>
      </w:r>
      <w:r>
        <w:rPr>
          <w:b/>
          <w:color w:val="20435B"/>
        </w:rPr>
        <w:t>｜</w:t>
      </w:r>
      <w:r>
        <w:t>20-6</w:t>
      </w:r>
    </w:p>
    <w:p w14:paraId="4DBCC22E" w14:textId="77777777" w:rsidR="00D8357D" w:rsidRDefault="00000000">
      <w:pPr>
        <w:spacing w:after="60"/>
      </w:pPr>
      <w:r>
        <w:rPr>
          <w:b/>
          <w:color w:val="20435B"/>
        </w:rPr>
        <w:t>Line Text</w:t>
      </w:r>
      <w:r>
        <w:rPr>
          <w:b/>
          <w:color w:val="20435B"/>
        </w:rPr>
        <w:t>｜</w:t>
      </w:r>
      <w:r>
        <w:t>觀其生，君子无咎。</w:t>
      </w:r>
    </w:p>
    <w:p w14:paraId="5D723600" w14:textId="77777777" w:rsidR="00D8357D" w:rsidRDefault="00000000">
      <w:pPr>
        <w:spacing w:after="60"/>
      </w:pPr>
      <w:r>
        <w:rPr>
          <w:b/>
          <w:color w:val="20435B"/>
        </w:rPr>
        <w:t>Xiaoxiang</w:t>
      </w:r>
      <w:r>
        <w:rPr>
          <w:b/>
          <w:color w:val="20435B"/>
        </w:rPr>
        <w:t>｜</w:t>
      </w:r>
      <w:r>
        <w:t>觀其生，志未平也。</w:t>
      </w:r>
    </w:p>
    <w:p w14:paraId="018E8F4C" w14:textId="77777777" w:rsidR="00D8357D" w:rsidRDefault="00000000">
      <w:pPr>
        <w:spacing w:after="60"/>
      </w:pPr>
      <w:r>
        <w:rPr>
          <w:b/>
          <w:color w:val="20435B"/>
        </w:rPr>
        <w:t>Location / Period</w:t>
      </w:r>
      <w:r>
        <w:rPr>
          <w:b/>
          <w:color w:val="20435B"/>
        </w:rPr>
        <w:t>｜</w:t>
      </w:r>
      <w:r>
        <w:t>Britain · late 18th century</w:t>
      </w:r>
    </w:p>
    <w:p w14:paraId="551BFC4C" w14:textId="77777777" w:rsidR="00D8357D" w:rsidRDefault="00000000">
      <w:pPr>
        <w:spacing w:after="60"/>
      </w:pPr>
      <w:r>
        <w:rPr>
          <w:b/>
          <w:color w:val="20435B"/>
        </w:rPr>
        <w:t>Historical Event</w:t>
      </w:r>
      <w:r>
        <w:rPr>
          <w:b/>
          <w:color w:val="20435B"/>
        </w:rPr>
        <w:t>｜</w:t>
      </w:r>
      <w:r>
        <w:t>Sunday schools provided reading and religious lessons to children who often worked on weekdays. Local supporters organized teachers and materials around the one day some children could attend. Methods and enrollment varied widely. The movement expanded through voluntary organizations, although it did not remove the labor conditions or educational inequalities that restricted ordinary schooling.</w:t>
      </w:r>
    </w:p>
    <w:p w14:paraId="2DAAD776" w14:textId="77777777" w:rsidR="00D8357D" w:rsidRDefault="00000000">
      <w:pPr>
        <w:spacing w:after="60"/>
      </w:pPr>
      <w:r>
        <w:rPr>
          <w:b/>
          <w:color w:val="20435B"/>
        </w:rPr>
        <w:t>Line-Specific Comparison</w:t>
      </w:r>
      <w:r>
        <w:rPr>
          <w:b/>
          <w:color w:val="20435B"/>
        </w:rPr>
        <w:t>｜</w:t>
      </w:r>
      <w:r>
        <w:t>A flexible schedule can widen access without removing the original barrier. Sunday schools offer a comparison for training programs that accommodate workers while still needing broader reforms to time, cost, and opportunity. Sunday schools adapted lessons to children’s work schedules. Observing both their benefits and remaining exclusions is more apt than treating the movement as unconditional progress.</w:t>
      </w:r>
    </w:p>
    <w:p w14:paraId="0E18A5BC" w14:textId="77777777" w:rsidR="00D8357D" w:rsidRDefault="00000000">
      <w:pPr>
        <w:spacing w:after="60"/>
      </w:pPr>
      <w:r>
        <w:rPr>
          <w:b/>
          <w:color w:val="20435B"/>
        </w:rPr>
        <w:t>Prior Grade (archive only)</w:t>
      </w:r>
      <w:r>
        <w:rPr>
          <w:b/>
          <w:color w:val="20435B"/>
        </w:rPr>
        <w:t>｜</w:t>
      </w:r>
      <w:r>
        <w:t>B</w:t>
      </w:r>
    </w:p>
    <w:p w14:paraId="629AC4EF" w14:textId="77777777" w:rsidR="00D8357D" w:rsidRDefault="00000000">
      <w:r>
        <w:t>────────────────────────</w:t>
      </w:r>
    </w:p>
    <w:p w14:paraId="6681E208" w14:textId="77777777" w:rsidR="00D8357D" w:rsidRDefault="00000000">
      <w:pPr>
        <w:pStyle w:val="21"/>
      </w:pPr>
      <w:r>
        <w:t xml:space="preserve">Hexagram 21 — </w:t>
      </w:r>
      <w:r>
        <w:t>噬嗑</w:t>
      </w:r>
    </w:p>
    <w:p w14:paraId="1FC94B9D" w14:textId="77777777" w:rsidR="00D8357D" w:rsidRDefault="00000000">
      <w:pPr>
        <w:pStyle w:val="31"/>
      </w:pPr>
      <w:r>
        <w:t>121</w:t>
      </w:r>
      <w:r>
        <w:t>｜</w:t>
      </w:r>
      <w:r>
        <w:t>NASA Grounds Apollo Flights after the Apollo 1 Fire</w:t>
      </w:r>
    </w:p>
    <w:p w14:paraId="08667F6F" w14:textId="77777777" w:rsidR="00D8357D" w:rsidRDefault="00000000">
      <w:pPr>
        <w:spacing w:after="60"/>
      </w:pPr>
      <w:r>
        <w:rPr>
          <w:b/>
          <w:color w:val="20435B"/>
        </w:rPr>
        <w:t>Case ID</w:t>
      </w:r>
      <w:r>
        <w:rPr>
          <w:b/>
          <w:color w:val="20435B"/>
        </w:rPr>
        <w:t>｜</w:t>
      </w:r>
      <w:r>
        <w:t>EUUS-WL-E121</w:t>
      </w:r>
    </w:p>
    <w:p w14:paraId="5F337E0B" w14:textId="77777777" w:rsidR="00D8357D" w:rsidRDefault="00000000">
      <w:pPr>
        <w:spacing w:after="60"/>
      </w:pPr>
      <w:r>
        <w:rPr>
          <w:b/>
          <w:color w:val="20435B"/>
        </w:rPr>
        <w:t>Line</w:t>
      </w:r>
      <w:r>
        <w:rPr>
          <w:b/>
          <w:color w:val="20435B"/>
        </w:rPr>
        <w:t>｜</w:t>
      </w:r>
      <w:r>
        <w:t>21-1</w:t>
      </w:r>
    </w:p>
    <w:p w14:paraId="55775917" w14:textId="77777777" w:rsidR="00D8357D" w:rsidRDefault="00000000">
      <w:pPr>
        <w:spacing w:after="60"/>
      </w:pPr>
      <w:r>
        <w:rPr>
          <w:b/>
          <w:color w:val="20435B"/>
        </w:rPr>
        <w:t>Line Text</w:t>
      </w:r>
      <w:r>
        <w:rPr>
          <w:b/>
          <w:color w:val="20435B"/>
        </w:rPr>
        <w:t>｜</w:t>
      </w:r>
      <w:r>
        <w:t>屨校滅趾，无咎。</w:t>
      </w:r>
    </w:p>
    <w:p w14:paraId="5EA1B32D" w14:textId="77777777" w:rsidR="00D8357D" w:rsidRDefault="00000000">
      <w:pPr>
        <w:spacing w:after="60"/>
      </w:pPr>
      <w:r>
        <w:rPr>
          <w:b/>
          <w:color w:val="20435B"/>
        </w:rPr>
        <w:t>Xiaoxiang</w:t>
      </w:r>
      <w:r>
        <w:rPr>
          <w:b/>
          <w:color w:val="20435B"/>
        </w:rPr>
        <w:t>｜</w:t>
      </w:r>
      <w:r>
        <w:t>屨校滅趾，不行也。</w:t>
      </w:r>
    </w:p>
    <w:p w14:paraId="7C63ADCB" w14:textId="77777777" w:rsidR="00D8357D" w:rsidRDefault="00000000">
      <w:pPr>
        <w:spacing w:after="60"/>
      </w:pPr>
      <w:r>
        <w:rPr>
          <w:b/>
          <w:color w:val="20435B"/>
        </w:rPr>
        <w:t>Location / Period</w:t>
      </w:r>
      <w:r>
        <w:rPr>
          <w:b/>
          <w:color w:val="20435B"/>
        </w:rPr>
        <w:t>｜</w:t>
      </w:r>
      <w:r>
        <w:t>United States, 1967</w:t>
      </w:r>
    </w:p>
    <w:p w14:paraId="170F4CE5" w14:textId="77777777" w:rsidR="00D8357D" w:rsidRDefault="00000000">
      <w:pPr>
        <w:spacing w:after="60"/>
      </w:pPr>
      <w:r>
        <w:rPr>
          <w:b/>
          <w:color w:val="20435B"/>
        </w:rPr>
        <w:t>Historical Event</w:t>
      </w:r>
      <w:r>
        <w:rPr>
          <w:b/>
          <w:color w:val="20435B"/>
        </w:rPr>
        <w:t>｜</w:t>
      </w:r>
      <w:r>
        <w:t>A fire during a ground test of Apollo 1 in January 1967 killed three astronauts and exposed serious spacecraft design and procedural hazards. NASA halted crewed Apollo flights while investigators examined the accident. Engineers redesigned the hatch, changed cabin materials, and revised testing practices before the next crewed Apollo mission in 1968. The interruption imposed a costly but necessary boundary on continued operations.</w:t>
      </w:r>
    </w:p>
    <w:p w14:paraId="4105A251" w14:textId="77777777" w:rsidR="00D8357D" w:rsidRDefault="00000000">
      <w:pPr>
        <w:spacing w:after="60"/>
      </w:pPr>
      <w:r>
        <w:rPr>
          <w:b/>
          <w:color w:val="20435B"/>
        </w:rPr>
        <w:t>Line-Specific Comparison</w:t>
      </w:r>
      <w:r>
        <w:rPr>
          <w:b/>
          <w:color w:val="20435B"/>
        </w:rPr>
        <w:t>｜</w:t>
      </w:r>
      <w:r>
        <w:t>The suspension and corrective measures prevented the program from proceeding as though its safety arrangements were adequate. This resembles an early restraint on further hazardous action, although it followed a fatal accident rather than preventing the first harm.</w:t>
      </w:r>
    </w:p>
    <w:p w14:paraId="1030CEF3" w14:textId="77777777" w:rsidR="00D8357D" w:rsidRDefault="00000000">
      <w:pPr>
        <w:spacing w:after="60"/>
      </w:pPr>
      <w:r>
        <w:rPr>
          <w:b/>
          <w:color w:val="20435B"/>
        </w:rPr>
        <w:t>Prior Grade (archive only)</w:t>
      </w:r>
      <w:r>
        <w:rPr>
          <w:b/>
          <w:color w:val="20435B"/>
        </w:rPr>
        <w:t>｜</w:t>
      </w:r>
      <w:r>
        <w:t>B</w:t>
      </w:r>
    </w:p>
    <w:p w14:paraId="3B800BBB" w14:textId="77777777" w:rsidR="00D8357D" w:rsidRDefault="00000000">
      <w:pPr>
        <w:pStyle w:val="31"/>
      </w:pPr>
      <w:r>
        <w:t>122</w:t>
      </w:r>
      <w:r>
        <w:t>｜</w:t>
      </w:r>
      <w:r>
        <w:t>Factory Safety Inspectors Confront Resistance after Triangle</w:t>
      </w:r>
    </w:p>
    <w:p w14:paraId="3A4EDB67" w14:textId="77777777" w:rsidR="00D8357D" w:rsidRDefault="00000000">
      <w:pPr>
        <w:spacing w:after="60"/>
      </w:pPr>
      <w:r>
        <w:rPr>
          <w:b/>
          <w:color w:val="20435B"/>
        </w:rPr>
        <w:t>Case ID</w:t>
      </w:r>
      <w:r>
        <w:rPr>
          <w:b/>
          <w:color w:val="20435B"/>
        </w:rPr>
        <w:t>｜</w:t>
      </w:r>
      <w:r>
        <w:t>EUUS-WL-E122</w:t>
      </w:r>
    </w:p>
    <w:p w14:paraId="7E43C96B" w14:textId="77777777" w:rsidR="00D8357D" w:rsidRDefault="00000000">
      <w:pPr>
        <w:spacing w:after="60"/>
      </w:pPr>
      <w:r>
        <w:rPr>
          <w:b/>
          <w:color w:val="20435B"/>
        </w:rPr>
        <w:t>Line</w:t>
      </w:r>
      <w:r>
        <w:rPr>
          <w:b/>
          <w:color w:val="20435B"/>
        </w:rPr>
        <w:t>｜</w:t>
      </w:r>
      <w:r>
        <w:t>21-2</w:t>
      </w:r>
    </w:p>
    <w:p w14:paraId="09930742" w14:textId="77777777" w:rsidR="00D8357D" w:rsidRDefault="00000000">
      <w:pPr>
        <w:spacing w:after="60"/>
      </w:pPr>
      <w:r>
        <w:rPr>
          <w:b/>
          <w:color w:val="20435B"/>
        </w:rPr>
        <w:t>Line Text</w:t>
      </w:r>
      <w:r>
        <w:rPr>
          <w:b/>
          <w:color w:val="20435B"/>
        </w:rPr>
        <w:t>｜</w:t>
      </w:r>
      <w:r>
        <w:t>噬膚滅鼻，无咎。</w:t>
      </w:r>
    </w:p>
    <w:p w14:paraId="688A2C57" w14:textId="77777777" w:rsidR="00D8357D" w:rsidRDefault="00000000">
      <w:pPr>
        <w:spacing w:after="60"/>
      </w:pPr>
      <w:r>
        <w:rPr>
          <w:b/>
          <w:color w:val="20435B"/>
        </w:rPr>
        <w:t>Xiaoxiang</w:t>
      </w:r>
      <w:r>
        <w:rPr>
          <w:b/>
          <w:color w:val="20435B"/>
        </w:rPr>
        <w:t>｜</w:t>
      </w:r>
      <w:r>
        <w:t>噬膚滅鼻，乘剛也。</w:t>
      </w:r>
    </w:p>
    <w:p w14:paraId="17D3FCBF" w14:textId="77777777" w:rsidR="00D8357D" w:rsidRDefault="00000000">
      <w:pPr>
        <w:spacing w:after="60"/>
      </w:pPr>
      <w:r>
        <w:rPr>
          <w:b/>
          <w:color w:val="20435B"/>
        </w:rPr>
        <w:t>Location / Period</w:t>
      </w:r>
      <w:r>
        <w:rPr>
          <w:b/>
          <w:color w:val="20435B"/>
        </w:rPr>
        <w:t>｜</w:t>
      </w:r>
      <w:r>
        <w:t>New York, 1911–1914</w:t>
      </w:r>
    </w:p>
    <w:p w14:paraId="3A93D785" w14:textId="77777777" w:rsidR="00D8357D" w:rsidRDefault="00000000">
      <w:pPr>
        <w:spacing w:after="60"/>
      </w:pPr>
      <w:r>
        <w:rPr>
          <w:b/>
          <w:color w:val="20435B"/>
        </w:rPr>
        <w:t>Historical Event</w:t>
      </w:r>
      <w:r>
        <w:rPr>
          <w:b/>
          <w:color w:val="20435B"/>
        </w:rPr>
        <w:t>｜</w:t>
      </w:r>
      <w:r>
        <w:t>The 1911 Triangle Shirtwaist factory fire killed 146 workers and revealed dangerous exits and workplace conditions. New York created a Factory Investigating Commission that examined industrial hazards and recommended reforms. New laws strengthened fire protection and factory safety requirements, while enforcement required inspections and confronted employers' objections and administrative limits. The reforms changed oversight but did not eliminate industrial accidents or all resistance to regulation.</w:t>
      </w:r>
    </w:p>
    <w:p w14:paraId="54BFE2A1" w14:textId="77777777" w:rsidR="00D8357D" w:rsidRDefault="00000000">
      <w:pPr>
        <w:spacing w:after="60"/>
      </w:pPr>
      <w:r>
        <w:rPr>
          <w:b/>
          <w:color w:val="20435B"/>
        </w:rPr>
        <w:t>Line-Specific Comparison</w:t>
      </w:r>
      <w:r>
        <w:rPr>
          <w:b/>
          <w:color w:val="20435B"/>
        </w:rPr>
        <w:t>｜</w:t>
      </w:r>
      <w:r>
        <w:t>The commission and inspectors sought to enforce rules in a setting where unsafe practices were entrenched and politically contested. The parallel concerns the difficulty and costs of correction, not a suggestion that the inspectors' hardships were comparable to the workers' deaths.</w:t>
      </w:r>
    </w:p>
    <w:p w14:paraId="6066281B" w14:textId="77777777" w:rsidR="00D8357D" w:rsidRDefault="00000000">
      <w:pPr>
        <w:spacing w:after="60"/>
      </w:pPr>
      <w:r>
        <w:rPr>
          <w:b/>
          <w:color w:val="20435B"/>
        </w:rPr>
        <w:lastRenderedPageBreak/>
        <w:t>Prior Grade (archive only)</w:t>
      </w:r>
      <w:r>
        <w:rPr>
          <w:b/>
          <w:color w:val="20435B"/>
        </w:rPr>
        <w:t>｜</w:t>
      </w:r>
      <w:r>
        <w:t>B</w:t>
      </w:r>
    </w:p>
    <w:p w14:paraId="4A1D8A0C" w14:textId="77777777" w:rsidR="00D8357D" w:rsidRDefault="00000000">
      <w:pPr>
        <w:pStyle w:val="31"/>
      </w:pPr>
      <w:r>
        <w:t>123</w:t>
      </w:r>
      <w:r>
        <w:t>｜</w:t>
      </w:r>
      <w:r>
        <w:t>John Snow Challenges London's Cholera Explanations</w:t>
      </w:r>
    </w:p>
    <w:p w14:paraId="6A45B9F6" w14:textId="77777777" w:rsidR="00D8357D" w:rsidRDefault="00000000">
      <w:pPr>
        <w:spacing w:after="60"/>
      </w:pPr>
      <w:r>
        <w:rPr>
          <w:b/>
          <w:color w:val="20435B"/>
        </w:rPr>
        <w:t>Case ID</w:t>
      </w:r>
      <w:r>
        <w:rPr>
          <w:b/>
          <w:color w:val="20435B"/>
        </w:rPr>
        <w:t>｜</w:t>
      </w:r>
      <w:r>
        <w:t>EUUS-WL-E123</w:t>
      </w:r>
    </w:p>
    <w:p w14:paraId="0FFBF6C6" w14:textId="77777777" w:rsidR="00D8357D" w:rsidRDefault="00000000">
      <w:pPr>
        <w:spacing w:after="60"/>
      </w:pPr>
      <w:r>
        <w:rPr>
          <w:b/>
          <w:color w:val="20435B"/>
        </w:rPr>
        <w:t>Line</w:t>
      </w:r>
      <w:r>
        <w:rPr>
          <w:b/>
          <w:color w:val="20435B"/>
        </w:rPr>
        <w:t>｜</w:t>
      </w:r>
      <w:r>
        <w:t>21-3</w:t>
      </w:r>
    </w:p>
    <w:p w14:paraId="5036CCB1" w14:textId="77777777" w:rsidR="00D8357D" w:rsidRDefault="00000000">
      <w:pPr>
        <w:spacing w:after="60"/>
      </w:pPr>
      <w:r>
        <w:rPr>
          <w:b/>
          <w:color w:val="20435B"/>
        </w:rPr>
        <w:t>Line Text</w:t>
      </w:r>
      <w:r>
        <w:rPr>
          <w:b/>
          <w:color w:val="20435B"/>
        </w:rPr>
        <w:t>｜</w:t>
      </w:r>
      <w:r>
        <w:t>噬臘肉，遇毒；小吝，无咎。</w:t>
      </w:r>
    </w:p>
    <w:p w14:paraId="61577612" w14:textId="77777777" w:rsidR="00D8357D" w:rsidRDefault="00000000">
      <w:pPr>
        <w:spacing w:after="60"/>
      </w:pPr>
      <w:r>
        <w:rPr>
          <w:b/>
          <w:color w:val="20435B"/>
        </w:rPr>
        <w:t>Xiaoxiang</w:t>
      </w:r>
      <w:r>
        <w:rPr>
          <w:b/>
          <w:color w:val="20435B"/>
        </w:rPr>
        <w:t>｜</w:t>
      </w:r>
      <w:r>
        <w:t>遇毒，位不當也。</w:t>
      </w:r>
    </w:p>
    <w:p w14:paraId="73596D39" w14:textId="77777777" w:rsidR="00D8357D" w:rsidRDefault="00000000">
      <w:pPr>
        <w:spacing w:after="60"/>
      </w:pPr>
      <w:r>
        <w:rPr>
          <w:b/>
          <w:color w:val="20435B"/>
        </w:rPr>
        <w:t>Location / Period</w:t>
      </w:r>
      <w:r>
        <w:rPr>
          <w:b/>
          <w:color w:val="20435B"/>
        </w:rPr>
        <w:t>｜</w:t>
      </w:r>
      <w:r>
        <w:t>London, 1854</w:t>
      </w:r>
    </w:p>
    <w:p w14:paraId="48C017FF" w14:textId="77777777" w:rsidR="00D8357D" w:rsidRDefault="00000000">
      <w:pPr>
        <w:spacing w:after="60"/>
      </w:pPr>
      <w:r>
        <w:rPr>
          <w:b/>
          <w:color w:val="20435B"/>
        </w:rPr>
        <w:t>Historical Event</w:t>
      </w:r>
      <w:r>
        <w:rPr>
          <w:b/>
          <w:color w:val="20435B"/>
        </w:rPr>
        <w:t>｜</w:t>
      </w:r>
      <w:r>
        <w:t>During a severe cholera outbreak in London's Soho district, physician John Snow investigated the distribution of deaths and linked many cases to a particular public water pump. He presented evidence to local authorities, who removed the Broad Street pump handle as a precaution. The outbreak was already declining, and debates about waterborne transmission continued. Snow's findings later contributed to changes in public-health investigation and sanitation policy.</w:t>
      </w:r>
    </w:p>
    <w:p w14:paraId="0C6567E2" w14:textId="77777777" w:rsidR="00D8357D" w:rsidRDefault="00000000">
      <w:pPr>
        <w:spacing w:after="60"/>
      </w:pPr>
      <w:r>
        <w:rPr>
          <w:b/>
          <w:color w:val="20435B"/>
        </w:rPr>
        <w:t>Line-Specific Comparison</w:t>
      </w:r>
      <w:r>
        <w:rPr>
          <w:b/>
          <w:color w:val="20435B"/>
        </w:rPr>
        <w:t>｜</w:t>
      </w:r>
      <w:r>
        <w:t>Snow's investigation confronted established assumptions while his professional influence was limited. This offers a partial comparison to encountering resistance when trying to address an existing harm. It does not prove that the pump-handle decision alone ended the outbreak.</w:t>
      </w:r>
    </w:p>
    <w:p w14:paraId="294EFF34" w14:textId="77777777" w:rsidR="00D8357D" w:rsidRDefault="00000000">
      <w:pPr>
        <w:spacing w:after="60"/>
      </w:pPr>
      <w:r>
        <w:rPr>
          <w:b/>
          <w:color w:val="20435B"/>
        </w:rPr>
        <w:t>Prior Grade (archive only)</w:t>
      </w:r>
      <w:r>
        <w:rPr>
          <w:b/>
          <w:color w:val="20435B"/>
        </w:rPr>
        <w:t>｜</w:t>
      </w:r>
      <w:r>
        <w:t>B</w:t>
      </w:r>
    </w:p>
    <w:p w14:paraId="56A126E9" w14:textId="77777777" w:rsidR="00D8357D" w:rsidRDefault="00000000">
      <w:pPr>
        <w:pStyle w:val="31"/>
      </w:pPr>
      <w:r>
        <w:t>124</w:t>
      </w:r>
      <w:r>
        <w:t>｜</w:t>
      </w:r>
      <w:r>
        <w:t>Morecambe Bay Cockling Disaster Prompts Labour-Safety Scrutiny</w:t>
      </w:r>
    </w:p>
    <w:p w14:paraId="7F5E9B3F" w14:textId="77777777" w:rsidR="00D8357D" w:rsidRDefault="00000000">
      <w:pPr>
        <w:spacing w:after="60"/>
      </w:pPr>
      <w:r>
        <w:rPr>
          <w:b/>
          <w:color w:val="20435B"/>
        </w:rPr>
        <w:t>Case ID</w:t>
      </w:r>
      <w:r>
        <w:rPr>
          <w:b/>
          <w:color w:val="20435B"/>
        </w:rPr>
        <w:t>｜</w:t>
      </w:r>
      <w:r>
        <w:t>EUUS-WL-E124</w:t>
      </w:r>
    </w:p>
    <w:p w14:paraId="6B76C196" w14:textId="77777777" w:rsidR="00D8357D" w:rsidRDefault="00000000">
      <w:pPr>
        <w:spacing w:after="60"/>
      </w:pPr>
      <w:r>
        <w:rPr>
          <w:b/>
          <w:color w:val="20435B"/>
        </w:rPr>
        <w:t>Line</w:t>
      </w:r>
      <w:r>
        <w:rPr>
          <w:b/>
          <w:color w:val="20435B"/>
        </w:rPr>
        <w:t>｜</w:t>
      </w:r>
      <w:r>
        <w:t>21-4</w:t>
      </w:r>
    </w:p>
    <w:p w14:paraId="45ED8184" w14:textId="77777777" w:rsidR="00D8357D" w:rsidRDefault="00000000">
      <w:pPr>
        <w:spacing w:after="60"/>
      </w:pPr>
      <w:r>
        <w:rPr>
          <w:b/>
          <w:color w:val="20435B"/>
        </w:rPr>
        <w:t>Line Text</w:t>
      </w:r>
      <w:r>
        <w:rPr>
          <w:b/>
          <w:color w:val="20435B"/>
        </w:rPr>
        <w:t>｜</w:t>
      </w:r>
      <w:r>
        <w:t>噬乾胏，得金矢，利艱貞，吉。</w:t>
      </w:r>
    </w:p>
    <w:p w14:paraId="438E7FB1" w14:textId="77777777" w:rsidR="00D8357D" w:rsidRDefault="00000000">
      <w:pPr>
        <w:spacing w:after="60"/>
      </w:pPr>
      <w:r>
        <w:rPr>
          <w:b/>
          <w:color w:val="20435B"/>
        </w:rPr>
        <w:t>Xiaoxiang</w:t>
      </w:r>
      <w:r>
        <w:rPr>
          <w:b/>
          <w:color w:val="20435B"/>
        </w:rPr>
        <w:t>｜</w:t>
      </w:r>
      <w:r>
        <w:t>利艱貞吉，未光也。</w:t>
      </w:r>
    </w:p>
    <w:p w14:paraId="4CC581DE" w14:textId="77777777" w:rsidR="00D8357D" w:rsidRDefault="00000000">
      <w:pPr>
        <w:spacing w:after="60"/>
      </w:pPr>
      <w:r>
        <w:rPr>
          <w:b/>
          <w:color w:val="20435B"/>
        </w:rPr>
        <w:t>Location / Period</w:t>
      </w:r>
      <w:r>
        <w:rPr>
          <w:b/>
          <w:color w:val="20435B"/>
        </w:rPr>
        <w:t>｜</w:t>
      </w:r>
      <w:r>
        <w:t>Lancashire, United Kingdom, February 2004</w:t>
      </w:r>
    </w:p>
    <w:p w14:paraId="5013EFF3" w14:textId="77777777" w:rsidR="00D8357D" w:rsidRDefault="00000000">
      <w:pPr>
        <w:spacing w:after="60"/>
      </w:pPr>
      <w:r>
        <w:rPr>
          <w:b/>
          <w:color w:val="20435B"/>
        </w:rPr>
        <w:t>Historical Event</w:t>
      </w:r>
      <w:r>
        <w:rPr>
          <w:b/>
          <w:color w:val="20435B"/>
        </w:rPr>
        <w:t>｜</w:t>
      </w:r>
      <w:r>
        <w:t>In February 2004, twenty-three Chinese migrant cockle pickers drowned after becoming trapped by the rising tide in Morecambe Bay, England. The tragedy exposed dangerous working conditions, language barriers, and exploitation in informal labour arrangements. Investigations and public pressure highlighted failures of oversight and contributed to stronger regulation of labour providers. The event illustrates the difficult work of confronting an entrenched safety problem rather than treating preventable deaths as unavoidable accidents.</w:t>
      </w:r>
    </w:p>
    <w:p w14:paraId="27E91000" w14:textId="77777777" w:rsidR="00D8357D" w:rsidRDefault="00000000">
      <w:pPr>
        <w:spacing w:after="60"/>
      </w:pPr>
      <w:r>
        <w:rPr>
          <w:b/>
          <w:color w:val="20435B"/>
        </w:rPr>
        <w:t>Line-Specific Comparison</w:t>
      </w:r>
      <w:r>
        <w:rPr>
          <w:b/>
          <w:color w:val="20435B"/>
        </w:rPr>
        <w:t>｜</w:t>
      </w:r>
      <w:r>
        <w:t>Investigations addressed hidden exploitation and safety failures despite institutional complexity. The comparison concerns difficult correction and accountability, not an assertion that later regulation eliminated every risk. Its relevance is limited to this documented decision and does not extend to every consequence of the wider historical episode.</w:t>
      </w:r>
    </w:p>
    <w:p w14:paraId="331797DB" w14:textId="77777777" w:rsidR="00D8357D" w:rsidRDefault="00000000">
      <w:pPr>
        <w:spacing w:after="60"/>
      </w:pPr>
      <w:r>
        <w:rPr>
          <w:b/>
          <w:color w:val="20435B"/>
        </w:rPr>
        <w:t>Prior Grade (archive only)</w:t>
      </w:r>
      <w:r>
        <w:rPr>
          <w:b/>
          <w:color w:val="20435B"/>
        </w:rPr>
        <w:t>｜</w:t>
      </w:r>
      <w:r>
        <w:t>B</w:t>
      </w:r>
    </w:p>
    <w:p w14:paraId="2B298DD1" w14:textId="77777777" w:rsidR="00D8357D" w:rsidRDefault="00000000">
      <w:pPr>
        <w:pStyle w:val="31"/>
      </w:pPr>
      <w:r>
        <w:t>125</w:t>
      </w:r>
      <w:r>
        <w:t>｜</w:t>
      </w:r>
      <w:r>
        <w:t>The 1964 Surgeon General's Report Weighs Smoking Evidence</w:t>
      </w:r>
    </w:p>
    <w:p w14:paraId="74325BEC" w14:textId="77777777" w:rsidR="00D8357D" w:rsidRDefault="00000000">
      <w:pPr>
        <w:spacing w:after="60"/>
      </w:pPr>
      <w:r>
        <w:rPr>
          <w:b/>
          <w:color w:val="20435B"/>
        </w:rPr>
        <w:t>Case ID</w:t>
      </w:r>
      <w:r>
        <w:rPr>
          <w:b/>
          <w:color w:val="20435B"/>
        </w:rPr>
        <w:t>｜</w:t>
      </w:r>
      <w:r>
        <w:t>EUUS-WL-E125</w:t>
      </w:r>
    </w:p>
    <w:p w14:paraId="4AFD5423" w14:textId="77777777" w:rsidR="00D8357D" w:rsidRDefault="00000000">
      <w:pPr>
        <w:spacing w:after="60"/>
      </w:pPr>
      <w:r>
        <w:rPr>
          <w:b/>
          <w:color w:val="20435B"/>
        </w:rPr>
        <w:t>Line</w:t>
      </w:r>
      <w:r>
        <w:rPr>
          <w:b/>
          <w:color w:val="20435B"/>
        </w:rPr>
        <w:t>｜</w:t>
      </w:r>
      <w:r>
        <w:t>21-5</w:t>
      </w:r>
    </w:p>
    <w:p w14:paraId="73918FAA" w14:textId="77777777" w:rsidR="00D8357D" w:rsidRDefault="00000000">
      <w:pPr>
        <w:spacing w:after="60"/>
      </w:pPr>
      <w:r>
        <w:rPr>
          <w:b/>
          <w:color w:val="20435B"/>
        </w:rPr>
        <w:t>Line Text</w:t>
      </w:r>
      <w:r>
        <w:rPr>
          <w:b/>
          <w:color w:val="20435B"/>
        </w:rPr>
        <w:t>｜</w:t>
      </w:r>
      <w:r>
        <w:t>噬乾肉，得黃金，貞厲，无咎。</w:t>
      </w:r>
    </w:p>
    <w:p w14:paraId="32415B81" w14:textId="77777777" w:rsidR="00D8357D" w:rsidRDefault="00000000">
      <w:pPr>
        <w:spacing w:after="60"/>
      </w:pPr>
      <w:r>
        <w:rPr>
          <w:b/>
          <w:color w:val="20435B"/>
        </w:rPr>
        <w:t>Xiaoxiang</w:t>
      </w:r>
      <w:r>
        <w:rPr>
          <w:b/>
          <w:color w:val="20435B"/>
        </w:rPr>
        <w:t>｜</w:t>
      </w:r>
      <w:r>
        <w:t>貞厲无咎，得當也。</w:t>
      </w:r>
    </w:p>
    <w:p w14:paraId="10602953" w14:textId="77777777" w:rsidR="00D8357D" w:rsidRDefault="00000000">
      <w:pPr>
        <w:spacing w:after="60"/>
      </w:pPr>
      <w:r>
        <w:rPr>
          <w:b/>
          <w:color w:val="20435B"/>
        </w:rPr>
        <w:t>Location / Period</w:t>
      </w:r>
      <w:r>
        <w:rPr>
          <w:b/>
          <w:color w:val="20435B"/>
        </w:rPr>
        <w:t>｜</w:t>
      </w:r>
      <w:r>
        <w:t>United States, 1964</w:t>
      </w:r>
    </w:p>
    <w:p w14:paraId="541E173D" w14:textId="77777777" w:rsidR="00D8357D" w:rsidRDefault="00000000">
      <w:pPr>
        <w:spacing w:after="60"/>
      </w:pPr>
      <w:r>
        <w:rPr>
          <w:b/>
          <w:color w:val="20435B"/>
        </w:rPr>
        <w:t>Historical Event</w:t>
      </w:r>
      <w:r>
        <w:rPr>
          <w:b/>
          <w:color w:val="20435B"/>
        </w:rPr>
        <w:t>｜</w:t>
      </w:r>
      <w:r>
        <w:t>After years of epidemiological research linking cigarettes to disease, a U.S. Surgeon General's advisory committee reviewed extensive scientific evidence. Its 1964 report concluded that cigarette smoking caused important health harms, including lung cancer in men. The findings faced resistance from tobacco interests and prompted public education, warning-label policies, and later regulation. The report did not end smoking but altered the government's evidentiary basis for public-health decisions.</w:t>
      </w:r>
    </w:p>
    <w:p w14:paraId="216E60F2" w14:textId="77777777" w:rsidR="00D8357D" w:rsidRDefault="00000000">
      <w:pPr>
        <w:spacing w:after="60"/>
      </w:pPr>
      <w:r>
        <w:rPr>
          <w:b/>
          <w:color w:val="20435B"/>
        </w:rPr>
        <w:lastRenderedPageBreak/>
        <w:t>Line-Specific Comparison</w:t>
      </w:r>
      <w:r>
        <w:rPr>
          <w:b/>
          <w:color w:val="20435B"/>
        </w:rPr>
        <w:t>｜</w:t>
      </w:r>
      <w:r>
        <w:t>The committee had to weigh contested evidence and issue a consequential judgment despite political and commercial pressure. This resembles cautious, justified decision-making in a difficult case. The analogy should not imply that all scientific uncertainty disappeared in 1964.</w:t>
      </w:r>
    </w:p>
    <w:p w14:paraId="2289D8F7" w14:textId="77777777" w:rsidR="00D8357D" w:rsidRDefault="00000000">
      <w:pPr>
        <w:spacing w:after="60"/>
      </w:pPr>
      <w:r>
        <w:rPr>
          <w:b/>
          <w:color w:val="20435B"/>
        </w:rPr>
        <w:t>Prior Grade (archive only)</w:t>
      </w:r>
      <w:r>
        <w:rPr>
          <w:b/>
          <w:color w:val="20435B"/>
        </w:rPr>
        <w:t>｜</w:t>
      </w:r>
      <w:r>
        <w:t>A</w:t>
      </w:r>
    </w:p>
    <w:p w14:paraId="1D554649" w14:textId="77777777" w:rsidR="00D8357D" w:rsidRDefault="00000000">
      <w:pPr>
        <w:pStyle w:val="31"/>
      </w:pPr>
      <w:r>
        <w:t>126</w:t>
      </w:r>
      <w:r>
        <w:t>｜</w:t>
      </w:r>
      <w:r>
        <w:t>Challenger Launch Warnings Fail to Stop the Flight</w:t>
      </w:r>
    </w:p>
    <w:p w14:paraId="6B762E17" w14:textId="77777777" w:rsidR="00D8357D" w:rsidRDefault="00000000">
      <w:pPr>
        <w:spacing w:after="60"/>
      </w:pPr>
      <w:r>
        <w:rPr>
          <w:b/>
          <w:color w:val="20435B"/>
        </w:rPr>
        <w:t>Case ID</w:t>
      </w:r>
      <w:r>
        <w:rPr>
          <w:b/>
          <w:color w:val="20435B"/>
        </w:rPr>
        <w:t>｜</w:t>
      </w:r>
      <w:r>
        <w:t>EUUS-WL-E126</w:t>
      </w:r>
    </w:p>
    <w:p w14:paraId="2FD324D0" w14:textId="77777777" w:rsidR="00D8357D" w:rsidRDefault="00000000">
      <w:pPr>
        <w:spacing w:after="60"/>
      </w:pPr>
      <w:r>
        <w:rPr>
          <w:b/>
          <w:color w:val="20435B"/>
        </w:rPr>
        <w:t>Line</w:t>
      </w:r>
      <w:r>
        <w:rPr>
          <w:b/>
          <w:color w:val="20435B"/>
        </w:rPr>
        <w:t>｜</w:t>
      </w:r>
      <w:r>
        <w:t>21-6</w:t>
      </w:r>
    </w:p>
    <w:p w14:paraId="52380E29" w14:textId="77777777" w:rsidR="00D8357D" w:rsidRDefault="00000000">
      <w:pPr>
        <w:spacing w:after="60"/>
      </w:pPr>
      <w:r>
        <w:rPr>
          <w:b/>
          <w:color w:val="20435B"/>
        </w:rPr>
        <w:t>Line Text</w:t>
      </w:r>
      <w:r>
        <w:rPr>
          <w:b/>
          <w:color w:val="20435B"/>
        </w:rPr>
        <w:t>｜</w:t>
      </w:r>
      <w:r>
        <w:t>何校滅耳，凶。</w:t>
      </w:r>
    </w:p>
    <w:p w14:paraId="4B84297D" w14:textId="77777777" w:rsidR="00D8357D" w:rsidRDefault="00000000">
      <w:pPr>
        <w:spacing w:after="60"/>
      </w:pPr>
      <w:r>
        <w:rPr>
          <w:b/>
          <w:color w:val="20435B"/>
        </w:rPr>
        <w:t>Xiaoxiang</w:t>
      </w:r>
      <w:r>
        <w:rPr>
          <w:b/>
          <w:color w:val="20435B"/>
        </w:rPr>
        <w:t>｜</w:t>
      </w:r>
      <w:r>
        <w:t>何校滅耳，聰不明也。</w:t>
      </w:r>
    </w:p>
    <w:p w14:paraId="28387E26" w14:textId="77777777" w:rsidR="00D8357D" w:rsidRDefault="00000000">
      <w:pPr>
        <w:spacing w:after="60"/>
      </w:pPr>
      <w:r>
        <w:rPr>
          <w:b/>
          <w:color w:val="20435B"/>
        </w:rPr>
        <w:t>Location / Period</w:t>
      </w:r>
      <w:r>
        <w:rPr>
          <w:b/>
          <w:color w:val="20435B"/>
        </w:rPr>
        <w:t>｜</w:t>
      </w:r>
      <w:r>
        <w:t>United States, 1986</w:t>
      </w:r>
    </w:p>
    <w:p w14:paraId="1A4C3433" w14:textId="77777777" w:rsidR="00D8357D" w:rsidRDefault="00000000">
      <w:pPr>
        <w:spacing w:after="60"/>
      </w:pPr>
      <w:r>
        <w:rPr>
          <w:b/>
          <w:color w:val="20435B"/>
        </w:rPr>
        <w:t>Historical Event</w:t>
      </w:r>
      <w:r>
        <w:rPr>
          <w:b/>
          <w:color w:val="20435B"/>
        </w:rPr>
        <w:t>｜</w:t>
      </w:r>
      <w:r>
        <w:t>Engineers at contractor Morton Thiokol expressed concerns about the shuttle's solid-rocket-booster seals in unusually cold conditions before the January 1986 Challenger launch. Management reversed an initial recommendation against launching, and decision makers did not receive all the relevant warnings clearly. Challenger broke apart shortly after liftoff, killing seven crew members. The Rogers Commission later identified failures in communication, design, and launch decision-making.</w:t>
      </w:r>
    </w:p>
    <w:p w14:paraId="787B4B6F" w14:textId="77777777" w:rsidR="00D8357D" w:rsidRDefault="00000000">
      <w:pPr>
        <w:spacing w:after="60"/>
      </w:pPr>
      <w:r>
        <w:rPr>
          <w:b/>
          <w:color w:val="20435B"/>
        </w:rPr>
        <w:t>Line-Specific Comparison</w:t>
      </w:r>
      <w:r>
        <w:rPr>
          <w:b/>
          <w:color w:val="20435B"/>
        </w:rPr>
        <w:t>｜</w:t>
      </w:r>
      <w:r>
        <w:t>The disaster directly illustrates the danger of failing to heed safety warnings before a consequential action. The comparison concerns defective decision processes, not a claim that the accident was caused by one person's refusal to listen. The documented warning chain matters more than hindsight.</w:t>
      </w:r>
    </w:p>
    <w:p w14:paraId="2D09E965" w14:textId="77777777" w:rsidR="00D8357D" w:rsidRDefault="00000000">
      <w:pPr>
        <w:spacing w:after="60"/>
      </w:pPr>
      <w:r>
        <w:rPr>
          <w:b/>
          <w:color w:val="20435B"/>
        </w:rPr>
        <w:t>Prior Grade (archive only)</w:t>
      </w:r>
      <w:r>
        <w:rPr>
          <w:b/>
          <w:color w:val="20435B"/>
        </w:rPr>
        <w:t>｜</w:t>
      </w:r>
      <w:r>
        <w:t>A</w:t>
      </w:r>
    </w:p>
    <w:p w14:paraId="704B9C22" w14:textId="77777777" w:rsidR="00D8357D" w:rsidRDefault="00000000">
      <w:r>
        <w:t>────────────────────────</w:t>
      </w:r>
    </w:p>
    <w:p w14:paraId="1FB1B964" w14:textId="77777777" w:rsidR="00D8357D" w:rsidRDefault="00000000">
      <w:pPr>
        <w:pStyle w:val="21"/>
      </w:pPr>
      <w:r>
        <w:t xml:space="preserve">Hexagram 22 — </w:t>
      </w:r>
      <w:r>
        <w:t>賁</w:t>
      </w:r>
    </w:p>
    <w:p w14:paraId="002200AE" w14:textId="77777777" w:rsidR="00D8357D" w:rsidRDefault="00000000">
      <w:pPr>
        <w:pStyle w:val="31"/>
      </w:pPr>
      <w:r>
        <w:t>127</w:t>
      </w:r>
      <w:r>
        <w:t>｜</w:t>
      </w:r>
      <w:r>
        <w:t>Kindergarten Opens in Germany</w:t>
      </w:r>
    </w:p>
    <w:p w14:paraId="3380D466" w14:textId="77777777" w:rsidR="00D8357D" w:rsidRDefault="00000000">
      <w:pPr>
        <w:spacing w:after="60"/>
      </w:pPr>
      <w:r>
        <w:rPr>
          <w:b/>
          <w:color w:val="20435B"/>
        </w:rPr>
        <w:t>Case ID</w:t>
      </w:r>
      <w:r>
        <w:rPr>
          <w:b/>
          <w:color w:val="20435B"/>
        </w:rPr>
        <w:t>｜</w:t>
      </w:r>
      <w:r>
        <w:t>EUUS-WL-E127</w:t>
      </w:r>
    </w:p>
    <w:p w14:paraId="706127F1" w14:textId="77777777" w:rsidR="00D8357D" w:rsidRDefault="00000000">
      <w:pPr>
        <w:spacing w:after="60"/>
      </w:pPr>
      <w:r>
        <w:rPr>
          <w:b/>
          <w:color w:val="20435B"/>
        </w:rPr>
        <w:t>Line</w:t>
      </w:r>
      <w:r>
        <w:rPr>
          <w:b/>
          <w:color w:val="20435B"/>
        </w:rPr>
        <w:t>｜</w:t>
      </w:r>
      <w:r>
        <w:t>22-1</w:t>
      </w:r>
    </w:p>
    <w:p w14:paraId="5A463D70" w14:textId="77777777" w:rsidR="00D8357D" w:rsidRDefault="00000000">
      <w:pPr>
        <w:spacing w:after="60"/>
      </w:pPr>
      <w:r>
        <w:rPr>
          <w:b/>
          <w:color w:val="20435B"/>
        </w:rPr>
        <w:t>Line Text</w:t>
      </w:r>
      <w:r>
        <w:rPr>
          <w:b/>
          <w:color w:val="20435B"/>
        </w:rPr>
        <w:t>｜</w:t>
      </w:r>
      <w:r>
        <w:t>賁其趾，舍車而徒。</w:t>
      </w:r>
    </w:p>
    <w:p w14:paraId="53AFD950" w14:textId="77777777" w:rsidR="00D8357D" w:rsidRDefault="00000000">
      <w:pPr>
        <w:spacing w:after="60"/>
      </w:pPr>
      <w:r>
        <w:rPr>
          <w:b/>
          <w:color w:val="20435B"/>
        </w:rPr>
        <w:t>Xiaoxiang</w:t>
      </w:r>
      <w:r>
        <w:rPr>
          <w:b/>
          <w:color w:val="20435B"/>
        </w:rPr>
        <w:t>｜</w:t>
      </w:r>
      <w:r>
        <w:t>舍車而徒，義弗乘也。</w:t>
      </w:r>
    </w:p>
    <w:p w14:paraId="1C30B3EC" w14:textId="77777777" w:rsidR="00D8357D" w:rsidRDefault="00000000">
      <w:pPr>
        <w:spacing w:after="60"/>
      </w:pPr>
      <w:r>
        <w:rPr>
          <w:b/>
          <w:color w:val="20435B"/>
        </w:rPr>
        <w:t>Location / Period</w:t>
      </w:r>
      <w:r>
        <w:rPr>
          <w:b/>
          <w:color w:val="20435B"/>
        </w:rPr>
        <w:t>｜</w:t>
      </w:r>
      <w:r>
        <w:t>Bad Blankenburg · 1840</w:t>
      </w:r>
    </w:p>
    <w:p w14:paraId="137320C1" w14:textId="77777777" w:rsidR="00D8357D" w:rsidRDefault="00000000">
      <w:pPr>
        <w:spacing w:after="60"/>
      </w:pPr>
      <w:r>
        <w:rPr>
          <w:b/>
          <w:color w:val="20435B"/>
        </w:rPr>
        <w:t>Historical Event</w:t>
      </w:r>
      <w:r>
        <w:rPr>
          <w:b/>
          <w:color w:val="20435B"/>
        </w:rPr>
        <w:t>｜</w:t>
      </w:r>
      <w:r>
        <w:t>Friedrich Fröbel opened an institution that he later called a kindergarten, emphasizing play, structured activities, and early childhood learning. Teachers used materials intended to encourage observation and cooperation. The approach attracted followers and critics, and some authorities restricted related institutions. Kindergarten methods subsequently spread internationally and changed through local adaptation.</w:t>
      </w:r>
    </w:p>
    <w:p w14:paraId="42BC528C" w14:textId="77777777" w:rsidR="00D8357D" w:rsidRDefault="00000000">
      <w:pPr>
        <w:spacing w:after="60"/>
      </w:pPr>
      <w:r>
        <w:rPr>
          <w:b/>
          <w:color w:val="20435B"/>
        </w:rPr>
        <w:t>Line-Specific Comparison</w:t>
      </w:r>
      <w:r>
        <w:rPr>
          <w:b/>
          <w:color w:val="20435B"/>
        </w:rPr>
        <w:t>｜</w:t>
      </w:r>
      <w:r>
        <w:t>Fröbel's kindergarten placed structured play and ordinary materials at the center of early education. The approach can illustrate the preference for useful simplicity over outward display in the first line of Bi. The historical record here does not establish a deliberate sacrifice of status or luxury, which remains an important limit of the comparison.</w:t>
      </w:r>
    </w:p>
    <w:p w14:paraId="4DB794CF" w14:textId="77777777" w:rsidR="00D8357D" w:rsidRDefault="00000000">
      <w:pPr>
        <w:spacing w:after="60"/>
      </w:pPr>
      <w:r>
        <w:rPr>
          <w:b/>
          <w:color w:val="20435B"/>
        </w:rPr>
        <w:t>Prior Grade (archive only)</w:t>
      </w:r>
      <w:r>
        <w:rPr>
          <w:b/>
          <w:color w:val="20435B"/>
        </w:rPr>
        <w:t>｜</w:t>
      </w:r>
      <w:r>
        <w:t>B</w:t>
      </w:r>
    </w:p>
    <w:p w14:paraId="16D49BC6" w14:textId="77777777" w:rsidR="00D8357D" w:rsidRDefault="00000000">
      <w:pPr>
        <w:pStyle w:val="31"/>
      </w:pPr>
      <w:r>
        <w:t>128</w:t>
      </w:r>
      <w:r>
        <w:t>｜</w:t>
      </w:r>
      <w:r>
        <w:t>Women's Medical College in Philadelphia</w:t>
      </w:r>
    </w:p>
    <w:p w14:paraId="7568B4D9" w14:textId="77777777" w:rsidR="00D8357D" w:rsidRDefault="00000000">
      <w:pPr>
        <w:spacing w:after="60"/>
      </w:pPr>
      <w:r>
        <w:rPr>
          <w:b/>
          <w:color w:val="20435B"/>
        </w:rPr>
        <w:t>Case ID</w:t>
      </w:r>
      <w:r>
        <w:rPr>
          <w:b/>
          <w:color w:val="20435B"/>
        </w:rPr>
        <w:t>｜</w:t>
      </w:r>
      <w:r>
        <w:t>EUUS-WL-E128</w:t>
      </w:r>
    </w:p>
    <w:p w14:paraId="4CEED255" w14:textId="77777777" w:rsidR="00D8357D" w:rsidRDefault="00000000">
      <w:pPr>
        <w:spacing w:after="60"/>
      </w:pPr>
      <w:r>
        <w:rPr>
          <w:b/>
          <w:color w:val="20435B"/>
        </w:rPr>
        <w:t>Line</w:t>
      </w:r>
      <w:r>
        <w:rPr>
          <w:b/>
          <w:color w:val="20435B"/>
        </w:rPr>
        <w:t>｜</w:t>
      </w:r>
      <w:r>
        <w:t>22-2</w:t>
      </w:r>
    </w:p>
    <w:p w14:paraId="0107D722" w14:textId="77777777" w:rsidR="00D8357D" w:rsidRDefault="00000000">
      <w:pPr>
        <w:spacing w:after="60"/>
      </w:pPr>
      <w:r>
        <w:rPr>
          <w:b/>
          <w:color w:val="20435B"/>
        </w:rPr>
        <w:t>Line Text</w:t>
      </w:r>
      <w:r>
        <w:rPr>
          <w:b/>
          <w:color w:val="20435B"/>
        </w:rPr>
        <w:t>｜</w:t>
      </w:r>
      <w:r>
        <w:t>賁其須。</w:t>
      </w:r>
    </w:p>
    <w:p w14:paraId="24D4D512" w14:textId="77777777" w:rsidR="00D8357D" w:rsidRDefault="00000000">
      <w:pPr>
        <w:spacing w:after="60"/>
      </w:pPr>
      <w:r>
        <w:rPr>
          <w:b/>
          <w:color w:val="20435B"/>
        </w:rPr>
        <w:t>Xiaoxiang</w:t>
      </w:r>
      <w:r>
        <w:rPr>
          <w:b/>
          <w:color w:val="20435B"/>
        </w:rPr>
        <w:t>｜</w:t>
      </w:r>
      <w:r>
        <w:t>賁其須，與上興也。</w:t>
      </w:r>
    </w:p>
    <w:p w14:paraId="13FEE358" w14:textId="77777777" w:rsidR="00D8357D" w:rsidRDefault="00000000">
      <w:pPr>
        <w:spacing w:after="60"/>
      </w:pPr>
      <w:r>
        <w:rPr>
          <w:b/>
          <w:color w:val="20435B"/>
        </w:rPr>
        <w:t>Location / Period</w:t>
      </w:r>
      <w:r>
        <w:rPr>
          <w:b/>
          <w:color w:val="20435B"/>
        </w:rPr>
        <w:t>｜</w:t>
      </w:r>
      <w:r>
        <w:t>Philadelphia · 1850</w:t>
      </w:r>
    </w:p>
    <w:p w14:paraId="346450BE" w14:textId="77777777" w:rsidR="00D8357D" w:rsidRDefault="00000000">
      <w:pPr>
        <w:spacing w:after="60"/>
      </w:pPr>
      <w:r>
        <w:rPr>
          <w:b/>
          <w:color w:val="20435B"/>
        </w:rPr>
        <w:lastRenderedPageBreak/>
        <w:t>Historical Event</w:t>
      </w:r>
      <w:r>
        <w:rPr>
          <w:b/>
          <w:color w:val="20435B"/>
        </w:rPr>
        <w:t>｜</w:t>
      </w:r>
      <w:r>
        <w:t>The Female Medical College of Pennsylvania opened in 1850 when women faced severe restrictions on medical education. Its students completed formal training despite public opposition and limited clinical opportunities. Graduates sought practice and additional experience in a profession largely controlled by men. The institution later changed its name and contributed to wider access to medical careers.</w:t>
      </w:r>
    </w:p>
    <w:p w14:paraId="077A59D6" w14:textId="77777777" w:rsidR="00D8357D" w:rsidRDefault="00000000">
      <w:pPr>
        <w:spacing w:after="60"/>
      </w:pPr>
      <w:r>
        <w:rPr>
          <w:b/>
          <w:color w:val="20435B"/>
        </w:rPr>
        <w:t>Line-Specific Comparison</w:t>
      </w:r>
      <w:r>
        <w:rPr>
          <w:b/>
          <w:color w:val="20435B"/>
        </w:rPr>
        <w:t>｜</w:t>
      </w:r>
      <w:r>
        <w:t>The women's medical college depended on teachers, clinical opportunities, students, and institutional recognition to sustain its program. This interdependence resembles the second line of Bi, where an adornment rises together with what supports it. The comparison concerns organizational dependence only; women's professional education was not a decorative addition to medicine.</w:t>
      </w:r>
    </w:p>
    <w:p w14:paraId="7BD5298A" w14:textId="77777777" w:rsidR="00D8357D" w:rsidRDefault="00000000">
      <w:pPr>
        <w:spacing w:after="60"/>
      </w:pPr>
      <w:r>
        <w:rPr>
          <w:b/>
          <w:color w:val="20435B"/>
        </w:rPr>
        <w:t>Prior Grade (archive only)</w:t>
      </w:r>
      <w:r>
        <w:rPr>
          <w:b/>
          <w:color w:val="20435B"/>
        </w:rPr>
        <w:t>｜</w:t>
      </w:r>
      <w:r>
        <w:t>B</w:t>
      </w:r>
    </w:p>
    <w:p w14:paraId="3BA77D92" w14:textId="77777777" w:rsidR="00D8357D" w:rsidRDefault="00000000">
      <w:pPr>
        <w:pStyle w:val="31"/>
      </w:pPr>
      <w:r>
        <w:t>129</w:t>
      </w:r>
      <w:r>
        <w:t>｜</w:t>
      </w:r>
      <w:r>
        <w:t>The London School Board Expands Classrooms</w:t>
      </w:r>
    </w:p>
    <w:p w14:paraId="23891199" w14:textId="77777777" w:rsidR="00D8357D" w:rsidRDefault="00000000">
      <w:pPr>
        <w:spacing w:after="60"/>
      </w:pPr>
      <w:r>
        <w:rPr>
          <w:b/>
          <w:color w:val="20435B"/>
        </w:rPr>
        <w:t>Case ID</w:t>
      </w:r>
      <w:r>
        <w:rPr>
          <w:b/>
          <w:color w:val="20435B"/>
        </w:rPr>
        <w:t>｜</w:t>
      </w:r>
      <w:r>
        <w:t>EUUS-WL-E129</w:t>
      </w:r>
    </w:p>
    <w:p w14:paraId="5C74DFF7" w14:textId="77777777" w:rsidR="00D8357D" w:rsidRDefault="00000000">
      <w:pPr>
        <w:spacing w:after="60"/>
      </w:pPr>
      <w:r>
        <w:rPr>
          <w:b/>
          <w:color w:val="20435B"/>
        </w:rPr>
        <w:t>Line</w:t>
      </w:r>
      <w:r>
        <w:rPr>
          <w:b/>
          <w:color w:val="20435B"/>
        </w:rPr>
        <w:t>｜</w:t>
      </w:r>
      <w:r>
        <w:t>22-3</w:t>
      </w:r>
    </w:p>
    <w:p w14:paraId="0AC0E837" w14:textId="77777777" w:rsidR="00D8357D" w:rsidRDefault="00000000">
      <w:pPr>
        <w:spacing w:after="60"/>
      </w:pPr>
      <w:r>
        <w:rPr>
          <w:b/>
          <w:color w:val="20435B"/>
        </w:rPr>
        <w:t>Line Text</w:t>
      </w:r>
      <w:r>
        <w:rPr>
          <w:b/>
          <w:color w:val="20435B"/>
        </w:rPr>
        <w:t>｜</w:t>
      </w:r>
      <w:r>
        <w:t>賁如濡如，永貞吉。</w:t>
      </w:r>
    </w:p>
    <w:p w14:paraId="25994586" w14:textId="77777777" w:rsidR="00D8357D" w:rsidRDefault="00000000">
      <w:pPr>
        <w:spacing w:after="60"/>
      </w:pPr>
      <w:r>
        <w:rPr>
          <w:b/>
          <w:color w:val="20435B"/>
        </w:rPr>
        <w:t>Xiaoxiang</w:t>
      </w:r>
      <w:r>
        <w:rPr>
          <w:b/>
          <w:color w:val="20435B"/>
        </w:rPr>
        <w:t>｜</w:t>
      </w:r>
      <w:r>
        <w:t>永貞之吉，終莫之陵也。</w:t>
      </w:r>
    </w:p>
    <w:p w14:paraId="040CDA5C" w14:textId="77777777" w:rsidR="00D8357D" w:rsidRDefault="00000000">
      <w:pPr>
        <w:spacing w:after="60"/>
      </w:pPr>
      <w:r>
        <w:rPr>
          <w:b/>
          <w:color w:val="20435B"/>
        </w:rPr>
        <w:t>Location / Period</w:t>
      </w:r>
      <w:r>
        <w:rPr>
          <w:b/>
          <w:color w:val="20435B"/>
        </w:rPr>
        <w:t>｜</w:t>
      </w:r>
      <w:r>
        <w:t>London · 1870 onward</w:t>
      </w:r>
    </w:p>
    <w:p w14:paraId="7C21A321" w14:textId="77777777" w:rsidR="00D8357D" w:rsidRDefault="00000000">
      <w:pPr>
        <w:spacing w:after="60"/>
      </w:pPr>
      <w:r>
        <w:rPr>
          <w:b/>
          <w:color w:val="20435B"/>
        </w:rPr>
        <w:t>Historical Event</w:t>
      </w:r>
      <w:r>
        <w:rPr>
          <w:b/>
          <w:color w:val="20435B"/>
        </w:rPr>
        <w:t>｜</w:t>
      </w:r>
      <w:r>
        <w:t>The Elementary Education Act of 1870 enabled elected school boards in places lacking sufficient elementary provision. London's board built schools, hired teachers, and addressed attendance in rapidly growing neighborhoods. Religious disagreements, fees, and child labor complicated the work. Subsequent laws strengthened attendance requirements and changed the relationship between schools, households, and public authorities.</w:t>
      </w:r>
    </w:p>
    <w:p w14:paraId="317C3388" w14:textId="77777777" w:rsidR="00D8357D" w:rsidRDefault="00000000">
      <w:pPr>
        <w:spacing w:after="60"/>
      </w:pPr>
      <w:r>
        <w:rPr>
          <w:b/>
          <w:color w:val="20435B"/>
        </w:rPr>
        <w:t>Line-Specific Comparison</w:t>
      </w:r>
      <w:r>
        <w:rPr>
          <w:b/>
          <w:color w:val="20435B"/>
        </w:rPr>
        <w:t>｜</w:t>
      </w:r>
      <w:r>
        <w:t>London's school board had to maintain its commitment through years of construction, staffing, and administration. Sustained work is relevant to the 'lasting correctness' in the third line of Bi. Yet the classical line also speaks of ornamentation governed by principle, a feature that building more classrooms does not directly demonstrate.</w:t>
      </w:r>
    </w:p>
    <w:p w14:paraId="04D1BCB4" w14:textId="77777777" w:rsidR="00D8357D" w:rsidRDefault="00000000">
      <w:pPr>
        <w:spacing w:after="60"/>
      </w:pPr>
      <w:r>
        <w:rPr>
          <w:b/>
          <w:color w:val="20435B"/>
        </w:rPr>
        <w:t>Prior Grade (archive only)</w:t>
      </w:r>
      <w:r>
        <w:rPr>
          <w:b/>
          <w:color w:val="20435B"/>
        </w:rPr>
        <w:t>｜</w:t>
      </w:r>
      <w:r>
        <w:t>B</w:t>
      </w:r>
    </w:p>
    <w:p w14:paraId="7D410620" w14:textId="77777777" w:rsidR="00D8357D" w:rsidRDefault="00000000">
      <w:pPr>
        <w:pStyle w:val="31"/>
      </w:pPr>
      <w:r>
        <w:t>130</w:t>
      </w:r>
      <w:r>
        <w:t>｜</w:t>
      </w:r>
      <w:r>
        <w:t>French and German Youth Exchanges Follow Reconciliation</w:t>
      </w:r>
    </w:p>
    <w:p w14:paraId="4294F76E" w14:textId="77777777" w:rsidR="00D8357D" w:rsidRDefault="00000000">
      <w:pPr>
        <w:spacing w:after="60"/>
      </w:pPr>
      <w:r>
        <w:rPr>
          <w:b/>
          <w:color w:val="20435B"/>
        </w:rPr>
        <w:t>Case ID</w:t>
      </w:r>
      <w:r>
        <w:rPr>
          <w:b/>
          <w:color w:val="20435B"/>
        </w:rPr>
        <w:t>｜</w:t>
      </w:r>
      <w:r>
        <w:t>EUUS-WL-E130</w:t>
      </w:r>
    </w:p>
    <w:p w14:paraId="67E50FE6" w14:textId="77777777" w:rsidR="00D8357D" w:rsidRDefault="00000000">
      <w:pPr>
        <w:spacing w:after="60"/>
      </w:pPr>
      <w:r>
        <w:rPr>
          <w:b/>
          <w:color w:val="20435B"/>
        </w:rPr>
        <w:t>Line</w:t>
      </w:r>
      <w:r>
        <w:rPr>
          <w:b/>
          <w:color w:val="20435B"/>
        </w:rPr>
        <w:t>｜</w:t>
      </w:r>
      <w:r>
        <w:t>22-4</w:t>
      </w:r>
    </w:p>
    <w:p w14:paraId="599FDBB2" w14:textId="77777777" w:rsidR="00D8357D" w:rsidRDefault="00000000">
      <w:pPr>
        <w:spacing w:after="60"/>
      </w:pPr>
      <w:r>
        <w:rPr>
          <w:b/>
          <w:color w:val="20435B"/>
        </w:rPr>
        <w:t>Line Text</w:t>
      </w:r>
      <w:r>
        <w:rPr>
          <w:b/>
          <w:color w:val="20435B"/>
        </w:rPr>
        <w:t>｜</w:t>
      </w:r>
      <w:r>
        <w:t>賁如皤如，白馬翰如，匪寇婚媾。</w:t>
      </w:r>
    </w:p>
    <w:p w14:paraId="64BC2024" w14:textId="77777777" w:rsidR="00D8357D" w:rsidRDefault="00000000">
      <w:pPr>
        <w:spacing w:after="60"/>
      </w:pPr>
      <w:r>
        <w:rPr>
          <w:b/>
          <w:color w:val="20435B"/>
        </w:rPr>
        <w:t>Xiaoxiang</w:t>
      </w:r>
      <w:r>
        <w:rPr>
          <w:b/>
          <w:color w:val="20435B"/>
        </w:rPr>
        <w:t>｜</w:t>
      </w:r>
      <w:r>
        <w:t>六四，當位疑也。匪寇婚媾，終无尤也。</w:t>
      </w:r>
    </w:p>
    <w:p w14:paraId="2029F52C" w14:textId="77777777" w:rsidR="00D8357D" w:rsidRDefault="00000000">
      <w:pPr>
        <w:spacing w:after="60"/>
      </w:pPr>
      <w:r>
        <w:rPr>
          <w:b/>
          <w:color w:val="20435B"/>
        </w:rPr>
        <w:t>Location / Period</w:t>
      </w:r>
      <w:r>
        <w:rPr>
          <w:b/>
          <w:color w:val="20435B"/>
        </w:rPr>
        <w:t>｜</w:t>
      </w:r>
      <w:r>
        <w:t>France and West Germany, 1963</w:t>
      </w:r>
    </w:p>
    <w:p w14:paraId="04AF68A3" w14:textId="77777777" w:rsidR="00D8357D" w:rsidRDefault="00000000">
      <w:pPr>
        <w:spacing w:after="60"/>
      </w:pPr>
      <w:r>
        <w:rPr>
          <w:b/>
          <w:color w:val="20435B"/>
        </w:rPr>
        <w:t>Historical Event</w:t>
      </w:r>
      <w:r>
        <w:rPr>
          <w:b/>
          <w:color w:val="20435B"/>
        </w:rPr>
        <w:t>｜</w:t>
      </w:r>
      <w:r>
        <w:t>France and West Germany had fought devastating wars before their leaders signed the Élysée Treaty in 1963. The agreement promoted regular consultation and cultural cooperation, including the creation of the Franco-German Youth Office. Youth exchanges brought students and young adults into contact across a former wartime divide. The programs developed over decades, even as political disagreements continued between the two countries.</w:t>
      </w:r>
    </w:p>
    <w:p w14:paraId="584DEBE9" w14:textId="77777777" w:rsidR="00D8357D" w:rsidRDefault="00000000">
      <w:pPr>
        <w:spacing w:after="60"/>
      </w:pPr>
      <w:r>
        <w:rPr>
          <w:b/>
          <w:color w:val="20435B"/>
        </w:rPr>
        <w:t>Line-Specific Comparison</w:t>
      </w:r>
      <w:r>
        <w:rPr>
          <w:b/>
          <w:color w:val="20435B"/>
        </w:rPr>
        <w:t>｜</w:t>
      </w:r>
      <w:r>
        <w:t>People from historically hostile communities entered a structured relationship built on exchange rather than suspicion. This resembles discovering a partner where an adversary might have been expected. It does not mean reconciliation erased memories of occupation or made national interests identical.</w:t>
      </w:r>
    </w:p>
    <w:p w14:paraId="40603A69" w14:textId="77777777" w:rsidR="00D8357D" w:rsidRDefault="00000000">
      <w:pPr>
        <w:spacing w:after="60"/>
      </w:pPr>
      <w:r>
        <w:rPr>
          <w:b/>
          <w:color w:val="20435B"/>
        </w:rPr>
        <w:t>Prior Grade (archive only)</w:t>
      </w:r>
      <w:r>
        <w:rPr>
          <w:b/>
          <w:color w:val="20435B"/>
        </w:rPr>
        <w:t>｜</w:t>
      </w:r>
      <w:r>
        <w:t>A</w:t>
      </w:r>
    </w:p>
    <w:p w14:paraId="46ADB625" w14:textId="77777777" w:rsidR="00D8357D" w:rsidRDefault="00000000">
      <w:pPr>
        <w:pStyle w:val="31"/>
      </w:pPr>
      <w:r>
        <w:t>131</w:t>
      </w:r>
      <w:r>
        <w:t>｜</w:t>
      </w:r>
      <w:r>
        <w:t>The Settlement House Movement Reaches Toynbee Hall</w:t>
      </w:r>
    </w:p>
    <w:p w14:paraId="113187C8" w14:textId="77777777" w:rsidR="00D8357D" w:rsidRDefault="00000000">
      <w:pPr>
        <w:spacing w:after="60"/>
      </w:pPr>
      <w:r>
        <w:rPr>
          <w:b/>
          <w:color w:val="20435B"/>
        </w:rPr>
        <w:t>Case ID</w:t>
      </w:r>
      <w:r>
        <w:rPr>
          <w:b/>
          <w:color w:val="20435B"/>
        </w:rPr>
        <w:t>｜</w:t>
      </w:r>
      <w:r>
        <w:t>EUUS-WL-E131</w:t>
      </w:r>
    </w:p>
    <w:p w14:paraId="3432AB12" w14:textId="77777777" w:rsidR="00D8357D" w:rsidRDefault="00000000">
      <w:pPr>
        <w:spacing w:after="60"/>
      </w:pPr>
      <w:r>
        <w:rPr>
          <w:b/>
          <w:color w:val="20435B"/>
        </w:rPr>
        <w:t>Line</w:t>
      </w:r>
      <w:r>
        <w:rPr>
          <w:b/>
          <w:color w:val="20435B"/>
        </w:rPr>
        <w:t>｜</w:t>
      </w:r>
      <w:r>
        <w:t>22-5</w:t>
      </w:r>
    </w:p>
    <w:p w14:paraId="16D999D9" w14:textId="77777777" w:rsidR="00D8357D" w:rsidRDefault="00000000">
      <w:pPr>
        <w:spacing w:after="60"/>
      </w:pPr>
      <w:r>
        <w:rPr>
          <w:b/>
          <w:color w:val="20435B"/>
        </w:rPr>
        <w:t>Line Text</w:t>
      </w:r>
      <w:r>
        <w:rPr>
          <w:b/>
          <w:color w:val="20435B"/>
        </w:rPr>
        <w:t>｜</w:t>
      </w:r>
      <w:r>
        <w:t>賁於丘園，束帛戔戔，吝，終吉。</w:t>
      </w:r>
    </w:p>
    <w:p w14:paraId="34EFD82C" w14:textId="77777777" w:rsidR="00D8357D" w:rsidRDefault="00000000">
      <w:pPr>
        <w:spacing w:after="60"/>
      </w:pPr>
      <w:r>
        <w:rPr>
          <w:b/>
          <w:color w:val="20435B"/>
        </w:rPr>
        <w:t>Xiaoxiang</w:t>
      </w:r>
      <w:r>
        <w:rPr>
          <w:b/>
          <w:color w:val="20435B"/>
        </w:rPr>
        <w:t>｜</w:t>
      </w:r>
      <w:r>
        <w:t>六五之吉，有喜也。</w:t>
      </w:r>
    </w:p>
    <w:p w14:paraId="7044EE9E" w14:textId="77777777" w:rsidR="00D8357D" w:rsidRDefault="00000000">
      <w:pPr>
        <w:spacing w:after="60"/>
      </w:pPr>
      <w:r>
        <w:rPr>
          <w:b/>
          <w:color w:val="20435B"/>
        </w:rPr>
        <w:lastRenderedPageBreak/>
        <w:t>Location / Period</w:t>
      </w:r>
      <w:r>
        <w:rPr>
          <w:b/>
          <w:color w:val="20435B"/>
        </w:rPr>
        <w:t>｜</w:t>
      </w:r>
      <w:r>
        <w:t>London · 1884</w:t>
      </w:r>
    </w:p>
    <w:p w14:paraId="1F830D0D" w14:textId="77777777" w:rsidR="00D8357D" w:rsidRDefault="00000000">
      <w:pPr>
        <w:spacing w:after="60"/>
      </w:pPr>
      <w:r>
        <w:rPr>
          <w:b/>
          <w:color w:val="20435B"/>
        </w:rPr>
        <w:t>Historical Event</w:t>
      </w:r>
      <w:r>
        <w:rPr>
          <w:b/>
          <w:color w:val="20435B"/>
        </w:rPr>
        <w:t>｜</w:t>
      </w:r>
      <w:r>
        <w:t>Toynbee Hall opened in London's East End in 1884 as university-educated residents sought to live and work alongside poorer communities. Activities included education, discussion, and practical assistance. The settlement became influential in social reform circles, although residents and visitors did not share equal resources or authority. Its methods later inspired other settlement initiatives.</w:t>
      </w:r>
    </w:p>
    <w:p w14:paraId="019863B3" w14:textId="77777777" w:rsidR="00D8357D" w:rsidRDefault="00000000">
      <w:pPr>
        <w:spacing w:after="60"/>
      </w:pPr>
      <w:r>
        <w:rPr>
          <w:b/>
          <w:color w:val="20435B"/>
        </w:rPr>
        <w:t>Line-Specific Comparison</w:t>
      </w:r>
      <w:r>
        <w:rPr>
          <w:b/>
          <w:color w:val="20435B"/>
        </w:rPr>
        <w:t>｜</w:t>
      </w:r>
      <w:r>
        <w:t>Toynbee Hall began with practical educational and neighborhood activities rather than lavish material resources. Modest means combined with continued commitment provide a partial parallel to the fifth line of Bi. The comparison should not suggest that charitable work necessarily produces a good result, or that residents' interests were always represented by reformers.</w:t>
      </w:r>
    </w:p>
    <w:p w14:paraId="4E357170" w14:textId="77777777" w:rsidR="00D8357D" w:rsidRDefault="00000000">
      <w:pPr>
        <w:spacing w:after="60"/>
      </w:pPr>
      <w:r>
        <w:rPr>
          <w:b/>
          <w:color w:val="20435B"/>
        </w:rPr>
        <w:t>Prior Grade (archive only)</w:t>
      </w:r>
      <w:r>
        <w:rPr>
          <w:b/>
          <w:color w:val="20435B"/>
        </w:rPr>
        <w:t>｜</w:t>
      </w:r>
      <w:r>
        <w:t>B</w:t>
      </w:r>
    </w:p>
    <w:p w14:paraId="734DC45B" w14:textId="77777777" w:rsidR="00D8357D" w:rsidRDefault="00000000">
      <w:pPr>
        <w:pStyle w:val="31"/>
      </w:pPr>
      <w:r>
        <w:t>132</w:t>
      </w:r>
      <w:r>
        <w:t>｜</w:t>
      </w:r>
      <w:r>
        <w:t>Montessori Replaces Elaborate Rewards with Practical Materials</w:t>
      </w:r>
    </w:p>
    <w:p w14:paraId="0972C73B" w14:textId="77777777" w:rsidR="00D8357D" w:rsidRDefault="00000000">
      <w:pPr>
        <w:spacing w:after="60"/>
      </w:pPr>
      <w:r>
        <w:rPr>
          <w:b/>
          <w:color w:val="20435B"/>
        </w:rPr>
        <w:t>Case ID</w:t>
      </w:r>
      <w:r>
        <w:rPr>
          <w:b/>
          <w:color w:val="20435B"/>
        </w:rPr>
        <w:t>｜</w:t>
      </w:r>
      <w:r>
        <w:t>EUUS-WL-E132</w:t>
      </w:r>
    </w:p>
    <w:p w14:paraId="1351D2C4" w14:textId="77777777" w:rsidR="00D8357D" w:rsidRDefault="00000000">
      <w:pPr>
        <w:spacing w:after="60"/>
      </w:pPr>
      <w:r>
        <w:rPr>
          <w:b/>
          <w:color w:val="20435B"/>
        </w:rPr>
        <w:t>Line</w:t>
      </w:r>
      <w:r>
        <w:rPr>
          <w:b/>
          <w:color w:val="20435B"/>
        </w:rPr>
        <w:t>｜</w:t>
      </w:r>
      <w:r>
        <w:t>22-6</w:t>
      </w:r>
    </w:p>
    <w:p w14:paraId="450F62C0" w14:textId="77777777" w:rsidR="00D8357D" w:rsidRDefault="00000000">
      <w:pPr>
        <w:spacing w:after="60"/>
      </w:pPr>
      <w:r>
        <w:rPr>
          <w:b/>
          <w:color w:val="20435B"/>
        </w:rPr>
        <w:t>Line Text</w:t>
      </w:r>
      <w:r>
        <w:rPr>
          <w:b/>
          <w:color w:val="20435B"/>
        </w:rPr>
        <w:t>｜</w:t>
      </w:r>
      <w:r>
        <w:t>白賁，无咎。</w:t>
      </w:r>
    </w:p>
    <w:p w14:paraId="7A4C2667" w14:textId="77777777" w:rsidR="00D8357D" w:rsidRDefault="00000000">
      <w:pPr>
        <w:spacing w:after="60"/>
      </w:pPr>
      <w:r>
        <w:rPr>
          <w:b/>
          <w:color w:val="20435B"/>
        </w:rPr>
        <w:t>Xiaoxiang</w:t>
      </w:r>
      <w:r>
        <w:rPr>
          <w:b/>
          <w:color w:val="20435B"/>
        </w:rPr>
        <w:t>｜</w:t>
      </w:r>
      <w:r>
        <w:t>白賁无咎，上得志也。</w:t>
      </w:r>
    </w:p>
    <w:p w14:paraId="566A48A2" w14:textId="77777777" w:rsidR="00D8357D" w:rsidRDefault="00000000">
      <w:pPr>
        <w:spacing w:after="60"/>
      </w:pPr>
      <w:r>
        <w:rPr>
          <w:b/>
          <w:color w:val="20435B"/>
        </w:rPr>
        <w:t>Location / Period</w:t>
      </w:r>
      <w:r>
        <w:rPr>
          <w:b/>
          <w:color w:val="20435B"/>
        </w:rPr>
        <w:t>｜</w:t>
      </w:r>
      <w:r>
        <w:t>Rome, 1907</w:t>
      </w:r>
    </w:p>
    <w:p w14:paraId="46715B93" w14:textId="77777777" w:rsidR="00D8357D" w:rsidRDefault="00000000">
      <w:pPr>
        <w:spacing w:after="60"/>
      </w:pPr>
      <w:r>
        <w:rPr>
          <w:b/>
          <w:color w:val="20435B"/>
        </w:rPr>
        <w:t>Historical Event</w:t>
      </w:r>
      <w:r>
        <w:rPr>
          <w:b/>
          <w:color w:val="20435B"/>
        </w:rPr>
        <w:t>｜</w:t>
      </w:r>
      <w:r>
        <w:t>Maria Montessori opened the Casa dei Bambini in Rome in 1907 and developed educational practices based on observation, independent activity, and specially prepared learning materials. Her classrooms emphasized purposeful work and self-correction rather than relying entirely on elaborate rewards or teacher-led displays. The approach attracted international interest and was adapted in different educational settings. Later practitioners debated how faithfully various schools followed Montessori's original principles.</w:t>
      </w:r>
    </w:p>
    <w:p w14:paraId="05D2DF63" w14:textId="77777777" w:rsidR="00D8357D" w:rsidRDefault="00000000">
      <w:pPr>
        <w:spacing w:after="60"/>
      </w:pPr>
      <w:r>
        <w:rPr>
          <w:b/>
          <w:color w:val="20435B"/>
        </w:rPr>
        <w:t>Line-Specific Comparison</w:t>
      </w:r>
      <w:r>
        <w:rPr>
          <w:b/>
          <w:color w:val="20435B"/>
        </w:rPr>
        <w:t>｜</w:t>
      </w:r>
      <w:r>
        <w:t>The educational change emphasized simple, purposeful materials over decorative demonstrations of achievement. This offers a plausible image of plainness serving a substantive aim. The comparison does not suggest that Montessori classrooms lacked structure or that one teaching method suits every child.</w:t>
      </w:r>
    </w:p>
    <w:p w14:paraId="05D0894C" w14:textId="77777777" w:rsidR="00D8357D" w:rsidRDefault="00000000">
      <w:pPr>
        <w:spacing w:after="60"/>
      </w:pPr>
      <w:r>
        <w:rPr>
          <w:b/>
          <w:color w:val="20435B"/>
        </w:rPr>
        <w:t>Prior Grade (archive only)</w:t>
      </w:r>
      <w:r>
        <w:rPr>
          <w:b/>
          <w:color w:val="20435B"/>
        </w:rPr>
        <w:t>｜</w:t>
      </w:r>
      <w:r>
        <w:t>A</w:t>
      </w:r>
    </w:p>
    <w:p w14:paraId="2C2FE228" w14:textId="77777777" w:rsidR="00D8357D" w:rsidRDefault="00000000">
      <w:r>
        <w:t>────────────────────────</w:t>
      </w:r>
    </w:p>
    <w:p w14:paraId="4403DF30" w14:textId="77777777" w:rsidR="00D8357D" w:rsidRDefault="00000000">
      <w:pPr>
        <w:pStyle w:val="21"/>
      </w:pPr>
      <w:r>
        <w:t xml:space="preserve">Hexagram 23 — </w:t>
      </w:r>
      <w:r>
        <w:t>剝</w:t>
      </w:r>
    </w:p>
    <w:p w14:paraId="6396194A" w14:textId="77777777" w:rsidR="00D8357D" w:rsidRDefault="00000000">
      <w:pPr>
        <w:pStyle w:val="31"/>
      </w:pPr>
      <w:r>
        <w:t>133</w:t>
      </w:r>
      <w:r>
        <w:t>｜</w:t>
      </w:r>
      <w:r>
        <w:t>Influenza Strains Hospital Staffing in 1918</w:t>
      </w:r>
    </w:p>
    <w:p w14:paraId="10551875" w14:textId="77777777" w:rsidR="00D8357D" w:rsidRDefault="00000000">
      <w:pPr>
        <w:spacing w:after="60"/>
      </w:pPr>
      <w:r>
        <w:rPr>
          <w:b/>
          <w:color w:val="20435B"/>
        </w:rPr>
        <w:t>Case ID</w:t>
      </w:r>
      <w:r>
        <w:rPr>
          <w:b/>
          <w:color w:val="20435B"/>
        </w:rPr>
        <w:t>｜</w:t>
      </w:r>
      <w:r>
        <w:t>EUUS-WL-E133</w:t>
      </w:r>
    </w:p>
    <w:p w14:paraId="2B97FB8D" w14:textId="77777777" w:rsidR="00D8357D" w:rsidRDefault="00000000">
      <w:pPr>
        <w:spacing w:after="60"/>
      </w:pPr>
      <w:r>
        <w:rPr>
          <w:b/>
          <w:color w:val="20435B"/>
        </w:rPr>
        <w:t>Line</w:t>
      </w:r>
      <w:r>
        <w:rPr>
          <w:b/>
          <w:color w:val="20435B"/>
        </w:rPr>
        <w:t>｜</w:t>
      </w:r>
      <w:r>
        <w:t>23-1</w:t>
      </w:r>
    </w:p>
    <w:p w14:paraId="009A08CC" w14:textId="77777777" w:rsidR="00D8357D" w:rsidRDefault="00000000">
      <w:pPr>
        <w:spacing w:after="60"/>
      </w:pPr>
      <w:r>
        <w:rPr>
          <w:b/>
          <w:color w:val="20435B"/>
        </w:rPr>
        <w:t>Line Text</w:t>
      </w:r>
      <w:r>
        <w:rPr>
          <w:b/>
          <w:color w:val="20435B"/>
        </w:rPr>
        <w:t>｜</w:t>
      </w:r>
      <w:r>
        <w:t>剝牀以足，蔑貞凶。</w:t>
      </w:r>
    </w:p>
    <w:p w14:paraId="305032E8" w14:textId="77777777" w:rsidR="00D8357D" w:rsidRDefault="00000000">
      <w:pPr>
        <w:spacing w:after="60"/>
      </w:pPr>
      <w:r>
        <w:rPr>
          <w:b/>
          <w:color w:val="20435B"/>
        </w:rPr>
        <w:t>Xiaoxiang</w:t>
      </w:r>
      <w:r>
        <w:rPr>
          <w:b/>
          <w:color w:val="20435B"/>
        </w:rPr>
        <w:t>｜</w:t>
      </w:r>
      <w:r>
        <w:t>剝牀以足，以滅下也。</w:t>
      </w:r>
    </w:p>
    <w:p w14:paraId="0FBDBBFD" w14:textId="77777777" w:rsidR="00D8357D" w:rsidRDefault="00000000">
      <w:pPr>
        <w:spacing w:after="60"/>
      </w:pPr>
      <w:r>
        <w:rPr>
          <w:b/>
          <w:color w:val="20435B"/>
        </w:rPr>
        <w:t>Location / Period</w:t>
      </w:r>
      <w:r>
        <w:rPr>
          <w:b/>
          <w:color w:val="20435B"/>
        </w:rPr>
        <w:t>｜</w:t>
      </w:r>
      <w:r>
        <w:t>United States and Europe, 1918</w:t>
      </w:r>
    </w:p>
    <w:p w14:paraId="7CE17F62" w14:textId="77777777" w:rsidR="00D8357D" w:rsidRDefault="00000000">
      <w:pPr>
        <w:spacing w:after="60"/>
      </w:pPr>
      <w:r>
        <w:rPr>
          <w:b/>
          <w:color w:val="20435B"/>
        </w:rPr>
        <w:t>Historical Event</w:t>
      </w:r>
      <w:r>
        <w:rPr>
          <w:b/>
          <w:color w:val="20435B"/>
        </w:rPr>
        <w:t>｜</w:t>
      </w:r>
      <w:r>
        <w:t>The influenza pandemic of 1918 overwhelmed many hospitals as large numbers of patients arrived within short periods. Physicians, nurses, and other staff also became ill, reducing the workforce available to care for patients. Temporary facilities and volunteer efforts helped in some places, but shortages of personnel and supplies persisted. The crisis exposed how quickly essential health services could weaken when the people supporting them were lost.</w:t>
      </w:r>
    </w:p>
    <w:p w14:paraId="71E0CA12" w14:textId="77777777" w:rsidR="00D8357D" w:rsidRDefault="00000000">
      <w:pPr>
        <w:spacing w:after="60"/>
      </w:pPr>
      <w:r>
        <w:rPr>
          <w:b/>
          <w:color w:val="20435B"/>
        </w:rPr>
        <w:t>Line-Specific Comparison</w:t>
      </w:r>
      <w:r>
        <w:rPr>
          <w:b/>
          <w:color w:val="20435B"/>
        </w:rPr>
        <w:t>｜</w:t>
      </w:r>
      <w:r>
        <w:t>Staff illness and shortages undermined the base on which hospital care depended before every ward visibly failed. This resembles damage beginning at the supporting structure. The analogy is about institutional vulnerability, not about assigning blame to patients or caregivers.</w:t>
      </w:r>
    </w:p>
    <w:p w14:paraId="57B519AF" w14:textId="77777777" w:rsidR="00D8357D" w:rsidRDefault="00000000">
      <w:pPr>
        <w:spacing w:after="60"/>
      </w:pPr>
      <w:r>
        <w:rPr>
          <w:b/>
          <w:color w:val="20435B"/>
        </w:rPr>
        <w:t>Prior Grade (archive only)</w:t>
      </w:r>
      <w:r>
        <w:rPr>
          <w:b/>
          <w:color w:val="20435B"/>
        </w:rPr>
        <w:t>｜</w:t>
      </w:r>
      <w:r>
        <w:t>A</w:t>
      </w:r>
    </w:p>
    <w:p w14:paraId="59A7463C" w14:textId="77777777" w:rsidR="00D8357D" w:rsidRDefault="00000000">
      <w:pPr>
        <w:pStyle w:val="31"/>
      </w:pPr>
      <w:r>
        <w:lastRenderedPageBreak/>
        <w:t>134</w:t>
      </w:r>
      <w:r>
        <w:t>｜</w:t>
      </w:r>
      <w:r>
        <w:t>Katrina Flooding Disables Hospital Power and Evacuation</w:t>
      </w:r>
    </w:p>
    <w:p w14:paraId="013E48B6" w14:textId="77777777" w:rsidR="00D8357D" w:rsidRDefault="00000000">
      <w:pPr>
        <w:spacing w:after="60"/>
      </w:pPr>
      <w:r>
        <w:rPr>
          <w:b/>
          <w:color w:val="20435B"/>
        </w:rPr>
        <w:t>Case ID</w:t>
      </w:r>
      <w:r>
        <w:rPr>
          <w:b/>
          <w:color w:val="20435B"/>
        </w:rPr>
        <w:t>｜</w:t>
      </w:r>
      <w:r>
        <w:t>EUUS-WL-E134</w:t>
      </w:r>
    </w:p>
    <w:p w14:paraId="4D782A95" w14:textId="77777777" w:rsidR="00D8357D" w:rsidRDefault="00000000">
      <w:pPr>
        <w:spacing w:after="60"/>
      </w:pPr>
      <w:r>
        <w:rPr>
          <w:b/>
          <w:color w:val="20435B"/>
        </w:rPr>
        <w:t>Line</w:t>
      </w:r>
      <w:r>
        <w:rPr>
          <w:b/>
          <w:color w:val="20435B"/>
        </w:rPr>
        <w:t>｜</w:t>
      </w:r>
      <w:r>
        <w:t>23-2</w:t>
      </w:r>
    </w:p>
    <w:p w14:paraId="16068660" w14:textId="77777777" w:rsidR="00D8357D" w:rsidRDefault="00000000">
      <w:pPr>
        <w:spacing w:after="60"/>
      </w:pPr>
      <w:r>
        <w:rPr>
          <w:b/>
          <w:color w:val="20435B"/>
        </w:rPr>
        <w:t>Line Text</w:t>
      </w:r>
      <w:r>
        <w:rPr>
          <w:b/>
          <w:color w:val="20435B"/>
        </w:rPr>
        <w:t>｜</w:t>
      </w:r>
      <w:r>
        <w:t>剝牀以辨，蔑貞凶。</w:t>
      </w:r>
    </w:p>
    <w:p w14:paraId="135DD390" w14:textId="77777777" w:rsidR="00D8357D" w:rsidRDefault="00000000">
      <w:pPr>
        <w:spacing w:after="60"/>
      </w:pPr>
      <w:r>
        <w:rPr>
          <w:b/>
          <w:color w:val="20435B"/>
        </w:rPr>
        <w:t>Xiaoxiang</w:t>
      </w:r>
      <w:r>
        <w:rPr>
          <w:b/>
          <w:color w:val="20435B"/>
        </w:rPr>
        <w:t>｜</w:t>
      </w:r>
      <w:r>
        <w:t>剝牀以辨，未有與也。</w:t>
      </w:r>
    </w:p>
    <w:p w14:paraId="118A081E" w14:textId="77777777" w:rsidR="00D8357D" w:rsidRDefault="00000000">
      <w:pPr>
        <w:spacing w:after="60"/>
      </w:pPr>
      <w:r>
        <w:rPr>
          <w:b/>
          <w:color w:val="20435B"/>
        </w:rPr>
        <w:t>Location / Period</w:t>
      </w:r>
      <w:r>
        <w:rPr>
          <w:b/>
          <w:color w:val="20435B"/>
        </w:rPr>
        <w:t>｜</w:t>
      </w:r>
      <w:r>
        <w:t>New Orleans, 2005</w:t>
      </w:r>
    </w:p>
    <w:p w14:paraId="77662157" w14:textId="77777777" w:rsidR="00D8357D" w:rsidRDefault="00000000">
      <w:pPr>
        <w:spacing w:after="60"/>
      </w:pPr>
      <w:r>
        <w:rPr>
          <w:b/>
          <w:color w:val="20435B"/>
        </w:rPr>
        <w:t>Historical Event</w:t>
      </w:r>
      <w:r>
        <w:rPr>
          <w:b/>
          <w:color w:val="20435B"/>
        </w:rPr>
        <w:t>｜</w:t>
      </w:r>
      <w:r>
        <w:t>Hurricane Katrina and subsequent flooding disrupted hospitals in New Orleans in 2005. Electrical failures, damaged infrastructure, limited transport, and communications breakdowns complicated the care and evacuation of patients. Some facilities remained isolated for days while staff worked under extreme conditions. Investigations afterward examined emergency planning, coordination, and decisions made under severe constraints. The disaster exposed the dependence of hospital care on external utilities and transport.</w:t>
      </w:r>
    </w:p>
    <w:p w14:paraId="2419FA86" w14:textId="77777777" w:rsidR="00D8357D" w:rsidRDefault="00000000">
      <w:pPr>
        <w:spacing w:after="60"/>
      </w:pPr>
      <w:r>
        <w:rPr>
          <w:b/>
          <w:color w:val="20435B"/>
        </w:rPr>
        <w:t>Line-Specific Comparison</w:t>
      </w:r>
      <w:r>
        <w:rPr>
          <w:b/>
          <w:color w:val="20435B"/>
        </w:rPr>
        <w:t>｜</w:t>
      </w:r>
      <w:r>
        <w:t>The collapse of power, transport, and communications removed the support systems required for safe treatment. The line's image of a damaged bed frame offers a partial analogy to institutional support failing. It must not be used to judge individual clinicians without examining their circumstances.</w:t>
      </w:r>
    </w:p>
    <w:p w14:paraId="13AC9A29" w14:textId="77777777" w:rsidR="00D8357D" w:rsidRDefault="00000000">
      <w:pPr>
        <w:spacing w:after="60"/>
      </w:pPr>
      <w:r>
        <w:rPr>
          <w:b/>
          <w:color w:val="20435B"/>
        </w:rPr>
        <w:t>Prior Grade (archive only)</w:t>
      </w:r>
      <w:r>
        <w:rPr>
          <w:b/>
          <w:color w:val="20435B"/>
        </w:rPr>
        <w:t>｜</w:t>
      </w:r>
      <w:r>
        <w:t>A</w:t>
      </w:r>
    </w:p>
    <w:p w14:paraId="5FA2C234" w14:textId="77777777" w:rsidR="00D8357D" w:rsidRDefault="00000000">
      <w:pPr>
        <w:pStyle w:val="31"/>
      </w:pPr>
      <w:r>
        <w:t>135</w:t>
      </w:r>
      <w:r>
        <w:t>｜</w:t>
      </w:r>
      <w:r>
        <w:t>Peter Buxtun Exposes the Tuskegee Syphilis Study</w:t>
      </w:r>
    </w:p>
    <w:p w14:paraId="02011E49" w14:textId="77777777" w:rsidR="00D8357D" w:rsidRDefault="00000000">
      <w:pPr>
        <w:spacing w:after="60"/>
      </w:pPr>
      <w:r>
        <w:rPr>
          <w:b/>
          <w:color w:val="20435B"/>
        </w:rPr>
        <w:t>Case ID</w:t>
      </w:r>
      <w:r>
        <w:rPr>
          <w:b/>
          <w:color w:val="20435B"/>
        </w:rPr>
        <w:t>｜</w:t>
      </w:r>
      <w:r>
        <w:t>EUUS-WL-E135</w:t>
      </w:r>
    </w:p>
    <w:p w14:paraId="7FF37E61" w14:textId="77777777" w:rsidR="00D8357D" w:rsidRDefault="00000000">
      <w:pPr>
        <w:spacing w:after="60"/>
      </w:pPr>
      <w:r>
        <w:rPr>
          <w:b/>
          <w:color w:val="20435B"/>
        </w:rPr>
        <w:t>Line</w:t>
      </w:r>
      <w:r>
        <w:rPr>
          <w:b/>
          <w:color w:val="20435B"/>
        </w:rPr>
        <w:t>｜</w:t>
      </w:r>
      <w:r>
        <w:t>23-3</w:t>
      </w:r>
    </w:p>
    <w:p w14:paraId="3B44415B" w14:textId="77777777" w:rsidR="00D8357D" w:rsidRDefault="00000000">
      <w:pPr>
        <w:spacing w:after="60"/>
      </w:pPr>
      <w:r>
        <w:rPr>
          <w:b/>
          <w:color w:val="20435B"/>
        </w:rPr>
        <w:t>Line Text</w:t>
      </w:r>
      <w:r>
        <w:rPr>
          <w:b/>
          <w:color w:val="20435B"/>
        </w:rPr>
        <w:t>｜</w:t>
      </w:r>
      <w:r>
        <w:t>剝之，无咎。</w:t>
      </w:r>
    </w:p>
    <w:p w14:paraId="448C230A" w14:textId="77777777" w:rsidR="00D8357D" w:rsidRDefault="00000000">
      <w:pPr>
        <w:spacing w:after="60"/>
      </w:pPr>
      <w:r>
        <w:rPr>
          <w:b/>
          <w:color w:val="20435B"/>
        </w:rPr>
        <w:t>Xiaoxiang</w:t>
      </w:r>
      <w:r>
        <w:rPr>
          <w:b/>
          <w:color w:val="20435B"/>
        </w:rPr>
        <w:t>｜</w:t>
      </w:r>
      <w:r>
        <w:t>剝之无咎，失上下也。</w:t>
      </w:r>
    </w:p>
    <w:p w14:paraId="4F290E73" w14:textId="77777777" w:rsidR="00D8357D" w:rsidRDefault="00000000">
      <w:pPr>
        <w:spacing w:after="60"/>
      </w:pPr>
      <w:r>
        <w:rPr>
          <w:b/>
          <w:color w:val="20435B"/>
        </w:rPr>
        <w:t>Location / Period</w:t>
      </w:r>
      <w:r>
        <w:rPr>
          <w:b/>
          <w:color w:val="20435B"/>
        </w:rPr>
        <w:t>｜</w:t>
      </w:r>
      <w:r>
        <w:t>United States, 1966–1972</w:t>
      </w:r>
    </w:p>
    <w:p w14:paraId="751C271E" w14:textId="77777777" w:rsidR="00D8357D" w:rsidRDefault="00000000">
      <w:pPr>
        <w:spacing w:after="60"/>
      </w:pPr>
      <w:r>
        <w:rPr>
          <w:b/>
          <w:color w:val="20435B"/>
        </w:rPr>
        <w:t>Historical Event</w:t>
      </w:r>
      <w:r>
        <w:rPr>
          <w:b/>
          <w:color w:val="20435B"/>
        </w:rPr>
        <w:t>｜</w:t>
      </w:r>
      <w:r>
        <w:t>Public Health Service employee Peter Buxtun questioned the ethics of the Tuskegee syphilis study, in which Black men with syphilis had been observed without adequate informed consent or treatment. He raised concerns through official channels during the 1960s. After information reached the press in 1972, the study ended and investigations followed. The scandal contributed to reforms in research oversight and protections for human subjects.</w:t>
      </w:r>
    </w:p>
    <w:p w14:paraId="5415A5D4" w14:textId="77777777" w:rsidR="00D8357D" w:rsidRDefault="00000000">
      <w:pPr>
        <w:spacing w:after="60"/>
      </w:pPr>
      <w:r>
        <w:rPr>
          <w:b/>
          <w:color w:val="20435B"/>
        </w:rPr>
        <w:t>Line-Specific Comparison</w:t>
      </w:r>
      <w:r>
        <w:rPr>
          <w:b/>
          <w:color w:val="20435B"/>
        </w:rPr>
        <w:t>｜</w:t>
      </w:r>
      <w:r>
        <w:t>Buxtun refused to accept the continuation of a harmful institutional practice despite its official standing. The episode resembles separating from a damaging course of action. The comparison must center the participants' rights and suffering, not present whistleblowing as an effortless escape.</w:t>
      </w:r>
    </w:p>
    <w:p w14:paraId="5D87A0A3" w14:textId="77777777" w:rsidR="00D8357D" w:rsidRDefault="00000000">
      <w:pPr>
        <w:spacing w:after="60"/>
      </w:pPr>
      <w:r>
        <w:rPr>
          <w:b/>
          <w:color w:val="20435B"/>
        </w:rPr>
        <w:t>Prior Grade (archive only)</w:t>
      </w:r>
      <w:r>
        <w:rPr>
          <w:b/>
          <w:color w:val="20435B"/>
        </w:rPr>
        <w:t>｜</w:t>
      </w:r>
      <w:r>
        <w:t>A</w:t>
      </w:r>
    </w:p>
    <w:p w14:paraId="372A7943" w14:textId="77777777" w:rsidR="00D8357D" w:rsidRDefault="00000000">
      <w:pPr>
        <w:pStyle w:val="31"/>
      </w:pPr>
      <w:r>
        <w:t>136</w:t>
      </w:r>
      <w:r>
        <w:t>｜</w:t>
      </w:r>
      <w:r>
        <w:t>Flint's Water Crisis Reaches Household Health</w:t>
      </w:r>
    </w:p>
    <w:p w14:paraId="737AD654" w14:textId="77777777" w:rsidR="00D8357D" w:rsidRDefault="00000000">
      <w:pPr>
        <w:spacing w:after="60"/>
      </w:pPr>
      <w:r>
        <w:rPr>
          <w:b/>
          <w:color w:val="20435B"/>
        </w:rPr>
        <w:t>Case ID</w:t>
      </w:r>
      <w:r>
        <w:rPr>
          <w:b/>
          <w:color w:val="20435B"/>
        </w:rPr>
        <w:t>｜</w:t>
      </w:r>
      <w:r>
        <w:t>EUUS-WL-E136</w:t>
      </w:r>
    </w:p>
    <w:p w14:paraId="4A7D504C" w14:textId="77777777" w:rsidR="00D8357D" w:rsidRDefault="00000000">
      <w:pPr>
        <w:spacing w:after="60"/>
      </w:pPr>
      <w:r>
        <w:rPr>
          <w:b/>
          <w:color w:val="20435B"/>
        </w:rPr>
        <w:t>Line</w:t>
      </w:r>
      <w:r>
        <w:rPr>
          <w:b/>
          <w:color w:val="20435B"/>
        </w:rPr>
        <w:t>｜</w:t>
      </w:r>
      <w:r>
        <w:t>23-4</w:t>
      </w:r>
    </w:p>
    <w:p w14:paraId="447E5025" w14:textId="77777777" w:rsidR="00D8357D" w:rsidRDefault="00000000">
      <w:pPr>
        <w:spacing w:after="60"/>
      </w:pPr>
      <w:r>
        <w:rPr>
          <w:b/>
          <w:color w:val="20435B"/>
        </w:rPr>
        <w:t>Line Text</w:t>
      </w:r>
      <w:r>
        <w:rPr>
          <w:b/>
          <w:color w:val="20435B"/>
        </w:rPr>
        <w:t>｜</w:t>
      </w:r>
      <w:r>
        <w:t>剝牀以膚，凶。</w:t>
      </w:r>
    </w:p>
    <w:p w14:paraId="3CD581CB" w14:textId="77777777" w:rsidR="00D8357D" w:rsidRDefault="00000000">
      <w:pPr>
        <w:spacing w:after="60"/>
      </w:pPr>
      <w:r>
        <w:rPr>
          <w:b/>
          <w:color w:val="20435B"/>
        </w:rPr>
        <w:t>Xiaoxiang</w:t>
      </w:r>
      <w:r>
        <w:rPr>
          <w:b/>
          <w:color w:val="20435B"/>
        </w:rPr>
        <w:t>｜</w:t>
      </w:r>
      <w:r>
        <w:t>剝牀以膚，切近災也。</w:t>
      </w:r>
    </w:p>
    <w:p w14:paraId="65E1273B" w14:textId="77777777" w:rsidR="00D8357D" w:rsidRDefault="00000000">
      <w:pPr>
        <w:spacing w:after="60"/>
      </w:pPr>
      <w:r>
        <w:rPr>
          <w:b/>
          <w:color w:val="20435B"/>
        </w:rPr>
        <w:t>Location / Period</w:t>
      </w:r>
      <w:r>
        <w:rPr>
          <w:b/>
          <w:color w:val="20435B"/>
        </w:rPr>
        <w:t>｜</w:t>
      </w:r>
      <w:r>
        <w:t>Michigan, 2014–2016</w:t>
      </w:r>
    </w:p>
    <w:p w14:paraId="09AADE26" w14:textId="77777777" w:rsidR="00D8357D" w:rsidRDefault="00000000">
      <w:pPr>
        <w:spacing w:after="60"/>
      </w:pPr>
      <w:r>
        <w:rPr>
          <w:b/>
          <w:color w:val="20435B"/>
        </w:rPr>
        <w:t>Historical Event</w:t>
      </w:r>
      <w:r>
        <w:rPr>
          <w:b/>
          <w:color w:val="20435B"/>
        </w:rPr>
        <w:t>｜</w:t>
      </w:r>
      <w:r>
        <w:t>Flint changed its municipal water source in 2014 without adequate corrosion control. Residents complained about water quality, and testing later revealed elevated lead levels in some drinking water and children's blood. Public officials faced criticism for delayed responses to warnings, and the city returned to a previous water source in 2015. Investigations, infrastructure work, and legal disputes continued after the immediate exposure became widely known.</w:t>
      </w:r>
    </w:p>
    <w:p w14:paraId="7B1917DD" w14:textId="77777777" w:rsidR="00D8357D" w:rsidRDefault="00000000">
      <w:pPr>
        <w:spacing w:after="60"/>
      </w:pPr>
      <w:r>
        <w:rPr>
          <w:b/>
          <w:color w:val="20435B"/>
        </w:rPr>
        <w:t>Line-Specific Comparison</w:t>
      </w:r>
      <w:r>
        <w:rPr>
          <w:b/>
          <w:color w:val="20435B"/>
        </w:rPr>
        <w:t>｜</w:t>
      </w:r>
      <w:r>
        <w:t>The hazard progressed from weaknesses in water treatment into direct exposure within homes. This resembles deterioration reaching the people a public system exists to protect. The analogy is limited to the progression of harm, not an assertion that all residents faced identical exposures.</w:t>
      </w:r>
    </w:p>
    <w:p w14:paraId="0CB5851B" w14:textId="77777777" w:rsidR="00D8357D" w:rsidRDefault="00000000">
      <w:pPr>
        <w:spacing w:after="60"/>
      </w:pPr>
      <w:r>
        <w:rPr>
          <w:b/>
          <w:color w:val="20435B"/>
        </w:rPr>
        <w:t>Prior Grade (archive only)</w:t>
      </w:r>
      <w:r>
        <w:rPr>
          <w:b/>
          <w:color w:val="20435B"/>
        </w:rPr>
        <w:t>｜</w:t>
      </w:r>
      <w:r>
        <w:t>A</w:t>
      </w:r>
    </w:p>
    <w:p w14:paraId="2AC00E30" w14:textId="77777777" w:rsidR="00D8357D" w:rsidRDefault="00000000">
      <w:pPr>
        <w:pStyle w:val="31"/>
      </w:pPr>
      <w:r>
        <w:lastRenderedPageBreak/>
        <w:t>137</w:t>
      </w:r>
      <w:r>
        <w:t>｜</w:t>
      </w:r>
      <w:r>
        <w:t>School Lunch Programs Expand</w:t>
      </w:r>
    </w:p>
    <w:p w14:paraId="24ED15D1" w14:textId="77777777" w:rsidR="00D8357D" w:rsidRDefault="00000000">
      <w:pPr>
        <w:spacing w:after="60"/>
      </w:pPr>
      <w:r>
        <w:rPr>
          <w:b/>
          <w:color w:val="20435B"/>
        </w:rPr>
        <w:t>Case ID</w:t>
      </w:r>
      <w:r>
        <w:rPr>
          <w:b/>
          <w:color w:val="20435B"/>
        </w:rPr>
        <w:t>｜</w:t>
      </w:r>
      <w:r>
        <w:t>EUUS-WL-E137</w:t>
      </w:r>
    </w:p>
    <w:p w14:paraId="366AA641" w14:textId="77777777" w:rsidR="00D8357D" w:rsidRDefault="00000000">
      <w:pPr>
        <w:spacing w:after="60"/>
      </w:pPr>
      <w:r>
        <w:rPr>
          <w:b/>
          <w:color w:val="20435B"/>
        </w:rPr>
        <w:t>Line</w:t>
      </w:r>
      <w:r>
        <w:rPr>
          <w:b/>
          <w:color w:val="20435B"/>
        </w:rPr>
        <w:t>｜</w:t>
      </w:r>
      <w:r>
        <w:t>23-5</w:t>
      </w:r>
    </w:p>
    <w:p w14:paraId="3478CF59" w14:textId="77777777" w:rsidR="00D8357D" w:rsidRDefault="00000000">
      <w:pPr>
        <w:spacing w:after="60"/>
      </w:pPr>
      <w:r>
        <w:rPr>
          <w:b/>
          <w:color w:val="20435B"/>
        </w:rPr>
        <w:t>Line Text</w:t>
      </w:r>
      <w:r>
        <w:rPr>
          <w:b/>
          <w:color w:val="20435B"/>
        </w:rPr>
        <w:t>｜</w:t>
      </w:r>
      <w:r>
        <w:t>貫魚，以宮人寵，无不利。</w:t>
      </w:r>
    </w:p>
    <w:p w14:paraId="19B76AF7" w14:textId="77777777" w:rsidR="00D8357D" w:rsidRDefault="00000000">
      <w:pPr>
        <w:spacing w:after="60"/>
      </w:pPr>
      <w:r>
        <w:rPr>
          <w:b/>
          <w:color w:val="20435B"/>
        </w:rPr>
        <w:t>Xiaoxiang</w:t>
      </w:r>
      <w:r>
        <w:rPr>
          <w:b/>
          <w:color w:val="20435B"/>
        </w:rPr>
        <w:t>｜</w:t>
      </w:r>
      <w:r>
        <w:t>以宮人寵，終无尤也。</w:t>
      </w:r>
    </w:p>
    <w:p w14:paraId="2C8F5335" w14:textId="77777777" w:rsidR="00D8357D" w:rsidRDefault="00000000">
      <w:pPr>
        <w:spacing w:after="60"/>
      </w:pPr>
      <w:r>
        <w:rPr>
          <w:b/>
          <w:color w:val="20435B"/>
        </w:rPr>
        <w:t>Location / Period</w:t>
      </w:r>
      <w:r>
        <w:rPr>
          <w:b/>
          <w:color w:val="20435B"/>
        </w:rPr>
        <w:t>｜</w:t>
      </w:r>
      <w:r>
        <w:t>United States · early 20th century</w:t>
      </w:r>
    </w:p>
    <w:p w14:paraId="1177EB0E" w14:textId="77777777" w:rsidR="00D8357D" w:rsidRDefault="00000000">
      <w:pPr>
        <w:spacing w:after="60"/>
      </w:pPr>
      <w:r>
        <w:rPr>
          <w:b/>
          <w:color w:val="20435B"/>
        </w:rPr>
        <w:t>Historical Event</w:t>
      </w:r>
      <w:r>
        <w:rPr>
          <w:b/>
          <w:color w:val="20435B"/>
        </w:rPr>
        <w:t>｜</w:t>
      </w:r>
      <w:r>
        <w:t>Cities and charities began organizing school meals for children whose families struggled to provide adequate food. Programs differed in funding, eligibility, and nutritional goals. Local kitchens, teachers, and volunteers carried out daily distribution. Federal support expanded substantially in the 1940s, but debates over quality, cost, and access continued as the programs became more widespread.</w:t>
      </w:r>
    </w:p>
    <w:p w14:paraId="4081208C" w14:textId="77777777" w:rsidR="00D8357D" w:rsidRDefault="00000000">
      <w:pPr>
        <w:spacing w:after="60"/>
      </w:pPr>
      <w:r>
        <w:rPr>
          <w:b/>
          <w:color w:val="20435B"/>
        </w:rPr>
        <w:t>Line-Specific Comparison</w:t>
      </w:r>
      <w:r>
        <w:rPr>
          <w:b/>
          <w:color w:val="20435B"/>
        </w:rPr>
        <w:t>｜</w:t>
      </w:r>
      <w:r>
        <w:t>School meal programs required kitchens, staff, funding, and procedures to reach children reliably. Their organized provision resembles the fifth line of Bo insofar as a structured relationship can reduce harm. The analogy is limited to practical coordination: the classical image of favored court attendants is not a literal description of public nutrition services.</w:t>
      </w:r>
    </w:p>
    <w:p w14:paraId="34CA77FF" w14:textId="77777777" w:rsidR="00D8357D" w:rsidRDefault="00000000">
      <w:pPr>
        <w:spacing w:after="60"/>
      </w:pPr>
      <w:r>
        <w:rPr>
          <w:b/>
          <w:color w:val="20435B"/>
        </w:rPr>
        <w:t>Prior Grade (archive only)</w:t>
      </w:r>
      <w:r>
        <w:rPr>
          <w:b/>
          <w:color w:val="20435B"/>
        </w:rPr>
        <w:t>｜</w:t>
      </w:r>
      <w:r>
        <w:t>B</w:t>
      </w:r>
    </w:p>
    <w:p w14:paraId="566A4302" w14:textId="77777777" w:rsidR="00D8357D" w:rsidRDefault="00000000">
      <w:pPr>
        <w:pStyle w:val="31"/>
      </w:pPr>
      <w:r>
        <w:t>138</w:t>
      </w:r>
      <w:r>
        <w:t>｜</w:t>
      </w:r>
      <w:r>
        <w:t>The National Park Service Organizes Visitor Work</w:t>
      </w:r>
    </w:p>
    <w:p w14:paraId="4599879B" w14:textId="77777777" w:rsidR="00D8357D" w:rsidRDefault="00000000">
      <w:pPr>
        <w:spacing w:after="60"/>
      </w:pPr>
      <w:r>
        <w:rPr>
          <w:b/>
          <w:color w:val="20435B"/>
        </w:rPr>
        <w:t>Case ID</w:t>
      </w:r>
      <w:r>
        <w:rPr>
          <w:b/>
          <w:color w:val="20435B"/>
        </w:rPr>
        <w:t>｜</w:t>
      </w:r>
      <w:r>
        <w:t>EUUS-WL-E138</w:t>
      </w:r>
    </w:p>
    <w:p w14:paraId="2DF42405" w14:textId="77777777" w:rsidR="00D8357D" w:rsidRDefault="00000000">
      <w:pPr>
        <w:spacing w:after="60"/>
      </w:pPr>
      <w:r>
        <w:rPr>
          <w:b/>
          <w:color w:val="20435B"/>
        </w:rPr>
        <w:t>Line</w:t>
      </w:r>
      <w:r>
        <w:rPr>
          <w:b/>
          <w:color w:val="20435B"/>
        </w:rPr>
        <w:t>｜</w:t>
      </w:r>
      <w:r>
        <w:t>23-6</w:t>
      </w:r>
    </w:p>
    <w:p w14:paraId="0A169E13" w14:textId="77777777" w:rsidR="00D8357D" w:rsidRDefault="00000000">
      <w:pPr>
        <w:spacing w:after="60"/>
      </w:pPr>
      <w:r>
        <w:rPr>
          <w:b/>
          <w:color w:val="20435B"/>
        </w:rPr>
        <w:t>Line Text</w:t>
      </w:r>
      <w:r>
        <w:rPr>
          <w:b/>
          <w:color w:val="20435B"/>
        </w:rPr>
        <w:t>｜</w:t>
      </w:r>
      <w:r>
        <w:t>碩果不食，君子得輿，小人剝廬。</w:t>
      </w:r>
    </w:p>
    <w:p w14:paraId="20BAF29B" w14:textId="77777777" w:rsidR="00D8357D" w:rsidRDefault="00000000">
      <w:pPr>
        <w:spacing w:after="60"/>
      </w:pPr>
      <w:r>
        <w:rPr>
          <w:b/>
          <w:color w:val="20435B"/>
        </w:rPr>
        <w:t>Xiaoxiang</w:t>
      </w:r>
      <w:r>
        <w:rPr>
          <w:b/>
          <w:color w:val="20435B"/>
        </w:rPr>
        <w:t>｜</w:t>
      </w:r>
      <w:r>
        <w:t>君子得輿，民所載也。小人剝廬，終不可用也。</w:t>
      </w:r>
    </w:p>
    <w:p w14:paraId="3EF9E486" w14:textId="77777777" w:rsidR="00D8357D" w:rsidRDefault="00000000">
      <w:pPr>
        <w:spacing w:after="60"/>
      </w:pPr>
      <w:r>
        <w:rPr>
          <w:b/>
          <w:color w:val="20435B"/>
        </w:rPr>
        <w:t>Location / Period</w:t>
      </w:r>
      <w:r>
        <w:rPr>
          <w:b/>
          <w:color w:val="20435B"/>
        </w:rPr>
        <w:t>｜</w:t>
      </w:r>
      <w:r>
        <w:t>United States · 1916</w:t>
      </w:r>
    </w:p>
    <w:p w14:paraId="13C0B5B6" w14:textId="77777777" w:rsidR="00D8357D" w:rsidRDefault="00000000">
      <w:pPr>
        <w:spacing w:after="60"/>
      </w:pPr>
      <w:r>
        <w:rPr>
          <w:b/>
          <w:color w:val="20435B"/>
        </w:rPr>
        <w:t>Historical Event</w:t>
      </w:r>
      <w:r>
        <w:rPr>
          <w:b/>
          <w:color w:val="20435B"/>
        </w:rPr>
        <w:t>｜</w:t>
      </w:r>
      <w:r>
        <w:t>The United States established the National Park Service in 1916 to administer federal parks and monuments. Rangers and other staff managed visitors, roads, interpretation, and conservation responsibilities. Tourism increased, bringing revenue and pressure on fragile environments. Policies changed over time, and the agency's history includes conflicts over Indigenous land rights and the meaning of preservation.</w:t>
      </w:r>
    </w:p>
    <w:p w14:paraId="6307B01A" w14:textId="77777777" w:rsidR="00D8357D" w:rsidRDefault="00000000">
      <w:pPr>
        <w:spacing w:after="60"/>
      </w:pPr>
      <w:r>
        <w:rPr>
          <w:b/>
          <w:color w:val="20435B"/>
        </w:rPr>
        <w:t>Line-Specific Comparison</w:t>
      </w:r>
      <w:r>
        <w:rPr>
          <w:b/>
          <w:color w:val="20435B"/>
        </w:rPr>
        <w:t>｜</w:t>
      </w:r>
      <w:r>
        <w:t>The National Park Service was established to conserve public landscapes while allowing visitors to use them. Protecting what remains valuable amid pressure from tourism provides a partial parallel to the upper line of Bo. The episode does not establish the line's full contrast between public support for a virtuous leader and destruction caused by misconduct.</w:t>
      </w:r>
    </w:p>
    <w:p w14:paraId="38FBBCFF" w14:textId="77777777" w:rsidR="00D8357D" w:rsidRDefault="00000000">
      <w:pPr>
        <w:spacing w:after="60"/>
      </w:pPr>
      <w:r>
        <w:rPr>
          <w:b/>
          <w:color w:val="20435B"/>
        </w:rPr>
        <w:t>Prior Grade (archive only)</w:t>
      </w:r>
      <w:r>
        <w:rPr>
          <w:b/>
          <w:color w:val="20435B"/>
        </w:rPr>
        <w:t>｜</w:t>
      </w:r>
      <w:r>
        <w:t>B</w:t>
      </w:r>
    </w:p>
    <w:p w14:paraId="2C8E5D87" w14:textId="77777777" w:rsidR="00D8357D" w:rsidRDefault="00000000">
      <w:r>
        <w:t>────────────────────────</w:t>
      </w:r>
    </w:p>
    <w:p w14:paraId="6CA6C42E" w14:textId="77777777" w:rsidR="00D8357D" w:rsidRDefault="00000000">
      <w:pPr>
        <w:pStyle w:val="21"/>
      </w:pPr>
      <w:r>
        <w:t xml:space="preserve">Hexagram 24 — </w:t>
      </w:r>
      <w:r>
        <w:t>復</w:t>
      </w:r>
    </w:p>
    <w:p w14:paraId="54C10522" w14:textId="77777777" w:rsidR="00D8357D" w:rsidRDefault="00000000">
      <w:pPr>
        <w:pStyle w:val="31"/>
      </w:pPr>
      <w:r>
        <w:t>139</w:t>
      </w:r>
      <w:r>
        <w:t>｜</w:t>
      </w:r>
      <w:r>
        <w:t>The Apollo 8 Crew Completes the First Crewed Lunar Orbit</w:t>
      </w:r>
    </w:p>
    <w:p w14:paraId="0BEEBCE6" w14:textId="77777777" w:rsidR="00D8357D" w:rsidRDefault="00000000">
      <w:pPr>
        <w:spacing w:after="60"/>
      </w:pPr>
      <w:r>
        <w:rPr>
          <w:b/>
          <w:color w:val="20435B"/>
        </w:rPr>
        <w:t>Case ID</w:t>
      </w:r>
      <w:r>
        <w:rPr>
          <w:b/>
          <w:color w:val="20435B"/>
        </w:rPr>
        <w:t>｜</w:t>
      </w:r>
      <w:r>
        <w:t>EUUS-WL-E139</w:t>
      </w:r>
    </w:p>
    <w:p w14:paraId="60D18B56" w14:textId="77777777" w:rsidR="00D8357D" w:rsidRDefault="00000000">
      <w:pPr>
        <w:spacing w:after="60"/>
      </w:pPr>
      <w:r>
        <w:rPr>
          <w:b/>
          <w:color w:val="20435B"/>
        </w:rPr>
        <w:t>Line</w:t>
      </w:r>
      <w:r>
        <w:rPr>
          <w:b/>
          <w:color w:val="20435B"/>
        </w:rPr>
        <w:t>｜</w:t>
      </w:r>
      <w:r>
        <w:t>24-1</w:t>
      </w:r>
    </w:p>
    <w:p w14:paraId="61DB3C87" w14:textId="77777777" w:rsidR="00D8357D" w:rsidRDefault="00000000">
      <w:pPr>
        <w:spacing w:after="60"/>
      </w:pPr>
      <w:r>
        <w:rPr>
          <w:b/>
          <w:color w:val="20435B"/>
        </w:rPr>
        <w:t>Line Text</w:t>
      </w:r>
      <w:r>
        <w:rPr>
          <w:b/>
          <w:color w:val="20435B"/>
        </w:rPr>
        <w:t>｜</w:t>
      </w:r>
      <w:r>
        <w:t>不遠復，无祇悔，元吉。</w:t>
      </w:r>
    </w:p>
    <w:p w14:paraId="32AE0287" w14:textId="77777777" w:rsidR="00D8357D" w:rsidRDefault="00000000">
      <w:pPr>
        <w:spacing w:after="60"/>
      </w:pPr>
      <w:r>
        <w:rPr>
          <w:b/>
          <w:color w:val="20435B"/>
        </w:rPr>
        <w:t>Xiaoxiang</w:t>
      </w:r>
      <w:r>
        <w:rPr>
          <w:b/>
          <w:color w:val="20435B"/>
        </w:rPr>
        <w:t>｜</w:t>
      </w:r>
      <w:r>
        <w:t>不遠之復，以修身也。</w:t>
      </w:r>
    </w:p>
    <w:p w14:paraId="58A3B5B4" w14:textId="77777777" w:rsidR="00D8357D" w:rsidRDefault="00000000">
      <w:pPr>
        <w:spacing w:after="60"/>
      </w:pPr>
      <w:r>
        <w:rPr>
          <w:b/>
          <w:color w:val="20435B"/>
        </w:rPr>
        <w:t>Location / Period</w:t>
      </w:r>
      <w:r>
        <w:rPr>
          <w:b/>
          <w:color w:val="20435B"/>
        </w:rPr>
        <w:t>｜</w:t>
      </w:r>
      <w:r>
        <w:t>Lunar orbit and Earth, December 1968</w:t>
      </w:r>
    </w:p>
    <w:p w14:paraId="1B7EB13B" w14:textId="77777777" w:rsidR="00D8357D" w:rsidRDefault="00000000">
      <w:pPr>
        <w:spacing w:after="60"/>
      </w:pPr>
      <w:r>
        <w:rPr>
          <w:b/>
          <w:color w:val="20435B"/>
        </w:rPr>
        <w:t>Historical Event</w:t>
      </w:r>
      <w:r>
        <w:rPr>
          <w:b/>
          <w:color w:val="20435B"/>
        </w:rPr>
        <w:t>｜</w:t>
      </w:r>
      <w:r>
        <w:t>Apollo 8 carried three astronauts around the Moon in December 1968, marking the first crewed journey beyond low Earth orbit. The mission had been advanced in the American lunar program despite considerable technical risk. The crew entered lunar orbit, observed the far side of the Moon, and returned safely to Earth. Mission controllers and astronauts followed carefully planned procedures while dealing with unfamiliar conditions. The flight demonstrated a capability needed for later landings without attempting a landing before the equipment and mission plan were ready.</w:t>
      </w:r>
    </w:p>
    <w:p w14:paraId="6661DB0E" w14:textId="77777777" w:rsidR="00D8357D" w:rsidRDefault="00000000">
      <w:pPr>
        <w:spacing w:after="60"/>
      </w:pPr>
      <w:r>
        <w:rPr>
          <w:b/>
          <w:color w:val="20435B"/>
        </w:rPr>
        <w:lastRenderedPageBreak/>
        <w:t>Line-Specific Comparison</w:t>
      </w:r>
      <w:r>
        <w:rPr>
          <w:b/>
          <w:color w:val="20435B"/>
        </w:rPr>
        <w:t>｜</w:t>
      </w:r>
      <w:r>
        <w:t>The line's concern with prudent limits can be compared to Apollo 8's decision to orbit rather than attempt an unsupported landing. The crew completed a defined step toward a larger goal. The analogy concerns staged progress, not a claim that the mission was free of danger.</w:t>
      </w:r>
    </w:p>
    <w:p w14:paraId="531D91E2" w14:textId="77777777" w:rsidR="00D8357D" w:rsidRDefault="00000000">
      <w:pPr>
        <w:spacing w:after="60"/>
      </w:pPr>
      <w:r>
        <w:rPr>
          <w:b/>
          <w:color w:val="20435B"/>
        </w:rPr>
        <w:t>Prior Grade (archive only)</w:t>
      </w:r>
      <w:r>
        <w:rPr>
          <w:b/>
          <w:color w:val="20435B"/>
        </w:rPr>
        <w:t>｜</w:t>
      </w:r>
      <w:r>
        <w:t>B</w:t>
      </w:r>
    </w:p>
    <w:p w14:paraId="30727739" w14:textId="77777777" w:rsidR="00D8357D" w:rsidRDefault="00000000">
      <w:pPr>
        <w:pStyle w:val="31"/>
      </w:pPr>
      <w:r>
        <w:t>140</w:t>
      </w:r>
      <w:r>
        <w:t>｜</w:t>
      </w:r>
      <w:r>
        <w:t>U.S. Social Security Checks</w:t>
      </w:r>
    </w:p>
    <w:p w14:paraId="3254A3AB" w14:textId="77777777" w:rsidR="00D8357D" w:rsidRDefault="00000000">
      <w:pPr>
        <w:spacing w:after="60"/>
      </w:pPr>
      <w:r>
        <w:rPr>
          <w:b/>
          <w:color w:val="20435B"/>
        </w:rPr>
        <w:t>Case ID</w:t>
      </w:r>
      <w:r>
        <w:rPr>
          <w:b/>
          <w:color w:val="20435B"/>
        </w:rPr>
        <w:t>｜</w:t>
      </w:r>
      <w:r>
        <w:t>EUUS-WL-E140</w:t>
      </w:r>
    </w:p>
    <w:p w14:paraId="7417A86A" w14:textId="77777777" w:rsidR="00D8357D" w:rsidRDefault="00000000">
      <w:pPr>
        <w:spacing w:after="60"/>
      </w:pPr>
      <w:r>
        <w:rPr>
          <w:b/>
          <w:color w:val="20435B"/>
        </w:rPr>
        <w:t>Line</w:t>
      </w:r>
      <w:r>
        <w:rPr>
          <w:b/>
          <w:color w:val="20435B"/>
        </w:rPr>
        <w:t>｜</w:t>
      </w:r>
      <w:r>
        <w:t>24-2</w:t>
      </w:r>
    </w:p>
    <w:p w14:paraId="4AA4EDC8" w14:textId="77777777" w:rsidR="00D8357D" w:rsidRDefault="00000000">
      <w:pPr>
        <w:spacing w:after="60"/>
      </w:pPr>
      <w:r>
        <w:rPr>
          <w:b/>
          <w:color w:val="20435B"/>
        </w:rPr>
        <w:t>Line Text</w:t>
      </w:r>
      <w:r>
        <w:rPr>
          <w:b/>
          <w:color w:val="20435B"/>
        </w:rPr>
        <w:t>｜</w:t>
      </w:r>
      <w:r>
        <w:t>休復，吉。</w:t>
      </w:r>
    </w:p>
    <w:p w14:paraId="3442F47D" w14:textId="77777777" w:rsidR="00D8357D" w:rsidRDefault="00000000">
      <w:pPr>
        <w:spacing w:after="60"/>
      </w:pPr>
      <w:r>
        <w:rPr>
          <w:b/>
          <w:color w:val="20435B"/>
        </w:rPr>
        <w:t>Xiaoxiang</w:t>
      </w:r>
      <w:r>
        <w:rPr>
          <w:b/>
          <w:color w:val="20435B"/>
        </w:rPr>
        <w:t>｜</w:t>
      </w:r>
      <w:r>
        <w:t>休復之吉，以下仁也。</w:t>
      </w:r>
    </w:p>
    <w:p w14:paraId="07AA294B" w14:textId="77777777" w:rsidR="00D8357D" w:rsidRDefault="00000000">
      <w:pPr>
        <w:spacing w:after="60"/>
      </w:pPr>
      <w:r>
        <w:rPr>
          <w:b/>
          <w:color w:val="20435B"/>
        </w:rPr>
        <w:t>Location / Period</w:t>
      </w:r>
      <w:r>
        <w:rPr>
          <w:b/>
          <w:color w:val="20435B"/>
        </w:rPr>
        <w:t>｜</w:t>
      </w:r>
      <w:r>
        <w:t>United States · 1940</w:t>
      </w:r>
    </w:p>
    <w:p w14:paraId="25FED978" w14:textId="77777777" w:rsidR="00D8357D" w:rsidRDefault="00000000">
      <w:pPr>
        <w:spacing w:after="60"/>
      </w:pPr>
      <w:r>
        <w:rPr>
          <w:b/>
          <w:color w:val="20435B"/>
        </w:rPr>
        <w:t>Historical Event</w:t>
      </w:r>
      <w:r>
        <w:rPr>
          <w:b/>
          <w:color w:val="20435B"/>
        </w:rPr>
        <w:t>｜</w:t>
      </w:r>
      <w:r>
        <w:t>The Social Security Act of 1935 created a federal framework for old-age benefits and other programs during the Depression. After years of registration and payroll contributions, monthly retirement benefits began in 1940. Early coverage excluded many occupations, including groups employing large numbers of women and Black workers. Subsequent legislation expanded eligibility and revised benefit rules.</w:t>
      </w:r>
    </w:p>
    <w:p w14:paraId="3CE9A56A" w14:textId="77777777" w:rsidR="00D8357D" w:rsidRDefault="00000000">
      <w:pPr>
        <w:spacing w:after="60"/>
      </w:pPr>
      <w:r>
        <w:rPr>
          <w:b/>
          <w:color w:val="20435B"/>
        </w:rPr>
        <w:t>Line-Specific Comparison</w:t>
      </w:r>
      <w:r>
        <w:rPr>
          <w:b/>
          <w:color w:val="20435B"/>
        </w:rPr>
        <w:t>｜</w:t>
      </w:r>
      <w:r>
        <w:t>Predictable Social Security retirement payments gave some households a more stable basis for planning after years of economic insecurity. Support for a constructive return resembles the second line of Fu. The comparison remains limited because an administrative payment system is not the same as the personal ethical relationship expressed by returning through benevolence.</w:t>
      </w:r>
    </w:p>
    <w:p w14:paraId="6A7B9EA9" w14:textId="77777777" w:rsidR="00D8357D" w:rsidRDefault="00000000">
      <w:pPr>
        <w:spacing w:after="60"/>
      </w:pPr>
      <w:r>
        <w:rPr>
          <w:b/>
          <w:color w:val="20435B"/>
        </w:rPr>
        <w:t>Prior Grade (archive only)</w:t>
      </w:r>
      <w:r>
        <w:rPr>
          <w:b/>
          <w:color w:val="20435B"/>
        </w:rPr>
        <w:t>｜</w:t>
      </w:r>
      <w:r>
        <w:t>B</w:t>
      </w:r>
    </w:p>
    <w:p w14:paraId="23829A5B" w14:textId="77777777" w:rsidR="00D8357D" w:rsidRDefault="00000000">
      <w:pPr>
        <w:pStyle w:val="31"/>
      </w:pPr>
      <w:r>
        <w:t>141</w:t>
      </w:r>
      <w:r>
        <w:t>｜</w:t>
      </w:r>
      <w:r>
        <w:t>The British Council Houses Rebuild Neighborhoods</w:t>
      </w:r>
    </w:p>
    <w:p w14:paraId="64684A2E" w14:textId="77777777" w:rsidR="00D8357D" w:rsidRDefault="00000000">
      <w:pPr>
        <w:spacing w:after="60"/>
      </w:pPr>
      <w:r>
        <w:rPr>
          <w:b/>
          <w:color w:val="20435B"/>
        </w:rPr>
        <w:t>Case ID</w:t>
      </w:r>
      <w:r>
        <w:rPr>
          <w:b/>
          <w:color w:val="20435B"/>
        </w:rPr>
        <w:t>｜</w:t>
      </w:r>
      <w:r>
        <w:t>EUUS-WL-E141</w:t>
      </w:r>
    </w:p>
    <w:p w14:paraId="0FF2BE99" w14:textId="77777777" w:rsidR="00D8357D" w:rsidRDefault="00000000">
      <w:pPr>
        <w:spacing w:after="60"/>
      </w:pPr>
      <w:r>
        <w:rPr>
          <w:b/>
          <w:color w:val="20435B"/>
        </w:rPr>
        <w:t>Line</w:t>
      </w:r>
      <w:r>
        <w:rPr>
          <w:b/>
          <w:color w:val="20435B"/>
        </w:rPr>
        <w:t>｜</w:t>
      </w:r>
      <w:r>
        <w:t>24-3</w:t>
      </w:r>
    </w:p>
    <w:p w14:paraId="6E86BF08" w14:textId="77777777" w:rsidR="00D8357D" w:rsidRDefault="00000000">
      <w:pPr>
        <w:spacing w:after="60"/>
      </w:pPr>
      <w:r>
        <w:rPr>
          <w:b/>
          <w:color w:val="20435B"/>
        </w:rPr>
        <w:t>Line Text</w:t>
      </w:r>
      <w:r>
        <w:rPr>
          <w:b/>
          <w:color w:val="20435B"/>
        </w:rPr>
        <w:t>｜</w:t>
      </w:r>
      <w:r>
        <w:t>頻復，厲无咎。</w:t>
      </w:r>
    </w:p>
    <w:p w14:paraId="425B92BD" w14:textId="77777777" w:rsidR="00D8357D" w:rsidRDefault="00000000">
      <w:pPr>
        <w:spacing w:after="60"/>
      </w:pPr>
      <w:r>
        <w:rPr>
          <w:b/>
          <w:color w:val="20435B"/>
        </w:rPr>
        <w:t>Xiaoxiang</w:t>
      </w:r>
      <w:r>
        <w:rPr>
          <w:b/>
          <w:color w:val="20435B"/>
        </w:rPr>
        <w:t>｜</w:t>
      </w:r>
      <w:r>
        <w:t>頻復之厲，義无咎也。</w:t>
      </w:r>
    </w:p>
    <w:p w14:paraId="4E1927D0" w14:textId="77777777" w:rsidR="00D8357D" w:rsidRDefault="00000000">
      <w:pPr>
        <w:spacing w:after="60"/>
      </w:pPr>
      <w:r>
        <w:rPr>
          <w:b/>
          <w:color w:val="20435B"/>
        </w:rPr>
        <w:t>Location / Period</w:t>
      </w:r>
      <w:r>
        <w:rPr>
          <w:b/>
          <w:color w:val="20435B"/>
        </w:rPr>
        <w:t>｜</w:t>
      </w:r>
      <w:r>
        <w:t>Britain · 1945–1960s</w:t>
      </w:r>
    </w:p>
    <w:p w14:paraId="36193785" w14:textId="77777777" w:rsidR="00D8357D" w:rsidRDefault="00000000">
      <w:pPr>
        <w:spacing w:after="60"/>
      </w:pPr>
      <w:r>
        <w:rPr>
          <w:b/>
          <w:color w:val="20435B"/>
        </w:rPr>
        <w:t>Historical Event</w:t>
      </w:r>
      <w:r>
        <w:rPr>
          <w:b/>
          <w:color w:val="20435B"/>
        </w:rPr>
        <w:t>｜</w:t>
      </w:r>
      <w:r>
        <w:t>After the Second World War, British local authorities expanded council housing amid bomb damage and severe shortages. New estates offered homes with different layouts and services from many older dwellings. Construction programs faced financial constraints, uneven quality, and changing political priorities. Residents formed communities while councils continued managing repairs and allocations.</w:t>
      </w:r>
    </w:p>
    <w:p w14:paraId="0073C4CF" w14:textId="77777777" w:rsidR="00D8357D" w:rsidRDefault="00000000">
      <w:pPr>
        <w:spacing w:after="60"/>
      </w:pPr>
      <w:r>
        <w:rPr>
          <w:b/>
          <w:color w:val="20435B"/>
        </w:rPr>
        <w:t>Line-Specific Comparison</w:t>
      </w:r>
      <w:r>
        <w:rPr>
          <w:b/>
          <w:color w:val="20435B"/>
        </w:rPr>
        <w:t>｜</w:t>
      </w:r>
      <w:r>
        <w:t>British councils repeatedly adjusted housing construction and estate management as shortages and residents' needs changed after the war. This resembles repeated attempts to restore workable conditions in the third line of Fu. Administrative adjustment, however, should not be presented as proof that the authorities repeatedly strayed from a moral path.</w:t>
      </w:r>
    </w:p>
    <w:p w14:paraId="7451E45B" w14:textId="77777777" w:rsidR="00D8357D" w:rsidRDefault="00000000">
      <w:pPr>
        <w:spacing w:after="60"/>
      </w:pPr>
      <w:r>
        <w:rPr>
          <w:b/>
          <w:color w:val="20435B"/>
        </w:rPr>
        <w:t>Prior Grade (archive only)</w:t>
      </w:r>
      <w:r>
        <w:rPr>
          <w:b/>
          <w:color w:val="20435B"/>
        </w:rPr>
        <w:t>｜</w:t>
      </w:r>
      <w:r>
        <w:t>B</w:t>
      </w:r>
    </w:p>
    <w:p w14:paraId="04B268E1" w14:textId="77777777" w:rsidR="00D8357D" w:rsidRDefault="00000000">
      <w:pPr>
        <w:pStyle w:val="31"/>
      </w:pPr>
      <w:r>
        <w:t>142</w:t>
      </w:r>
      <w:r>
        <w:t>｜</w:t>
      </w:r>
      <w:r>
        <w:t>Socrates Declines an Offered Escape from Prison</w:t>
      </w:r>
    </w:p>
    <w:p w14:paraId="4B6E3B75" w14:textId="77777777" w:rsidR="00D8357D" w:rsidRDefault="00000000">
      <w:pPr>
        <w:spacing w:after="60"/>
      </w:pPr>
      <w:r>
        <w:rPr>
          <w:b/>
          <w:color w:val="20435B"/>
        </w:rPr>
        <w:t>Case ID</w:t>
      </w:r>
      <w:r>
        <w:rPr>
          <w:b/>
          <w:color w:val="20435B"/>
        </w:rPr>
        <w:t>｜</w:t>
      </w:r>
      <w:r>
        <w:t>EUUS-WL-E142</w:t>
      </w:r>
    </w:p>
    <w:p w14:paraId="5EEBC86D" w14:textId="77777777" w:rsidR="00D8357D" w:rsidRDefault="00000000">
      <w:pPr>
        <w:spacing w:after="60"/>
      </w:pPr>
      <w:r>
        <w:rPr>
          <w:b/>
          <w:color w:val="20435B"/>
        </w:rPr>
        <w:t>Line</w:t>
      </w:r>
      <w:r>
        <w:rPr>
          <w:b/>
          <w:color w:val="20435B"/>
        </w:rPr>
        <w:t>｜</w:t>
      </w:r>
      <w:r>
        <w:t>24-4</w:t>
      </w:r>
    </w:p>
    <w:p w14:paraId="1674DE09" w14:textId="77777777" w:rsidR="00D8357D" w:rsidRDefault="00000000">
      <w:pPr>
        <w:spacing w:after="60"/>
      </w:pPr>
      <w:r>
        <w:rPr>
          <w:b/>
          <w:color w:val="20435B"/>
        </w:rPr>
        <w:t>Line Text</w:t>
      </w:r>
      <w:r>
        <w:rPr>
          <w:b/>
          <w:color w:val="20435B"/>
        </w:rPr>
        <w:t>｜</w:t>
      </w:r>
      <w:r>
        <w:t>中行獨復。</w:t>
      </w:r>
    </w:p>
    <w:p w14:paraId="1C76A9FB" w14:textId="77777777" w:rsidR="00D8357D" w:rsidRDefault="00000000">
      <w:pPr>
        <w:spacing w:after="60"/>
      </w:pPr>
      <w:r>
        <w:rPr>
          <w:b/>
          <w:color w:val="20435B"/>
        </w:rPr>
        <w:t>Xiaoxiang</w:t>
      </w:r>
      <w:r>
        <w:rPr>
          <w:b/>
          <w:color w:val="20435B"/>
        </w:rPr>
        <w:t>｜</w:t>
      </w:r>
      <w:r>
        <w:t>中行獨復，以從道也。</w:t>
      </w:r>
    </w:p>
    <w:p w14:paraId="0F63CA31" w14:textId="77777777" w:rsidR="00D8357D" w:rsidRDefault="00000000">
      <w:pPr>
        <w:spacing w:after="60"/>
      </w:pPr>
      <w:r>
        <w:rPr>
          <w:b/>
          <w:color w:val="20435B"/>
        </w:rPr>
        <w:t>Location / Period</w:t>
      </w:r>
      <w:r>
        <w:rPr>
          <w:b/>
          <w:color w:val="20435B"/>
        </w:rPr>
        <w:t>｜</w:t>
      </w:r>
      <w:r>
        <w:t>Athens, 399 BCE</w:t>
      </w:r>
    </w:p>
    <w:p w14:paraId="025082A3" w14:textId="77777777" w:rsidR="00D8357D" w:rsidRDefault="00000000">
      <w:pPr>
        <w:spacing w:after="60"/>
      </w:pPr>
      <w:r>
        <w:rPr>
          <w:b/>
          <w:color w:val="20435B"/>
        </w:rPr>
        <w:t>Historical Event</w:t>
      </w:r>
      <w:r>
        <w:rPr>
          <w:b/>
          <w:color w:val="20435B"/>
        </w:rPr>
        <w:t>｜</w:t>
      </w:r>
      <w:r>
        <w:t xml:space="preserve">After an Athenian jury condemned Socrates in 399 BCE, his associates were said to have offered ways to escape imprisonment. In Plato's dialogue Crito, Socrates argues that fleeing would conflict with principles he had long defended about justice and law. He remained in custody and died after drinking hemlock. The dialogue is a philosophical </w:t>
      </w:r>
      <w:r>
        <w:lastRenderedPageBreak/>
        <w:t>account rather than a verbatim record of a conversation. It nevertheless presents a clear decision to return to a settled moral position despite the urgent appeals of friends.</w:t>
      </w:r>
    </w:p>
    <w:p w14:paraId="65B0499B" w14:textId="77777777" w:rsidR="00D8357D" w:rsidRDefault="00000000">
      <w:pPr>
        <w:spacing w:after="60"/>
      </w:pPr>
      <w:r>
        <w:rPr>
          <w:b/>
          <w:color w:val="20435B"/>
        </w:rPr>
        <w:t>Line-Specific Comparison</w:t>
      </w:r>
      <w:r>
        <w:rPr>
          <w:b/>
          <w:color w:val="20435B"/>
        </w:rPr>
        <w:t>｜</w:t>
      </w:r>
      <w:r>
        <w:t>The fourth line of Return concerns finding one's way back independently even among companions. In Plato's account, Socrates refuses escape because he believes it would violate his own reasoning. The comparison uses a philosophical reconstruction rather than claiming direct evidence of his precise words.</w:t>
      </w:r>
    </w:p>
    <w:p w14:paraId="3704A776" w14:textId="77777777" w:rsidR="00D8357D" w:rsidRDefault="00000000">
      <w:pPr>
        <w:spacing w:after="60"/>
      </w:pPr>
      <w:r>
        <w:rPr>
          <w:b/>
          <w:color w:val="20435B"/>
        </w:rPr>
        <w:t>Prior Grade (archive only)</w:t>
      </w:r>
      <w:r>
        <w:rPr>
          <w:b/>
          <w:color w:val="20435B"/>
        </w:rPr>
        <w:t>｜</w:t>
      </w:r>
      <w:r>
        <w:t>B</w:t>
      </w:r>
    </w:p>
    <w:p w14:paraId="489936C7" w14:textId="77777777" w:rsidR="00D8357D" w:rsidRDefault="00000000">
      <w:pPr>
        <w:pStyle w:val="31"/>
      </w:pPr>
      <w:r>
        <w:t>143</w:t>
      </w:r>
      <w:r>
        <w:t>｜</w:t>
      </w:r>
      <w:r>
        <w:t>Bristol Heart Surgery Inquiry Confronts Institutional Failures</w:t>
      </w:r>
    </w:p>
    <w:p w14:paraId="38D75320" w14:textId="77777777" w:rsidR="00D8357D" w:rsidRDefault="00000000">
      <w:pPr>
        <w:spacing w:after="60"/>
      </w:pPr>
      <w:r>
        <w:rPr>
          <w:b/>
          <w:color w:val="20435B"/>
        </w:rPr>
        <w:t>Case ID</w:t>
      </w:r>
      <w:r>
        <w:rPr>
          <w:b/>
          <w:color w:val="20435B"/>
        </w:rPr>
        <w:t>｜</w:t>
      </w:r>
      <w:r>
        <w:t>EUUS-WL-E143</w:t>
      </w:r>
    </w:p>
    <w:p w14:paraId="379CBC81" w14:textId="77777777" w:rsidR="00D8357D" w:rsidRDefault="00000000">
      <w:pPr>
        <w:spacing w:after="60"/>
      </w:pPr>
      <w:r>
        <w:rPr>
          <w:b/>
          <w:color w:val="20435B"/>
        </w:rPr>
        <w:t>Line</w:t>
      </w:r>
      <w:r>
        <w:rPr>
          <w:b/>
          <w:color w:val="20435B"/>
        </w:rPr>
        <w:t>｜</w:t>
      </w:r>
      <w:r>
        <w:t>24-5</w:t>
      </w:r>
    </w:p>
    <w:p w14:paraId="12F87E74" w14:textId="77777777" w:rsidR="00D8357D" w:rsidRDefault="00000000">
      <w:pPr>
        <w:spacing w:after="60"/>
      </w:pPr>
      <w:r>
        <w:rPr>
          <w:b/>
          <w:color w:val="20435B"/>
        </w:rPr>
        <w:t>Line Text</w:t>
      </w:r>
      <w:r>
        <w:rPr>
          <w:b/>
          <w:color w:val="20435B"/>
        </w:rPr>
        <w:t>｜</w:t>
      </w:r>
      <w:r>
        <w:t>敦復，无悔。</w:t>
      </w:r>
    </w:p>
    <w:p w14:paraId="6217D698" w14:textId="77777777" w:rsidR="00D8357D" w:rsidRDefault="00000000">
      <w:pPr>
        <w:spacing w:after="60"/>
      </w:pPr>
      <w:r>
        <w:rPr>
          <w:b/>
          <w:color w:val="20435B"/>
        </w:rPr>
        <w:t>Xiaoxiang</w:t>
      </w:r>
      <w:r>
        <w:rPr>
          <w:b/>
          <w:color w:val="20435B"/>
        </w:rPr>
        <w:t>｜</w:t>
      </w:r>
      <w:r>
        <w:t>敦復无悔，中以自考也。</w:t>
      </w:r>
    </w:p>
    <w:p w14:paraId="479076BC" w14:textId="77777777" w:rsidR="00D8357D" w:rsidRDefault="00000000">
      <w:pPr>
        <w:spacing w:after="60"/>
      </w:pPr>
      <w:r>
        <w:rPr>
          <w:b/>
          <w:color w:val="20435B"/>
        </w:rPr>
        <w:t>Location / Period</w:t>
      </w:r>
      <w:r>
        <w:rPr>
          <w:b/>
          <w:color w:val="20435B"/>
        </w:rPr>
        <w:t>｜</w:t>
      </w:r>
      <w:r>
        <w:t>United Kingdom, 1998–2001</w:t>
      </w:r>
    </w:p>
    <w:p w14:paraId="0C27EB42" w14:textId="77777777" w:rsidR="00D8357D" w:rsidRDefault="00000000">
      <w:pPr>
        <w:spacing w:after="60"/>
      </w:pPr>
      <w:r>
        <w:rPr>
          <w:b/>
          <w:color w:val="20435B"/>
        </w:rPr>
        <w:t>Historical Event</w:t>
      </w:r>
      <w:r>
        <w:rPr>
          <w:b/>
          <w:color w:val="20435B"/>
        </w:rPr>
        <w:t>｜</w:t>
      </w:r>
      <w:r>
        <w:t>Concerns about outcomes of children's heart surgery at Bristol Royal Infirmary led to professional disciplinary proceedings and a public inquiry. The inquiry examined clinical performance, management, communication, and the treatment of families. Its 2001 report described serious failures and recommended changes to patient safety, accountability, and information sharing. The findings influenced debate about how hospitals should learn from adverse outcomes rather than conceal or normalize them.</w:t>
      </w:r>
    </w:p>
    <w:p w14:paraId="7278F819" w14:textId="77777777" w:rsidR="00D8357D" w:rsidRDefault="00000000">
      <w:pPr>
        <w:spacing w:after="60"/>
      </w:pPr>
      <w:r>
        <w:rPr>
          <w:b/>
          <w:color w:val="20435B"/>
        </w:rPr>
        <w:t>Line-Specific Comparison</w:t>
      </w:r>
      <w:r>
        <w:rPr>
          <w:b/>
          <w:color w:val="20435B"/>
        </w:rPr>
        <w:t>｜</w:t>
      </w:r>
      <w:r>
        <w:t>The inquiry required an institution to examine its own failures and accept corrective responsibilities. This offers a parallel to serious self-reflection followed by return to more accountable practice. The analogy does not mean the report itself repaired every harm suffered by families.</w:t>
      </w:r>
    </w:p>
    <w:p w14:paraId="25D2CEF8" w14:textId="77777777" w:rsidR="00D8357D" w:rsidRDefault="00000000">
      <w:pPr>
        <w:spacing w:after="60"/>
      </w:pPr>
      <w:r>
        <w:rPr>
          <w:b/>
          <w:color w:val="20435B"/>
        </w:rPr>
        <w:t>Prior Grade (archive only)</w:t>
      </w:r>
      <w:r>
        <w:rPr>
          <w:b/>
          <w:color w:val="20435B"/>
        </w:rPr>
        <w:t>｜</w:t>
      </w:r>
      <w:r>
        <w:t>A</w:t>
      </w:r>
    </w:p>
    <w:p w14:paraId="235ACB8C" w14:textId="77777777" w:rsidR="00D8357D" w:rsidRDefault="00000000">
      <w:pPr>
        <w:pStyle w:val="31"/>
      </w:pPr>
      <w:r>
        <w:t>144</w:t>
      </w:r>
      <w:r>
        <w:t>｜</w:t>
      </w:r>
      <w:r>
        <w:t>The 737 MAX Returns to Service Only after Two Fatal Crashes</w:t>
      </w:r>
    </w:p>
    <w:p w14:paraId="6D3F9053" w14:textId="77777777" w:rsidR="00D8357D" w:rsidRDefault="00000000">
      <w:pPr>
        <w:spacing w:after="60"/>
      </w:pPr>
      <w:r>
        <w:rPr>
          <w:b/>
          <w:color w:val="20435B"/>
        </w:rPr>
        <w:t>Case ID</w:t>
      </w:r>
      <w:r>
        <w:rPr>
          <w:b/>
          <w:color w:val="20435B"/>
        </w:rPr>
        <w:t>｜</w:t>
      </w:r>
      <w:r>
        <w:t>EUUS-WL-E144</w:t>
      </w:r>
    </w:p>
    <w:p w14:paraId="3A90B185" w14:textId="77777777" w:rsidR="00D8357D" w:rsidRDefault="00000000">
      <w:pPr>
        <w:spacing w:after="60"/>
      </w:pPr>
      <w:r>
        <w:rPr>
          <w:b/>
          <w:color w:val="20435B"/>
        </w:rPr>
        <w:t>Line</w:t>
      </w:r>
      <w:r>
        <w:rPr>
          <w:b/>
          <w:color w:val="20435B"/>
        </w:rPr>
        <w:t>｜</w:t>
      </w:r>
      <w:r>
        <w:t>24-6</w:t>
      </w:r>
    </w:p>
    <w:p w14:paraId="5BF70E69" w14:textId="77777777" w:rsidR="00D8357D" w:rsidRDefault="00000000">
      <w:pPr>
        <w:spacing w:after="60"/>
      </w:pPr>
      <w:r>
        <w:rPr>
          <w:b/>
          <w:color w:val="20435B"/>
        </w:rPr>
        <w:t>Line Text</w:t>
      </w:r>
      <w:r>
        <w:rPr>
          <w:b/>
          <w:color w:val="20435B"/>
        </w:rPr>
        <w:t>｜</w:t>
      </w:r>
      <w:r>
        <w:t>迷復，凶，有災眚。用行師，終有大敗，以其國君，凶；至于十年，不克征。</w:t>
      </w:r>
    </w:p>
    <w:p w14:paraId="2FF0BCD8" w14:textId="77777777" w:rsidR="00D8357D" w:rsidRDefault="00000000">
      <w:pPr>
        <w:spacing w:after="60"/>
      </w:pPr>
      <w:r>
        <w:rPr>
          <w:b/>
          <w:color w:val="20435B"/>
        </w:rPr>
        <w:t>Xiaoxiang</w:t>
      </w:r>
      <w:r>
        <w:rPr>
          <w:b/>
          <w:color w:val="20435B"/>
        </w:rPr>
        <w:t>｜</w:t>
      </w:r>
      <w:r>
        <w:t>迷復之凶，反君道也。</w:t>
      </w:r>
    </w:p>
    <w:p w14:paraId="4189771F" w14:textId="77777777" w:rsidR="00D8357D" w:rsidRDefault="00000000">
      <w:pPr>
        <w:spacing w:after="60"/>
      </w:pPr>
      <w:r>
        <w:rPr>
          <w:b/>
          <w:color w:val="20435B"/>
        </w:rPr>
        <w:t>Location / Period</w:t>
      </w:r>
      <w:r>
        <w:rPr>
          <w:b/>
          <w:color w:val="20435B"/>
        </w:rPr>
        <w:t>｜</w:t>
      </w:r>
      <w:r>
        <w:t>Indonesia, Ethiopia and worldwide, 2018–2020</w:t>
      </w:r>
    </w:p>
    <w:p w14:paraId="51ABB322" w14:textId="77777777" w:rsidR="00D8357D" w:rsidRDefault="00000000">
      <w:pPr>
        <w:spacing w:after="60"/>
      </w:pPr>
      <w:r>
        <w:rPr>
          <w:b/>
          <w:color w:val="20435B"/>
        </w:rPr>
        <w:t>Historical Event</w:t>
      </w:r>
      <w:r>
        <w:rPr>
          <w:b/>
          <w:color w:val="20435B"/>
        </w:rPr>
        <w:t>｜</w:t>
      </w:r>
      <w:r>
        <w:t>Two Boeing 737 MAX aircraft crashed in Indonesia in 2018 and Ethiopia in 2019, killing 346 people. Investigations identified problems involving the MCAS flight-control system, pilot information, certification, and regulatory oversight. Authorities grounded the aircraft worldwide while changes were developed and reviewed. U.S. regulators permitted its return to service in late 2020 after modifications, but legal proceedings and scrutiny continued.</w:t>
      </w:r>
    </w:p>
    <w:p w14:paraId="4303F525" w14:textId="77777777" w:rsidR="00D8357D" w:rsidRDefault="00000000">
      <w:pPr>
        <w:spacing w:after="60"/>
      </w:pPr>
      <w:r>
        <w:rPr>
          <w:b/>
          <w:color w:val="20435B"/>
        </w:rPr>
        <w:t>Line-Specific Comparison</w:t>
      </w:r>
      <w:r>
        <w:rPr>
          <w:b/>
          <w:color w:val="20435B"/>
        </w:rPr>
        <w:t>｜</w:t>
      </w:r>
      <w:r>
        <w:t>Failures to correct safety vulnerabilities before a second catastrophe illustrate the costs of persisting with an unsafe system. The analogy concerns delayed recognition and response, not a claim that every cause of the two accidents was identical or that later changes erased the losses.</w:t>
      </w:r>
    </w:p>
    <w:p w14:paraId="09E06576" w14:textId="77777777" w:rsidR="00D8357D" w:rsidRDefault="00000000">
      <w:pPr>
        <w:spacing w:after="60"/>
      </w:pPr>
      <w:r>
        <w:rPr>
          <w:b/>
          <w:color w:val="20435B"/>
        </w:rPr>
        <w:t>Prior Grade (archive only)</w:t>
      </w:r>
      <w:r>
        <w:rPr>
          <w:b/>
          <w:color w:val="20435B"/>
        </w:rPr>
        <w:t>｜</w:t>
      </w:r>
      <w:r>
        <w:t>A</w:t>
      </w:r>
    </w:p>
    <w:p w14:paraId="00A10B41" w14:textId="77777777" w:rsidR="00D8357D" w:rsidRDefault="00000000">
      <w:r>
        <w:t>────────────────────────</w:t>
      </w:r>
    </w:p>
    <w:p w14:paraId="3D39769C" w14:textId="77777777" w:rsidR="00D8357D" w:rsidRDefault="00000000">
      <w:pPr>
        <w:pStyle w:val="21"/>
      </w:pPr>
      <w:r>
        <w:t xml:space="preserve">Hexagram 25 — </w:t>
      </w:r>
      <w:r>
        <w:t>无妄</w:t>
      </w:r>
    </w:p>
    <w:p w14:paraId="608808C7" w14:textId="77777777" w:rsidR="00D8357D" w:rsidRDefault="00000000">
      <w:pPr>
        <w:pStyle w:val="31"/>
      </w:pPr>
      <w:r>
        <w:t>145</w:t>
      </w:r>
      <w:r>
        <w:t>｜</w:t>
      </w:r>
      <w:r>
        <w:t>The Head Start Program Begins</w:t>
      </w:r>
    </w:p>
    <w:p w14:paraId="5DC591E2" w14:textId="77777777" w:rsidR="00D8357D" w:rsidRDefault="00000000">
      <w:pPr>
        <w:spacing w:after="60"/>
      </w:pPr>
      <w:r>
        <w:rPr>
          <w:b/>
          <w:color w:val="20435B"/>
        </w:rPr>
        <w:t>Case ID</w:t>
      </w:r>
      <w:r>
        <w:rPr>
          <w:b/>
          <w:color w:val="20435B"/>
        </w:rPr>
        <w:t>｜</w:t>
      </w:r>
      <w:r>
        <w:t>EUUS-WL-E145</w:t>
      </w:r>
    </w:p>
    <w:p w14:paraId="7F7A71E6" w14:textId="77777777" w:rsidR="00D8357D" w:rsidRDefault="00000000">
      <w:pPr>
        <w:spacing w:after="60"/>
      </w:pPr>
      <w:r>
        <w:rPr>
          <w:b/>
          <w:color w:val="20435B"/>
        </w:rPr>
        <w:t>Line</w:t>
      </w:r>
      <w:r>
        <w:rPr>
          <w:b/>
          <w:color w:val="20435B"/>
        </w:rPr>
        <w:t>｜</w:t>
      </w:r>
      <w:r>
        <w:t>25-1</w:t>
      </w:r>
    </w:p>
    <w:p w14:paraId="17708CDA" w14:textId="77777777" w:rsidR="00D8357D" w:rsidRDefault="00000000">
      <w:pPr>
        <w:spacing w:after="60"/>
      </w:pPr>
      <w:r>
        <w:rPr>
          <w:b/>
          <w:color w:val="20435B"/>
        </w:rPr>
        <w:t>Line Text</w:t>
      </w:r>
      <w:r>
        <w:rPr>
          <w:b/>
          <w:color w:val="20435B"/>
        </w:rPr>
        <w:t>｜</w:t>
      </w:r>
      <w:r>
        <w:t>无妄，往吉。</w:t>
      </w:r>
    </w:p>
    <w:p w14:paraId="53D84A41" w14:textId="77777777" w:rsidR="00D8357D" w:rsidRDefault="00000000">
      <w:pPr>
        <w:spacing w:after="60"/>
      </w:pPr>
      <w:r>
        <w:rPr>
          <w:b/>
          <w:color w:val="20435B"/>
        </w:rPr>
        <w:t>Xiaoxiang</w:t>
      </w:r>
      <w:r>
        <w:rPr>
          <w:b/>
          <w:color w:val="20435B"/>
        </w:rPr>
        <w:t>｜</w:t>
      </w:r>
      <w:r>
        <w:t>无妄之往，得志也。</w:t>
      </w:r>
    </w:p>
    <w:p w14:paraId="2BA58F42" w14:textId="77777777" w:rsidR="00D8357D" w:rsidRDefault="00000000">
      <w:pPr>
        <w:spacing w:after="60"/>
      </w:pPr>
      <w:r>
        <w:rPr>
          <w:b/>
          <w:color w:val="20435B"/>
        </w:rPr>
        <w:lastRenderedPageBreak/>
        <w:t>Location / Period</w:t>
      </w:r>
      <w:r>
        <w:rPr>
          <w:b/>
          <w:color w:val="20435B"/>
        </w:rPr>
        <w:t>｜</w:t>
      </w:r>
      <w:r>
        <w:t>United States · 1965</w:t>
      </w:r>
    </w:p>
    <w:p w14:paraId="0975A32F" w14:textId="77777777" w:rsidR="00D8357D" w:rsidRDefault="00000000">
      <w:pPr>
        <w:spacing w:after="60"/>
      </w:pPr>
      <w:r>
        <w:rPr>
          <w:b/>
          <w:color w:val="20435B"/>
        </w:rPr>
        <w:t>Historical Event</w:t>
      </w:r>
      <w:r>
        <w:rPr>
          <w:b/>
          <w:color w:val="20435B"/>
        </w:rPr>
        <w:t>｜</w:t>
      </w:r>
      <w:r>
        <w:t>The United States launched Head Start in 1965 as part of federal antipoverty initiatives. The program offered early education and related services to children from low-income families, initially as a summer effort. Local organizations developed classrooms, health support, and family engagement activities. Head Start later became a continuing program, with debates over funding, quality, and long-term outcomes.</w:t>
      </w:r>
    </w:p>
    <w:p w14:paraId="0101EB24" w14:textId="77777777" w:rsidR="00D8357D" w:rsidRDefault="00000000">
      <w:pPr>
        <w:spacing w:after="60"/>
      </w:pPr>
      <w:r>
        <w:rPr>
          <w:b/>
          <w:color w:val="20435B"/>
        </w:rPr>
        <w:t>Line-Specific Comparison</w:t>
      </w:r>
      <w:r>
        <w:rPr>
          <w:b/>
          <w:color w:val="20435B"/>
        </w:rPr>
        <w:t>｜</w:t>
      </w:r>
      <w:r>
        <w:t>Head Start began as an effort to provide early educational and related services to children facing disadvantage. The initiative may illustrate constructive action grounded in a public purpose rather than a guaranteed immediate return. Its connection with Wuwang remains broad: the line concerns sincerity and correct conduct, while the program's outcomes depend on implementation and family circumstances.</w:t>
      </w:r>
    </w:p>
    <w:p w14:paraId="41A665DF" w14:textId="77777777" w:rsidR="00D8357D" w:rsidRDefault="00000000">
      <w:pPr>
        <w:spacing w:after="60"/>
      </w:pPr>
      <w:r>
        <w:rPr>
          <w:b/>
          <w:color w:val="20435B"/>
        </w:rPr>
        <w:t>Prior Grade (archive only)</w:t>
      </w:r>
      <w:r>
        <w:rPr>
          <w:b/>
          <w:color w:val="20435B"/>
        </w:rPr>
        <w:t>｜</w:t>
      </w:r>
      <w:r>
        <w:t>B</w:t>
      </w:r>
    </w:p>
    <w:p w14:paraId="279EF2C8" w14:textId="77777777" w:rsidR="00D8357D" w:rsidRDefault="00000000">
      <w:pPr>
        <w:pStyle w:val="31"/>
      </w:pPr>
      <w:r>
        <w:t>146</w:t>
      </w:r>
      <w:r>
        <w:t>｜</w:t>
      </w:r>
      <w:r>
        <w:t>Hospice at St Christopher's Opens</w:t>
      </w:r>
    </w:p>
    <w:p w14:paraId="17D4AEA3" w14:textId="77777777" w:rsidR="00D8357D" w:rsidRDefault="00000000">
      <w:pPr>
        <w:spacing w:after="60"/>
      </w:pPr>
      <w:r>
        <w:rPr>
          <w:b/>
          <w:color w:val="20435B"/>
        </w:rPr>
        <w:t>Case ID</w:t>
      </w:r>
      <w:r>
        <w:rPr>
          <w:b/>
          <w:color w:val="20435B"/>
        </w:rPr>
        <w:t>｜</w:t>
      </w:r>
      <w:r>
        <w:t>EUUS-WL-E146</w:t>
      </w:r>
    </w:p>
    <w:p w14:paraId="553C5DBC" w14:textId="77777777" w:rsidR="00D8357D" w:rsidRDefault="00000000">
      <w:pPr>
        <w:spacing w:after="60"/>
      </w:pPr>
      <w:r>
        <w:rPr>
          <w:b/>
          <w:color w:val="20435B"/>
        </w:rPr>
        <w:t>Line</w:t>
      </w:r>
      <w:r>
        <w:rPr>
          <w:b/>
          <w:color w:val="20435B"/>
        </w:rPr>
        <w:t>｜</w:t>
      </w:r>
      <w:r>
        <w:t>25-2</w:t>
      </w:r>
    </w:p>
    <w:p w14:paraId="07E4C9D2" w14:textId="77777777" w:rsidR="00D8357D" w:rsidRDefault="00000000">
      <w:pPr>
        <w:spacing w:after="60"/>
      </w:pPr>
      <w:r>
        <w:rPr>
          <w:b/>
          <w:color w:val="20435B"/>
        </w:rPr>
        <w:t>Line Text</w:t>
      </w:r>
      <w:r>
        <w:rPr>
          <w:b/>
          <w:color w:val="20435B"/>
        </w:rPr>
        <w:t>｜</w:t>
      </w:r>
      <w:r>
        <w:t>不耕穫，不菑畬，則利有攸往。</w:t>
      </w:r>
    </w:p>
    <w:p w14:paraId="6F1F2C91" w14:textId="77777777" w:rsidR="00D8357D" w:rsidRDefault="00000000">
      <w:pPr>
        <w:spacing w:after="60"/>
      </w:pPr>
      <w:r>
        <w:rPr>
          <w:b/>
          <w:color w:val="20435B"/>
        </w:rPr>
        <w:t>Xiaoxiang</w:t>
      </w:r>
      <w:r>
        <w:rPr>
          <w:b/>
          <w:color w:val="20435B"/>
        </w:rPr>
        <w:t>｜</w:t>
      </w:r>
      <w:r>
        <w:t>不耕穫，未富也。</w:t>
      </w:r>
    </w:p>
    <w:p w14:paraId="19FDA81F" w14:textId="77777777" w:rsidR="00D8357D" w:rsidRDefault="00000000">
      <w:pPr>
        <w:spacing w:after="60"/>
      </w:pPr>
      <w:r>
        <w:rPr>
          <w:b/>
          <w:color w:val="20435B"/>
        </w:rPr>
        <w:t>Location / Period</w:t>
      </w:r>
      <w:r>
        <w:rPr>
          <w:b/>
          <w:color w:val="20435B"/>
        </w:rPr>
        <w:t>｜</w:t>
      </w:r>
      <w:r>
        <w:t>London · 1967</w:t>
      </w:r>
    </w:p>
    <w:p w14:paraId="3327610A" w14:textId="77777777" w:rsidR="00D8357D" w:rsidRDefault="00000000">
      <w:pPr>
        <w:spacing w:after="60"/>
      </w:pPr>
      <w:r>
        <w:rPr>
          <w:b/>
          <w:color w:val="20435B"/>
        </w:rPr>
        <w:t>Historical Event</w:t>
      </w:r>
      <w:r>
        <w:rPr>
          <w:b/>
          <w:color w:val="20435B"/>
        </w:rPr>
        <w:t>｜</w:t>
      </w:r>
      <w:r>
        <w:t>Cicely Saunders helped establish St Christopher's Hospice in London in 1967 to provide care for people with serious terminal illness. The institution combined symptom relief, nursing, family support, and research. Its approach influenced palliative care programs in other countries. Expansion required professional training and adaptations to different healthcare systems rather than simple replication of one building.</w:t>
      </w:r>
    </w:p>
    <w:p w14:paraId="08C283D2" w14:textId="77777777" w:rsidR="00D8357D" w:rsidRDefault="00000000">
      <w:pPr>
        <w:spacing w:after="60"/>
      </w:pPr>
      <w:r>
        <w:rPr>
          <w:b/>
          <w:color w:val="20435B"/>
        </w:rPr>
        <w:t>Line-Specific Comparison</w:t>
      </w:r>
      <w:r>
        <w:rPr>
          <w:b/>
          <w:color w:val="20435B"/>
        </w:rPr>
        <w:t>｜</w:t>
      </w:r>
      <w:r>
        <w:t>St Christopher's Hospice developed a model of care in which comfort, communication, and support mattered even when cure was not available. This provides a useful comparison with action not defined solely by an anticipated harvest. The parallel concerns the purpose of caregiving, not an assertion that effective treatment or measurable results are unimportant.</w:t>
      </w:r>
    </w:p>
    <w:p w14:paraId="2947B1D5" w14:textId="77777777" w:rsidR="00D8357D" w:rsidRDefault="00000000">
      <w:pPr>
        <w:spacing w:after="60"/>
      </w:pPr>
      <w:r>
        <w:rPr>
          <w:b/>
          <w:color w:val="20435B"/>
        </w:rPr>
        <w:t>Prior Grade (archive only)</w:t>
      </w:r>
      <w:r>
        <w:rPr>
          <w:b/>
          <w:color w:val="20435B"/>
        </w:rPr>
        <w:t>｜</w:t>
      </w:r>
      <w:r>
        <w:t>B</w:t>
      </w:r>
    </w:p>
    <w:p w14:paraId="3E7E081A" w14:textId="77777777" w:rsidR="00D8357D" w:rsidRDefault="00000000">
      <w:pPr>
        <w:pStyle w:val="31"/>
      </w:pPr>
      <w:r>
        <w:t>147</w:t>
      </w:r>
      <w:r>
        <w:t>｜</w:t>
      </w:r>
      <w:r>
        <w:t>Flint Residents Are Exposed to Lead in Drinking Water</w:t>
      </w:r>
    </w:p>
    <w:p w14:paraId="0409B17B" w14:textId="77777777" w:rsidR="00D8357D" w:rsidRDefault="00000000">
      <w:pPr>
        <w:spacing w:after="60"/>
      </w:pPr>
      <w:r>
        <w:rPr>
          <w:b/>
          <w:color w:val="20435B"/>
        </w:rPr>
        <w:t>Case ID</w:t>
      </w:r>
      <w:r>
        <w:rPr>
          <w:b/>
          <w:color w:val="20435B"/>
        </w:rPr>
        <w:t>｜</w:t>
      </w:r>
      <w:r>
        <w:t>EUUS-WL-E147</w:t>
      </w:r>
    </w:p>
    <w:p w14:paraId="02EA5B9B" w14:textId="77777777" w:rsidR="00D8357D" w:rsidRDefault="00000000">
      <w:pPr>
        <w:spacing w:after="60"/>
      </w:pPr>
      <w:r>
        <w:rPr>
          <w:b/>
          <w:color w:val="20435B"/>
        </w:rPr>
        <w:t>Line</w:t>
      </w:r>
      <w:r>
        <w:rPr>
          <w:b/>
          <w:color w:val="20435B"/>
        </w:rPr>
        <w:t>｜</w:t>
      </w:r>
      <w:r>
        <w:t>25-3</w:t>
      </w:r>
    </w:p>
    <w:p w14:paraId="73C90B51" w14:textId="77777777" w:rsidR="00D8357D" w:rsidRDefault="00000000">
      <w:pPr>
        <w:spacing w:after="60"/>
      </w:pPr>
      <w:r>
        <w:rPr>
          <w:b/>
          <w:color w:val="20435B"/>
        </w:rPr>
        <w:t>Line Text</w:t>
      </w:r>
      <w:r>
        <w:rPr>
          <w:b/>
          <w:color w:val="20435B"/>
        </w:rPr>
        <w:t>｜</w:t>
      </w:r>
      <w:r>
        <w:t>无妄之災，或繫之牛，行人之得，邑人之災。</w:t>
      </w:r>
    </w:p>
    <w:p w14:paraId="02C4239C" w14:textId="77777777" w:rsidR="00D8357D" w:rsidRDefault="00000000">
      <w:pPr>
        <w:spacing w:after="60"/>
      </w:pPr>
      <w:r>
        <w:rPr>
          <w:b/>
          <w:color w:val="20435B"/>
        </w:rPr>
        <w:t>Xiaoxiang</w:t>
      </w:r>
      <w:r>
        <w:rPr>
          <w:b/>
          <w:color w:val="20435B"/>
        </w:rPr>
        <w:t>｜</w:t>
      </w:r>
      <w:r>
        <w:t>行人得牛，邑人災也。</w:t>
      </w:r>
    </w:p>
    <w:p w14:paraId="3996C18F" w14:textId="77777777" w:rsidR="00D8357D" w:rsidRDefault="00000000">
      <w:pPr>
        <w:spacing w:after="60"/>
      </w:pPr>
      <w:r>
        <w:rPr>
          <w:b/>
          <w:color w:val="20435B"/>
        </w:rPr>
        <w:t>Location / Period</w:t>
      </w:r>
      <w:r>
        <w:rPr>
          <w:b/>
          <w:color w:val="20435B"/>
        </w:rPr>
        <w:t>｜</w:t>
      </w:r>
      <w:r>
        <w:t>Flint, Michigan · 2014–2016</w:t>
      </w:r>
    </w:p>
    <w:p w14:paraId="678C5308" w14:textId="77777777" w:rsidR="00D8357D" w:rsidRDefault="00000000">
      <w:pPr>
        <w:spacing w:after="60"/>
      </w:pPr>
      <w:r>
        <w:rPr>
          <w:b/>
          <w:color w:val="20435B"/>
        </w:rPr>
        <w:t>Historical Event</w:t>
      </w:r>
      <w:r>
        <w:rPr>
          <w:b/>
          <w:color w:val="20435B"/>
        </w:rPr>
        <w:t>｜</w:t>
      </w:r>
      <w:r>
        <w:t>In 2014 Flint changed its municipal water source while operating under state-appointed emergency management. Inadequate corrosion control allowed lead to leach from aging pipes into drinking water. Residents complained about water quality, and researchers documented elevated lead exposure among children. Officials later acknowledged the crisis, switched water sources, and began replacing service lines. The disruption harmed households that had not chosen the city's technical and administrative decisions.</w:t>
      </w:r>
    </w:p>
    <w:p w14:paraId="0D5A40B6" w14:textId="77777777" w:rsidR="00D8357D" w:rsidRDefault="00000000">
      <w:pPr>
        <w:spacing w:after="60"/>
      </w:pPr>
      <w:r>
        <w:rPr>
          <w:b/>
          <w:color w:val="20435B"/>
        </w:rPr>
        <w:t>Line-Specific Comparison</w:t>
      </w:r>
      <w:r>
        <w:rPr>
          <w:b/>
          <w:color w:val="20435B"/>
        </w:rPr>
        <w:t>｜</w:t>
      </w:r>
      <w:r>
        <w:t>Residents suffered an avoidable external harm from decisions made by public authorities responsible for their water supply. This closely resembles the innocent household bearing a loss created elsewhere. The analogy is about transferred consequences, not a claim that all affected families experienced identical health outcomes.</w:t>
      </w:r>
    </w:p>
    <w:p w14:paraId="5A7141AF" w14:textId="77777777" w:rsidR="00D8357D" w:rsidRDefault="00000000">
      <w:pPr>
        <w:spacing w:after="60"/>
      </w:pPr>
      <w:r>
        <w:rPr>
          <w:b/>
          <w:color w:val="20435B"/>
        </w:rPr>
        <w:t>Prior Grade (archive only)</w:t>
      </w:r>
      <w:r>
        <w:rPr>
          <w:b/>
          <w:color w:val="20435B"/>
        </w:rPr>
        <w:t>｜</w:t>
      </w:r>
      <w:r>
        <w:t>A</w:t>
      </w:r>
    </w:p>
    <w:p w14:paraId="45F1BFEC" w14:textId="77777777" w:rsidR="00D8357D" w:rsidRDefault="00000000">
      <w:pPr>
        <w:pStyle w:val="31"/>
      </w:pPr>
      <w:r>
        <w:t>148</w:t>
      </w:r>
      <w:r>
        <w:t>｜</w:t>
      </w:r>
      <w:r>
        <w:t>Women's Shelters Expand in Britain</w:t>
      </w:r>
    </w:p>
    <w:p w14:paraId="665CA968" w14:textId="77777777" w:rsidR="00D8357D" w:rsidRDefault="00000000">
      <w:pPr>
        <w:spacing w:after="60"/>
      </w:pPr>
      <w:r>
        <w:rPr>
          <w:b/>
          <w:color w:val="20435B"/>
        </w:rPr>
        <w:t>Case ID</w:t>
      </w:r>
      <w:r>
        <w:rPr>
          <w:b/>
          <w:color w:val="20435B"/>
        </w:rPr>
        <w:t>｜</w:t>
      </w:r>
      <w:r>
        <w:t>EUUS-WL-E148</w:t>
      </w:r>
    </w:p>
    <w:p w14:paraId="0BDBF179" w14:textId="77777777" w:rsidR="00D8357D" w:rsidRDefault="00000000">
      <w:pPr>
        <w:spacing w:after="60"/>
      </w:pPr>
      <w:r>
        <w:rPr>
          <w:b/>
          <w:color w:val="20435B"/>
        </w:rPr>
        <w:t>Line</w:t>
      </w:r>
      <w:r>
        <w:rPr>
          <w:b/>
          <w:color w:val="20435B"/>
        </w:rPr>
        <w:t>｜</w:t>
      </w:r>
      <w:r>
        <w:t>25-4</w:t>
      </w:r>
    </w:p>
    <w:p w14:paraId="0FCB57A5" w14:textId="77777777" w:rsidR="00D8357D" w:rsidRDefault="00000000">
      <w:pPr>
        <w:spacing w:after="60"/>
      </w:pPr>
      <w:r>
        <w:rPr>
          <w:b/>
          <w:color w:val="20435B"/>
        </w:rPr>
        <w:t>Line Text</w:t>
      </w:r>
      <w:r>
        <w:rPr>
          <w:b/>
          <w:color w:val="20435B"/>
        </w:rPr>
        <w:t>｜</w:t>
      </w:r>
      <w:r>
        <w:t>可貞，无咎。</w:t>
      </w:r>
    </w:p>
    <w:p w14:paraId="06EE209F" w14:textId="77777777" w:rsidR="00D8357D" w:rsidRDefault="00000000">
      <w:pPr>
        <w:spacing w:after="60"/>
      </w:pPr>
      <w:r>
        <w:rPr>
          <w:b/>
          <w:color w:val="20435B"/>
        </w:rPr>
        <w:lastRenderedPageBreak/>
        <w:t>Xiaoxiang</w:t>
      </w:r>
      <w:r>
        <w:rPr>
          <w:b/>
          <w:color w:val="20435B"/>
        </w:rPr>
        <w:t>｜</w:t>
      </w:r>
      <w:r>
        <w:t>可貞无咎，固有之也。</w:t>
      </w:r>
    </w:p>
    <w:p w14:paraId="786638C4" w14:textId="77777777" w:rsidR="00D8357D" w:rsidRDefault="00000000">
      <w:pPr>
        <w:spacing w:after="60"/>
      </w:pPr>
      <w:r>
        <w:rPr>
          <w:b/>
          <w:color w:val="20435B"/>
        </w:rPr>
        <w:t>Location / Period</w:t>
      </w:r>
      <w:r>
        <w:rPr>
          <w:b/>
          <w:color w:val="20435B"/>
        </w:rPr>
        <w:t>｜</w:t>
      </w:r>
      <w:r>
        <w:t>Britain · 1970s</w:t>
      </w:r>
    </w:p>
    <w:p w14:paraId="049CC293" w14:textId="77777777" w:rsidR="00D8357D" w:rsidRDefault="00000000">
      <w:pPr>
        <w:spacing w:after="60"/>
      </w:pPr>
      <w:r>
        <w:rPr>
          <w:b/>
          <w:color w:val="20435B"/>
        </w:rPr>
        <w:t>Historical Event</w:t>
      </w:r>
      <w:r>
        <w:rPr>
          <w:b/>
          <w:color w:val="20435B"/>
        </w:rPr>
        <w:t>｜</w:t>
      </w:r>
      <w:r>
        <w:t>Campaigners opened refuges for women escaping domestic violence during the 1970s, including early projects associated with Chiswick in London. Volunteers and staff provided temporary safety and practical assistance, often with limited resources. The services helped bring previously hidden abuse into public discussion. Later organizations developed more formal funding, legal advocacy, and safeguarding procedures.</w:t>
      </w:r>
    </w:p>
    <w:p w14:paraId="0CE12F30" w14:textId="77777777" w:rsidR="00D8357D" w:rsidRDefault="00000000">
      <w:pPr>
        <w:spacing w:after="60"/>
      </w:pPr>
      <w:r>
        <w:rPr>
          <w:b/>
          <w:color w:val="20435B"/>
        </w:rPr>
        <w:t>Line-Specific Comparison</w:t>
      </w:r>
      <w:r>
        <w:rPr>
          <w:b/>
          <w:color w:val="20435B"/>
        </w:rPr>
        <w:t>｜</w:t>
      </w:r>
      <w:r>
        <w:t>Women's refuges offered immediate protection to people escaping domestic violence, often before reliable public funding or wider support systems were established. Their continuing commitment to safety can be compared with remaining firm in a legitimate purpose. The analogy has limits: practical judgments about staffing, housing, and law cannot be settled by a single classical line.</w:t>
      </w:r>
    </w:p>
    <w:p w14:paraId="35DBF73D" w14:textId="77777777" w:rsidR="00D8357D" w:rsidRDefault="00000000">
      <w:pPr>
        <w:spacing w:after="60"/>
      </w:pPr>
      <w:r>
        <w:rPr>
          <w:b/>
          <w:color w:val="20435B"/>
        </w:rPr>
        <w:t>Prior Grade (archive only)</w:t>
      </w:r>
      <w:r>
        <w:rPr>
          <w:b/>
          <w:color w:val="20435B"/>
        </w:rPr>
        <w:t>｜</w:t>
      </w:r>
      <w:r>
        <w:t>B</w:t>
      </w:r>
    </w:p>
    <w:p w14:paraId="52A8BED8" w14:textId="77777777" w:rsidR="00D8357D" w:rsidRDefault="00000000">
      <w:pPr>
        <w:pStyle w:val="31"/>
      </w:pPr>
      <w:r>
        <w:t>149</w:t>
      </w:r>
      <w:r>
        <w:t>｜</w:t>
      </w:r>
      <w:r>
        <w:t>Aviation Authorities Gradually Reopen Airspace after the Ash Crisis</w:t>
      </w:r>
    </w:p>
    <w:p w14:paraId="2EAE3C96" w14:textId="77777777" w:rsidR="00D8357D" w:rsidRDefault="00000000">
      <w:pPr>
        <w:spacing w:after="60"/>
      </w:pPr>
      <w:r>
        <w:rPr>
          <w:b/>
          <w:color w:val="20435B"/>
        </w:rPr>
        <w:t>Case ID</w:t>
      </w:r>
      <w:r>
        <w:rPr>
          <w:b/>
          <w:color w:val="20435B"/>
        </w:rPr>
        <w:t>｜</w:t>
      </w:r>
      <w:r>
        <w:t>EUUS-WL-E149</w:t>
      </w:r>
    </w:p>
    <w:p w14:paraId="6D571158" w14:textId="77777777" w:rsidR="00D8357D" w:rsidRDefault="00000000">
      <w:pPr>
        <w:spacing w:after="60"/>
      </w:pPr>
      <w:r>
        <w:rPr>
          <w:b/>
          <w:color w:val="20435B"/>
        </w:rPr>
        <w:t>Line</w:t>
      </w:r>
      <w:r>
        <w:rPr>
          <w:b/>
          <w:color w:val="20435B"/>
        </w:rPr>
        <w:t>｜</w:t>
      </w:r>
      <w:r>
        <w:t>25-5</w:t>
      </w:r>
    </w:p>
    <w:p w14:paraId="4041486B" w14:textId="77777777" w:rsidR="00D8357D" w:rsidRDefault="00000000">
      <w:pPr>
        <w:spacing w:after="60"/>
      </w:pPr>
      <w:r>
        <w:rPr>
          <w:b/>
          <w:color w:val="20435B"/>
        </w:rPr>
        <w:t>Line Text</w:t>
      </w:r>
      <w:r>
        <w:rPr>
          <w:b/>
          <w:color w:val="20435B"/>
        </w:rPr>
        <w:t>｜</w:t>
      </w:r>
      <w:r>
        <w:t>无妄之疾，勿藥有喜。</w:t>
      </w:r>
    </w:p>
    <w:p w14:paraId="2383F6A2" w14:textId="77777777" w:rsidR="00D8357D" w:rsidRDefault="00000000">
      <w:pPr>
        <w:spacing w:after="60"/>
      </w:pPr>
      <w:r>
        <w:rPr>
          <w:b/>
          <w:color w:val="20435B"/>
        </w:rPr>
        <w:t>Xiaoxiang</w:t>
      </w:r>
      <w:r>
        <w:rPr>
          <w:b/>
          <w:color w:val="20435B"/>
        </w:rPr>
        <w:t>｜</w:t>
      </w:r>
      <w:r>
        <w:t>无妄之藥，不可試也。</w:t>
      </w:r>
    </w:p>
    <w:p w14:paraId="18995C73" w14:textId="77777777" w:rsidR="00D8357D" w:rsidRDefault="00000000">
      <w:pPr>
        <w:spacing w:after="60"/>
      </w:pPr>
      <w:r>
        <w:rPr>
          <w:b/>
          <w:color w:val="20435B"/>
        </w:rPr>
        <w:t>Location / Period</w:t>
      </w:r>
      <w:r>
        <w:rPr>
          <w:b/>
          <w:color w:val="20435B"/>
        </w:rPr>
        <w:t>｜</w:t>
      </w:r>
      <w:r>
        <w:t>Europe · 2010</w:t>
      </w:r>
    </w:p>
    <w:p w14:paraId="4E7C7913" w14:textId="77777777" w:rsidR="00D8357D" w:rsidRDefault="00000000">
      <w:pPr>
        <w:spacing w:after="60"/>
      </w:pPr>
      <w:r>
        <w:rPr>
          <w:b/>
          <w:color w:val="20435B"/>
        </w:rPr>
        <w:t>Historical Event</w:t>
      </w:r>
      <w:r>
        <w:rPr>
          <w:b/>
          <w:color w:val="20435B"/>
        </w:rPr>
        <w:t>｜</w:t>
      </w:r>
      <w:r>
        <w:t>The eruption of Iceland's Eyjafjallajökull volcano sent volcanic ash into air routes across Europe in April 2010. Aviation authorities restricted flights because ash could damage aircraft engines. As monitoring improved and ash concentration zones were refined, many restrictions were relaxed and flights resumed. The disruption caused major travel and economic losses, but authorities did not maintain a permanent ban on aviation after the immediate hazard changed.</w:t>
      </w:r>
    </w:p>
    <w:p w14:paraId="183DAAD1" w14:textId="77777777" w:rsidR="00D8357D" w:rsidRDefault="00000000">
      <w:pPr>
        <w:spacing w:after="60"/>
      </w:pPr>
      <w:r>
        <w:rPr>
          <w:b/>
          <w:color w:val="20435B"/>
        </w:rPr>
        <w:t>Line-Specific Comparison</w:t>
      </w:r>
      <w:r>
        <w:rPr>
          <w:b/>
          <w:color w:val="20435B"/>
        </w:rPr>
        <w:t>｜</w:t>
      </w:r>
      <w:r>
        <w:t>A temporary danger was reassessed as conditions changed, allowing a measured return to ordinary activity rather than indefinite restriction. This is a partial analogy to a disturbance that improves without repeated, excessive treatment. Initial flight bans were active safety measures, so the case cannot be presented as simple nonintervention.</w:t>
      </w:r>
    </w:p>
    <w:p w14:paraId="10CED065" w14:textId="77777777" w:rsidR="00D8357D" w:rsidRDefault="00000000">
      <w:pPr>
        <w:spacing w:after="60"/>
      </w:pPr>
      <w:r>
        <w:rPr>
          <w:b/>
          <w:color w:val="20435B"/>
        </w:rPr>
        <w:t>Prior Grade (archive only)</w:t>
      </w:r>
      <w:r>
        <w:rPr>
          <w:b/>
          <w:color w:val="20435B"/>
        </w:rPr>
        <w:t>｜</w:t>
      </w:r>
      <w:r>
        <w:t>B</w:t>
      </w:r>
    </w:p>
    <w:p w14:paraId="691D7C92" w14:textId="77777777" w:rsidR="00D8357D" w:rsidRDefault="00000000">
      <w:pPr>
        <w:pStyle w:val="31"/>
      </w:pPr>
      <w:r>
        <w:t>150</w:t>
      </w:r>
      <w:r>
        <w:t>｜</w:t>
      </w:r>
      <w:r>
        <w:t>The Triangle Shirtwaist Factory Fire Exposes Unsafe Conditions</w:t>
      </w:r>
    </w:p>
    <w:p w14:paraId="2B40CAA0" w14:textId="77777777" w:rsidR="00D8357D" w:rsidRDefault="00000000">
      <w:pPr>
        <w:spacing w:after="60"/>
      </w:pPr>
      <w:r>
        <w:rPr>
          <w:b/>
          <w:color w:val="20435B"/>
        </w:rPr>
        <w:t>Case ID</w:t>
      </w:r>
      <w:r>
        <w:rPr>
          <w:b/>
          <w:color w:val="20435B"/>
        </w:rPr>
        <w:t>｜</w:t>
      </w:r>
      <w:r>
        <w:t>EUUS-WL-E150</w:t>
      </w:r>
    </w:p>
    <w:p w14:paraId="6FAA30F1" w14:textId="77777777" w:rsidR="00D8357D" w:rsidRDefault="00000000">
      <w:pPr>
        <w:spacing w:after="60"/>
      </w:pPr>
      <w:r>
        <w:rPr>
          <w:b/>
          <w:color w:val="20435B"/>
        </w:rPr>
        <w:t>Line</w:t>
      </w:r>
      <w:r>
        <w:rPr>
          <w:b/>
          <w:color w:val="20435B"/>
        </w:rPr>
        <w:t>｜</w:t>
      </w:r>
      <w:r>
        <w:t>25-6</w:t>
      </w:r>
    </w:p>
    <w:p w14:paraId="6F247F11" w14:textId="77777777" w:rsidR="00D8357D" w:rsidRDefault="00000000">
      <w:pPr>
        <w:spacing w:after="60"/>
      </w:pPr>
      <w:r>
        <w:rPr>
          <w:b/>
          <w:color w:val="20435B"/>
        </w:rPr>
        <w:t>Line Text</w:t>
      </w:r>
      <w:r>
        <w:rPr>
          <w:b/>
          <w:color w:val="20435B"/>
        </w:rPr>
        <w:t>｜</w:t>
      </w:r>
      <w:r>
        <w:t>无妄，行有眚，无攸利。</w:t>
      </w:r>
    </w:p>
    <w:p w14:paraId="662B9035" w14:textId="77777777" w:rsidR="00D8357D" w:rsidRDefault="00000000">
      <w:pPr>
        <w:spacing w:after="60"/>
      </w:pPr>
      <w:r>
        <w:rPr>
          <w:b/>
          <w:color w:val="20435B"/>
        </w:rPr>
        <w:t>Xiaoxiang</w:t>
      </w:r>
      <w:r>
        <w:rPr>
          <w:b/>
          <w:color w:val="20435B"/>
        </w:rPr>
        <w:t>｜</w:t>
      </w:r>
      <w:r>
        <w:t>无妄之行，窮之災也。</w:t>
      </w:r>
    </w:p>
    <w:p w14:paraId="304823C9" w14:textId="77777777" w:rsidR="00D8357D" w:rsidRDefault="00000000">
      <w:pPr>
        <w:spacing w:after="60"/>
      </w:pPr>
      <w:r>
        <w:rPr>
          <w:b/>
          <w:color w:val="20435B"/>
        </w:rPr>
        <w:t>Location / Period</w:t>
      </w:r>
      <w:r>
        <w:rPr>
          <w:b/>
          <w:color w:val="20435B"/>
        </w:rPr>
        <w:t>｜</w:t>
      </w:r>
      <w:r>
        <w:t>New York, United States, March 1911</w:t>
      </w:r>
    </w:p>
    <w:p w14:paraId="5A91AA63" w14:textId="77777777" w:rsidR="00D8357D" w:rsidRDefault="00000000">
      <w:pPr>
        <w:spacing w:after="60"/>
      </w:pPr>
      <w:r>
        <w:rPr>
          <w:b/>
          <w:color w:val="20435B"/>
        </w:rPr>
        <w:t>Historical Event</w:t>
      </w:r>
      <w:r>
        <w:rPr>
          <w:b/>
          <w:color w:val="20435B"/>
        </w:rPr>
        <w:t>｜</w:t>
      </w:r>
      <w:r>
        <w:t>In March 1911, a fire swept through the Triangle Shirtwaist factory in New York City. Workers struggled to escape from upper floors, and inadequate exits and fire protections contributed to the loss of 146 lives. Public outrage prompted investigations and helped drive reforms in workplace safety. The disaster reflected the danger of continuing industrial operations without adequate safeguards for foreseeable emergencies. Later changes could not undo the immediate human cost.</w:t>
      </w:r>
    </w:p>
    <w:p w14:paraId="21428609" w14:textId="77777777" w:rsidR="00D8357D" w:rsidRDefault="00000000">
      <w:pPr>
        <w:spacing w:after="60"/>
      </w:pPr>
      <w:r>
        <w:rPr>
          <w:b/>
          <w:color w:val="20435B"/>
        </w:rPr>
        <w:t>Line-Specific Comparison</w:t>
      </w:r>
      <w:r>
        <w:rPr>
          <w:b/>
          <w:color w:val="20435B"/>
        </w:rPr>
        <w:t>｜</w:t>
      </w:r>
      <w:r>
        <w:t>Operating beyond safe limits had irreversible consequences for workers. The comparison concerns the warning against pressing ahead when protective conditions are absent, not a claim that the victims caused their own misfortune.</w:t>
      </w:r>
    </w:p>
    <w:p w14:paraId="101CDA98" w14:textId="77777777" w:rsidR="00D8357D" w:rsidRDefault="00000000">
      <w:pPr>
        <w:spacing w:after="60"/>
      </w:pPr>
      <w:r>
        <w:rPr>
          <w:b/>
          <w:color w:val="20435B"/>
        </w:rPr>
        <w:t>Prior Grade (archive only)</w:t>
      </w:r>
      <w:r>
        <w:rPr>
          <w:b/>
          <w:color w:val="20435B"/>
        </w:rPr>
        <w:t>｜</w:t>
      </w:r>
      <w:r>
        <w:t>A</w:t>
      </w:r>
    </w:p>
    <w:p w14:paraId="3DFAAC18" w14:textId="77777777" w:rsidR="00D8357D" w:rsidRDefault="00000000">
      <w:r>
        <w:t>────────────────────────</w:t>
      </w:r>
    </w:p>
    <w:p w14:paraId="54A8FB5F" w14:textId="77777777" w:rsidR="00D8357D" w:rsidRDefault="00000000">
      <w:pPr>
        <w:pStyle w:val="21"/>
      </w:pPr>
      <w:r>
        <w:lastRenderedPageBreak/>
        <w:t xml:space="preserve">Hexagram 26 — </w:t>
      </w:r>
      <w:r>
        <w:t>大畜</w:t>
      </w:r>
    </w:p>
    <w:p w14:paraId="71C03F81" w14:textId="77777777" w:rsidR="00D8357D" w:rsidRDefault="00000000">
      <w:pPr>
        <w:pStyle w:val="31"/>
      </w:pPr>
      <w:r>
        <w:t>151</w:t>
      </w:r>
      <w:r>
        <w:t>｜</w:t>
      </w:r>
      <w:r>
        <w:t>Engineers Recommend Postponing the Challenger Launch</w:t>
      </w:r>
    </w:p>
    <w:p w14:paraId="77512974" w14:textId="77777777" w:rsidR="00D8357D" w:rsidRDefault="00000000">
      <w:pPr>
        <w:spacing w:after="60"/>
      </w:pPr>
      <w:r>
        <w:rPr>
          <w:b/>
          <w:color w:val="20435B"/>
        </w:rPr>
        <w:t>Case ID</w:t>
      </w:r>
      <w:r>
        <w:rPr>
          <w:b/>
          <w:color w:val="20435B"/>
        </w:rPr>
        <w:t>｜</w:t>
      </w:r>
      <w:r>
        <w:t>EUUS-WL-E151</w:t>
      </w:r>
    </w:p>
    <w:p w14:paraId="7FB02F10" w14:textId="77777777" w:rsidR="00D8357D" w:rsidRDefault="00000000">
      <w:pPr>
        <w:spacing w:after="60"/>
      </w:pPr>
      <w:r>
        <w:rPr>
          <w:b/>
          <w:color w:val="20435B"/>
        </w:rPr>
        <w:t>Line</w:t>
      </w:r>
      <w:r>
        <w:rPr>
          <w:b/>
          <w:color w:val="20435B"/>
        </w:rPr>
        <w:t>｜</w:t>
      </w:r>
      <w:r>
        <w:t>26-1</w:t>
      </w:r>
    </w:p>
    <w:p w14:paraId="250A769E" w14:textId="77777777" w:rsidR="00D8357D" w:rsidRDefault="00000000">
      <w:pPr>
        <w:spacing w:after="60"/>
      </w:pPr>
      <w:r>
        <w:rPr>
          <w:b/>
          <w:color w:val="20435B"/>
        </w:rPr>
        <w:t>Line Text</w:t>
      </w:r>
      <w:r>
        <w:rPr>
          <w:b/>
          <w:color w:val="20435B"/>
        </w:rPr>
        <w:t>｜</w:t>
      </w:r>
      <w:r>
        <w:t>有厲，利已。</w:t>
      </w:r>
    </w:p>
    <w:p w14:paraId="1D756457" w14:textId="77777777" w:rsidR="00D8357D" w:rsidRDefault="00000000">
      <w:pPr>
        <w:spacing w:after="60"/>
      </w:pPr>
      <w:r>
        <w:rPr>
          <w:b/>
          <w:color w:val="20435B"/>
        </w:rPr>
        <w:t>Xiaoxiang</w:t>
      </w:r>
      <w:r>
        <w:rPr>
          <w:b/>
          <w:color w:val="20435B"/>
        </w:rPr>
        <w:t>｜</w:t>
      </w:r>
      <w:r>
        <w:t>有厲利已，不犯災也。</w:t>
      </w:r>
    </w:p>
    <w:p w14:paraId="3B972862" w14:textId="77777777" w:rsidR="00D8357D" w:rsidRDefault="00000000">
      <w:pPr>
        <w:spacing w:after="60"/>
      </w:pPr>
      <w:r>
        <w:rPr>
          <w:b/>
          <w:color w:val="20435B"/>
        </w:rPr>
        <w:t>Location / Period</w:t>
      </w:r>
      <w:r>
        <w:rPr>
          <w:b/>
          <w:color w:val="20435B"/>
        </w:rPr>
        <w:t>｜</w:t>
      </w:r>
      <w:r>
        <w:t>United States · January 1986</w:t>
      </w:r>
    </w:p>
    <w:p w14:paraId="30F51C15" w14:textId="77777777" w:rsidR="00D8357D" w:rsidRDefault="00000000">
      <w:pPr>
        <w:spacing w:after="60"/>
      </w:pPr>
      <w:r>
        <w:rPr>
          <w:b/>
          <w:color w:val="20435B"/>
        </w:rPr>
        <w:t>Historical Event</w:t>
      </w:r>
      <w:r>
        <w:rPr>
          <w:b/>
          <w:color w:val="20435B"/>
        </w:rPr>
        <w:t>｜</w:t>
      </w:r>
      <w:r>
        <w:t>Before the Challenger shuttle launch, engineers at contractor Morton Thiokol expressed concerns that cold temperatures could impair the solid rocket booster joint seals. They initially recommended against launching under the expected conditions. Management reversed the recommendation after discussions, and NASA proceeded on January 28, 1986. Challenger broke apart shortly after liftoff, killing all seven crew members. The presidential commission later criticized the launch decision process.</w:t>
      </w:r>
    </w:p>
    <w:p w14:paraId="46431B5C" w14:textId="77777777" w:rsidR="00D8357D" w:rsidRDefault="00000000">
      <w:pPr>
        <w:spacing w:after="60"/>
      </w:pPr>
      <w:r>
        <w:rPr>
          <w:b/>
          <w:color w:val="20435B"/>
        </w:rPr>
        <w:t>Line-Specific Comparison</w:t>
      </w:r>
      <w:r>
        <w:rPr>
          <w:b/>
          <w:color w:val="20435B"/>
        </w:rPr>
        <w:t>｜</w:t>
      </w:r>
      <w:r>
        <w:t>The engineers' proposed delay is the relevant action: they recognized danger and sought to stop before exposure increased. The tragedy shows what happened when the warning was not followed. The analogy must distinguish the engineers' caution from management's eventual decision, rather than calling the launch itself prudent.</w:t>
      </w:r>
    </w:p>
    <w:p w14:paraId="177D6813" w14:textId="77777777" w:rsidR="00D8357D" w:rsidRDefault="00000000">
      <w:pPr>
        <w:spacing w:after="60"/>
      </w:pPr>
      <w:r>
        <w:rPr>
          <w:b/>
          <w:color w:val="20435B"/>
        </w:rPr>
        <w:t>Prior Grade (archive only)</w:t>
      </w:r>
      <w:r>
        <w:rPr>
          <w:b/>
          <w:color w:val="20435B"/>
        </w:rPr>
        <w:t>｜</w:t>
      </w:r>
      <w:r>
        <w:t>A</w:t>
      </w:r>
    </w:p>
    <w:p w14:paraId="410E579A" w14:textId="77777777" w:rsidR="00D8357D" w:rsidRDefault="00000000">
      <w:pPr>
        <w:pStyle w:val="31"/>
      </w:pPr>
      <w:r>
        <w:t>152</w:t>
      </w:r>
      <w:r>
        <w:t>｜</w:t>
      </w:r>
      <w:r>
        <w:t>NASA Cancels the Shuttle-Centaur Project after Challenger</w:t>
      </w:r>
    </w:p>
    <w:p w14:paraId="5E437959" w14:textId="77777777" w:rsidR="00D8357D" w:rsidRDefault="00000000">
      <w:pPr>
        <w:spacing w:after="60"/>
      </w:pPr>
      <w:r>
        <w:rPr>
          <w:b/>
          <w:color w:val="20435B"/>
        </w:rPr>
        <w:t>Case ID</w:t>
      </w:r>
      <w:r>
        <w:rPr>
          <w:b/>
          <w:color w:val="20435B"/>
        </w:rPr>
        <w:t>｜</w:t>
      </w:r>
      <w:r>
        <w:t>EUUS-WL-E152</w:t>
      </w:r>
    </w:p>
    <w:p w14:paraId="5D933355" w14:textId="77777777" w:rsidR="00D8357D" w:rsidRDefault="00000000">
      <w:pPr>
        <w:spacing w:after="60"/>
      </w:pPr>
      <w:r>
        <w:rPr>
          <w:b/>
          <w:color w:val="20435B"/>
        </w:rPr>
        <w:t>Line</w:t>
      </w:r>
      <w:r>
        <w:rPr>
          <w:b/>
          <w:color w:val="20435B"/>
        </w:rPr>
        <w:t>｜</w:t>
      </w:r>
      <w:r>
        <w:t>26-2</w:t>
      </w:r>
    </w:p>
    <w:p w14:paraId="73252236" w14:textId="77777777" w:rsidR="00D8357D" w:rsidRDefault="00000000">
      <w:pPr>
        <w:spacing w:after="60"/>
      </w:pPr>
      <w:r>
        <w:rPr>
          <w:b/>
          <w:color w:val="20435B"/>
        </w:rPr>
        <w:t>Line Text</w:t>
      </w:r>
      <w:r>
        <w:rPr>
          <w:b/>
          <w:color w:val="20435B"/>
        </w:rPr>
        <w:t>｜</w:t>
      </w:r>
      <w:r>
        <w:t>輿說輹。</w:t>
      </w:r>
    </w:p>
    <w:p w14:paraId="729E65C1" w14:textId="77777777" w:rsidR="00D8357D" w:rsidRDefault="00000000">
      <w:pPr>
        <w:spacing w:after="60"/>
      </w:pPr>
      <w:r>
        <w:rPr>
          <w:b/>
          <w:color w:val="20435B"/>
        </w:rPr>
        <w:t>Xiaoxiang</w:t>
      </w:r>
      <w:r>
        <w:rPr>
          <w:b/>
          <w:color w:val="20435B"/>
        </w:rPr>
        <w:t>｜</w:t>
      </w:r>
      <w:r>
        <w:t>輿說輹，中无尤也。</w:t>
      </w:r>
    </w:p>
    <w:p w14:paraId="41B28BEF" w14:textId="77777777" w:rsidR="00D8357D" w:rsidRDefault="00000000">
      <w:pPr>
        <w:spacing w:after="60"/>
      </w:pPr>
      <w:r>
        <w:rPr>
          <w:b/>
          <w:color w:val="20435B"/>
        </w:rPr>
        <w:t>Location / Period</w:t>
      </w:r>
      <w:r>
        <w:rPr>
          <w:b/>
          <w:color w:val="20435B"/>
        </w:rPr>
        <w:t>｜</w:t>
      </w:r>
      <w:r>
        <w:t>United States · 1986</w:t>
      </w:r>
    </w:p>
    <w:p w14:paraId="79AF1C2C" w14:textId="77777777" w:rsidR="00D8357D" w:rsidRDefault="00000000">
      <w:pPr>
        <w:spacing w:after="60"/>
      </w:pPr>
      <w:r>
        <w:rPr>
          <w:b/>
          <w:color w:val="20435B"/>
        </w:rPr>
        <w:t>Historical Event</w:t>
      </w:r>
      <w:r>
        <w:rPr>
          <w:b/>
          <w:color w:val="20435B"/>
        </w:rPr>
        <w:t>｜</w:t>
      </w:r>
      <w:r>
        <w:t>NASA had planned to carry the liquid-fueled Centaur upper stage aboard the Space Shuttle for certain missions. After the Challenger accident, safety and schedule reviews raised concerns about the additional risks of using Centaur in the shuttle payload bay. NASA leadership cancelled the Shuttle-Centaur program in June 1986 despite substantial development expenditures. The decision required alternative mission plans and abandoned equipment already prepared for the program.</w:t>
      </w:r>
    </w:p>
    <w:p w14:paraId="4DD8C7B5" w14:textId="77777777" w:rsidR="00D8357D" w:rsidRDefault="00000000">
      <w:pPr>
        <w:spacing w:after="60"/>
      </w:pPr>
      <w:r>
        <w:rPr>
          <w:b/>
          <w:color w:val="20435B"/>
        </w:rPr>
        <w:t>Line-Specific Comparison</w:t>
      </w:r>
      <w:r>
        <w:rPr>
          <w:b/>
          <w:color w:val="20435B"/>
        </w:rPr>
        <w:t>｜</w:t>
      </w:r>
      <w:r>
        <w:t>Stopping a costly project preserved safety priorities despite sunk costs and previous commitments. That provides a direct analogy to temporarily disabling a vehicle rather than pushing onward. The historical decision was shaped by technical risks specific to the Shuttle-Centaur configuration, not a general rejection of ambitious engineering.</w:t>
      </w:r>
    </w:p>
    <w:p w14:paraId="1072512F" w14:textId="77777777" w:rsidR="00D8357D" w:rsidRDefault="00000000">
      <w:pPr>
        <w:spacing w:after="60"/>
      </w:pPr>
      <w:r>
        <w:rPr>
          <w:b/>
          <w:color w:val="20435B"/>
        </w:rPr>
        <w:t>Prior Grade (archive only)</w:t>
      </w:r>
      <w:r>
        <w:rPr>
          <w:b/>
          <w:color w:val="20435B"/>
        </w:rPr>
        <w:t>｜</w:t>
      </w:r>
      <w:r>
        <w:t>A</w:t>
      </w:r>
    </w:p>
    <w:p w14:paraId="0CA1372B" w14:textId="77777777" w:rsidR="00D8357D" w:rsidRDefault="00000000">
      <w:pPr>
        <w:pStyle w:val="31"/>
      </w:pPr>
      <w:r>
        <w:t>153</w:t>
      </w:r>
      <w:r>
        <w:t>｜</w:t>
      </w:r>
      <w:r>
        <w:t>Apollo Astronauts Practice Complex Lunar Operations</w:t>
      </w:r>
    </w:p>
    <w:p w14:paraId="1FCE1DDA" w14:textId="77777777" w:rsidR="00D8357D" w:rsidRDefault="00000000">
      <w:pPr>
        <w:spacing w:after="60"/>
      </w:pPr>
      <w:r>
        <w:rPr>
          <w:b/>
          <w:color w:val="20435B"/>
        </w:rPr>
        <w:t>Case ID</w:t>
      </w:r>
      <w:r>
        <w:rPr>
          <w:b/>
          <w:color w:val="20435B"/>
        </w:rPr>
        <w:t>｜</w:t>
      </w:r>
      <w:r>
        <w:t>EUUS-WL-E153</w:t>
      </w:r>
    </w:p>
    <w:p w14:paraId="415BF4A2" w14:textId="77777777" w:rsidR="00D8357D" w:rsidRDefault="00000000">
      <w:pPr>
        <w:spacing w:after="60"/>
      </w:pPr>
      <w:r>
        <w:rPr>
          <w:b/>
          <w:color w:val="20435B"/>
        </w:rPr>
        <w:t>Line</w:t>
      </w:r>
      <w:r>
        <w:rPr>
          <w:b/>
          <w:color w:val="20435B"/>
        </w:rPr>
        <w:t>｜</w:t>
      </w:r>
      <w:r>
        <w:t>26-3</w:t>
      </w:r>
    </w:p>
    <w:p w14:paraId="7FC4CCC7" w14:textId="77777777" w:rsidR="00D8357D" w:rsidRDefault="00000000">
      <w:pPr>
        <w:spacing w:after="60"/>
      </w:pPr>
      <w:r>
        <w:rPr>
          <w:b/>
          <w:color w:val="20435B"/>
        </w:rPr>
        <w:t>Line Text</w:t>
      </w:r>
      <w:r>
        <w:rPr>
          <w:b/>
          <w:color w:val="20435B"/>
        </w:rPr>
        <w:t>｜</w:t>
      </w:r>
      <w:r>
        <w:t>良馬逐，利艱貞，曰閑輿衛，利有攸往。</w:t>
      </w:r>
    </w:p>
    <w:p w14:paraId="3BF0FE02" w14:textId="77777777" w:rsidR="00D8357D" w:rsidRDefault="00000000">
      <w:pPr>
        <w:spacing w:after="60"/>
      </w:pPr>
      <w:r>
        <w:rPr>
          <w:b/>
          <w:color w:val="20435B"/>
        </w:rPr>
        <w:t>Xiaoxiang</w:t>
      </w:r>
      <w:r>
        <w:rPr>
          <w:b/>
          <w:color w:val="20435B"/>
        </w:rPr>
        <w:t>｜</w:t>
      </w:r>
      <w:r>
        <w:t>利有攸往，上合志也。</w:t>
      </w:r>
    </w:p>
    <w:p w14:paraId="274D5531" w14:textId="77777777" w:rsidR="00D8357D" w:rsidRDefault="00000000">
      <w:pPr>
        <w:spacing w:after="60"/>
      </w:pPr>
      <w:r>
        <w:rPr>
          <w:b/>
          <w:color w:val="20435B"/>
        </w:rPr>
        <w:t>Location / Period</w:t>
      </w:r>
      <w:r>
        <w:rPr>
          <w:b/>
          <w:color w:val="20435B"/>
        </w:rPr>
        <w:t>｜</w:t>
      </w:r>
      <w:r>
        <w:t>United States · 1960s–1969</w:t>
      </w:r>
    </w:p>
    <w:p w14:paraId="5CC9F0B2" w14:textId="77777777" w:rsidR="00D8357D" w:rsidRDefault="00000000">
      <w:pPr>
        <w:spacing w:after="60"/>
      </w:pPr>
      <w:r>
        <w:rPr>
          <w:b/>
          <w:color w:val="20435B"/>
        </w:rPr>
        <w:t>Historical Event</w:t>
      </w:r>
      <w:r>
        <w:rPr>
          <w:b/>
          <w:color w:val="20435B"/>
        </w:rPr>
        <w:t>｜</w:t>
      </w:r>
      <w:r>
        <w:t xml:space="preserve">NASA prepared Apollo crews through simulator sessions, spacecraft tests, navigation exercises, and rehearsals of lunar surface tasks. Astronauts and ground controllers practiced procedures for both normal operations and emergencies. During Apollo 11 in July 1969, the crew used trained procedures while handling computer alarms and </w:t>
      </w:r>
      <w:r>
        <w:lastRenderedPageBreak/>
        <w:t>landing-site constraints. The mission achieved the first crewed lunar landing, followed by continuing work on safer and more capable missions.</w:t>
      </w:r>
    </w:p>
    <w:p w14:paraId="4A23C9D6" w14:textId="77777777" w:rsidR="00D8357D" w:rsidRDefault="00000000">
      <w:pPr>
        <w:spacing w:after="60"/>
      </w:pPr>
      <w:r>
        <w:rPr>
          <w:b/>
          <w:color w:val="20435B"/>
        </w:rPr>
        <w:t>Line-Specific Comparison</w:t>
      </w:r>
      <w:r>
        <w:rPr>
          <w:b/>
          <w:color w:val="20435B"/>
        </w:rPr>
        <w:t>｜</w:t>
      </w:r>
      <w:r>
        <w:t>Highly capable teams still needed rehearsal, communication, and emergency discipline before undertaking a demanding journey. This resembles the strong horse whose advance is permitted only with preparation and guards. The analogy does not imply that training removed the uncertainties or hazards of lunar flight.</w:t>
      </w:r>
    </w:p>
    <w:p w14:paraId="5A02E32B" w14:textId="77777777" w:rsidR="00D8357D" w:rsidRDefault="00000000">
      <w:pPr>
        <w:spacing w:after="60"/>
      </w:pPr>
      <w:r>
        <w:rPr>
          <w:b/>
          <w:color w:val="20435B"/>
        </w:rPr>
        <w:t>Prior Grade (archive only)</w:t>
      </w:r>
      <w:r>
        <w:rPr>
          <w:b/>
          <w:color w:val="20435B"/>
        </w:rPr>
        <w:t>｜</w:t>
      </w:r>
      <w:r>
        <w:t>A</w:t>
      </w:r>
    </w:p>
    <w:p w14:paraId="3BD1CCF3" w14:textId="77777777" w:rsidR="00D8357D" w:rsidRDefault="00000000">
      <w:pPr>
        <w:pStyle w:val="31"/>
      </w:pPr>
      <w:r>
        <w:t>154</w:t>
      </w:r>
      <w:r>
        <w:t>｜</w:t>
      </w:r>
      <w:r>
        <w:t>Automakers Introduce Seat Belts before Crashes Occur</w:t>
      </w:r>
    </w:p>
    <w:p w14:paraId="7AB0686E" w14:textId="77777777" w:rsidR="00D8357D" w:rsidRDefault="00000000">
      <w:pPr>
        <w:spacing w:after="60"/>
      </w:pPr>
      <w:r>
        <w:rPr>
          <w:b/>
          <w:color w:val="20435B"/>
        </w:rPr>
        <w:t>Case ID</w:t>
      </w:r>
      <w:r>
        <w:rPr>
          <w:b/>
          <w:color w:val="20435B"/>
        </w:rPr>
        <w:t>｜</w:t>
      </w:r>
      <w:r>
        <w:t>EUUS-WL-E154</w:t>
      </w:r>
    </w:p>
    <w:p w14:paraId="5CA34237" w14:textId="77777777" w:rsidR="00D8357D" w:rsidRDefault="00000000">
      <w:pPr>
        <w:spacing w:after="60"/>
      </w:pPr>
      <w:r>
        <w:rPr>
          <w:b/>
          <w:color w:val="20435B"/>
        </w:rPr>
        <w:t>Line</w:t>
      </w:r>
      <w:r>
        <w:rPr>
          <w:b/>
          <w:color w:val="20435B"/>
        </w:rPr>
        <w:t>｜</w:t>
      </w:r>
      <w:r>
        <w:t>26-4</w:t>
      </w:r>
    </w:p>
    <w:p w14:paraId="7E30145D" w14:textId="77777777" w:rsidR="00D8357D" w:rsidRDefault="00000000">
      <w:pPr>
        <w:spacing w:after="60"/>
      </w:pPr>
      <w:r>
        <w:rPr>
          <w:b/>
          <w:color w:val="20435B"/>
        </w:rPr>
        <w:t>Line Text</w:t>
      </w:r>
      <w:r>
        <w:rPr>
          <w:b/>
          <w:color w:val="20435B"/>
        </w:rPr>
        <w:t>｜</w:t>
      </w:r>
      <w:r>
        <w:t>童牛之牿，元吉。</w:t>
      </w:r>
    </w:p>
    <w:p w14:paraId="158A3291" w14:textId="77777777" w:rsidR="00D8357D" w:rsidRDefault="00000000">
      <w:pPr>
        <w:spacing w:after="60"/>
      </w:pPr>
      <w:r>
        <w:rPr>
          <w:b/>
          <w:color w:val="20435B"/>
        </w:rPr>
        <w:t>Xiaoxiang</w:t>
      </w:r>
      <w:r>
        <w:rPr>
          <w:b/>
          <w:color w:val="20435B"/>
        </w:rPr>
        <w:t>｜</w:t>
      </w:r>
      <w:r>
        <w:t>六四元吉，有喜也。</w:t>
      </w:r>
    </w:p>
    <w:p w14:paraId="71C2A509" w14:textId="77777777" w:rsidR="00D8357D" w:rsidRDefault="00000000">
      <w:pPr>
        <w:spacing w:after="60"/>
      </w:pPr>
      <w:r>
        <w:rPr>
          <w:b/>
          <w:color w:val="20435B"/>
        </w:rPr>
        <w:t>Location / Period</w:t>
      </w:r>
      <w:r>
        <w:rPr>
          <w:b/>
          <w:color w:val="20435B"/>
        </w:rPr>
        <w:t>｜</w:t>
      </w:r>
      <w:r>
        <w:t>United States and Europe · 1950s–1970s</w:t>
      </w:r>
    </w:p>
    <w:p w14:paraId="53424B98" w14:textId="77777777" w:rsidR="00D8357D" w:rsidRDefault="00000000">
      <w:pPr>
        <w:spacing w:after="60"/>
      </w:pPr>
      <w:r>
        <w:rPr>
          <w:b/>
          <w:color w:val="20435B"/>
        </w:rPr>
        <w:t>Historical Event</w:t>
      </w:r>
      <w:r>
        <w:rPr>
          <w:b/>
          <w:color w:val="20435B"/>
        </w:rPr>
        <w:t>｜</w:t>
      </w:r>
      <w:r>
        <w:t>Automobile injuries increased as motor vehicle travel expanded. Engineers developed improved lap and three-point seat belts, and manufacturers gradually incorporated them into passenger cars. Sweden's Volvo introduced a modern three-point belt in 1959, while many countries later adopted equipment and use requirements. Seat belts reduced the severity of many crash injuries, although adoption and public compliance varied widely over time.</w:t>
      </w:r>
    </w:p>
    <w:p w14:paraId="315AF3D7" w14:textId="77777777" w:rsidR="00D8357D" w:rsidRDefault="00000000">
      <w:pPr>
        <w:spacing w:after="60"/>
      </w:pPr>
      <w:r>
        <w:rPr>
          <w:b/>
          <w:color w:val="20435B"/>
        </w:rPr>
        <w:t>Line-Specific Comparison</w:t>
      </w:r>
      <w:r>
        <w:rPr>
          <w:b/>
          <w:color w:val="20435B"/>
        </w:rPr>
        <w:t>｜</w:t>
      </w:r>
      <w:r>
        <w:t>A protective restraint was designed before a collision, not as a response after each individual injury. This matches the preventive character of the young ox's restraint in Daxu. The analogy is limited because seat belts protect occupants rather than suppressing the vehicle's ability to move.</w:t>
      </w:r>
    </w:p>
    <w:p w14:paraId="09494EFC" w14:textId="77777777" w:rsidR="00D8357D" w:rsidRDefault="00000000">
      <w:pPr>
        <w:spacing w:after="60"/>
      </w:pPr>
      <w:r>
        <w:rPr>
          <w:b/>
          <w:color w:val="20435B"/>
        </w:rPr>
        <w:t>Prior Grade (archive only)</w:t>
      </w:r>
      <w:r>
        <w:rPr>
          <w:b/>
          <w:color w:val="20435B"/>
        </w:rPr>
        <w:t>｜</w:t>
      </w:r>
      <w:r>
        <w:t>A</w:t>
      </w:r>
    </w:p>
    <w:p w14:paraId="5C67BEC9" w14:textId="77777777" w:rsidR="00D8357D" w:rsidRDefault="00000000">
      <w:pPr>
        <w:pStyle w:val="31"/>
      </w:pPr>
      <w:r>
        <w:t>155</w:t>
      </w:r>
      <w:r>
        <w:t>｜</w:t>
      </w:r>
      <w:r>
        <w:t>Large-Scale Computer Accessibility Tools</w:t>
      </w:r>
    </w:p>
    <w:p w14:paraId="130F096D" w14:textId="77777777" w:rsidR="00D8357D" w:rsidRDefault="00000000">
      <w:pPr>
        <w:spacing w:after="60"/>
      </w:pPr>
      <w:r>
        <w:rPr>
          <w:b/>
          <w:color w:val="20435B"/>
        </w:rPr>
        <w:t>Case ID</w:t>
      </w:r>
      <w:r>
        <w:rPr>
          <w:b/>
          <w:color w:val="20435B"/>
        </w:rPr>
        <w:t>｜</w:t>
      </w:r>
      <w:r>
        <w:t>EUUS-WL-E155</w:t>
      </w:r>
    </w:p>
    <w:p w14:paraId="42E95D5C" w14:textId="77777777" w:rsidR="00D8357D" w:rsidRDefault="00000000">
      <w:pPr>
        <w:spacing w:after="60"/>
      </w:pPr>
      <w:r>
        <w:rPr>
          <w:b/>
          <w:color w:val="20435B"/>
        </w:rPr>
        <w:t>Line</w:t>
      </w:r>
      <w:r>
        <w:rPr>
          <w:b/>
          <w:color w:val="20435B"/>
        </w:rPr>
        <w:t>｜</w:t>
      </w:r>
      <w:r>
        <w:t>26-5</w:t>
      </w:r>
    </w:p>
    <w:p w14:paraId="0DAF6632" w14:textId="77777777" w:rsidR="00D8357D" w:rsidRDefault="00000000">
      <w:pPr>
        <w:spacing w:after="60"/>
      </w:pPr>
      <w:r>
        <w:rPr>
          <w:b/>
          <w:color w:val="20435B"/>
        </w:rPr>
        <w:t>Line Text</w:t>
      </w:r>
      <w:r>
        <w:rPr>
          <w:b/>
          <w:color w:val="20435B"/>
        </w:rPr>
        <w:t>｜</w:t>
      </w:r>
      <w:r>
        <w:t>豶豕之牙，吉。</w:t>
      </w:r>
    </w:p>
    <w:p w14:paraId="1CF0427D" w14:textId="77777777" w:rsidR="00D8357D" w:rsidRDefault="00000000">
      <w:pPr>
        <w:spacing w:after="60"/>
      </w:pPr>
      <w:r>
        <w:rPr>
          <w:b/>
          <w:color w:val="20435B"/>
        </w:rPr>
        <w:t>Xiaoxiang</w:t>
      </w:r>
      <w:r>
        <w:rPr>
          <w:b/>
          <w:color w:val="20435B"/>
        </w:rPr>
        <w:t>｜</w:t>
      </w:r>
      <w:r>
        <w:t>六五之吉，有慶也。</w:t>
      </w:r>
    </w:p>
    <w:p w14:paraId="48338356" w14:textId="77777777" w:rsidR="00D8357D" w:rsidRDefault="00000000">
      <w:pPr>
        <w:spacing w:after="60"/>
      </w:pPr>
      <w:r>
        <w:rPr>
          <w:b/>
          <w:color w:val="20435B"/>
        </w:rPr>
        <w:t>Location / Period</w:t>
      </w:r>
      <w:r>
        <w:rPr>
          <w:b/>
          <w:color w:val="20435B"/>
        </w:rPr>
        <w:t>｜</w:t>
      </w:r>
      <w:r>
        <w:t>United States and Europe · 1980s</w:t>
      </w:r>
    </w:p>
    <w:p w14:paraId="7B42507B" w14:textId="77777777" w:rsidR="00D8357D" w:rsidRDefault="00000000">
      <w:pPr>
        <w:spacing w:after="60"/>
      </w:pPr>
      <w:r>
        <w:rPr>
          <w:b/>
          <w:color w:val="20435B"/>
        </w:rPr>
        <w:t>Historical Event</w:t>
      </w:r>
      <w:r>
        <w:rPr>
          <w:b/>
          <w:color w:val="20435B"/>
        </w:rPr>
        <w:t>｜</w:t>
      </w:r>
      <w:r>
        <w:t>As personal computers spread, developers and disability advocates created screen readers, keyboard alternatives, and other access tools. These products responded to barriers in software designed around visual displays and standard input devices. Compatibility remained uneven, requiring adaptation by users and organizations. Later accessibility standards and operating-system features broadened support, though obstacles persisted.</w:t>
      </w:r>
    </w:p>
    <w:p w14:paraId="3A168182" w14:textId="77777777" w:rsidR="00D8357D" w:rsidRDefault="00000000">
      <w:pPr>
        <w:spacing w:after="60"/>
      </w:pPr>
      <w:r>
        <w:rPr>
          <w:b/>
          <w:color w:val="20435B"/>
        </w:rPr>
        <w:t>Line-Specific Comparison</w:t>
      </w:r>
      <w:r>
        <w:rPr>
          <w:b/>
          <w:color w:val="20435B"/>
        </w:rPr>
        <w:t>｜</w:t>
      </w:r>
      <w:r>
        <w:t>Accessibility tools addressed barriers built into ordinary computing systems, allowing users to perform tasks that standard interfaces had made difficult. Daxu's fifth line suggests restraining a problem at its source rather than confronting its effects repeatedly. This is a metaphorical comparison, since assistive technology removes barriers rather than suppressing a harmful animal.</w:t>
      </w:r>
    </w:p>
    <w:p w14:paraId="0C7337C3" w14:textId="77777777" w:rsidR="00D8357D" w:rsidRDefault="00000000">
      <w:pPr>
        <w:spacing w:after="60"/>
      </w:pPr>
      <w:r>
        <w:rPr>
          <w:b/>
          <w:color w:val="20435B"/>
        </w:rPr>
        <w:t>Prior Grade (archive only)</w:t>
      </w:r>
      <w:r>
        <w:rPr>
          <w:b/>
          <w:color w:val="20435B"/>
        </w:rPr>
        <w:t>｜</w:t>
      </w:r>
      <w:r>
        <w:t>B</w:t>
      </w:r>
    </w:p>
    <w:p w14:paraId="3B2EFE05" w14:textId="77777777" w:rsidR="00D8357D" w:rsidRDefault="00000000">
      <w:pPr>
        <w:pStyle w:val="31"/>
      </w:pPr>
      <w:r>
        <w:t>156</w:t>
      </w:r>
      <w:r>
        <w:t>｜</w:t>
      </w:r>
      <w:r>
        <w:t>U.S. Family and Medical Leave Act</w:t>
      </w:r>
    </w:p>
    <w:p w14:paraId="14D3D8EA" w14:textId="77777777" w:rsidR="00D8357D" w:rsidRDefault="00000000">
      <w:pPr>
        <w:spacing w:after="60"/>
      </w:pPr>
      <w:r>
        <w:rPr>
          <w:b/>
          <w:color w:val="20435B"/>
        </w:rPr>
        <w:t>Case ID</w:t>
      </w:r>
      <w:r>
        <w:rPr>
          <w:b/>
          <w:color w:val="20435B"/>
        </w:rPr>
        <w:t>｜</w:t>
      </w:r>
      <w:r>
        <w:t>EUUS-WL-E156</w:t>
      </w:r>
    </w:p>
    <w:p w14:paraId="1E354D58" w14:textId="77777777" w:rsidR="00D8357D" w:rsidRDefault="00000000">
      <w:pPr>
        <w:spacing w:after="60"/>
      </w:pPr>
      <w:r>
        <w:rPr>
          <w:b/>
          <w:color w:val="20435B"/>
        </w:rPr>
        <w:t>Line</w:t>
      </w:r>
      <w:r>
        <w:rPr>
          <w:b/>
          <w:color w:val="20435B"/>
        </w:rPr>
        <w:t>｜</w:t>
      </w:r>
      <w:r>
        <w:t>26-6</w:t>
      </w:r>
    </w:p>
    <w:p w14:paraId="7DE4F59E" w14:textId="77777777" w:rsidR="00D8357D" w:rsidRDefault="00000000">
      <w:pPr>
        <w:spacing w:after="60"/>
      </w:pPr>
      <w:r>
        <w:rPr>
          <w:b/>
          <w:color w:val="20435B"/>
        </w:rPr>
        <w:t>Line Text</w:t>
      </w:r>
      <w:r>
        <w:rPr>
          <w:b/>
          <w:color w:val="20435B"/>
        </w:rPr>
        <w:t>｜</w:t>
      </w:r>
      <w:r>
        <w:t>何天之衢，亨。</w:t>
      </w:r>
    </w:p>
    <w:p w14:paraId="53AFA7A2" w14:textId="77777777" w:rsidR="00D8357D" w:rsidRDefault="00000000">
      <w:pPr>
        <w:spacing w:after="60"/>
      </w:pPr>
      <w:r>
        <w:rPr>
          <w:b/>
          <w:color w:val="20435B"/>
        </w:rPr>
        <w:t>Xiaoxiang</w:t>
      </w:r>
      <w:r>
        <w:rPr>
          <w:b/>
          <w:color w:val="20435B"/>
        </w:rPr>
        <w:t>｜</w:t>
      </w:r>
      <w:r>
        <w:t>何天之衢，道大行也。</w:t>
      </w:r>
    </w:p>
    <w:p w14:paraId="14BEC7CC" w14:textId="77777777" w:rsidR="00D8357D" w:rsidRDefault="00000000">
      <w:pPr>
        <w:spacing w:after="60"/>
      </w:pPr>
      <w:r>
        <w:rPr>
          <w:b/>
          <w:color w:val="20435B"/>
        </w:rPr>
        <w:t>Location / Period</w:t>
      </w:r>
      <w:r>
        <w:rPr>
          <w:b/>
          <w:color w:val="20435B"/>
        </w:rPr>
        <w:t>｜</w:t>
      </w:r>
      <w:r>
        <w:t>United States · 1993</w:t>
      </w:r>
    </w:p>
    <w:p w14:paraId="76039DB2" w14:textId="77777777" w:rsidR="00D8357D" w:rsidRDefault="00000000">
      <w:pPr>
        <w:spacing w:after="60"/>
      </w:pPr>
      <w:r>
        <w:rPr>
          <w:b/>
          <w:color w:val="20435B"/>
        </w:rPr>
        <w:t>Historical Event</w:t>
      </w:r>
      <w:r>
        <w:rPr>
          <w:b/>
          <w:color w:val="20435B"/>
        </w:rPr>
        <w:t>｜</w:t>
      </w:r>
      <w:r>
        <w:t xml:space="preserve">The Family and Medical Leave Act became law in 1993 after years of debate about balancing employment and caregiving. Eligible workers at covered employers gained job-protected unpaid leave for specified family </w:t>
      </w:r>
      <w:r>
        <w:lastRenderedPageBreak/>
        <w:t>and medical needs. Many workers remained outside coverage or could not afford unpaid time. Later policy debates focused on paid leave and wider access.</w:t>
      </w:r>
    </w:p>
    <w:p w14:paraId="03C5A589" w14:textId="77777777" w:rsidR="00D8357D" w:rsidRDefault="00000000">
      <w:pPr>
        <w:spacing w:after="60"/>
      </w:pPr>
      <w:r>
        <w:rPr>
          <w:b/>
          <w:color w:val="20435B"/>
        </w:rPr>
        <w:t>Line-Specific Comparison</w:t>
      </w:r>
      <w:r>
        <w:rPr>
          <w:b/>
          <w:color w:val="20435B"/>
        </w:rPr>
        <w:t>｜</w:t>
      </w:r>
      <w:r>
        <w:t>The Family and Medical Leave Act created a legal route for eligible workers to take protected leave for caregiving and health needs. That wider opportunity resembles Daxu's open thoroughfare after institutional capacity has been assembled. Yet eligibility rules and unpaid leave limited who could use the protection, so the road was not equally open to all.</w:t>
      </w:r>
    </w:p>
    <w:p w14:paraId="506C3396" w14:textId="77777777" w:rsidR="00D8357D" w:rsidRDefault="00000000">
      <w:pPr>
        <w:spacing w:after="60"/>
      </w:pPr>
      <w:r>
        <w:rPr>
          <w:b/>
          <w:color w:val="20435B"/>
        </w:rPr>
        <w:t>Prior Grade (archive only)</w:t>
      </w:r>
      <w:r>
        <w:rPr>
          <w:b/>
          <w:color w:val="20435B"/>
        </w:rPr>
        <w:t>｜</w:t>
      </w:r>
      <w:r>
        <w:t>B</w:t>
      </w:r>
    </w:p>
    <w:p w14:paraId="6203F1E2" w14:textId="77777777" w:rsidR="00D8357D" w:rsidRDefault="00000000">
      <w:r>
        <w:t>────────────────────────</w:t>
      </w:r>
    </w:p>
    <w:p w14:paraId="4C6356A0" w14:textId="77777777" w:rsidR="00D8357D" w:rsidRDefault="00000000">
      <w:pPr>
        <w:pStyle w:val="21"/>
      </w:pPr>
      <w:r>
        <w:t xml:space="preserve">Hexagram 27 — </w:t>
      </w:r>
      <w:r>
        <w:t>頤</w:t>
      </w:r>
    </w:p>
    <w:p w14:paraId="19FF04B4" w14:textId="77777777" w:rsidR="00D8357D" w:rsidRDefault="00000000">
      <w:pPr>
        <w:pStyle w:val="31"/>
      </w:pPr>
      <w:r>
        <w:t>157</w:t>
      </w:r>
      <w:r>
        <w:t>｜</w:t>
      </w:r>
      <w:r>
        <w:t>Columbia's Launch Schedule Outweighs Engineering Warnings</w:t>
      </w:r>
    </w:p>
    <w:p w14:paraId="6764394A" w14:textId="77777777" w:rsidR="00D8357D" w:rsidRDefault="00000000">
      <w:pPr>
        <w:spacing w:after="60"/>
      </w:pPr>
      <w:r>
        <w:rPr>
          <w:b/>
          <w:color w:val="20435B"/>
        </w:rPr>
        <w:t>Case ID</w:t>
      </w:r>
      <w:r>
        <w:rPr>
          <w:b/>
          <w:color w:val="20435B"/>
        </w:rPr>
        <w:t>｜</w:t>
      </w:r>
      <w:r>
        <w:t>EUUS-WL-E157</w:t>
      </w:r>
    </w:p>
    <w:p w14:paraId="0AF6CC2A" w14:textId="77777777" w:rsidR="00D8357D" w:rsidRDefault="00000000">
      <w:pPr>
        <w:spacing w:after="60"/>
      </w:pPr>
      <w:r>
        <w:rPr>
          <w:b/>
          <w:color w:val="20435B"/>
        </w:rPr>
        <w:t>Line</w:t>
      </w:r>
      <w:r>
        <w:rPr>
          <w:b/>
          <w:color w:val="20435B"/>
        </w:rPr>
        <w:t>｜</w:t>
      </w:r>
      <w:r>
        <w:t>27-1</w:t>
      </w:r>
    </w:p>
    <w:p w14:paraId="39031989" w14:textId="77777777" w:rsidR="00D8357D" w:rsidRDefault="00000000">
      <w:pPr>
        <w:spacing w:after="60"/>
      </w:pPr>
      <w:r>
        <w:rPr>
          <w:b/>
          <w:color w:val="20435B"/>
        </w:rPr>
        <w:t>Line Text</w:t>
      </w:r>
      <w:r>
        <w:rPr>
          <w:b/>
          <w:color w:val="20435B"/>
        </w:rPr>
        <w:t>｜</w:t>
      </w:r>
      <w:r>
        <w:t>舍爾靈龜，觀我朵頤，凶。</w:t>
      </w:r>
    </w:p>
    <w:p w14:paraId="46F7720A" w14:textId="77777777" w:rsidR="00D8357D" w:rsidRDefault="00000000">
      <w:pPr>
        <w:spacing w:after="60"/>
      </w:pPr>
      <w:r>
        <w:rPr>
          <w:b/>
          <w:color w:val="20435B"/>
        </w:rPr>
        <w:t>Xiaoxiang</w:t>
      </w:r>
      <w:r>
        <w:rPr>
          <w:b/>
          <w:color w:val="20435B"/>
        </w:rPr>
        <w:t>｜</w:t>
      </w:r>
      <w:r>
        <w:t>觀我朵頤，亦不足貴也。</w:t>
      </w:r>
    </w:p>
    <w:p w14:paraId="1DDEB83C" w14:textId="77777777" w:rsidR="00D8357D" w:rsidRDefault="00000000">
      <w:pPr>
        <w:spacing w:after="60"/>
      </w:pPr>
      <w:r>
        <w:rPr>
          <w:b/>
          <w:color w:val="20435B"/>
        </w:rPr>
        <w:t>Location / Period</w:t>
      </w:r>
      <w:r>
        <w:rPr>
          <w:b/>
          <w:color w:val="20435B"/>
        </w:rPr>
        <w:t>｜</w:t>
      </w:r>
      <w:r>
        <w:t>United States · 2003</w:t>
      </w:r>
    </w:p>
    <w:p w14:paraId="044E9E08" w14:textId="77777777" w:rsidR="00D8357D" w:rsidRDefault="00000000">
      <w:pPr>
        <w:spacing w:after="60"/>
      </w:pPr>
      <w:r>
        <w:rPr>
          <w:b/>
          <w:color w:val="20435B"/>
        </w:rPr>
        <w:t>Historical Event</w:t>
      </w:r>
      <w:r>
        <w:rPr>
          <w:b/>
          <w:color w:val="20435B"/>
        </w:rPr>
        <w:t>｜</w:t>
      </w:r>
      <w:r>
        <w:t>During the Space Shuttle Columbia mission, foam from the external tank struck the orbiter's left wing during launch. Some engineers sought additional imagery to assess possible damage, but managers did not obtain the requested assessment. Columbia broke apart during reentry on February 1, 2003, killing seven astronauts. The accident investigation board identified organizational weaknesses in safety communication and decision making.</w:t>
      </w:r>
    </w:p>
    <w:p w14:paraId="57115047" w14:textId="77777777" w:rsidR="00D8357D" w:rsidRDefault="00000000">
      <w:pPr>
        <w:spacing w:after="60"/>
      </w:pPr>
      <w:r>
        <w:rPr>
          <w:b/>
          <w:color w:val="20435B"/>
        </w:rPr>
        <w:t>Line-Specific Comparison</w:t>
      </w:r>
      <w:r>
        <w:rPr>
          <w:b/>
          <w:color w:val="20435B"/>
        </w:rPr>
        <w:t>｜</w:t>
      </w:r>
      <w:r>
        <w:t>Operational confidence and schedule expectations displaced the reliable technical evidence needed for safe judgment. This offers a qualified analogy to abandoning one's own sound basis while looking toward a more attractive outcome. It does not suggest that the crew caused the management failures or could have resolved them.</w:t>
      </w:r>
    </w:p>
    <w:p w14:paraId="4E41968C" w14:textId="77777777" w:rsidR="00D8357D" w:rsidRDefault="00000000">
      <w:pPr>
        <w:spacing w:after="60"/>
      </w:pPr>
      <w:r>
        <w:rPr>
          <w:b/>
          <w:color w:val="20435B"/>
        </w:rPr>
        <w:t>Prior Grade (archive only)</w:t>
      </w:r>
      <w:r>
        <w:rPr>
          <w:b/>
          <w:color w:val="20435B"/>
        </w:rPr>
        <w:t>｜</w:t>
      </w:r>
      <w:r>
        <w:t>B</w:t>
      </w:r>
    </w:p>
    <w:p w14:paraId="45396222" w14:textId="77777777" w:rsidR="00D8357D" w:rsidRDefault="00000000">
      <w:pPr>
        <w:pStyle w:val="31"/>
      </w:pPr>
      <w:r>
        <w:t>158</w:t>
      </w:r>
      <w:r>
        <w:t>｜</w:t>
      </w:r>
      <w:r>
        <w:t>British Gangmasters Exploit Vulnerable Migrant Workers</w:t>
      </w:r>
    </w:p>
    <w:p w14:paraId="4576940F" w14:textId="77777777" w:rsidR="00D8357D" w:rsidRDefault="00000000">
      <w:pPr>
        <w:spacing w:after="60"/>
      </w:pPr>
      <w:r>
        <w:rPr>
          <w:b/>
          <w:color w:val="20435B"/>
        </w:rPr>
        <w:t>Case ID</w:t>
      </w:r>
      <w:r>
        <w:rPr>
          <w:b/>
          <w:color w:val="20435B"/>
        </w:rPr>
        <w:t>｜</w:t>
      </w:r>
      <w:r>
        <w:t>EUUS-WL-E158</w:t>
      </w:r>
    </w:p>
    <w:p w14:paraId="711AD7E4" w14:textId="77777777" w:rsidR="00D8357D" w:rsidRDefault="00000000">
      <w:pPr>
        <w:spacing w:after="60"/>
      </w:pPr>
      <w:r>
        <w:rPr>
          <w:b/>
          <w:color w:val="20435B"/>
        </w:rPr>
        <w:t>Line</w:t>
      </w:r>
      <w:r>
        <w:rPr>
          <w:b/>
          <w:color w:val="20435B"/>
        </w:rPr>
        <w:t>｜</w:t>
      </w:r>
      <w:r>
        <w:t>27-2</w:t>
      </w:r>
    </w:p>
    <w:p w14:paraId="2DD93ADE" w14:textId="77777777" w:rsidR="00D8357D" w:rsidRDefault="00000000">
      <w:pPr>
        <w:spacing w:after="60"/>
      </w:pPr>
      <w:r>
        <w:rPr>
          <w:b/>
          <w:color w:val="20435B"/>
        </w:rPr>
        <w:t>Line Text</w:t>
      </w:r>
      <w:r>
        <w:rPr>
          <w:b/>
          <w:color w:val="20435B"/>
        </w:rPr>
        <w:t>｜</w:t>
      </w:r>
      <w:r>
        <w:t>顛頤，拂經，于丘頤，征凶。</w:t>
      </w:r>
    </w:p>
    <w:p w14:paraId="01B42600" w14:textId="77777777" w:rsidR="00D8357D" w:rsidRDefault="00000000">
      <w:pPr>
        <w:spacing w:after="60"/>
      </w:pPr>
      <w:r>
        <w:rPr>
          <w:b/>
          <w:color w:val="20435B"/>
        </w:rPr>
        <w:t>Xiaoxiang</w:t>
      </w:r>
      <w:r>
        <w:rPr>
          <w:b/>
          <w:color w:val="20435B"/>
        </w:rPr>
        <w:t>｜</w:t>
      </w:r>
      <w:r>
        <w:t>六二征凶，行失類也。</w:t>
      </w:r>
    </w:p>
    <w:p w14:paraId="77228F2F" w14:textId="77777777" w:rsidR="00D8357D" w:rsidRDefault="00000000">
      <w:pPr>
        <w:spacing w:after="60"/>
      </w:pPr>
      <w:r>
        <w:rPr>
          <w:b/>
          <w:color w:val="20435B"/>
        </w:rPr>
        <w:t>Location / Period</w:t>
      </w:r>
      <w:r>
        <w:rPr>
          <w:b/>
          <w:color w:val="20435B"/>
        </w:rPr>
        <w:t>｜</w:t>
      </w:r>
      <w:r>
        <w:t>United Kingdom · early 2000s</w:t>
      </w:r>
    </w:p>
    <w:p w14:paraId="03DBFF55" w14:textId="77777777" w:rsidR="00D8357D" w:rsidRDefault="00000000">
      <w:pPr>
        <w:spacing w:after="60"/>
      </w:pPr>
      <w:r>
        <w:rPr>
          <w:b/>
          <w:color w:val="20435B"/>
        </w:rPr>
        <w:t>Historical Event</w:t>
      </w:r>
      <w:r>
        <w:rPr>
          <w:b/>
          <w:color w:val="20435B"/>
        </w:rPr>
        <w:t>｜</w:t>
      </w:r>
      <w:r>
        <w:t>Temporary labor providers supplied workers to agriculture, food processing, and related industries, sometimes through poorly regulated intermediaries. Investigations revealed exploitation, unsafe conditions, and failures of accountability in parts of the sector. After the 2004 Morecambe Bay cockling disaster, Parliament enacted the Gangmasters (Licensing) Act, establishing a licensing system for specified labor suppliers. The reforms aimed to protect workers who depended on intermediaries for employment.</w:t>
      </w:r>
    </w:p>
    <w:p w14:paraId="29DF10A9" w14:textId="77777777" w:rsidR="00D8357D" w:rsidRDefault="00000000">
      <w:pPr>
        <w:spacing w:after="60"/>
      </w:pPr>
      <w:r>
        <w:rPr>
          <w:b/>
          <w:color w:val="20435B"/>
        </w:rPr>
        <w:t>Line-Specific Comparison</w:t>
      </w:r>
      <w:r>
        <w:rPr>
          <w:b/>
          <w:color w:val="20435B"/>
        </w:rPr>
        <w:t>｜</w:t>
      </w:r>
      <w:r>
        <w:t>Workers seeking ordinary livelihoods sometimes relied on intermediaries unable or unwilling to protect them. This resembles nourishment sought from an unsuitable source, with harm falling on the dependent party. The comparison must not imply that migrants themselves were responsible for the exploitative arrangements.</w:t>
      </w:r>
    </w:p>
    <w:p w14:paraId="6D8EE062" w14:textId="77777777" w:rsidR="00D8357D" w:rsidRDefault="00000000">
      <w:pPr>
        <w:spacing w:after="60"/>
      </w:pPr>
      <w:r>
        <w:rPr>
          <w:b/>
          <w:color w:val="20435B"/>
        </w:rPr>
        <w:t>Prior Grade (archive only)</w:t>
      </w:r>
      <w:r>
        <w:rPr>
          <w:b/>
          <w:color w:val="20435B"/>
        </w:rPr>
        <w:t>｜</w:t>
      </w:r>
      <w:r>
        <w:t>B</w:t>
      </w:r>
    </w:p>
    <w:p w14:paraId="1D430A43" w14:textId="77777777" w:rsidR="00D8357D" w:rsidRDefault="00000000">
      <w:pPr>
        <w:pStyle w:val="31"/>
      </w:pPr>
      <w:r>
        <w:t>159</w:t>
      </w:r>
      <w:r>
        <w:t>｜</w:t>
      </w:r>
      <w:r>
        <w:t>Industrial Child Labor Harms Health and Education</w:t>
      </w:r>
    </w:p>
    <w:p w14:paraId="2FED6D27" w14:textId="77777777" w:rsidR="00D8357D" w:rsidRDefault="00000000">
      <w:pPr>
        <w:spacing w:after="60"/>
      </w:pPr>
      <w:r>
        <w:rPr>
          <w:b/>
          <w:color w:val="20435B"/>
        </w:rPr>
        <w:t>Case ID</w:t>
      </w:r>
      <w:r>
        <w:rPr>
          <w:b/>
          <w:color w:val="20435B"/>
        </w:rPr>
        <w:t>｜</w:t>
      </w:r>
      <w:r>
        <w:t>EUUS-WL-E159</w:t>
      </w:r>
    </w:p>
    <w:p w14:paraId="42814F94" w14:textId="77777777" w:rsidR="00D8357D" w:rsidRDefault="00000000">
      <w:pPr>
        <w:spacing w:after="60"/>
      </w:pPr>
      <w:r>
        <w:rPr>
          <w:b/>
          <w:color w:val="20435B"/>
        </w:rPr>
        <w:t>Line</w:t>
      </w:r>
      <w:r>
        <w:rPr>
          <w:b/>
          <w:color w:val="20435B"/>
        </w:rPr>
        <w:t>｜</w:t>
      </w:r>
      <w:r>
        <w:t>27-3</w:t>
      </w:r>
    </w:p>
    <w:p w14:paraId="75D6B582" w14:textId="77777777" w:rsidR="00D8357D" w:rsidRDefault="00000000">
      <w:pPr>
        <w:spacing w:after="60"/>
      </w:pPr>
      <w:r>
        <w:rPr>
          <w:b/>
          <w:color w:val="20435B"/>
        </w:rPr>
        <w:lastRenderedPageBreak/>
        <w:t>Line Text</w:t>
      </w:r>
      <w:r>
        <w:rPr>
          <w:b/>
          <w:color w:val="20435B"/>
        </w:rPr>
        <w:t>｜</w:t>
      </w:r>
      <w:r>
        <w:t>拂頤，貞凶，十年勿用，无攸利。</w:t>
      </w:r>
    </w:p>
    <w:p w14:paraId="48FE26C6" w14:textId="77777777" w:rsidR="00D8357D" w:rsidRDefault="00000000">
      <w:pPr>
        <w:spacing w:after="60"/>
      </w:pPr>
      <w:r>
        <w:rPr>
          <w:b/>
          <w:color w:val="20435B"/>
        </w:rPr>
        <w:t>Xiaoxiang</w:t>
      </w:r>
      <w:r>
        <w:rPr>
          <w:b/>
          <w:color w:val="20435B"/>
        </w:rPr>
        <w:t>｜</w:t>
      </w:r>
      <w:r>
        <w:t>十年勿用，道大悖也。</w:t>
      </w:r>
    </w:p>
    <w:p w14:paraId="59225F28" w14:textId="77777777" w:rsidR="00D8357D" w:rsidRDefault="00000000">
      <w:pPr>
        <w:spacing w:after="60"/>
      </w:pPr>
      <w:r>
        <w:rPr>
          <w:b/>
          <w:color w:val="20435B"/>
        </w:rPr>
        <w:t>Location / Period</w:t>
      </w:r>
      <w:r>
        <w:rPr>
          <w:b/>
          <w:color w:val="20435B"/>
        </w:rPr>
        <w:t>｜</w:t>
      </w:r>
      <w:r>
        <w:t>Britain · nineteenth century</w:t>
      </w:r>
    </w:p>
    <w:p w14:paraId="16A96A95" w14:textId="77777777" w:rsidR="00D8357D" w:rsidRDefault="00000000">
      <w:pPr>
        <w:spacing w:after="60"/>
      </w:pPr>
      <w:r>
        <w:rPr>
          <w:b/>
          <w:color w:val="20435B"/>
        </w:rPr>
        <w:t>Historical Event</w:t>
      </w:r>
      <w:r>
        <w:rPr>
          <w:b/>
          <w:color w:val="20435B"/>
        </w:rPr>
        <w:t>｜</w:t>
      </w:r>
      <w:r>
        <w:t>Factories and mines employed children during Britain's industrial expansion, often for long hours under hazardous conditions. Reformers documented injuries, poor schooling, and concerns about health and development. Parliament passed successive Factory Acts and other restrictions on child labor, although enforcement varied by region and industry. These reforms gradually changed working conditions, but exploitation persisted beyond the first laws.</w:t>
      </w:r>
    </w:p>
    <w:p w14:paraId="7C6AA2ED" w14:textId="77777777" w:rsidR="00D8357D" w:rsidRDefault="00000000">
      <w:pPr>
        <w:spacing w:after="60"/>
      </w:pPr>
      <w:r>
        <w:rPr>
          <w:b/>
          <w:color w:val="20435B"/>
        </w:rPr>
        <w:t>Line-Specific Comparison</w:t>
      </w:r>
      <w:r>
        <w:rPr>
          <w:b/>
          <w:color w:val="20435B"/>
        </w:rPr>
        <w:t>｜</w:t>
      </w:r>
      <w:r>
        <w:t>The repeated use of harmful labor arrangements deprived children of the conditions needed for healthy growth. That resembles a sustained failure of proper nourishment rather than a single unfortunate accident. The analogy is social and institutional; it should not obscure the economic pressures facing poor households.</w:t>
      </w:r>
    </w:p>
    <w:p w14:paraId="21F96545" w14:textId="77777777" w:rsidR="00D8357D" w:rsidRDefault="00000000">
      <w:pPr>
        <w:spacing w:after="60"/>
      </w:pPr>
      <w:r>
        <w:rPr>
          <w:b/>
          <w:color w:val="20435B"/>
        </w:rPr>
        <w:t>Prior Grade (archive only)</w:t>
      </w:r>
      <w:r>
        <w:rPr>
          <w:b/>
          <w:color w:val="20435B"/>
        </w:rPr>
        <w:t>｜</w:t>
      </w:r>
      <w:r>
        <w:t>A</w:t>
      </w:r>
    </w:p>
    <w:p w14:paraId="77AED59D" w14:textId="77777777" w:rsidR="00D8357D" w:rsidRDefault="00000000">
      <w:pPr>
        <w:pStyle w:val="31"/>
      </w:pPr>
      <w:r>
        <w:t>160</w:t>
      </w:r>
      <w:r>
        <w:t>｜</w:t>
      </w:r>
      <w:r>
        <w:t>National Breastfeeding Support Campaigns</w:t>
      </w:r>
    </w:p>
    <w:p w14:paraId="0945E82B" w14:textId="77777777" w:rsidR="00D8357D" w:rsidRDefault="00000000">
      <w:pPr>
        <w:spacing w:after="60"/>
      </w:pPr>
      <w:r>
        <w:rPr>
          <w:b/>
          <w:color w:val="20435B"/>
        </w:rPr>
        <w:t>Case ID</w:t>
      </w:r>
      <w:r>
        <w:rPr>
          <w:b/>
          <w:color w:val="20435B"/>
        </w:rPr>
        <w:t>｜</w:t>
      </w:r>
      <w:r>
        <w:t>EUUS-WL-E160</w:t>
      </w:r>
    </w:p>
    <w:p w14:paraId="59E85E1C" w14:textId="77777777" w:rsidR="00D8357D" w:rsidRDefault="00000000">
      <w:pPr>
        <w:spacing w:after="60"/>
      </w:pPr>
      <w:r>
        <w:rPr>
          <w:b/>
          <w:color w:val="20435B"/>
        </w:rPr>
        <w:t>Line</w:t>
      </w:r>
      <w:r>
        <w:rPr>
          <w:b/>
          <w:color w:val="20435B"/>
        </w:rPr>
        <w:t>｜</w:t>
      </w:r>
      <w:r>
        <w:t>27-4</w:t>
      </w:r>
    </w:p>
    <w:p w14:paraId="426F439F" w14:textId="77777777" w:rsidR="00D8357D" w:rsidRDefault="00000000">
      <w:pPr>
        <w:spacing w:after="60"/>
      </w:pPr>
      <w:r>
        <w:rPr>
          <w:b/>
          <w:color w:val="20435B"/>
        </w:rPr>
        <w:t>Line Text</w:t>
      </w:r>
      <w:r>
        <w:rPr>
          <w:b/>
          <w:color w:val="20435B"/>
        </w:rPr>
        <w:t>｜</w:t>
      </w:r>
      <w:r>
        <w:t>顛頤吉，虎視眈眈，其欲逐逐，无咎。</w:t>
      </w:r>
    </w:p>
    <w:p w14:paraId="4181F05F" w14:textId="77777777" w:rsidR="00D8357D" w:rsidRDefault="00000000">
      <w:pPr>
        <w:spacing w:after="60"/>
      </w:pPr>
      <w:r>
        <w:rPr>
          <w:b/>
          <w:color w:val="20435B"/>
        </w:rPr>
        <w:t>Xiaoxiang</w:t>
      </w:r>
      <w:r>
        <w:rPr>
          <w:b/>
          <w:color w:val="20435B"/>
        </w:rPr>
        <w:t>｜</w:t>
      </w:r>
      <w:r>
        <w:t>顛頤之吉，上施光也。</w:t>
      </w:r>
    </w:p>
    <w:p w14:paraId="30EF3C89" w14:textId="77777777" w:rsidR="00D8357D" w:rsidRDefault="00000000">
      <w:pPr>
        <w:spacing w:after="60"/>
      </w:pPr>
      <w:r>
        <w:rPr>
          <w:b/>
          <w:color w:val="20435B"/>
        </w:rPr>
        <w:t>Location / Period</w:t>
      </w:r>
      <w:r>
        <w:rPr>
          <w:b/>
          <w:color w:val="20435B"/>
        </w:rPr>
        <w:t>｜</w:t>
      </w:r>
      <w:r>
        <w:t>Europe and North America · late 20th century</w:t>
      </w:r>
    </w:p>
    <w:p w14:paraId="64F22D4F" w14:textId="77777777" w:rsidR="00D8357D" w:rsidRDefault="00000000">
      <w:pPr>
        <w:spacing w:after="60"/>
      </w:pPr>
      <w:r>
        <w:rPr>
          <w:b/>
          <w:color w:val="20435B"/>
        </w:rPr>
        <w:t>Historical Event</w:t>
      </w:r>
      <w:r>
        <w:rPr>
          <w:b/>
          <w:color w:val="20435B"/>
        </w:rPr>
        <w:t>｜</w:t>
      </w:r>
      <w:r>
        <w:t>Public health agencies and professional groups expanded breastfeeding education and support as research and policy priorities changed. Hospitals revised some maternity practices, and employers faced growing demands for appropriate facilities and leave. Access to counseling varied, and individual families had different medical and personal circumstances. Later policies increasingly addressed support without treating one feeding choice as a measure of parental worth.</w:t>
      </w:r>
    </w:p>
    <w:p w14:paraId="39C10BDD" w14:textId="77777777" w:rsidR="00D8357D" w:rsidRDefault="00000000">
      <w:pPr>
        <w:spacing w:after="60"/>
      </w:pPr>
      <w:r>
        <w:rPr>
          <w:b/>
          <w:color w:val="20435B"/>
        </w:rPr>
        <w:t>Line-Specific Comparison</w:t>
      </w:r>
      <w:r>
        <w:rPr>
          <w:b/>
          <w:color w:val="20435B"/>
        </w:rPr>
        <w:t>｜</w:t>
      </w:r>
      <w:r>
        <w:t>Breastfeeding support initiatives combined professional guidance, public education, and practical assistance for families. They may illustrate receiving resources from a wider network and using them to support people in need. The comparison is limited: Yí's imagery cannot determine individual medical feeding decisions, and family circumstances require respectful, evidence-based care.</w:t>
      </w:r>
    </w:p>
    <w:p w14:paraId="3DF0E0CC" w14:textId="77777777" w:rsidR="00D8357D" w:rsidRDefault="00000000">
      <w:pPr>
        <w:spacing w:after="60"/>
      </w:pPr>
      <w:r>
        <w:rPr>
          <w:b/>
          <w:color w:val="20435B"/>
        </w:rPr>
        <w:t>Prior Grade (archive only)</w:t>
      </w:r>
      <w:r>
        <w:rPr>
          <w:b/>
          <w:color w:val="20435B"/>
        </w:rPr>
        <w:t>｜</w:t>
      </w:r>
      <w:r>
        <w:t>B</w:t>
      </w:r>
    </w:p>
    <w:p w14:paraId="5CECBED6" w14:textId="77777777" w:rsidR="00D8357D" w:rsidRDefault="00000000">
      <w:pPr>
        <w:pStyle w:val="31"/>
      </w:pPr>
      <w:r>
        <w:t>161</w:t>
      </w:r>
      <w:r>
        <w:t>｜</w:t>
      </w:r>
      <w:r>
        <w:t>School Anti-Bullying Programs in Norway</w:t>
      </w:r>
    </w:p>
    <w:p w14:paraId="0161F196" w14:textId="77777777" w:rsidR="00D8357D" w:rsidRDefault="00000000">
      <w:pPr>
        <w:spacing w:after="60"/>
      </w:pPr>
      <w:r>
        <w:rPr>
          <w:b/>
          <w:color w:val="20435B"/>
        </w:rPr>
        <w:t>Case ID</w:t>
      </w:r>
      <w:r>
        <w:rPr>
          <w:b/>
          <w:color w:val="20435B"/>
        </w:rPr>
        <w:t>｜</w:t>
      </w:r>
      <w:r>
        <w:t>EUUS-WL-E161</w:t>
      </w:r>
    </w:p>
    <w:p w14:paraId="257DB2CD" w14:textId="77777777" w:rsidR="00D8357D" w:rsidRDefault="00000000">
      <w:pPr>
        <w:spacing w:after="60"/>
      </w:pPr>
      <w:r>
        <w:rPr>
          <w:b/>
          <w:color w:val="20435B"/>
        </w:rPr>
        <w:t>Line</w:t>
      </w:r>
      <w:r>
        <w:rPr>
          <w:b/>
          <w:color w:val="20435B"/>
        </w:rPr>
        <w:t>｜</w:t>
      </w:r>
      <w:r>
        <w:t>27-5</w:t>
      </w:r>
    </w:p>
    <w:p w14:paraId="62413BDD" w14:textId="77777777" w:rsidR="00D8357D" w:rsidRDefault="00000000">
      <w:pPr>
        <w:spacing w:after="60"/>
      </w:pPr>
      <w:r>
        <w:rPr>
          <w:b/>
          <w:color w:val="20435B"/>
        </w:rPr>
        <w:t>Line Text</w:t>
      </w:r>
      <w:r>
        <w:rPr>
          <w:b/>
          <w:color w:val="20435B"/>
        </w:rPr>
        <w:t>｜</w:t>
      </w:r>
      <w:r>
        <w:t>拂經，居貞吉，不可涉大川。</w:t>
      </w:r>
    </w:p>
    <w:p w14:paraId="7BA26702" w14:textId="77777777" w:rsidR="00D8357D" w:rsidRDefault="00000000">
      <w:pPr>
        <w:spacing w:after="60"/>
      </w:pPr>
      <w:r>
        <w:rPr>
          <w:b/>
          <w:color w:val="20435B"/>
        </w:rPr>
        <w:t>Xiaoxiang</w:t>
      </w:r>
      <w:r>
        <w:rPr>
          <w:b/>
          <w:color w:val="20435B"/>
        </w:rPr>
        <w:t>｜</w:t>
      </w:r>
      <w:r>
        <w:t>居貞之吉，順以從上也。</w:t>
      </w:r>
    </w:p>
    <w:p w14:paraId="2056B875" w14:textId="77777777" w:rsidR="00D8357D" w:rsidRDefault="00000000">
      <w:pPr>
        <w:spacing w:after="60"/>
      </w:pPr>
      <w:r>
        <w:rPr>
          <w:b/>
          <w:color w:val="20435B"/>
        </w:rPr>
        <w:t>Location / Period</w:t>
      </w:r>
      <w:r>
        <w:rPr>
          <w:b/>
          <w:color w:val="20435B"/>
        </w:rPr>
        <w:t>｜</w:t>
      </w:r>
      <w:r>
        <w:t>Norway · 1980s–1990s</w:t>
      </w:r>
    </w:p>
    <w:p w14:paraId="39EF1661" w14:textId="77777777" w:rsidR="00D8357D" w:rsidRDefault="00000000">
      <w:pPr>
        <w:spacing w:after="60"/>
      </w:pPr>
      <w:r>
        <w:rPr>
          <w:b/>
          <w:color w:val="20435B"/>
        </w:rPr>
        <w:t>Historical Event</w:t>
      </w:r>
      <w:r>
        <w:rPr>
          <w:b/>
          <w:color w:val="20435B"/>
        </w:rPr>
        <w:t>｜</w:t>
      </w:r>
      <w:r>
        <w:t>Research into peer bullying in Norwegian schools helped produce structured prevention programs associated with Dan Olweus. Schools used surveys, staff training, classroom rules, and responses to reported incidents. Programs spread internationally, with results differing across institutions and implementation quality. Continued monitoring became necessary because bullying could persist or shift into new forms.</w:t>
      </w:r>
    </w:p>
    <w:p w14:paraId="243A51B8" w14:textId="77777777" w:rsidR="00D8357D" w:rsidRDefault="00000000">
      <w:pPr>
        <w:spacing w:after="60"/>
      </w:pPr>
      <w:r>
        <w:rPr>
          <w:b/>
          <w:color w:val="20435B"/>
        </w:rPr>
        <w:t>Line-Specific Comparison</w:t>
      </w:r>
      <w:r>
        <w:rPr>
          <w:b/>
          <w:color w:val="20435B"/>
        </w:rPr>
        <w:t>｜</w:t>
      </w:r>
      <w:r>
        <w:t>Structured anti-bullying programs brought outside research and school-level practices together to address recurring harm. Yí's fifth line may be compared with relying on capable guidance while acting within realistic limits. This does not imply that an external expert can replace local judgment, or that written rules alone resolve the social conditions of bullying.</w:t>
      </w:r>
    </w:p>
    <w:p w14:paraId="6C5DC872" w14:textId="77777777" w:rsidR="00D8357D" w:rsidRDefault="00000000">
      <w:pPr>
        <w:spacing w:after="60"/>
      </w:pPr>
      <w:r>
        <w:rPr>
          <w:b/>
          <w:color w:val="20435B"/>
        </w:rPr>
        <w:t>Prior Grade (archive only)</w:t>
      </w:r>
      <w:r>
        <w:rPr>
          <w:b/>
          <w:color w:val="20435B"/>
        </w:rPr>
        <w:t>｜</w:t>
      </w:r>
      <w:r>
        <w:t>B</w:t>
      </w:r>
    </w:p>
    <w:p w14:paraId="64DFBDFD" w14:textId="77777777" w:rsidR="00D8357D" w:rsidRDefault="00000000">
      <w:pPr>
        <w:pStyle w:val="31"/>
      </w:pPr>
      <w:r>
        <w:t>162</w:t>
      </w:r>
      <w:r>
        <w:t>｜</w:t>
      </w:r>
      <w:r>
        <w:t>Online University Courses Scale Up</w:t>
      </w:r>
    </w:p>
    <w:p w14:paraId="7688876C" w14:textId="77777777" w:rsidR="00D8357D" w:rsidRDefault="00000000">
      <w:pPr>
        <w:spacing w:after="60"/>
      </w:pPr>
      <w:r>
        <w:rPr>
          <w:b/>
          <w:color w:val="20435B"/>
        </w:rPr>
        <w:t>Case ID</w:t>
      </w:r>
      <w:r>
        <w:rPr>
          <w:b/>
          <w:color w:val="20435B"/>
        </w:rPr>
        <w:t>｜</w:t>
      </w:r>
      <w:r>
        <w:t>EUUS-WL-E162</w:t>
      </w:r>
    </w:p>
    <w:p w14:paraId="6EC02561" w14:textId="77777777" w:rsidR="00D8357D" w:rsidRDefault="00000000">
      <w:pPr>
        <w:spacing w:after="60"/>
      </w:pPr>
      <w:r>
        <w:rPr>
          <w:b/>
          <w:color w:val="20435B"/>
        </w:rPr>
        <w:lastRenderedPageBreak/>
        <w:t>Line</w:t>
      </w:r>
      <w:r>
        <w:rPr>
          <w:b/>
          <w:color w:val="20435B"/>
        </w:rPr>
        <w:t>｜</w:t>
      </w:r>
      <w:r>
        <w:t>27-6</w:t>
      </w:r>
    </w:p>
    <w:p w14:paraId="5C66F0D9" w14:textId="77777777" w:rsidR="00D8357D" w:rsidRDefault="00000000">
      <w:pPr>
        <w:spacing w:after="60"/>
      </w:pPr>
      <w:r>
        <w:rPr>
          <w:b/>
          <w:color w:val="20435B"/>
        </w:rPr>
        <w:t>Line Text</w:t>
      </w:r>
      <w:r>
        <w:rPr>
          <w:b/>
          <w:color w:val="20435B"/>
        </w:rPr>
        <w:t>｜</w:t>
      </w:r>
      <w:r>
        <w:t>由頤，厲吉，利涉大川。</w:t>
      </w:r>
    </w:p>
    <w:p w14:paraId="7432A359" w14:textId="77777777" w:rsidR="00D8357D" w:rsidRDefault="00000000">
      <w:pPr>
        <w:spacing w:after="60"/>
      </w:pPr>
      <w:r>
        <w:rPr>
          <w:b/>
          <w:color w:val="20435B"/>
        </w:rPr>
        <w:t>Xiaoxiang</w:t>
      </w:r>
      <w:r>
        <w:rPr>
          <w:b/>
          <w:color w:val="20435B"/>
        </w:rPr>
        <w:t>｜</w:t>
      </w:r>
      <w:r>
        <w:t>由頤厲吉，大有慶也。</w:t>
      </w:r>
    </w:p>
    <w:p w14:paraId="55B18A76" w14:textId="77777777" w:rsidR="00D8357D" w:rsidRDefault="00000000">
      <w:pPr>
        <w:spacing w:after="60"/>
      </w:pPr>
      <w:r>
        <w:rPr>
          <w:b/>
          <w:color w:val="20435B"/>
        </w:rPr>
        <w:t>Location / Period</w:t>
      </w:r>
      <w:r>
        <w:rPr>
          <w:b/>
          <w:color w:val="20435B"/>
        </w:rPr>
        <w:t>｜</w:t>
      </w:r>
      <w:r>
        <w:t>United States and Europe · 2000s</w:t>
      </w:r>
    </w:p>
    <w:p w14:paraId="1719B7E5" w14:textId="77777777" w:rsidR="00D8357D" w:rsidRDefault="00000000">
      <w:pPr>
        <w:spacing w:after="60"/>
      </w:pPr>
      <w:r>
        <w:rPr>
          <w:b/>
          <w:color w:val="20435B"/>
        </w:rPr>
        <w:t>Historical Event</w:t>
      </w:r>
      <w:r>
        <w:rPr>
          <w:b/>
          <w:color w:val="20435B"/>
        </w:rPr>
        <w:t>｜</w:t>
      </w:r>
      <w:r>
        <w:t>Universities expanded web-based teaching as internet access and learning platforms improved. Recorded lectures, discussion boards, and digital assignments allowed students to participate from different locations. Some learners gained flexibility, while others faced barriers in connectivity, time, or support. Institutions gradually revised assessment and teaching methods as online enrollment increased.  Technical support became a central concern.</w:t>
      </w:r>
    </w:p>
    <w:p w14:paraId="50B09CAA" w14:textId="77777777" w:rsidR="00D8357D" w:rsidRDefault="00000000">
      <w:pPr>
        <w:spacing w:after="60"/>
      </w:pPr>
      <w:r>
        <w:rPr>
          <w:b/>
          <w:color w:val="20435B"/>
        </w:rPr>
        <w:t>Line-Specific Comparison</w:t>
      </w:r>
      <w:r>
        <w:rPr>
          <w:b/>
          <w:color w:val="20435B"/>
        </w:rPr>
        <w:t>｜</w:t>
      </w:r>
      <w:r>
        <w:t>Online courses widened access to teaching while creating new responsibilities for institutions supporting learners remotely. The upper line of Yí concerns the demanding role of sustaining others despite difficulty. The analogy is partial: broad enrolment does not establish effective instruction, and providers must still consider access, feedback, and completion outcomes.</w:t>
      </w:r>
    </w:p>
    <w:p w14:paraId="227702BF" w14:textId="77777777" w:rsidR="00D8357D" w:rsidRDefault="00000000">
      <w:pPr>
        <w:spacing w:after="60"/>
      </w:pPr>
      <w:r>
        <w:rPr>
          <w:b/>
          <w:color w:val="20435B"/>
        </w:rPr>
        <w:t>Prior Grade (archive only)</w:t>
      </w:r>
      <w:r>
        <w:rPr>
          <w:b/>
          <w:color w:val="20435B"/>
        </w:rPr>
        <w:t>｜</w:t>
      </w:r>
      <w:r>
        <w:t>B</w:t>
      </w:r>
    </w:p>
    <w:p w14:paraId="4AB11CD2" w14:textId="77777777" w:rsidR="00D8357D" w:rsidRDefault="00000000">
      <w:r>
        <w:t>────────────────────────</w:t>
      </w:r>
    </w:p>
    <w:p w14:paraId="07AB906A" w14:textId="77777777" w:rsidR="00D8357D" w:rsidRDefault="00000000">
      <w:pPr>
        <w:pStyle w:val="21"/>
      </w:pPr>
      <w:r>
        <w:t xml:space="preserve">Hexagram 28 — </w:t>
      </w:r>
      <w:r>
        <w:t>大過</w:t>
      </w:r>
    </w:p>
    <w:p w14:paraId="5BCFEA1A" w14:textId="77777777" w:rsidR="00D8357D" w:rsidRDefault="00000000">
      <w:pPr>
        <w:pStyle w:val="31"/>
      </w:pPr>
      <w:r>
        <w:t>163</w:t>
      </w:r>
      <w:r>
        <w:t>｜</w:t>
      </w:r>
      <w:r>
        <w:t>The James Webb Telescope Undergoes Extensive Prelaunch Testing</w:t>
      </w:r>
    </w:p>
    <w:p w14:paraId="5254DF1B" w14:textId="77777777" w:rsidR="00D8357D" w:rsidRDefault="00000000">
      <w:pPr>
        <w:spacing w:after="60"/>
      </w:pPr>
      <w:r>
        <w:rPr>
          <w:b/>
          <w:color w:val="20435B"/>
        </w:rPr>
        <w:t>Case ID</w:t>
      </w:r>
      <w:r>
        <w:rPr>
          <w:b/>
          <w:color w:val="20435B"/>
        </w:rPr>
        <w:t>｜</w:t>
      </w:r>
      <w:r>
        <w:t>EUUS-WL-E163</w:t>
      </w:r>
    </w:p>
    <w:p w14:paraId="1CFFEBB9" w14:textId="77777777" w:rsidR="00D8357D" w:rsidRDefault="00000000">
      <w:pPr>
        <w:spacing w:after="60"/>
      </w:pPr>
      <w:r>
        <w:rPr>
          <w:b/>
          <w:color w:val="20435B"/>
        </w:rPr>
        <w:t>Line</w:t>
      </w:r>
      <w:r>
        <w:rPr>
          <w:b/>
          <w:color w:val="20435B"/>
        </w:rPr>
        <w:t>｜</w:t>
      </w:r>
      <w:r>
        <w:t>28-1</w:t>
      </w:r>
    </w:p>
    <w:p w14:paraId="2102D4AD" w14:textId="77777777" w:rsidR="00D8357D" w:rsidRDefault="00000000">
      <w:pPr>
        <w:spacing w:after="60"/>
      </w:pPr>
      <w:r>
        <w:rPr>
          <w:b/>
          <w:color w:val="20435B"/>
        </w:rPr>
        <w:t>Line Text</w:t>
      </w:r>
      <w:r>
        <w:rPr>
          <w:b/>
          <w:color w:val="20435B"/>
        </w:rPr>
        <w:t>｜</w:t>
      </w:r>
      <w:r>
        <w:t>藉用白茅，无咎。</w:t>
      </w:r>
    </w:p>
    <w:p w14:paraId="04A5BABB" w14:textId="77777777" w:rsidR="00D8357D" w:rsidRDefault="00000000">
      <w:pPr>
        <w:spacing w:after="60"/>
      </w:pPr>
      <w:r>
        <w:rPr>
          <w:b/>
          <w:color w:val="20435B"/>
        </w:rPr>
        <w:t>Xiaoxiang</w:t>
      </w:r>
      <w:r>
        <w:rPr>
          <w:b/>
          <w:color w:val="20435B"/>
        </w:rPr>
        <w:t>｜</w:t>
      </w:r>
      <w:r>
        <w:t>藉用白茅，柔在下也。</w:t>
      </w:r>
    </w:p>
    <w:p w14:paraId="64F94F27" w14:textId="77777777" w:rsidR="00D8357D" w:rsidRDefault="00000000">
      <w:pPr>
        <w:spacing w:after="60"/>
      </w:pPr>
      <w:r>
        <w:rPr>
          <w:b/>
          <w:color w:val="20435B"/>
        </w:rPr>
        <w:t>Location / Period</w:t>
      </w:r>
      <w:r>
        <w:rPr>
          <w:b/>
          <w:color w:val="20435B"/>
        </w:rPr>
        <w:t>｜</w:t>
      </w:r>
      <w:r>
        <w:t>United States and Europe · 2016–2021</w:t>
      </w:r>
    </w:p>
    <w:p w14:paraId="4B5E865A" w14:textId="77777777" w:rsidR="00D8357D" w:rsidRDefault="00000000">
      <w:pPr>
        <w:spacing w:after="60"/>
      </w:pPr>
      <w:r>
        <w:rPr>
          <w:b/>
          <w:color w:val="20435B"/>
        </w:rPr>
        <w:t>Historical Event</w:t>
      </w:r>
      <w:r>
        <w:rPr>
          <w:b/>
          <w:color w:val="20435B"/>
        </w:rPr>
        <w:t>｜</w:t>
      </w:r>
      <w:r>
        <w:t>The James Webb Space Telescope contained a large deployable mirror and sunshield that could not be repaired easily after launch. Engineers subjected the observatory to vibration, thermal-vacuum, deployment, and integration tests before flight. Problems found during testing contributed to schedule changes and further reviews. Webb launched in December 2021 and later began scientific observations after deployment and commissioning in space.</w:t>
      </w:r>
    </w:p>
    <w:p w14:paraId="0454F5DA" w14:textId="77777777" w:rsidR="00D8357D" w:rsidRDefault="00000000">
      <w:pPr>
        <w:spacing w:after="60"/>
      </w:pPr>
      <w:r>
        <w:rPr>
          <w:b/>
          <w:color w:val="20435B"/>
        </w:rPr>
        <w:t>Line-Specific Comparison</w:t>
      </w:r>
      <w:r>
        <w:rPr>
          <w:b/>
          <w:color w:val="20435B"/>
        </w:rPr>
        <w:t>｜</w:t>
      </w:r>
      <w:r>
        <w:t>The mission's unusual complexity required careful preparation before the most consequential step. Testing provided the protective layer implied by the white grass placed beneath a heavy object. The analogy does not claim that every delay was necessary or that testing made the mission risk-free.</w:t>
      </w:r>
    </w:p>
    <w:p w14:paraId="4A6866CA" w14:textId="77777777" w:rsidR="00D8357D" w:rsidRDefault="00000000">
      <w:pPr>
        <w:spacing w:after="60"/>
      </w:pPr>
      <w:r>
        <w:rPr>
          <w:b/>
          <w:color w:val="20435B"/>
        </w:rPr>
        <w:t>Prior Grade (archive only)</w:t>
      </w:r>
      <w:r>
        <w:rPr>
          <w:b/>
          <w:color w:val="20435B"/>
        </w:rPr>
        <w:t>｜</w:t>
      </w:r>
      <w:r>
        <w:t>A</w:t>
      </w:r>
    </w:p>
    <w:p w14:paraId="223C2EDF" w14:textId="77777777" w:rsidR="00D8357D" w:rsidRDefault="00000000">
      <w:pPr>
        <w:pStyle w:val="31"/>
      </w:pPr>
      <w:r>
        <w:t>164</w:t>
      </w:r>
      <w:r>
        <w:t>｜</w:t>
      </w:r>
      <w:r>
        <w:t>U.S. Mental Health Parity Law Expands</w:t>
      </w:r>
    </w:p>
    <w:p w14:paraId="79DEF288" w14:textId="77777777" w:rsidR="00D8357D" w:rsidRDefault="00000000">
      <w:pPr>
        <w:spacing w:after="60"/>
      </w:pPr>
      <w:r>
        <w:rPr>
          <w:b/>
          <w:color w:val="20435B"/>
        </w:rPr>
        <w:t>Case ID</w:t>
      </w:r>
      <w:r>
        <w:rPr>
          <w:b/>
          <w:color w:val="20435B"/>
        </w:rPr>
        <w:t>｜</w:t>
      </w:r>
      <w:r>
        <w:t>EUUS-WL-E164</w:t>
      </w:r>
    </w:p>
    <w:p w14:paraId="790B3D38" w14:textId="77777777" w:rsidR="00D8357D" w:rsidRDefault="00000000">
      <w:pPr>
        <w:spacing w:after="60"/>
      </w:pPr>
      <w:r>
        <w:rPr>
          <w:b/>
          <w:color w:val="20435B"/>
        </w:rPr>
        <w:t>Line</w:t>
      </w:r>
      <w:r>
        <w:rPr>
          <w:b/>
          <w:color w:val="20435B"/>
        </w:rPr>
        <w:t>｜</w:t>
      </w:r>
      <w:r>
        <w:t>28-2</w:t>
      </w:r>
    </w:p>
    <w:p w14:paraId="3F388A40" w14:textId="77777777" w:rsidR="00D8357D" w:rsidRDefault="00000000">
      <w:pPr>
        <w:spacing w:after="60"/>
      </w:pPr>
      <w:r>
        <w:rPr>
          <w:b/>
          <w:color w:val="20435B"/>
        </w:rPr>
        <w:t>Line Text</w:t>
      </w:r>
      <w:r>
        <w:rPr>
          <w:b/>
          <w:color w:val="20435B"/>
        </w:rPr>
        <w:t>｜</w:t>
      </w:r>
      <w:r>
        <w:t>枯楊生稊，老夫得其女妻，无不利。</w:t>
      </w:r>
    </w:p>
    <w:p w14:paraId="771C8B4B" w14:textId="77777777" w:rsidR="00D8357D" w:rsidRDefault="00000000">
      <w:pPr>
        <w:spacing w:after="60"/>
      </w:pPr>
      <w:r>
        <w:rPr>
          <w:b/>
          <w:color w:val="20435B"/>
        </w:rPr>
        <w:t>Xiaoxiang</w:t>
      </w:r>
      <w:r>
        <w:rPr>
          <w:b/>
          <w:color w:val="20435B"/>
        </w:rPr>
        <w:t>｜</w:t>
      </w:r>
      <w:r>
        <w:t>老夫女妻，過以相與也。</w:t>
      </w:r>
    </w:p>
    <w:p w14:paraId="1D18B87B" w14:textId="77777777" w:rsidR="00D8357D" w:rsidRDefault="00000000">
      <w:pPr>
        <w:spacing w:after="60"/>
      </w:pPr>
      <w:r>
        <w:rPr>
          <w:b/>
          <w:color w:val="20435B"/>
        </w:rPr>
        <w:t>Location / Period</w:t>
      </w:r>
      <w:r>
        <w:rPr>
          <w:b/>
          <w:color w:val="20435B"/>
        </w:rPr>
        <w:t>｜</w:t>
      </w:r>
      <w:r>
        <w:t>United States · 2008</w:t>
      </w:r>
    </w:p>
    <w:p w14:paraId="586A0074" w14:textId="77777777" w:rsidR="00D8357D" w:rsidRDefault="00000000">
      <w:pPr>
        <w:spacing w:after="60"/>
      </w:pPr>
      <w:r>
        <w:rPr>
          <w:b/>
          <w:color w:val="20435B"/>
        </w:rPr>
        <w:t>Historical Event</w:t>
      </w:r>
      <w:r>
        <w:rPr>
          <w:b/>
          <w:color w:val="20435B"/>
        </w:rPr>
        <w:t>｜</w:t>
      </w:r>
      <w:r>
        <w:t>Federal legislation in 2008 strengthened requirements that certain insurance plans treat mental health and substance-use benefits comparably to medical benefits. Employers, insurers, and regulators had to revise coverage and review practices. Enforcement and network availability remained difficult issues. Later regulations and litigation addressed whether formal parity translated into meaningful access to treatment.</w:t>
      </w:r>
    </w:p>
    <w:p w14:paraId="75A03DB3" w14:textId="77777777" w:rsidR="00D8357D" w:rsidRDefault="00000000">
      <w:pPr>
        <w:spacing w:after="60"/>
      </w:pPr>
      <w:r>
        <w:rPr>
          <w:b/>
          <w:color w:val="20435B"/>
        </w:rPr>
        <w:t>Line-Specific Comparison</w:t>
      </w:r>
      <w:r>
        <w:rPr>
          <w:b/>
          <w:color w:val="20435B"/>
        </w:rPr>
        <w:t>｜</w:t>
      </w:r>
      <w:r>
        <w:t>Mental health parity legislation sought to reinforce access to care by addressing unequal insurance treatment. Daguo's second line offers an image of renewed life emerging from a weakened structure, which can illuminate the policy's restorative aim. Yet a legal requirement does not automatically secure available clinicians or affordable, timely services.</w:t>
      </w:r>
    </w:p>
    <w:p w14:paraId="1F6BFAE2" w14:textId="77777777" w:rsidR="00D8357D" w:rsidRDefault="00000000">
      <w:pPr>
        <w:spacing w:after="60"/>
      </w:pPr>
      <w:r>
        <w:rPr>
          <w:b/>
          <w:color w:val="20435B"/>
        </w:rPr>
        <w:lastRenderedPageBreak/>
        <w:t>Prior Grade (archive only)</w:t>
      </w:r>
      <w:r>
        <w:rPr>
          <w:b/>
          <w:color w:val="20435B"/>
        </w:rPr>
        <w:t>｜</w:t>
      </w:r>
      <w:r>
        <w:t>B</w:t>
      </w:r>
    </w:p>
    <w:p w14:paraId="0C847783" w14:textId="77777777" w:rsidR="00D8357D" w:rsidRDefault="00000000">
      <w:pPr>
        <w:pStyle w:val="31"/>
      </w:pPr>
      <w:r>
        <w:t>165</w:t>
      </w:r>
      <w:r>
        <w:t>｜</w:t>
      </w:r>
      <w:r>
        <w:t>The Northeast Blackout Reveals Weaknesses in Grid Coordination</w:t>
      </w:r>
    </w:p>
    <w:p w14:paraId="50E99409" w14:textId="77777777" w:rsidR="00D8357D" w:rsidRDefault="00000000">
      <w:pPr>
        <w:spacing w:after="60"/>
      </w:pPr>
      <w:r>
        <w:rPr>
          <w:b/>
          <w:color w:val="20435B"/>
        </w:rPr>
        <w:t>Case ID</w:t>
      </w:r>
      <w:r>
        <w:rPr>
          <w:b/>
          <w:color w:val="20435B"/>
        </w:rPr>
        <w:t>｜</w:t>
      </w:r>
      <w:r>
        <w:t>EUUS-WL-E165</w:t>
      </w:r>
    </w:p>
    <w:p w14:paraId="2BE106FF" w14:textId="77777777" w:rsidR="00D8357D" w:rsidRDefault="00000000">
      <w:pPr>
        <w:spacing w:after="60"/>
      </w:pPr>
      <w:r>
        <w:rPr>
          <w:b/>
          <w:color w:val="20435B"/>
        </w:rPr>
        <w:t>Line</w:t>
      </w:r>
      <w:r>
        <w:rPr>
          <w:b/>
          <w:color w:val="20435B"/>
        </w:rPr>
        <w:t>｜</w:t>
      </w:r>
      <w:r>
        <w:t>28-3</w:t>
      </w:r>
    </w:p>
    <w:p w14:paraId="72D6236D" w14:textId="77777777" w:rsidR="00D8357D" w:rsidRDefault="00000000">
      <w:pPr>
        <w:spacing w:after="60"/>
      </w:pPr>
      <w:r>
        <w:rPr>
          <w:b/>
          <w:color w:val="20435B"/>
        </w:rPr>
        <w:t>Line Text</w:t>
      </w:r>
      <w:r>
        <w:rPr>
          <w:b/>
          <w:color w:val="20435B"/>
        </w:rPr>
        <w:t>｜</w:t>
      </w:r>
      <w:r>
        <w:t>棟橈，凶。</w:t>
      </w:r>
    </w:p>
    <w:p w14:paraId="1C19EEAE" w14:textId="77777777" w:rsidR="00D8357D" w:rsidRDefault="00000000">
      <w:pPr>
        <w:spacing w:after="60"/>
      </w:pPr>
      <w:r>
        <w:rPr>
          <w:b/>
          <w:color w:val="20435B"/>
        </w:rPr>
        <w:t>Xiaoxiang</w:t>
      </w:r>
      <w:r>
        <w:rPr>
          <w:b/>
          <w:color w:val="20435B"/>
        </w:rPr>
        <w:t>｜</w:t>
      </w:r>
      <w:r>
        <w:t>棟橈之凶，不可以有輔也。</w:t>
      </w:r>
    </w:p>
    <w:p w14:paraId="29E65A36" w14:textId="77777777" w:rsidR="00D8357D" w:rsidRDefault="00000000">
      <w:pPr>
        <w:spacing w:after="60"/>
      </w:pPr>
      <w:r>
        <w:rPr>
          <w:b/>
          <w:color w:val="20435B"/>
        </w:rPr>
        <w:t>Location / Period</w:t>
      </w:r>
      <w:r>
        <w:rPr>
          <w:b/>
          <w:color w:val="20435B"/>
        </w:rPr>
        <w:t>｜</w:t>
      </w:r>
      <w:r>
        <w:t>United States and Canada · August 2003</w:t>
      </w:r>
    </w:p>
    <w:p w14:paraId="051F8AA9" w14:textId="77777777" w:rsidR="00D8357D" w:rsidRDefault="00000000">
      <w:pPr>
        <w:spacing w:after="60"/>
      </w:pPr>
      <w:r>
        <w:rPr>
          <w:b/>
          <w:color w:val="20435B"/>
        </w:rPr>
        <w:t>Historical Event</w:t>
      </w:r>
      <w:r>
        <w:rPr>
          <w:b/>
          <w:color w:val="20435B"/>
        </w:rPr>
        <w:t>｜</w:t>
      </w:r>
      <w:r>
        <w:t>A series of electrical-system problems in Ohio on August 14, 2003, combined with inadequate situational awareness and vegetation-related line contacts. Cascading failures spread across parts of the northeastern United States and Ontario, cutting electricity to tens of millions of people. Investigations identified weaknesses in monitoring, operator training, and reliability standards. Subsequent reforms strengthened oversight and requirements for grid operators.</w:t>
      </w:r>
    </w:p>
    <w:p w14:paraId="26171BFC" w14:textId="77777777" w:rsidR="00D8357D" w:rsidRDefault="00000000">
      <w:pPr>
        <w:spacing w:after="60"/>
      </w:pPr>
      <w:r>
        <w:rPr>
          <w:b/>
          <w:color w:val="20435B"/>
        </w:rPr>
        <w:t>Line-Specific Comparison</w:t>
      </w:r>
      <w:r>
        <w:rPr>
          <w:b/>
          <w:color w:val="20435B"/>
        </w:rPr>
        <w:t>｜</w:t>
      </w:r>
      <w:r>
        <w:t>The electricity network failed because supporting controls and interconnections could not bear a sequence of stresses. That is a direct analogy to a roof beam bending under excessive load. It does not mean that one failed line alone caused the entire blackout; the cascade involved multiple institutional and technical weaknesses.</w:t>
      </w:r>
    </w:p>
    <w:p w14:paraId="5F995AED" w14:textId="77777777" w:rsidR="00D8357D" w:rsidRDefault="00000000">
      <w:pPr>
        <w:spacing w:after="60"/>
      </w:pPr>
      <w:r>
        <w:rPr>
          <w:b/>
          <w:color w:val="20435B"/>
        </w:rPr>
        <w:t>Prior Grade (archive only)</w:t>
      </w:r>
      <w:r>
        <w:rPr>
          <w:b/>
          <w:color w:val="20435B"/>
        </w:rPr>
        <w:t>｜</w:t>
      </w:r>
      <w:r>
        <w:t>A</w:t>
      </w:r>
    </w:p>
    <w:p w14:paraId="194221C6" w14:textId="77777777" w:rsidR="00D8357D" w:rsidRDefault="00000000">
      <w:pPr>
        <w:pStyle w:val="31"/>
      </w:pPr>
      <w:r>
        <w:t>166</w:t>
      </w:r>
      <w:r>
        <w:t>｜</w:t>
      </w:r>
      <w:r>
        <w:t>Factory Fire Leads to Stronger Workplace Safety Requirements</w:t>
      </w:r>
    </w:p>
    <w:p w14:paraId="19165D15" w14:textId="77777777" w:rsidR="00D8357D" w:rsidRDefault="00000000">
      <w:pPr>
        <w:spacing w:after="60"/>
      </w:pPr>
      <w:r>
        <w:rPr>
          <w:b/>
          <w:color w:val="20435B"/>
        </w:rPr>
        <w:t>Case ID</w:t>
      </w:r>
      <w:r>
        <w:rPr>
          <w:b/>
          <w:color w:val="20435B"/>
        </w:rPr>
        <w:t>｜</w:t>
      </w:r>
      <w:r>
        <w:t>EUUS-WL-E166</w:t>
      </w:r>
    </w:p>
    <w:p w14:paraId="09FDB24B" w14:textId="77777777" w:rsidR="00D8357D" w:rsidRDefault="00000000">
      <w:pPr>
        <w:spacing w:after="60"/>
      </w:pPr>
      <w:r>
        <w:rPr>
          <w:b/>
          <w:color w:val="20435B"/>
        </w:rPr>
        <w:t>Line</w:t>
      </w:r>
      <w:r>
        <w:rPr>
          <w:b/>
          <w:color w:val="20435B"/>
        </w:rPr>
        <w:t>｜</w:t>
      </w:r>
      <w:r>
        <w:t>28-4</w:t>
      </w:r>
    </w:p>
    <w:p w14:paraId="64AD9B8B" w14:textId="77777777" w:rsidR="00D8357D" w:rsidRDefault="00000000">
      <w:pPr>
        <w:spacing w:after="60"/>
      </w:pPr>
      <w:r>
        <w:rPr>
          <w:b/>
          <w:color w:val="20435B"/>
        </w:rPr>
        <w:t>Line Text</w:t>
      </w:r>
      <w:r>
        <w:rPr>
          <w:b/>
          <w:color w:val="20435B"/>
        </w:rPr>
        <w:t>｜</w:t>
      </w:r>
      <w:r>
        <w:t>棟隆，吉，有它吝。</w:t>
      </w:r>
    </w:p>
    <w:p w14:paraId="73351B74" w14:textId="77777777" w:rsidR="00D8357D" w:rsidRDefault="00000000">
      <w:pPr>
        <w:spacing w:after="60"/>
      </w:pPr>
      <w:r>
        <w:rPr>
          <w:b/>
          <w:color w:val="20435B"/>
        </w:rPr>
        <w:t>Xiaoxiang</w:t>
      </w:r>
      <w:r>
        <w:rPr>
          <w:b/>
          <w:color w:val="20435B"/>
        </w:rPr>
        <w:t>｜</w:t>
      </w:r>
      <w:r>
        <w:t>棟隆之吉，不橈乎下也。</w:t>
      </w:r>
    </w:p>
    <w:p w14:paraId="576B29ED" w14:textId="77777777" w:rsidR="00D8357D" w:rsidRDefault="00000000">
      <w:pPr>
        <w:spacing w:after="60"/>
      </w:pPr>
      <w:r>
        <w:rPr>
          <w:b/>
          <w:color w:val="20435B"/>
        </w:rPr>
        <w:t>Location / Period</w:t>
      </w:r>
      <w:r>
        <w:rPr>
          <w:b/>
          <w:color w:val="20435B"/>
        </w:rPr>
        <w:t>｜</w:t>
      </w:r>
      <w:r>
        <w:t>New York City · 1911–1913</w:t>
      </w:r>
    </w:p>
    <w:p w14:paraId="45343B72" w14:textId="77777777" w:rsidR="00D8357D" w:rsidRDefault="00000000">
      <w:pPr>
        <w:spacing w:after="60"/>
      </w:pPr>
      <w:r>
        <w:rPr>
          <w:b/>
          <w:color w:val="20435B"/>
        </w:rPr>
        <w:t>Historical Event</w:t>
      </w:r>
      <w:r>
        <w:rPr>
          <w:b/>
          <w:color w:val="20435B"/>
        </w:rPr>
        <w:t>｜</w:t>
      </w:r>
      <w:r>
        <w:t>The Triangle Shirtwaist Factory fire in March 1911 killed 146 garment workers in New York City. The disaster exposed serious deficiencies in exits, fire protection, and workplace inspection. Public pressure helped drive investigations and a series of New York labor and safety reforms. Requirements for fire drills, building access, and industrial oversight became stronger, although enforcement and working conditions remained uneven.</w:t>
      </w:r>
    </w:p>
    <w:p w14:paraId="7FD94FCA" w14:textId="77777777" w:rsidR="00D8357D" w:rsidRDefault="00000000">
      <w:pPr>
        <w:spacing w:after="60"/>
      </w:pPr>
      <w:r>
        <w:rPr>
          <w:b/>
          <w:color w:val="20435B"/>
        </w:rPr>
        <w:t>Line-Specific Comparison</w:t>
      </w:r>
      <w:r>
        <w:rPr>
          <w:b/>
          <w:color w:val="20435B"/>
        </w:rPr>
        <w:t>｜</w:t>
      </w:r>
      <w:r>
        <w:t>Reformers reinforced essential safety supports after a devastating failure, making the workplace better able to bear ordinary operational demands. This resembles strengthening a sagging structural beam. The analogy should not imply that the new laws immediately removed every hazard or that the victims' losses were reversible.</w:t>
      </w:r>
    </w:p>
    <w:p w14:paraId="4ED6EE3F" w14:textId="77777777" w:rsidR="00D8357D" w:rsidRDefault="00000000">
      <w:pPr>
        <w:spacing w:after="60"/>
      </w:pPr>
      <w:r>
        <w:rPr>
          <w:b/>
          <w:color w:val="20435B"/>
        </w:rPr>
        <w:t>Prior Grade (archive only)</w:t>
      </w:r>
      <w:r>
        <w:rPr>
          <w:b/>
          <w:color w:val="20435B"/>
        </w:rPr>
        <w:t>｜</w:t>
      </w:r>
      <w:r>
        <w:t>A</w:t>
      </w:r>
    </w:p>
    <w:p w14:paraId="267EB616" w14:textId="77777777" w:rsidR="00D8357D" w:rsidRDefault="00000000">
      <w:pPr>
        <w:pStyle w:val="31"/>
      </w:pPr>
      <w:r>
        <w:t>167</w:t>
      </w:r>
      <w:r>
        <w:t>｜</w:t>
      </w:r>
      <w:r>
        <w:t>Mass Open Online Courses Reach Millions</w:t>
      </w:r>
    </w:p>
    <w:p w14:paraId="661C439B" w14:textId="77777777" w:rsidR="00D8357D" w:rsidRDefault="00000000">
      <w:pPr>
        <w:spacing w:after="60"/>
      </w:pPr>
      <w:r>
        <w:rPr>
          <w:b/>
          <w:color w:val="20435B"/>
        </w:rPr>
        <w:t>Case ID</w:t>
      </w:r>
      <w:r>
        <w:rPr>
          <w:b/>
          <w:color w:val="20435B"/>
        </w:rPr>
        <w:t>｜</w:t>
      </w:r>
      <w:r>
        <w:t>EUUS-WL-E167</w:t>
      </w:r>
    </w:p>
    <w:p w14:paraId="655A7470" w14:textId="77777777" w:rsidR="00D8357D" w:rsidRDefault="00000000">
      <w:pPr>
        <w:spacing w:after="60"/>
      </w:pPr>
      <w:r>
        <w:rPr>
          <w:b/>
          <w:color w:val="20435B"/>
        </w:rPr>
        <w:t>Line</w:t>
      </w:r>
      <w:r>
        <w:rPr>
          <w:b/>
          <w:color w:val="20435B"/>
        </w:rPr>
        <w:t>｜</w:t>
      </w:r>
      <w:r>
        <w:t>28-5</w:t>
      </w:r>
    </w:p>
    <w:p w14:paraId="5A31D270" w14:textId="77777777" w:rsidR="00D8357D" w:rsidRDefault="00000000">
      <w:pPr>
        <w:spacing w:after="60"/>
      </w:pPr>
      <w:r>
        <w:rPr>
          <w:b/>
          <w:color w:val="20435B"/>
        </w:rPr>
        <w:t>Line Text</w:t>
      </w:r>
      <w:r>
        <w:rPr>
          <w:b/>
          <w:color w:val="20435B"/>
        </w:rPr>
        <w:t>｜</w:t>
      </w:r>
      <w:r>
        <w:t>枯楊生華，老婦得其士夫，无咎无譽。</w:t>
      </w:r>
    </w:p>
    <w:p w14:paraId="44630627" w14:textId="77777777" w:rsidR="00D8357D" w:rsidRDefault="00000000">
      <w:pPr>
        <w:spacing w:after="60"/>
      </w:pPr>
      <w:r>
        <w:rPr>
          <w:b/>
          <w:color w:val="20435B"/>
        </w:rPr>
        <w:t>Xiaoxiang</w:t>
      </w:r>
      <w:r>
        <w:rPr>
          <w:b/>
          <w:color w:val="20435B"/>
        </w:rPr>
        <w:t>｜</w:t>
      </w:r>
      <w:r>
        <w:t>枯楊生華，何可久也。老婦士夫，亦可醜也。</w:t>
      </w:r>
    </w:p>
    <w:p w14:paraId="25EFDC7D" w14:textId="77777777" w:rsidR="00D8357D" w:rsidRDefault="00000000">
      <w:pPr>
        <w:spacing w:after="60"/>
      </w:pPr>
      <w:r>
        <w:rPr>
          <w:b/>
          <w:color w:val="20435B"/>
        </w:rPr>
        <w:t>Location / Period</w:t>
      </w:r>
      <w:r>
        <w:rPr>
          <w:b/>
          <w:color w:val="20435B"/>
        </w:rPr>
        <w:t>｜</w:t>
      </w:r>
      <w:r>
        <w:t>United States · 2012 onward</w:t>
      </w:r>
    </w:p>
    <w:p w14:paraId="7DEA6479" w14:textId="77777777" w:rsidR="00D8357D" w:rsidRDefault="00000000">
      <w:pPr>
        <w:spacing w:after="60"/>
      </w:pPr>
      <w:r>
        <w:rPr>
          <w:b/>
          <w:color w:val="20435B"/>
        </w:rPr>
        <w:t>Historical Event</w:t>
      </w:r>
      <w:r>
        <w:rPr>
          <w:b/>
          <w:color w:val="20435B"/>
        </w:rPr>
        <w:t>｜</w:t>
      </w:r>
      <w:r>
        <w:t>Several universities and technology organizations launched large-scale open online courses in the early 2010s. Lectures and exercises reached learners worldwide at low or no initial cost. Enrollment was high, but many participants did not complete courses, and access to credentials varied. Providers later introduced paid certificates and partnerships with employers and institutions.</w:t>
      </w:r>
    </w:p>
    <w:p w14:paraId="241D7796" w14:textId="77777777" w:rsidR="00D8357D" w:rsidRDefault="00000000">
      <w:pPr>
        <w:spacing w:after="60"/>
      </w:pPr>
      <w:r>
        <w:rPr>
          <w:b/>
          <w:color w:val="20435B"/>
        </w:rPr>
        <w:t>Line-Specific Comparison</w:t>
      </w:r>
      <w:r>
        <w:rPr>
          <w:b/>
          <w:color w:val="20435B"/>
        </w:rPr>
        <w:t>｜</w:t>
      </w:r>
      <w:r>
        <w:t xml:space="preserve">Massive open online courses attracted large numbers of learners, but participation did not always translate into completion or durable learning. Daguo's fifth line cautions that visible new growth may be temporary </w:t>
      </w:r>
      <w:r>
        <w:lastRenderedPageBreak/>
        <w:t>when underlying conditions remain weak. This comparison should not deny the educational value of individual courses or assume that low completion always means failure.</w:t>
      </w:r>
    </w:p>
    <w:p w14:paraId="19817243" w14:textId="77777777" w:rsidR="00D8357D" w:rsidRDefault="00000000">
      <w:pPr>
        <w:spacing w:after="60"/>
      </w:pPr>
      <w:r>
        <w:rPr>
          <w:b/>
          <w:color w:val="20435B"/>
        </w:rPr>
        <w:t>Prior Grade (archive only)</w:t>
      </w:r>
      <w:r>
        <w:rPr>
          <w:b/>
          <w:color w:val="20435B"/>
        </w:rPr>
        <w:t>｜</w:t>
      </w:r>
      <w:r>
        <w:t>B</w:t>
      </w:r>
    </w:p>
    <w:p w14:paraId="160933BB" w14:textId="77777777" w:rsidR="00D8357D" w:rsidRDefault="00000000">
      <w:pPr>
        <w:pStyle w:val="31"/>
      </w:pPr>
      <w:r>
        <w:t>168</w:t>
      </w:r>
      <w:r>
        <w:t>｜</w:t>
      </w:r>
      <w:r>
        <w:t>Health Workers Face Ebola Risks while Treating Patients</w:t>
      </w:r>
    </w:p>
    <w:p w14:paraId="7A125A08" w14:textId="77777777" w:rsidR="00D8357D" w:rsidRDefault="00000000">
      <w:pPr>
        <w:spacing w:after="60"/>
      </w:pPr>
      <w:r>
        <w:rPr>
          <w:b/>
          <w:color w:val="20435B"/>
        </w:rPr>
        <w:t>Case ID</w:t>
      </w:r>
      <w:r>
        <w:rPr>
          <w:b/>
          <w:color w:val="20435B"/>
        </w:rPr>
        <w:t>｜</w:t>
      </w:r>
      <w:r>
        <w:t>EUUS-WL-E168</w:t>
      </w:r>
    </w:p>
    <w:p w14:paraId="2D14E197" w14:textId="77777777" w:rsidR="00D8357D" w:rsidRDefault="00000000">
      <w:pPr>
        <w:spacing w:after="60"/>
      </w:pPr>
      <w:r>
        <w:rPr>
          <w:b/>
          <w:color w:val="20435B"/>
        </w:rPr>
        <w:t>Line</w:t>
      </w:r>
      <w:r>
        <w:rPr>
          <w:b/>
          <w:color w:val="20435B"/>
        </w:rPr>
        <w:t>｜</w:t>
      </w:r>
      <w:r>
        <w:t>28-6</w:t>
      </w:r>
    </w:p>
    <w:p w14:paraId="151F1AED" w14:textId="77777777" w:rsidR="00D8357D" w:rsidRDefault="00000000">
      <w:pPr>
        <w:spacing w:after="60"/>
      </w:pPr>
      <w:r>
        <w:rPr>
          <w:b/>
          <w:color w:val="20435B"/>
        </w:rPr>
        <w:t>Line Text</w:t>
      </w:r>
      <w:r>
        <w:rPr>
          <w:b/>
          <w:color w:val="20435B"/>
        </w:rPr>
        <w:t>｜</w:t>
      </w:r>
      <w:r>
        <w:t>過涉滅頂，凶，无咎。</w:t>
      </w:r>
    </w:p>
    <w:p w14:paraId="6558AAFF" w14:textId="77777777" w:rsidR="00D8357D" w:rsidRDefault="00000000">
      <w:pPr>
        <w:spacing w:after="60"/>
      </w:pPr>
      <w:r>
        <w:rPr>
          <w:b/>
          <w:color w:val="20435B"/>
        </w:rPr>
        <w:t>Xiaoxiang</w:t>
      </w:r>
      <w:r>
        <w:rPr>
          <w:b/>
          <w:color w:val="20435B"/>
        </w:rPr>
        <w:t>｜</w:t>
      </w:r>
      <w:r>
        <w:t>過涉之凶，不可咎也。</w:t>
      </w:r>
    </w:p>
    <w:p w14:paraId="15A4DB9F" w14:textId="77777777" w:rsidR="00D8357D" w:rsidRDefault="00000000">
      <w:pPr>
        <w:spacing w:after="60"/>
      </w:pPr>
      <w:r>
        <w:rPr>
          <w:b/>
          <w:color w:val="20435B"/>
        </w:rPr>
        <w:t>Location / Period</w:t>
      </w:r>
      <w:r>
        <w:rPr>
          <w:b/>
          <w:color w:val="20435B"/>
        </w:rPr>
        <w:t>｜</w:t>
      </w:r>
      <w:r>
        <w:t>West Africa · 2014–2016</w:t>
      </w:r>
    </w:p>
    <w:p w14:paraId="708A1436" w14:textId="77777777" w:rsidR="00D8357D" w:rsidRDefault="00000000">
      <w:pPr>
        <w:spacing w:after="60"/>
      </w:pPr>
      <w:r>
        <w:rPr>
          <w:b/>
          <w:color w:val="20435B"/>
        </w:rPr>
        <w:t>Historical Event</w:t>
      </w:r>
      <w:r>
        <w:rPr>
          <w:b/>
          <w:color w:val="20435B"/>
        </w:rPr>
        <w:t>｜</w:t>
      </w:r>
      <w:r>
        <w:t>The West African Ebola epidemic overwhelmed medical facilities in Guinea, Liberia, and Sierra Leone. Local and international health workers treated patients despite shortages of protective equipment, staff, and safe isolation capacity. Many workers became infected, and some died while providing care. Expanded training, protective measures, community engagement, and international assistance eventually helped bring the epidemic under control in the most affected countries.</w:t>
      </w:r>
    </w:p>
    <w:p w14:paraId="7C365752" w14:textId="77777777" w:rsidR="00D8357D" w:rsidRDefault="00000000">
      <w:pPr>
        <w:spacing w:after="60"/>
      </w:pPr>
      <w:r>
        <w:rPr>
          <w:b/>
          <w:color w:val="20435B"/>
        </w:rPr>
        <w:t>Line-Specific Comparison</w:t>
      </w:r>
      <w:r>
        <w:rPr>
          <w:b/>
          <w:color w:val="20435B"/>
        </w:rPr>
        <w:t>｜</w:t>
      </w:r>
      <w:r>
        <w:t>Caregivers accepted serious danger in order to sustain other people, and some suffered despite acting for a legitimate purpose. This resembles the difficult crossing of Daguo's final line, where loss does not automatically prove blameworthy intent. The comparison must not romanticize preventable infections or excuse failures to supply protection.</w:t>
      </w:r>
    </w:p>
    <w:p w14:paraId="4BC0E0CC" w14:textId="77777777" w:rsidR="00D8357D" w:rsidRDefault="00000000">
      <w:pPr>
        <w:spacing w:after="60"/>
      </w:pPr>
      <w:r>
        <w:rPr>
          <w:b/>
          <w:color w:val="20435B"/>
        </w:rPr>
        <w:t>Prior Grade (archive only)</w:t>
      </w:r>
      <w:r>
        <w:rPr>
          <w:b/>
          <w:color w:val="20435B"/>
        </w:rPr>
        <w:t>｜</w:t>
      </w:r>
      <w:r>
        <w:t>B</w:t>
      </w:r>
    </w:p>
    <w:p w14:paraId="417CBD43" w14:textId="77777777" w:rsidR="00D8357D" w:rsidRDefault="00000000">
      <w:r>
        <w:t>────────────────────────</w:t>
      </w:r>
    </w:p>
    <w:p w14:paraId="6975944B" w14:textId="77777777" w:rsidR="00D8357D" w:rsidRDefault="00000000">
      <w:pPr>
        <w:pStyle w:val="21"/>
      </w:pPr>
      <w:r>
        <w:t xml:space="preserve">Hexagram 29 — </w:t>
      </w:r>
      <w:r>
        <w:t>坎</w:t>
      </w:r>
    </w:p>
    <w:p w14:paraId="5EC70318" w14:textId="77777777" w:rsidR="00D8357D" w:rsidRDefault="00000000">
      <w:pPr>
        <w:pStyle w:val="31"/>
      </w:pPr>
      <w:r>
        <w:t>169</w:t>
      </w:r>
      <w:r>
        <w:t>｜</w:t>
      </w:r>
      <w:r>
        <w:t>U.S. Workplace Ergonomics Programs</w:t>
      </w:r>
    </w:p>
    <w:p w14:paraId="13CEA79B" w14:textId="77777777" w:rsidR="00D8357D" w:rsidRDefault="00000000">
      <w:pPr>
        <w:spacing w:after="60"/>
      </w:pPr>
      <w:r>
        <w:rPr>
          <w:b/>
          <w:color w:val="20435B"/>
        </w:rPr>
        <w:t>Case ID</w:t>
      </w:r>
      <w:r>
        <w:rPr>
          <w:b/>
          <w:color w:val="20435B"/>
        </w:rPr>
        <w:t>｜</w:t>
      </w:r>
      <w:r>
        <w:t>EUUS-WL-E169</w:t>
      </w:r>
    </w:p>
    <w:p w14:paraId="7A00B0C2" w14:textId="77777777" w:rsidR="00D8357D" w:rsidRDefault="00000000">
      <w:pPr>
        <w:spacing w:after="60"/>
      </w:pPr>
      <w:r>
        <w:rPr>
          <w:b/>
          <w:color w:val="20435B"/>
        </w:rPr>
        <w:t>Line</w:t>
      </w:r>
      <w:r>
        <w:rPr>
          <w:b/>
          <w:color w:val="20435B"/>
        </w:rPr>
        <w:t>｜</w:t>
      </w:r>
      <w:r>
        <w:t>29-1</w:t>
      </w:r>
    </w:p>
    <w:p w14:paraId="0789FF50" w14:textId="77777777" w:rsidR="00D8357D" w:rsidRDefault="00000000">
      <w:pPr>
        <w:spacing w:after="60"/>
      </w:pPr>
      <w:r>
        <w:rPr>
          <w:b/>
          <w:color w:val="20435B"/>
        </w:rPr>
        <w:t>Line Text</w:t>
      </w:r>
      <w:r>
        <w:rPr>
          <w:b/>
          <w:color w:val="20435B"/>
        </w:rPr>
        <w:t>｜</w:t>
      </w:r>
      <w:r>
        <w:t>習坎，入于坎窞，凶。</w:t>
      </w:r>
    </w:p>
    <w:p w14:paraId="541444DA" w14:textId="77777777" w:rsidR="00D8357D" w:rsidRDefault="00000000">
      <w:pPr>
        <w:spacing w:after="60"/>
      </w:pPr>
      <w:r>
        <w:rPr>
          <w:b/>
          <w:color w:val="20435B"/>
        </w:rPr>
        <w:t>Xiaoxiang</w:t>
      </w:r>
      <w:r>
        <w:rPr>
          <w:b/>
          <w:color w:val="20435B"/>
        </w:rPr>
        <w:t>｜</w:t>
      </w:r>
      <w:r>
        <w:t>習坎入坎，失道凶也。</w:t>
      </w:r>
    </w:p>
    <w:p w14:paraId="28A24027" w14:textId="77777777" w:rsidR="00D8357D" w:rsidRDefault="00000000">
      <w:pPr>
        <w:spacing w:after="60"/>
      </w:pPr>
      <w:r>
        <w:rPr>
          <w:b/>
          <w:color w:val="20435B"/>
        </w:rPr>
        <w:t>Location / Period</w:t>
      </w:r>
      <w:r>
        <w:rPr>
          <w:b/>
          <w:color w:val="20435B"/>
        </w:rPr>
        <w:t>｜</w:t>
      </w:r>
      <w:r>
        <w:t>United States · late 20th century</w:t>
      </w:r>
    </w:p>
    <w:p w14:paraId="7383F3A7" w14:textId="77777777" w:rsidR="00D8357D" w:rsidRDefault="00000000">
      <w:pPr>
        <w:spacing w:after="60"/>
      </w:pPr>
      <w:r>
        <w:rPr>
          <w:b/>
          <w:color w:val="20435B"/>
        </w:rPr>
        <w:t>Historical Event</w:t>
      </w:r>
      <w:r>
        <w:rPr>
          <w:b/>
          <w:color w:val="20435B"/>
        </w:rPr>
        <w:t>｜</w:t>
      </w:r>
      <w:r>
        <w:t>As computer work expanded, employers and occupational health specialists examined repetitive tasks, seating, and workstation design. Some organizations introduced adjustable equipment, breaks, and training to reduce discomfort and injury risk. Evidence and regulations developed unevenly across industries. Programs required continued assessment because a standard desk setup did not suit every worker or task.</w:t>
      </w:r>
    </w:p>
    <w:p w14:paraId="2827458E" w14:textId="77777777" w:rsidR="00D8357D" w:rsidRDefault="00000000">
      <w:pPr>
        <w:spacing w:after="60"/>
      </w:pPr>
      <w:r>
        <w:rPr>
          <w:b/>
          <w:color w:val="20435B"/>
        </w:rPr>
        <w:t>Line-Specific Comparison</w:t>
      </w:r>
      <w:r>
        <w:rPr>
          <w:b/>
          <w:color w:val="20435B"/>
        </w:rPr>
        <w:t>｜</w:t>
      </w:r>
      <w:r>
        <w:t>Workplace ergonomics programs address repeated exposure to uncomfortable postures and poorly designed tasks. When equipment changes are not accompanied by changed routines, the underlying problem may persist. This resembles recurring difficulty, but ordinary repetitive strain is not necessarily the moral loss of direction suggested by the classical image.</w:t>
      </w:r>
    </w:p>
    <w:p w14:paraId="05A4240B" w14:textId="77777777" w:rsidR="00D8357D" w:rsidRDefault="00000000">
      <w:pPr>
        <w:spacing w:after="60"/>
      </w:pPr>
      <w:r>
        <w:rPr>
          <w:b/>
          <w:color w:val="20435B"/>
        </w:rPr>
        <w:t>Prior Grade (archive only)</w:t>
      </w:r>
      <w:r>
        <w:rPr>
          <w:b/>
          <w:color w:val="20435B"/>
        </w:rPr>
        <w:t>｜</w:t>
      </w:r>
      <w:r>
        <w:t>B</w:t>
      </w:r>
    </w:p>
    <w:p w14:paraId="05076A1B" w14:textId="77777777" w:rsidR="00D8357D" w:rsidRDefault="00000000">
      <w:pPr>
        <w:pStyle w:val="31"/>
      </w:pPr>
      <w:r>
        <w:t>170</w:t>
      </w:r>
      <w:r>
        <w:t>｜</w:t>
      </w:r>
      <w:r>
        <w:t>European Parental Leave Directive</w:t>
      </w:r>
    </w:p>
    <w:p w14:paraId="087E3274" w14:textId="77777777" w:rsidR="00D8357D" w:rsidRDefault="00000000">
      <w:pPr>
        <w:spacing w:after="60"/>
      </w:pPr>
      <w:r>
        <w:rPr>
          <w:b/>
          <w:color w:val="20435B"/>
        </w:rPr>
        <w:t>Case ID</w:t>
      </w:r>
      <w:r>
        <w:rPr>
          <w:b/>
          <w:color w:val="20435B"/>
        </w:rPr>
        <w:t>｜</w:t>
      </w:r>
      <w:r>
        <w:t>EUUS-WL-E170</w:t>
      </w:r>
    </w:p>
    <w:p w14:paraId="6C6238CC" w14:textId="77777777" w:rsidR="00D8357D" w:rsidRDefault="00000000">
      <w:pPr>
        <w:spacing w:after="60"/>
      </w:pPr>
      <w:r>
        <w:rPr>
          <w:b/>
          <w:color w:val="20435B"/>
        </w:rPr>
        <w:t>Line</w:t>
      </w:r>
      <w:r>
        <w:rPr>
          <w:b/>
          <w:color w:val="20435B"/>
        </w:rPr>
        <w:t>｜</w:t>
      </w:r>
      <w:r>
        <w:t>29-2</w:t>
      </w:r>
    </w:p>
    <w:p w14:paraId="0F29CDD8" w14:textId="77777777" w:rsidR="00D8357D" w:rsidRDefault="00000000">
      <w:pPr>
        <w:spacing w:after="60"/>
      </w:pPr>
      <w:r>
        <w:rPr>
          <w:b/>
          <w:color w:val="20435B"/>
        </w:rPr>
        <w:t>Line Text</w:t>
      </w:r>
      <w:r>
        <w:rPr>
          <w:b/>
          <w:color w:val="20435B"/>
        </w:rPr>
        <w:t>｜</w:t>
      </w:r>
      <w:r>
        <w:t>坎有險，求小得。</w:t>
      </w:r>
    </w:p>
    <w:p w14:paraId="51CA81F4" w14:textId="77777777" w:rsidR="00D8357D" w:rsidRDefault="00000000">
      <w:pPr>
        <w:spacing w:after="60"/>
      </w:pPr>
      <w:r>
        <w:rPr>
          <w:b/>
          <w:color w:val="20435B"/>
        </w:rPr>
        <w:t>Xiaoxiang</w:t>
      </w:r>
      <w:r>
        <w:rPr>
          <w:b/>
          <w:color w:val="20435B"/>
        </w:rPr>
        <w:t>｜</w:t>
      </w:r>
      <w:r>
        <w:t>求小得，未出中也。</w:t>
      </w:r>
    </w:p>
    <w:p w14:paraId="60E8471A" w14:textId="77777777" w:rsidR="00D8357D" w:rsidRDefault="00000000">
      <w:pPr>
        <w:spacing w:after="60"/>
      </w:pPr>
      <w:r>
        <w:rPr>
          <w:b/>
          <w:color w:val="20435B"/>
        </w:rPr>
        <w:t>Location / Period</w:t>
      </w:r>
      <w:r>
        <w:rPr>
          <w:b/>
          <w:color w:val="20435B"/>
        </w:rPr>
        <w:t>｜</w:t>
      </w:r>
      <w:r>
        <w:t>European Union · 1996</w:t>
      </w:r>
    </w:p>
    <w:p w14:paraId="49FCAC00" w14:textId="77777777" w:rsidR="00D8357D" w:rsidRDefault="00000000">
      <w:pPr>
        <w:spacing w:after="60"/>
      </w:pPr>
      <w:r>
        <w:rPr>
          <w:b/>
          <w:color w:val="20435B"/>
        </w:rPr>
        <w:lastRenderedPageBreak/>
        <w:t>Historical Event</w:t>
      </w:r>
      <w:r>
        <w:rPr>
          <w:b/>
          <w:color w:val="20435B"/>
        </w:rPr>
        <w:t>｜</w:t>
      </w:r>
      <w:r>
        <w:t>European social partners negotiated a framework on parental leave that became an EU directive in 1996. Member states adapted its minimum protections within different national labor systems. Workers gained formal leave rights, although payment and eligibility varied. Later European rules revisited the distribution of caregiving responsibilities and the practical ability of parents to take time away from work.</w:t>
      </w:r>
    </w:p>
    <w:p w14:paraId="7D5F69FE" w14:textId="77777777" w:rsidR="00D8357D" w:rsidRDefault="00000000">
      <w:pPr>
        <w:spacing w:after="60"/>
      </w:pPr>
      <w:r>
        <w:rPr>
          <w:b/>
          <w:color w:val="20435B"/>
        </w:rPr>
        <w:t>Line-Specific Comparison</w:t>
      </w:r>
      <w:r>
        <w:rPr>
          <w:b/>
          <w:color w:val="20435B"/>
        </w:rPr>
        <w:t>｜</w:t>
      </w:r>
      <w:r>
        <w:t>European parental-leave rules offered employees a new form of support while affordability and workplace conditions continued to limit access. Families could gain a specific protection without resolving every conflict between work and caregiving. This parallels a limited gain within continuing constraints, not complete escape from difficulty.</w:t>
      </w:r>
    </w:p>
    <w:p w14:paraId="507227FD" w14:textId="77777777" w:rsidR="00D8357D" w:rsidRDefault="00000000">
      <w:pPr>
        <w:spacing w:after="60"/>
      </w:pPr>
      <w:r>
        <w:rPr>
          <w:b/>
          <w:color w:val="20435B"/>
        </w:rPr>
        <w:t>Prior Grade (archive only)</w:t>
      </w:r>
      <w:r>
        <w:rPr>
          <w:b/>
          <w:color w:val="20435B"/>
        </w:rPr>
        <w:t>｜</w:t>
      </w:r>
      <w:r>
        <w:t>B</w:t>
      </w:r>
    </w:p>
    <w:p w14:paraId="4674F258" w14:textId="77777777" w:rsidR="00D8357D" w:rsidRDefault="00000000">
      <w:pPr>
        <w:pStyle w:val="31"/>
      </w:pPr>
      <w:r>
        <w:t>171</w:t>
      </w:r>
      <w:r>
        <w:t>｜</w:t>
      </w:r>
      <w:r>
        <w:t>The Apollo 12 Crew Recovers from Launch Lightning Strikes</w:t>
      </w:r>
    </w:p>
    <w:p w14:paraId="0F820738" w14:textId="77777777" w:rsidR="00D8357D" w:rsidRDefault="00000000">
      <w:pPr>
        <w:spacing w:after="60"/>
      </w:pPr>
      <w:r>
        <w:rPr>
          <w:b/>
          <w:color w:val="20435B"/>
        </w:rPr>
        <w:t>Case ID</w:t>
      </w:r>
      <w:r>
        <w:rPr>
          <w:b/>
          <w:color w:val="20435B"/>
        </w:rPr>
        <w:t>｜</w:t>
      </w:r>
      <w:r>
        <w:t>EUUS-WL-E171</w:t>
      </w:r>
    </w:p>
    <w:p w14:paraId="0A5B9C61" w14:textId="77777777" w:rsidR="00D8357D" w:rsidRDefault="00000000">
      <w:pPr>
        <w:spacing w:after="60"/>
      </w:pPr>
      <w:r>
        <w:rPr>
          <w:b/>
          <w:color w:val="20435B"/>
        </w:rPr>
        <w:t>Line</w:t>
      </w:r>
      <w:r>
        <w:rPr>
          <w:b/>
          <w:color w:val="20435B"/>
        </w:rPr>
        <w:t>｜</w:t>
      </w:r>
      <w:r>
        <w:t>29-3</w:t>
      </w:r>
    </w:p>
    <w:p w14:paraId="778AEF14" w14:textId="77777777" w:rsidR="00D8357D" w:rsidRDefault="00000000">
      <w:pPr>
        <w:spacing w:after="60"/>
      </w:pPr>
      <w:r>
        <w:rPr>
          <w:b/>
          <w:color w:val="20435B"/>
        </w:rPr>
        <w:t>Line Text</w:t>
      </w:r>
      <w:r>
        <w:rPr>
          <w:b/>
          <w:color w:val="20435B"/>
        </w:rPr>
        <w:t>｜</w:t>
      </w:r>
      <w:r>
        <w:t>來之坎坎，險且枕，入于坎窞，勿用。</w:t>
      </w:r>
    </w:p>
    <w:p w14:paraId="2802DB29" w14:textId="77777777" w:rsidR="00D8357D" w:rsidRDefault="00000000">
      <w:pPr>
        <w:spacing w:after="60"/>
      </w:pPr>
      <w:r>
        <w:rPr>
          <w:b/>
          <w:color w:val="20435B"/>
        </w:rPr>
        <w:t>Xiaoxiang</w:t>
      </w:r>
      <w:r>
        <w:rPr>
          <w:b/>
          <w:color w:val="20435B"/>
        </w:rPr>
        <w:t>｜</w:t>
      </w:r>
      <w:r>
        <w:t>來之坎坎，終无功也。</w:t>
      </w:r>
    </w:p>
    <w:p w14:paraId="109E8858" w14:textId="77777777" w:rsidR="00D8357D" w:rsidRDefault="00000000">
      <w:pPr>
        <w:spacing w:after="60"/>
      </w:pPr>
      <w:r>
        <w:rPr>
          <w:b/>
          <w:color w:val="20435B"/>
        </w:rPr>
        <w:t>Location / Period</w:t>
      </w:r>
      <w:r>
        <w:rPr>
          <w:b/>
          <w:color w:val="20435B"/>
        </w:rPr>
        <w:t>｜</w:t>
      </w:r>
      <w:r>
        <w:t>United States and space · 1970</w:t>
      </w:r>
    </w:p>
    <w:p w14:paraId="2CE14048" w14:textId="77777777" w:rsidR="00D8357D" w:rsidRDefault="00000000">
      <w:pPr>
        <w:spacing w:after="60"/>
      </w:pPr>
      <w:r>
        <w:rPr>
          <w:b/>
          <w:color w:val="20435B"/>
        </w:rPr>
        <w:t>Historical Event</w:t>
      </w:r>
      <w:r>
        <w:rPr>
          <w:b/>
          <w:color w:val="20435B"/>
        </w:rPr>
        <w:t>｜</w:t>
      </w:r>
      <w:r>
        <w:t>Shortly after Apollo 12 launched in November 1969, lightning strikes disrupted spacecraft electrical systems and instrument readings. Flight controllers and the crew worked through confusing indications, and a controller's recommendation to switch an electrical signal-conditioning setting helped restore usable information. The mission continued, reached the Moon, and returned safely. The episode became a notable example of disciplined troubleshooting under pressure. Rather than treating a frightening anomaly as proof that every system had failed, the team identified a specific corrective action.</w:t>
      </w:r>
    </w:p>
    <w:p w14:paraId="586BD95B" w14:textId="77777777" w:rsidR="00D8357D" w:rsidRDefault="00000000">
      <w:pPr>
        <w:spacing w:after="60"/>
      </w:pPr>
      <w:r>
        <w:rPr>
          <w:b/>
          <w:color w:val="20435B"/>
        </w:rPr>
        <w:t>Line-Specific Comparison</w:t>
      </w:r>
      <w:r>
        <w:rPr>
          <w:b/>
          <w:color w:val="20435B"/>
        </w:rPr>
        <w:t>｜</w:t>
      </w:r>
      <w:r>
        <w:t>The line concerns correcting course when a planned undertaking is disrupted. Apollo 12's response to unexpected electrical problems illustrates focused troubleshooting before continuing. The analogy is limited because the crew relied on extensive training and coordinated expertise, not individual intuition alone.</w:t>
      </w:r>
    </w:p>
    <w:p w14:paraId="3C7E51AC" w14:textId="77777777" w:rsidR="00D8357D" w:rsidRDefault="00000000">
      <w:pPr>
        <w:spacing w:after="60"/>
      </w:pPr>
      <w:r>
        <w:rPr>
          <w:b/>
          <w:color w:val="20435B"/>
        </w:rPr>
        <w:t>Prior Grade (archive only)</w:t>
      </w:r>
      <w:r>
        <w:rPr>
          <w:b/>
          <w:color w:val="20435B"/>
        </w:rPr>
        <w:t>｜</w:t>
      </w:r>
      <w:r>
        <w:t>B</w:t>
      </w:r>
    </w:p>
    <w:p w14:paraId="5510169D" w14:textId="77777777" w:rsidR="00D8357D" w:rsidRDefault="00000000">
      <w:pPr>
        <w:pStyle w:val="31"/>
      </w:pPr>
      <w:r>
        <w:t>172</w:t>
      </w:r>
      <w:r>
        <w:t>｜</w:t>
      </w:r>
      <w:r>
        <w:t>Nightingale Uses Clear Hospital Statistics</w:t>
      </w:r>
    </w:p>
    <w:p w14:paraId="65406AC9" w14:textId="77777777" w:rsidR="00D8357D" w:rsidRDefault="00000000">
      <w:pPr>
        <w:spacing w:after="60"/>
      </w:pPr>
      <w:r>
        <w:rPr>
          <w:b/>
          <w:color w:val="20435B"/>
        </w:rPr>
        <w:t>Case ID</w:t>
      </w:r>
      <w:r>
        <w:rPr>
          <w:b/>
          <w:color w:val="20435B"/>
        </w:rPr>
        <w:t>｜</w:t>
      </w:r>
      <w:r>
        <w:t>EUUS-WL-E172</w:t>
      </w:r>
    </w:p>
    <w:p w14:paraId="734D947B" w14:textId="77777777" w:rsidR="00D8357D" w:rsidRDefault="00000000">
      <w:pPr>
        <w:spacing w:after="60"/>
      </w:pPr>
      <w:r>
        <w:rPr>
          <w:b/>
          <w:color w:val="20435B"/>
        </w:rPr>
        <w:t>Line</w:t>
      </w:r>
      <w:r>
        <w:rPr>
          <w:b/>
          <w:color w:val="20435B"/>
        </w:rPr>
        <w:t>｜</w:t>
      </w:r>
      <w:r>
        <w:t>29-4</w:t>
      </w:r>
    </w:p>
    <w:p w14:paraId="02462F5E" w14:textId="77777777" w:rsidR="00D8357D" w:rsidRDefault="00000000">
      <w:pPr>
        <w:spacing w:after="60"/>
      </w:pPr>
      <w:r>
        <w:rPr>
          <w:b/>
          <w:color w:val="20435B"/>
        </w:rPr>
        <w:t>Line Text</w:t>
      </w:r>
      <w:r>
        <w:rPr>
          <w:b/>
          <w:color w:val="20435B"/>
        </w:rPr>
        <w:t>｜</w:t>
      </w:r>
      <w:r>
        <w:t>樽酒簋貳，用缶，納約自牖，終无咎。</w:t>
      </w:r>
    </w:p>
    <w:p w14:paraId="5993E637" w14:textId="77777777" w:rsidR="00D8357D" w:rsidRDefault="00000000">
      <w:pPr>
        <w:spacing w:after="60"/>
      </w:pPr>
      <w:r>
        <w:rPr>
          <w:b/>
          <w:color w:val="20435B"/>
        </w:rPr>
        <w:t>Xiaoxiang</w:t>
      </w:r>
      <w:r>
        <w:rPr>
          <w:b/>
          <w:color w:val="20435B"/>
        </w:rPr>
        <w:t>｜</w:t>
      </w:r>
      <w:r>
        <w:t>樽酒簋貳，剛柔際也。</w:t>
      </w:r>
    </w:p>
    <w:p w14:paraId="19F3A740" w14:textId="77777777" w:rsidR="00D8357D" w:rsidRDefault="00000000">
      <w:pPr>
        <w:spacing w:after="60"/>
      </w:pPr>
      <w:r>
        <w:rPr>
          <w:b/>
          <w:color w:val="20435B"/>
        </w:rPr>
        <w:t>Location / Period</w:t>
      </w:r>
      <w:r>
        <w:rPr>
          <w:b/>
          <w:color w:val="20435B"/>
        </w:rPr>
        <w:t>｜</w:t>
      </w:r>
      <w:r>
        <w:t>Britain · 1850s</w:t>
      </w:r>
    </w:p>
    <w:p w14:paraId="3363EF82" w14:textId="77777777" w:rsidR="00D8357D" w:rsidRDefault="00000000">
      <w:pPr>
        <w:spacing w:after="60"/>
      </w:pPr>
      <w:r>
        <w:rPr>
          <w:b/>
          <w:color w:val="20435B"/>
        </w:rPr>
        <w:t>Historical Event</w:t>
      </w:r>
      <w:r>
        <w:rPr>
          <w:b/>
          <w:color w:val="20435B"/>
        </w:rPr>
        <w:t>｜</w:t>
      </w:r>
      <w:r>
        <w:t>Florence Nightingale investigated mortality and hospital conditions after her experience nursing soldiers during the Crimean War. She collected data and used statistical diagrams and written reports to communicate problems to government and military administrators who controlled reforms. Her work contributed to public debate about sanitation and hospital organization. Changes involved many officials and were implemented unevenly over time.</w:t>
      </w:r>
    </w:p>
    <w:p w14:paraId="1BE81CFB" w14:textId="77777777" w:rsidR="00D8357D" w:rsidRDefault="00000000">
      <w:pPr>
        <w:spacing w:after="60"/>
      </w:pPr>
      <w:r>
        <w:rPr>
          <w:b/>
          <w:color w:val="20435B"/>
        </w:rPr>
        <w:t>Line-Specific Comparison</w:t>
      </w:r>
      <w:r>
        <w:rPr>
          <w:b/>
          <w:color w:val="20435B"/>
        </w:rPr>
        <w:t>｜</w:t>
      </w:r>
      <w:r>
        <w:t>Clear presentation of practical evidence helped people in different positions discuss a difficult problem without elaborate ceremony. This resembles sincere, accessible communication across roles. It is not a literal exchange of simple offerings, and the influence of the diagrams must not be exaggerated.</w:t>
      </w:r>
    </w:p>
    <w:p w14:paraId="32AC78FD" w14:textId="77777777" w:rsidR="00D8357D" w:rsidRDefault="00000000">
      <w:pPr>
        <w:spacing w:after="60"/>
      </w:pPr>
      <w:r>
        <w:rPr>
          <w:b/>
          <w:color w:val="20435B"/>
        </w:rPr>
        <w:t>Prior Grade (archive only)</w:t>
      </w:r>
      <w:r>
        <w:rPr>
          <w:b/>
          <w:color w:val="20435B"/>
        </w:rPr>
        <w:t>｜</w:t>
      </w:r>
      <w:r>
        <w:t>B</w:t>
      </w:r>
    </w:p>
    <w:p w14:paraId="1DAA5768" w14:textId="77777777" w:rsidR="00D8357D" w:rsidRDefault="00000000">
      <w:pPr>
        <w:pStyle w:val="31"/>
      </w:pPr>
      <w:r>
        <w:t>173</w:t>
      </w:r>
      <w:r>
        <w:t>｜</w:t>
      </w:r>
      <w:r>
        <w:t>National Do Not Call Registry</w:t>
      </w:r>
    </w:p>
    <w:p w14:paraId="2AE7EDED" w14:textId="77777777" w:rsidR="00D8357D" w:rsidRDefault="00000000">
      <w:pPr>
        <w:spacing w:after="60"/>
      </w:pPr>
      <w:r>
        <w:rPr>
          <w:b/>
          <w:color w:val="20435B"/>
        </w:rPr>
        <w:t>Case ID</w:t>
      </w:r>
      <w:r>
        <w:rPr>
          <w:b/>
          <w:color w:val="20435B"/>
        </w:rPr>
        <w:t>｜</w:t>
      </w:r>
      <w:r>
        <w:t>EUUS-WL-E173</w:t>
      </w:r>
    </w:p>
    <w:p w14:paraId="1E9F58F8" w14:textId="77777777" w:rsidR="00D8357D" w:rsidRDefault="00000000">
      <w:pPr>
        <w:spacing w:after="60"/>
      </w:pPr>
      <w:r>
        <w:rPr>
          <w:b/>
          <w:color w:val="20435B"/>
        </w:rPr>
        <w:t>Line</w:t>
      </w:r>
      <w:r>
        <w:rPr>
          <w:b/>
          <w:color w:val="20435B"/>
        </w:rPr>
        <w:t>｜</w:t>
      </w:r>
      <w:r>
        <w:t>29-5</w:t>
      </w:r>
    </w:p>
    <w:p w14:paraId="6224DA97" w14:textId="77777777" w:rsidR="00D8357D" w:rsidRDefault="00000000">
      <w:pPr>
        <w:spacing w:after="60"/>
      </w:pPr>
      <w:r>
        <w:rPr>
          <w:b/>
          <w:color w:val="20435B"/>
        </w:rPr>
        <w:t>Line Text</w:t>
      </w:r>
      <w:r>
        <w:rPr>
          <w:b/>
          <w:color w:val="20435B"/>
        </w:rPr>
        <w:t>｜</w:t>
      </w:r>
      <w:r>
        <w:t>坎不盈，祗既平，无咎。</w:t>
      </w:r>
    </w:p>
    <w:p w14:paraId="3AE2AB0C" w14:textId="77777777" w:rsidR="00D8357D" w:rsidRDefault="00000000">
      <w:pPr>
        <w:spacing w:after="60"/>
      </w:pPr>
      <w:r>
        <w:rPr>
          <w:b/>
          <w:color w:val="20435B"/>
        </w:rPr>
        <w:t>Xiaoxiang</w:t>
      </w:r>
      <w:r>
        <w:rPr>
          <w:b/>
          <w:color w:val="20435B"/>
        </w:rPr>
        <w:t>｜</w:t>
      </w:r>
      <w:r>
        <w:t>坎不盈，中未大也。</w:t>
      </w:r>
    </w:p>
    <w:p w14:paraId="24C8BD2F" w14:textId="77777777" w:rsidR="00D8357D" w:rsidRDefault="00000000">
      <w:pPr>
        <w:spacing w:after="60"/>
      </w:pPr>
      <w:r>
        <w:rPr>
          <w:b/>
          <w:color w:val="20435B"/>
        </w:rPr>
        <w:lastRenderedPageBreak/>
        <w:t>Location / Period</w:t>
      </w:r>
      <w:r>
        <w:rPr>
          <w:b/>
          <w:color w:val="20435B"/>
        </w:rPr>
        <w:t>｜</w:t>
      </w:r>
      <w:r>
        <w:t>United States · 2003</w:t>
      </w:r>
    </w:p>
    <w:p w14:paraId="440E750A" w14:textId="77777777" w:rsidR="00D8357D" w:rsidRDefault="00000000">
      <w:pPr>
        <w:spacing w:after="60"/>
      </w:pPr>
      <w:r>
        <w:rPr>
          <w:b/>
          <w:color w:val="20435B"/>
        </w:rPr>
        <w:t>Historical Event</w:t>
      </w:r>
      <w:r>
        <w:rPr>
          <w:b/>
          <w:color w:val="20435B"/>
        </w:rPr>
        <w:t>｜</w:t>
      </w:r>
      <w:r>
        <w:t>Unwanted telemarketing calls prompted American regulators to create a national Do Not Call Registry in 2003. Consumers could register telephone numbers, while many telemarketers faced restrictions on contacting them. Exceptions and enforcement limits remained, and fraudulent callers continued using new methods. The registry became a prominent example of consumer control over everyday communication.</w:t>
      </w:r>
    </w:p>
    <w:p w14:paraId="79ACC69D" w14:textId="77777777" w:rsidR="00D8357D" w:rsidRDefault="00000000">
      <w:pPr>
        <w:spacing w:after="60"/>
      </w:pPr>
      <w:r>
        <w:rPr>
          <w:b/>
          <w:color w:val="20435B"/>
        </w:rPr>
        <w:t>Line-Specific Comparison</w:t>
      </w:r>
      <w:r>
        <w:rPr>
          <w:b/>
          <w:color w:val="20435B"/>
        </w:rPr>
        <w:t>｜</w:t>
      </w:r>
      <w:r>
        <w:t>The National Do Not Call Registry created a formal mechanism for reducing unwanted calls, although enforcement and exemptions remained important. Its relevance is the effort to contain a persistent nuisance without claiming total success. The classical line concerns danger and balance, so the analogy should remain modest rather than treating every regulatory rule as protection from catastrophe.</w:t>
      </w:r>
    </w:p>
    <w:p w14:paraId="744C67E6" w14:textId="77777777" w:rsidR="00D8357D" w:rsidRDefault="00000000">
      <w:pPr>
        <w:spacing w:after="60"/>
      </w:pPr>
      <w:r>
        <w:rPr>
          <w:b/>
          <w:color w:val="20435B"/>
        </w:rPr>
        <w:t>Prior Grade (archive only)</w:t>
      </w:r>
      <w:r>
        <w:rPr>
          <w:b/>
          <w:color w:val="20435B"/>
        </w:rPr>
        <w:t>｜</w:t>
      </w:r>
      <w:r>
        <w:t>B</w:t>
      </w:r>
    </w:p>
    <w:p w14:paraId="323ACDEE" w14:textId="77777777" w:rsidR="00D8357D" w:rsidRDefault="00000000">
      <w:pPr>
        <w:pStyle w:val="31"/>
      </w:pPr>
      <w:r>
        <w:t>174</w:t>
      </w:r>
      <w:r>
        <w:t>｜</w:t>
      </w:r>
      <w:r>
        <w:t>The Tuskegee Study Continues without Informed Consent</w:t>
      </w:r>
    </w:p>
    <w:p w14:paraId="14FAE22E" w14:textId="77777777" w:rsidR="00D8357D" w:rsidRDefault="00000000">
      <w:pPr>
        <w:spacing w:after="60"/>
      </w:pPr>
      <w:r>
        <w:rPr>
          <w:b/>
          <w:color w:val="20435B"/>
        </w:rPr>
        <w:t>Case ID</w:t>
      </w:r>
      <w:r>
        <w:rPr>
          <w:b/>
          <w:color w:val="20435B"/>
        </w:rPr>
        <w:t>｜</w:t>
      </w:r>
      <w:r>
        <w:t>EUUS-WL-E174</w:t>
      </w:r>
    </w:p>
    <w:p w14:paraId="77C3B375" w14:textId="77777777" w:rsidR="00D8357D" w:rsidRDefault="00000000">
      <w:pPr>
        <w:spacing w:after="60"/>
      </w:pPr>
      <w:r>
        <w:rPr>
          <w:b/>
          <w:color w:val="20435B"/>
        </w:rPr>
        <w:t>Line</w:t>
      </w:r>
      <w:r>
        <w:rPr>
          <w:b/>
          <w:color w:val="20435B"/>
        </w:rPr>
        <w:t>｜</w:t>
      </w:r>
      <w:r>
        <w:t>29-6</w:t>
      </w:r>
    </w:p>
    <w:p w14:paraId="29C88AEA" w14:textId="77777777" w:rsidR="00D8357D" w:rsidRDefault="00000000">
      <w:pPr>
        <w:spacing w:after="60"/>
      </w:pPr>
      <w:r>
        <w:rPr>
          <w:b/>
          <w:color w:val="20435B"/>
        </w:rPr>
        <w:t>Line Text</w:t>
      </w:r>
      <w:r>
        <w:rPr>
          <w:b/>
          <w:color w:val="20435B"/>
        </w:rPr>
        <w:t>｜</w:t>
      </w:r>
      <w:r>
        <w:t>係用徽纆，寘于叢棘，三歲不得，凶。</w:t>
      </w:r>
    </w:p>
    <w:p w14:paraId="0D85ECC8" w14:textId="77777777" w:rsidR="00D8357D" w:rsidRDefault="00000000">
      <w:pPr>
        <w:spacing w:after="60"/>
      </w:pPr>
      <w:r>
        <w:rPr>
          <w:b/>
          <w:color w:val="20435B"/>
        </w:rPr>
        <w:t>Xiaoxiang</w:t>
      </w:r>
      <w:r>
        <w:rPr>
          <w:b/>
          <w:color w:val="20435B"/>
        </w:rPr>
        <w:t>｜</w:t>
      </w:r>
      <w:r>
        <w:t>上六失道，凶三歲也。</w:t>
      </w:r>
    </w:p>
    <w:p w14:paraId="65D969DA" w14:textId="77777777" w:rsidR="00D8357D" w:rsidRDefault="00000000">
      <w:pPr>
        <w:spacing w:after="60"/>
      </w:pPr>
      <w:r>
        <w:rPr>
          <w:b/>
          <w:color w:val="20435B"/>
        </w:rPr>
        <w:t>Location / Period</w:t>
      </w:r>
      <w:r>
        <w:rPr>
          <w:b/>
          <w:color w:val="20435B"/>
        </w:rPr>
        <w:t>｜</w:t>
      </w:r>
      <w:r>
        <w:t>Alabama, United States · 1932–1972</w:t>
      </w:r>
    </w:p>
    <w:p w14:paraId="60BECF0C" w14:textId="77777777" w:rsidR="00D8357D" w:rsidRDefault="00000000">
      <w:pPr>
        <w:spacing w:after="60"/>
      </w:pPr>
      <w:r>
        <w:rPr>
          <w:b/>
          <w:color w:val="20435B"/>
        </w:rPr>
        <w:t>Historical Event</w:t>
      </w:r>
      <w:r>
        <w:rPr>
          <w:b/>
          <w:color w:val="20435B"/>
        </w:rPr>
        <w:t>｜</w:t>
      </w:r>
      <w:r>
        <w:t>A U.S. Public Health Service study followed Black men with syphilis in Alabama under profoundly unethical conditions. Researchers withheld adequate information and failed to offer effective treatment to participants even after penicillin became an accepted therapy. Public disclosure in 1972 ended the study. Investigations, legal action, and later research-protection reforms followed, but harm to participants and families could not be undone.</w:t>
      </w:r>
    </w:p>
    <w:p w14:paraId="1319ED0F" w14:textId="77777777" w:rsidR="00D8357D" w:rsidRDefault="00000000">
      <w:pPr>
        <w:spacing w:after="60"/>
      </w:pPr>
      <w:r>
        <w:rPr>
          <w:b/>
          <w:color w:val="20435B"/>
        </w:rPr>
        <w:t>Line-Specific Comparison</w:t>
      </w:r>
      <w:r>
        <w:rPr>
          <w:b/>
          <w:color w:val="20435B"/>
        </w:rPr>
        <w:t>｜</w:t>
      </w:r>
      <w:r>
        <w:t>An institution persisted for decades in conduct that violated the rights and welfare of those under its authority. This resembles prolonged entrapment after a course has gone wrong. The analogy must not imply that participants deserved their situation; responsibility lay with institutions and researchers.</w:t>
      </w:r>
    </w:p>
    <w:p w14:paraId="64A808ED" w14:textId="77777777" w:rsidR="00D8357D" w:rsidRDefault="00000000">
      <w:pPr>
        <w:spacing w:after="60"/>
      </w:pPr>
      <w:r>
        <w:rPr>
          <w:b/>
          <w:color w:val="20435B"/>
        </w:rPr>
        <w:t>Prior Grade (archive only)</w:t>
      </w:r>
      <w:r>
        <w:rPr>
          <w:b/>
          <w:color w:val="20435B"/>
        </w:rPr>
        <w:t>｜</w:t>
      </w:r>
      <w:r>
        <w:t>A</w:t>
      </w:r>
    </w:p>
    <w:p w14:paraId="1D6B59F2" w14:textId="77777777" w:rsidR="00D8357D" w:rsidRDefault="00000000">
      <w:r>
        <w:t>────────────────────────</w:t>
      </w:r>
    </w:p>
    <w:p w14:paraId="3A665754" w14:textId="77777777" w:rsidR="00D8357D" w:rsidRDefault="00000000">
      <w:pPr>
        <w:pStyle w:val="21"/>
      </w:pPr>
      <w:r>
        <w:t xml:space="preserve">Hexagram 30 — </w:t>
      </w:r>
      <w:r>
        <w:t>離</w:t>
      </w:r>
    </w:p>
    <w:p w14:paraId="0331171F" w14:textId="77777777" w:rsidR="00D8357D" w:rsidRDefault="00000000">
      <w:pPr>
        <w:pStyle w:val="31"/>
      </w:pPr>
      <w:r>
        <w:t>175</w:t>
      </w:r>
      <w:r>
        <w:t>｜</w:t>
      </w:r>
      <w:r>
        <w:t>Public Defibrillator Programs in Airports</w:t>
      </w:r>
    </w:p>
    <w:p w14:paraId="0D50BF6E" w14:textId="77777777" w:rsidR="00D8357D" w:rsidRDefault="00000000">
      <w:pPr>
        <w:spacing w:after="60"/>
      </w:pPr>
      <w:r>
        <w:rPr>
          <w:b/>
          <w:color w:val="20435B"/>
        </w:rPr>
        <w:t>Case ID</w:t>
      </w:r>
      <w:r>
        <w:rPr>
          <w:b/>
          <w:color w:val="20435B"/>
        </w:rPr>
        <w:t>｜</w:t>
      </w:r>
      <w:r>
        <w:t>EUUS-WL-E175</w:t>
      </w:r>
    </w:p>
    <w:p w14:paraId="6DCC9728" w14:textId="77777777" w:rsidR="00D8357D" w:rsidRDefault="00000000">
      <w:pPr>
        <w:spacing w:after="60"/>
      </w:pPr>
      <w:r>
        <w:rPr>
          <w:b/>
          <w:color w:val="20435B"/>
        </w:rPr>
        <w:t>Line</w:t>
      </w:r>
      <w:r>
        <w:rPr>
          <w:b/>
          <w:color w:val="20435B"/>
        </w:rPr>
        <w:t>｜</w:t>
      </w:r>
      <w:r>
        <w:t>30-1</w:t>
      </w:r>
    </w:p>
    <w:p w14:paraId="5CCFD334" w14:textId="77777777" w:rsidR="00D8357D" w:rsidRDefault="00000000">
      <w:pPr>
        <w:spacing w:after="60"/>
      </w:pPr>
      <w:r>
        <w:rPr>
          <w:b/>
          <w:color w:val="20435B"/>
        </w:rPr>
        <w:t>Line Text</w:t>
      </w:r>
      <w:r>
        <w:rPr>
          <w:b/>
          <w:color w:val="20435B"/>
        </w:rPr>
        <w:t>｜</w:t>
      </w:r>
      <w:r>
        <w:t>履錯然，敬之无咎。</w:t>
      </w:r>
    </w:p>
    <w:p w14:paraId="2BE6625C" w14:textId="77777777" w:rsidR="00D8357D" w:rsidRDefault="00000000">
      <w:pPr>
        <w:spacing w:after="60"/>
      </w:pPr>
      <w:r>
        <w:rPr>
          <w:b/>
          <w:color w:val="20435B"/>
        </w:rPr>
        <w:t>Xiaoxiang</w:t>
      </w:r>
      <w:r>
        <w:rPr>
          <w:b/>
          <w:color w:val="20435B"/>
        </w:rPr>
        <w:t>｜</w:t>
      </w:r>
      <w:r>
        <w:t>履錯之敬，以辟咎也。</w:t>
      </w:r>
    </w:p>
    <w:p w14:paraId="40582F8D" w14:textId="77777777" w:rsidR="00D8357D" w:rsidRDefault="00000000">
      <w:pPr>
        <w:spacing w:after="60"/>
      </w:pPr>
      <w:r>
        <w:rPr>
          <w:b/>
          <w:color w:val="20435B"/>
        </w:rPr>
        <w:t>Location / Period</w:t>
      </w:r>
      <w:r>
        <w:rPr>
          <w:b/>
          <w:color w:val="20435B"/>
        </w:rPr>
        <w:t>｜</w:t>
      </w:r>
      <w:r>
        <w:t>United States · late 1990s</w:t>
      </w:r>
    </w:p>
    <w:p w14:paraId="1224FCAE" w14:textId="77777777" w:rsidR="00D8357D" w:rsidRDefault="00000000">
      <w:pPr>
        <w:spacing w:after="60"/>
      </w:pPr>
      <w:r>
        <w:rPr>
          <w:b/>
          <w:color w:val="20435B"/>
        </w:rPr>
        <w:t>Historical Event</w:t>
      </w:r>
      <w:r>
        <w:rPr>
          <w:b/>
          <w:color w:val="20435B"/>
        </w:rPr>
        <w:t>｜</w:t>
      </w:r>
      <w:r>
        <w:t>Airports and other public venues began installing automated external defibrillators to respond more quickly to sudden cardiac arrest. Staff training, visible placement, and emergency procedures supported their use before ambulance teams arrived. Programs expanded as devices became easier to operate. Outcomes still depended on rapid recognition, cardiopulmonary resuscitation, and coordinated emergency response.</w:t>
      </w:r>
    </w:p>
    <w:p w14:paraId="2FFE6B7D" w14:textId="77777777" w:rsidR="00D8357D" w:rsidRDefault="00000000">
      <w:pPr>
        <w:spacing w:after="60"/>
      </w:pPr>
      <w:r>
        <w:rPr>
          <w:b/>
          <w:color w:val="20435B"/>
        </w:rPr>
        <w:t>Line-Specific Comparison</w:t>
      </w:r>
      <w:r>
        <w:rPr>
          <w:b/>
          <w:color w:val="20435B"/>
        </w:rPr>
        <w:t>｜</w:t>
      </w:r>
      <w:r>
        <w:t>Airport defibrillator programs require staff training, visible equipment, and a prompt response to sudden cardiac arrest. Their value lies partly in preparing before an emergency develops. This supports a limited comparison with vigilance that prevents avoidable mistakes; installing a device alone does not guarantee a successful rescue.</w:t>
      </w:r>
    </w:p>
    <w:p w14:paraId="4E6E70CD" w14:textId="77777777" w:rsidR="00D8357D" w:rsidRDefault="00000000">
      <w:pPr>
        <w:spacing w:after="60"/>
      </w:pPr>
      <w:r>
        <w:rPr>
          <w:b/>
          <w:color w:val="20435B"/>
        </w:rPr>
        <w:t>Prior Grade (archive only)</w:t>
      </w:r>
      <w:r>
        <w:rPr>
          <w:b/>
          <w:color w:val="20435B"/>
        </w:rPr>
        <w:t>｜</w:t>
      </w:r>
      <w:r>
        <w:t>B</w:t>
      </w:r>
    </w:p>
    <w:p w14:paraId="7DEA52DE" w14:textId="77777777" w:rsidR="00D8357D" w:rsidRDefault="00000000">
      <w:pPr>
        <w:pStyle w:val="31"/>
      </w:pPr>
      <w:r>
        <w:lastRenderedPageBreak/>
        <w:t>176</w:t>
      </w:r>
      <w:r>
        <w:t>｜</w:t>
      </w:r>
      <w:r>
        <w:t>Modern Urban Community Gardens Expand</w:t>
      </w:r>
    </w:p>
    <w:p w14:paraId="217A0C28" w14:textId="77777777" w:rsidR="00D8357D" w:rsidRDefault="00000000">
      <w:pPr>
        <w:spacing w:after="60"/>
      </w:pPr>
      <w:r>
        <w:rPr>
          <w:b/>
          <w:color w:val="20435B"/>
        </w:rPr>
        <w:t>Case ID</w:t>
      </w:r>
      <w:r>
        <w:rPr>
          <w:b/>
          <w:color w:val="20435B"/>
        </w:rPr>
        <w:t>｜</w:t>
      </w:r>
      <w:r>
        <w:t>EUUS-WL-E176</w:t>
      </w:r>
    </w:p>
    <w:p w14:paraId="62311799" w14:textId="77777777" w:rsidR="00D8357D" w:rsidRDefault="00000000">
      <w:pPr>
        <w:spacing w:after="60"/>
      </w:pPr>
      <w:r>
        <w:rPr>
          <w:b/>
          <w:color w:val="20435B"/>
        </w:rPr>
        <w:t>Line</w:t>
      </w:r>
      <w:r>
        <w:rPr>
          <w:b/>
          <w:color w:val="20435B"/>
        </w:rPr>
        <w:t>｜</w:t>
      </w:r>
      <w:r>
        <w:t>30-2</w:t>
      </w:r>
    </w:p>
    <w:p w14:paraId="106323D9" w14:textId="77777777" w:rsidR="00D8357D" w:rsidRDefault="00000000">
      <w:pPr>
        <w:spacing w:after="60"/>
      </w:pPr>
      <w:r>
        <w:rPr>
          <w:b/>
          <w:color w:val="20435B"/>
        </w:rPr>
        <w:t>Line Text</w:t>
      </w:r>
      <w:r>
        <w:rPr>
          <w:b/>
          <w:color w:val="20435B"/>
        </w:rPr>
        <w:t>｜</w:t>
      </w:r>
      <w:r>
        <w:t>黃離，元吉。</w:t>
      </w:r>
    </w:p>
    <w:p w14:paraId="4662F873" w14:textId="77777777" w:rsidR="00D8357D" w:rsidRDefault="00000000">
      <w:pPr>
        <w:spacing w:after="60"/>
      </w:pPr>
      <w:r>
        <w:rPr>
          <w:b/>
          <w:color w:val="20435B"/>
        </w:rPr>
        <w:t>Xiaoxiang</w:t>
      </w:r>
      <w:r>
        <w:rPr>
          <w:b/>
          <w:color w:val="20435B"/>
        </w:rPr>
        <w:t>｜</w:t>
      </w:r>
      <w:r>
        <w:t>黃離元吉，得中道也。</w:t>
      </w:r>
    </w:p>
    <w:p w14:paraId="5DE22B98" w14:textId="77777777" w:rsidR="00D8357D" w:rsidRDefault="00000000">
      <w:pPr>
        <w:spacing w:after="60"/>
      </w:pPr>
      <w:r>
        <w:rPr>
          <w:b/>
          <w:color w:val="20435B"/>
        </w:rPr>
        <w:t>Location / Period</w:t>
      </w:r>
      <w:r>
        <w:rPr>
          <w:b/>
          <w:color w:val="20435B"/>
        </w:rPr>
        <w:t>｜</w:t>
      </w:r>
      <w:r>
        <w:t>United States and Europe · 1970s</w:t>
      </w:r>
    </w:p>
    <w:p w14:paraId="48AF3B90" w14:textId="77777777" w:rsidR="00D8357D" w:rsidRDefault="00000000">
      <w:pPr>
        <w:spacing w:after="60"/>
      </w:pPr>
      <w:r>
        <w:rPr>
          <w:b/>
          <w:color w:val="20435B"/>
        </w:rPr>
        <w:t>Historical Event</w:t>
      </w:r>
      <w:r>
        <w:rPr>
          <w:b/>
          <w:color w:val="20435B"/>
        </w:rPr>
        <w:t>｜</w:t>
      </w:r>
      <w:r>
        <w:t>Residents in several cities turned vacant lots into community gardens during periods of neighborhood decline and limited green space. Volunteers cleared debris, negotiated land access, and organized planting and maintenance. Some gardens became lasting gathering places, while others were lost to redevelopment. Local governments adopted different policies for protecting or leasing garden sites.</w:t>
      </w:r>
    </w:p>
    <w:p w14:paraId="058CD8E2" w14:textId="77777777" w:rsidR="00D8357D" w:rsidRDefault="00000000">
      <w:pPr>
        <w:spacing w:after="60"/>
      </w:pPr>
      <w:r>
        <w:rPr>
          <w:b/>
          <w:color w:val="20435B"/>
        </w:rPr>
        <w:t>Line-Specific Comparison</w:t>
      </w:r>
      <w:r>
        <w:rPr>
          <w:b/>
          <w:color w:val="20435B"/>
        </w:rPr>
        <w:t>｜</w:t>
      </w:r>
      <w:r>
        <w:t>Community gardens can sustain cooperation when participants share space, responsibilities, and clear rules. The balance among residents matters as much as the harvest. This resembles maintaining a workable middle course, although neighborhood gardening cannot be presented as a direct illustration of ancient political or ethical rank.</w:t>
      </w:r>
    </w:p>
    <w:p w14:paraId="07691A37" w14:textId="77777777" w:rsidR="00D8357D" w:rsidRDefault="00000000">
      <w:pPr>
        <w:spacing w:after="60"/>
      </w:pPr>
      <w:r>
        <w:rPr>
          <w:b/>
          <w:color w:val="20435B"/>
        </w:rPr>
        <w:t>Prior Grade (archive only)</w:t>
      </w:r>
      <w:r>
        <w:rPr>
          <w:b/>
          <w:color w:val="20435B"/>
        </w:rPr>
        <w:t>｜</w:t>
      </w:r>
      <w:r>
        <w:t>B</w:t>
      </w:r>
    </w:p>
    <w:p w14:paraId="661F67BA" w14:textId="77777777" w:rsidR="00D8357D" w:rsidRDefault="00000000">
      <w:pPr>
        <w:pStyle w:val="31"/>
      </w:pPr>
      <w:r>
        <w:t>177</w:t>
      </w:r>
      <w:r>
        <w:t>｜</w:t>
      </w:r>
      <w:r>
        <w:t>The Cutter Polio Vaccine Incident Changes Oversight</w:t>
      </w:r>
    </w:p>
    <w:p w14:paraId="5DDB29CD" w14:textId="77777777" w:rsidR="00D8357D" w:rsidRDefault="00000000">
      <w:pPr>
        <w:spacing w:after="60"/>
      </w:pPr>
      <w:r>
        <w:rPr>
          <w:b/>
          <w:color w:val="20435B"/>
        </w:rPr>
        <w:t>Case ID</w:t>
      </w:r>
      <w:r>
        <w:rPr>
          <w:b/>
          <w:color w:val="20435B"/>
        </w:rPr>
        <w:t>｜</w:t>
      </w:r>
      <w:r>
        <w:t>EUUS-WL-E177</w:t>
      </w:r>
    </w:p>
    <w:p w14:paraId="3BDF9881" w14:textId="77777777" w:rsidR="00D8357D" w:rsidRDefault="00000000">
      <w:pPr>
        <w:spacing w:after="60"/>
      </w:pPr>
      <w:r>
        <w:rPr>
          <w:b/>
          <w:color w:val="20435B"/>
        </w:rPr>
        <w:t>Line</w:t>
      </w:r>
      <w:r>
        <w:rPr>
          <w:b/>
          <w:color w:val="20435B"/>
        </w:rPr>
        <w:t>｜</w:t>
      </w:r>
      <w:r>
        <w:t>30-3</w:t>
      </w:r>
    </w:p>
    <w:p w14:paraId="0BEA7072" w14:textId="77777777" w:rsidR="00D8357D" w:rsidRDefault="00000000">
      <w:pPr>
        <w:spacing w:after="60"/>
      </w:pPr>
      <w:r>
        <w:rPr>
          <w:b/>
          <w:color w:val="20435B"/>
        </w:rPr>
        <w:t>Line Text</w:t>
      </w:r>
      <w:r>
        <w:rPr>
          <w:b/>
          <w:color w:val="20435B"/>
        </w:rPr>
        <w:t>｜</w:t>
      </w:r>
      <w:r>
        <w:t>日昃之離，不鼓缶而歌，則大耋之嗟，凶。</w:t>
      </w:r>
    </w:p>
    <w:p w14:paraId="3BE88840" w14:textId="77777777" w:rsidR="00D8357D" w:rsidRDefault="00000000">
      <w:pPr>
        <w:spacing w:after="60"/>
      </w:pPr>
      <w:r>
        <w:rPr>
          <w:b/>
          <w:color w:val="20435B"/>
        </w:rPr>
        <w:t>Xiaoxiang</w:t>
      </w:r>
      <w:r>
        <w:rPr>
          <w:b/>
          <w:color w:val="20435B"/>
        </w:rPr>
        <w:t>｜</w:t>
      </w:r>
      <w:r>
        <w:t>日昃之離，何可久也。</w:t>
      </w:r>
    </w:p>
    <w:p w14:paraId="62BFD9FD" w14:textId="77777777" w:rsidR="00D8357D" w:rsidRDefault="00000000">
      <w:pPr>
        <w:spacing w:after="60"/>
      </w:pPr>
      <w:r>
        <w:rPr>
          <w:b/>
          <w:color w:val="20435B"/>
        </w:rPr>
        <w:t>Location / Period</w:t>
      </w:r>
      <w:r>
        <w:rPr>
          <w:b/>
          <w:color w:val="20435B"/>
        </w:rPr>
        <w:t>｜</w:t>
      </w:r>
      <w:r>
        <w:t>United States · 1955</w:t>
      </w:r>
    </w:p>
    <w:p w14:paraId="751A9779" w14:textId="77777777" w:rsidR="00D8357D" w:rsidRDefault="00000000">
      <w:pPr>
        <w:spacing w:after="60"/>
      </w:pPr>
      <w:r>
        <w:rPr>
          <w:b/>
          <w:color w:val="20435B"/>
        </w:rPr>
        <w:t>Historical Event</w:t>
      </w:r>
      <w:r>
        <w:rPr>
          <w:b/>
          <w:color w:val="20435B"/>
        </w:rPr>
        <w:t>｜</w:t>
      </w:r>
      <w:r>
        <w:t>The first large public rollout of the Salk polio vaccine raised hopes of preventing a disease that caused paralysis and death. Some vaccine produced by Cutter Laboratories contained live poliovirus because of manufacturing failures, and vaccinated children and contacts developed polio. Authorities suspended distribution, investigated production, and strengthened safety oversight. Vaccination later continued and contributed greatly to reducing polio.</w:t>
      </w:r>
    </w:p>
    <w:p w14:paraId="1831F1A0" w14:textId="77777777" w:rsidR="00D8357D" w:rsidRDefault="00000000">
      <w:pPr>
        <w:spacing w:after="60"/>
      </w:pPr>
      <w:r>
        <w:rPr>
          <w:b/>
          <w:color w:val="20435B"/>
        </w:rPr>
        <w:t>Line-Specific Comparison</w:t>
      </w:r>
      <w:r>
        <w:rPr>
          <w:b/>
          <w:color w:val="20435B"/>
        </w:rPr>
        <w:t>｜</w:t>
      </w:r>
      <w:r>
        <w:t>A promising achievement was followed by evidence of serious harm requiring rapid adjustment. This resembles recognizing that a period of apparent success has changed and acting accordingly. It does not equate the incident with the safety of properly manufactured polio vaccines.</w:t>
      </w:r>
    </w:p>
    <w:p w14:paraId="4F0F338F" w14:textId="77777777" w:rsidR="00D8357D" w:rsidRDefault="00000000">
      <w:pPr>
        <w:spacing w:after="60"/>
      </w:pPr>
      <w:r>
        <w:rPr>
          <w:b/>
          <w:color w:val="20435B"/>
        </w:rPr>
        <w:t>Prior Grade (archive only)</w:t>
      </w:r>
      <w:r>
        <w:rPr>
          <w:b/>
          <w:color w:val="20435B"/>
        </w:rPr>
        <w:t>｜</w:t>
      </w:r>
      <w:r>
        <w:t>A</w:t>
      </w:r>
    </w:p>
    <w:p w14:paraId="1539C3C7" w14:textId="77777777" w:rsidR="00D8357D" w:rsidRDefault="00000000">
      <w:pPr>
        <w:pStyle w:val="31"/>
      </w:pPr>
      <w:r>
        <w:t>178</w:t>
      </w:r>
      <w:r>
        <w:t>｜</w:t>
      </w:r>
      <w:r>
        <w:t>Therac-25 Radiation Overdoses Expose Software Failures</w:t>
      </w:r>
    </w:p>
    <w:p w14:paraId="64186010" w14:textId="77777777" w:rsidR="00D8357D" w:rsidRDefault="00000000">
      <w:pPr>
        <w:spacing w:after="60"/>
      </w:pPr>
      <w:r>
        <w:rPr>
          <w:b/>
          <w:color w:val="20435B"/>
        </w:rPr>
        <w:t>Case ID</w:t>
      </w:r>
      <w:r>
        <w:rPr>
          <w:b/>
          <w:color w:val="20435B"/>
        </w:rPr>
        <w:t>｜</w:t>
      </w:r>
      <w:r>
        <w:t>EUUS-WL-E178</w:t>
      </w:r>
    </w:p>
    <w:p w14:paraId="162A3D8D" w14:textId="77777777" w:rsidR="00D8357D" w:rsidRDefault="00000000">
      <w:pPr>
        <w:spacing w:after="60"/>
      </w:pPr>
      <w:r>
        <w:rPr>
          <w:b/>
          <w:color w:val="20435B"/>
        </w:rPr>
        <w:t>Line</w:t>
      </w:r>
      <w:r>
        <w:rPr>
          <w:b/>
          <w:color w:val="20435B"/>
        </w:rPr>
        <w:t>｜</w:t>
      </w:r>
      <w:r>
        <w:t>30-4</w:t>
      </w:r>
    </w:p>
    <w:p w14:paraId="6D8807BD" w14:textId="77777777" w:rsidR="00D8357D" w:rsidRDefault="00000000">
      <w:pPr>
        <w:spacing w:after="60"/>
      </w:pPr>
      <w:r>
        <w:rPr>
          <w:b/>
          <w:color w:val="20435B"/>
        </w:rPr>
        <w:t>Line Text</w:t>
      </w:r>
      <w:r>
        <w:rPr>
          <w:b/>
          <w:color w:val="20435B"/>
        </w:rPr>
        <w:t>｜</w:t>
      </w:r>
      <w:r>
        <w:t>突如其來如，焚如，死如，棄如。</w:t>
      </w:r>
    </w:p>
    <w:p w14:paraId="169DBC5F" w14:textId="77777777" w:rsidR="00D8357D" w:rsidRDefault="00000000">
      <w:pPr>
        <w:spacing w:after="60"/>
      </w:pPr>
      <w:r>
        <w:rPr>
          <w:b/>
          <w:color w:val="20435B"/>
        </w:rPr>
        <w:t>Xiaoxiang</w:t>
      </w:r>
      <w:r>
        <w:rPr>
          <w:b/>
          <w:color w:val="20435B"/>
        </w:rPr>
        <w:t>｜</w:t>
      </w:r>
      <w:r>
        <w:t>突如其來如，无所容也。</w:t>
      </w:r>
    </w:p>
    <w:p w14:paraId="3C5052C4" w14:textId="77777777" w:rsidR="00D8357D" w:rsidRDefault="00000000">
      <w:pPr>
        <w:spacing w:after="60"/>
      </w:pPr>
      <w:r>
        <w:rPr>
          <w:b/>
          <w:color w:val="20435B"/>
        </w:rPr>
        <w:t>Location / Period</w:t>
      </w:r>
      <w:r>
        <w:rPr>
          <w:b/>
          <w:color w:val="20435B"/>
        </w:rPr>
        <w:t>｜</w:t>
      </w:r>
      <w:r>
        <w:t>United States and Canada · 1985–1987</w:t>
      </w:r>
    </w:p>
    <w:p w14:paraId="70840344" w14:textId="77777777" w:rsidR="00D8357D" w:rsidRDefault="00000000">
      <w:pPr>
        <w:spacing w:after="60"/>
      </w:pPr>
      <w:r>
        <w:rPr>
          <w:b/>
          <w:color w:val="20435B"/>
        </w:rPr>
        <w:t>Historical Event</w:t>
      </w:r>
      <w:r>
        <w:rPr>
          <w:b/>
          <w:color w:val="20435B"/>
        </w:rPr>
        <w:t>｜</w:t>
      </w:r>
      <w:r>
        <w:t>Hospitals adopted the Therac-25 radiation therapy machine to deliver treatments with computer-controlled equipment. A series of accidents involved patients receiving massive radiation overdoses. Investigations identified software, interface, and safety-system failures rather than a single isolated operator mistake. Patients suffered severe injuries and some died. The manufacturer and regulators modified equipment and procedures, and the incidents became important examples in software safety engineering.</w:t>
      </w:r>
    </w:p>
    <w:p w14:paraId="137E2E48" w14:textId="77777777" w:rsidR="00D8357D" w:rsidRDefault="00000000">
      <w:pPr>
        <w:spacing w:after="60"/>
      </w:pPr>
      <w:r>
        <w:rPr>
          <w:b/>
          <w:color w:val="20435B"/>
        </w:rPr>
        <w:t>Line-Specific Comparison</w:t>
      </w:r>
      <w:r>
        <w:rPr>
          <w:b/>
          <w:color w:val="20435B"/>
        </w:rPr>
        <w:t>｜</w:t>
      </w:r>
      <w:r>
        <w:t>Rapid machine operation combined with insufficient safeguards caused catastrophic harm. This resembles sudden, uncontrolled action ending in destruction. The analogy concerns engineering and organizational failures, not a claim that computers or radiation therapy are inherently unsafe.</w:t>
      </w:r>
    </w:p>
    <w:p w14:paraId="6AC24D41" w14:textId="77777777" w:rsidR="00D8357D" w:rsidRDefault="00000000">
      <w:pPr>
        <w:spacing w:after="60"/>
      </w:pPr>
      <w:r>
        <w:rPr>
          <w:b/>
          <w:color w:val="20435B"/>
        </w:rPr>
        <w:t>Prior Grade (archive only)</w:t>
      </w:r>
      <w:r>
        <w:rPr>
          <w:b/>
          <w:color w:val="20435B"/>
        </w:rPr>
        <w:t>｜</w:t>
      </w:r>
      <w:r>
        <w:t>A</w:t>
      </w:r>
    </w:p>
    <w:p w14:paraId="3B1AB34B" w14:textId="77777777" w:rsidR="00D8357D" w:rsidRDefault="00000000">
      <w:pPr>
        <w:pStyle w:val="31"/>
      </w:pPr>
      <w:r>
        <w:lastRenderedPageBreak/>
        <w:t>179</w:t>
      </w:r>
      <w:r>
        <w:t>｜</w:t>
      </w:r>
      <w:r>
        <w:t>Community Mediation Centers Spread</w:t>
      </w:r>
    </w:p>
    <w:p w14:paraId="0A5D27AE" w14:textId="77777777" w:rsidR="00D8357D" w:rsidRDefault="00000000">
      <w:pPr>
        <w:spacing w:after="60"/>
      </w:pPr>
      <w:r>
        <w:rPr>
          <w:b/>
          <w:color w:val="20435B"/>
        </w:rPr>
        <w:t>Case ID</w:t>
      </w:r>
      <w:r>
        <w:rPr>
          <w:b/>
          <w:color w:val="20435B"/>
        </w:rPr>
        <w:t>｜</w:t>
      </w:r>
      <w:r>
        <w:t>EUUS-WL-E179</w:t>
      </w:r>
    </w:p>
    <w:p w14:paraId="32C7F31D" w14:textId="77777777" w:rsidR="00D8357D" w:rsidRDefault="00000000">
      <w:pPr>
        <w:spacing w:after="60"/>
      </w:pPr>
      <w:r>
        <w:rPr>
          <w:b/>
          <w:color w:val="20435B"/>
        </w:rPr>
        <w:t>Line</w:t>
      </w:r>
      <w:r>
        <w:rPr>
          <w:b/>
          <w:color w:val="20435B"/>
        </w:rPr>
        <w:t>｜</w:t>
      </w:r>
      <w:r>
        <w:t>30-5</w:t>
      </w:r>
    </w:p>
    <w:p w14:paraId="3BC65C27" w14:textId="77777777" w:rsidR="00D8357D" w:rsidRDefault="00000000">
      <w:pPr>
        <w:spacing w:after="60"/>
      </w:pPr>
      <w:r>
        <w:rPr>
          <w:b/>
          <w:color w:val="20435B"/>
        </w:rPr>
        <w:t>Line Text</w:t>
      </w:r>
      <w:r>
        <w:rPr>
          <w:b/>
          <w:color w:val="20435B"/>
        </w:rPr>
        <w:t>｜</w:t>
      </w:r>
      <w:r>
        <w:t>出涕沱若，戚嗟若，吉。</w:t>
      </w:r>
    </w:p>
    <w:p w14:paraId="43CA1BFC" w14:textId="77777777" w:rsidR="00D8357D" w:rsidRDefault="00000000">
      <w:pPr>
        <w:spacing w:after="60"/>
      </w:pPr>
      <w:r>
        <w:rPr>
          <w:b/>
          <w:color w:val="20435B"/>
        </w:rPr>
        <w:t>Xiaoxiang</w:t>
      </w:r>
      <w:r>
        <w:rPr>
          <w:b/>
          <w:color w:val="20435B"/>
        </w:rPr>
        <w:t>｜</w:t>
      </w:r>
      <w:r>
        <w:t>六五之吉，離王公也。</w:t>
      </w:r>
    </w:p>
    <w:p w14:paraId="3BA067E4" w14:textId="77777777" w:rsidR="00D8357D" w:rsidRDefault="00000000">
      <w:pPr>
        <w:spacing w:after="60"/>
      </w:pPr>
      <w:r>
        <w:rPr>
          <w:b/>
          <w:color w:val="20435B"/>
        </w:rPr>
        <w:t>Location / Period</w:t>
      </w:r>
      <w:r>
        <w:rPr>
          <w:b/>
          <w:color w:val="20435B"/>
        </w:rPr>
        <w:t>｜</w:t>
      </w:r>
      <w:r>
        <w:t>United States · 1970s</w:t>
      </w:r>
    </w:p>
    <w:p w14:paraId="13BE6B66" w14:textId="77777777" w:rsidR="00D8357D" w:rsidRDefault="00000000">
      <w:pPr>
        <w:spacing w:after="60"/>
      </w:pPr>
      <w:r>
        <w:rPr>
          <w:b/>
          <w:color w:val="20435B"/>
        </w:rPr>
        <w:t>Historical Event</w:t>
      </w:r>
      <w:r>
        <w:rPr>
          <w:b/>
          <w:color w:val="20435B"/>
        </w:rPr>
        <w:t>｜</w:t>
      </w:r>
      <w:r>
        <w:t>Community mediation programs developed in American cities to help residents resolve neighborhood and interpersonal disputes outside formal court hearings. Trained volunteers or staff facilitated discussions and recorded agreements when parties consented. Some cases were unsuitable because of safety or power imbalances. Programs later developed standards for confidentiality, screening, and follow-up.</w:t>
      </w:r>
    </w:p>
    <w:p w14:paraId="0B2AEC2B" w14:textId="77777777" w:rsidR="00D8357D" w:rsidRDefault="00000000">
      <w:pPr>
        <w:spacing w:after="60"/>
      </w:pPr>
      <w:r>
        <w:rPr>
          <w:b/>
          <w:color w:val="20435B"/>
        </w:rPr>
        <w:t>Line-Specific Comparison</w:t>
      </w:r>
      <w:r>
        <w:rPr>
          <w:b/>
          <w:color w:val="20435B"/>
        </w:rPr>
        <w:t>｜</w:t>
      </w:r>
      <w:r>
        <w:t>Community mediation services depend on neutral facilitation, voluntary participation, and careful attention to risks. Responsible mediators recognize when an agreement is unsafe or unrealistic. The comparison concerns prudent concern in a position of responsibility, not a claim that anxiety alone makes a settlement successful.</w:t>
      </w:r>
    </w:p>
    <w:p w14:paraId="08B2E55F" w14:textId="77777777" w:rsidR="00D8357D" w:rsidRDefault="00000000">
      <w:pPr>
        <w:spacing w:after="60"/>
      </w:pPr>
      <w:r>
        <w:rPr>
          <w:b/>
          <w:color w:val="20435B"/>
        </w:rPr>
        <w:t>Prior Grade (archive only)</w:t>
      </w:r>
      <w:r>
        <w:rPr>
          <w:b/>
          <w:color w:val="20435B"/>
        </w:rPr>
        <w:t>｜</w:t>
      </w:r>
      <w:r>
        <w:t>B</w:t>
      </w:r>
    </w:p>
    <w:p w14:paraId="52162662" w14:textId="77777777" w:rsidR="00D8357D" w:rsidRDefault="00000000">
      <w:pPr>
        <w:pStyle w:val="31"/>
      </w:pPr>
      <w:r>
        <w:t>180</w:t>
      </w:r>
      <w:r>
        <w:t>｜</w:t>
      </w:r>
      <w:r>
        <w:t>The Nuremberg Doctors' Trial Defines Individual Responsibility</w:t>
      </w:r>
    </w:p>
    <w:p w14:paraId="36CB5245" w14:textId="77777777" w:rsidR="00D8357D" w:rsidRDefault="00000000">
      <w:pPr>
        <w:spacing w:after="60"/>
      </w:pPr>
      <w:r>
        <w:rPr>
          <w:b/>
          <w:color w:val="20435B"/>
        </w:rPr>
        <w:t>Case ID</w:t>
      </w:r>
      <w:r>
        <w:rPr>
          <w:b/>
          <w:color w:val="20435B"/>
        </w:rPr>
        <w:t>｜</w:t>
      </w:r>
      <w:r>
        <w:t>EUUS-WL-E180</w:t>
      </w:r>
    </w:p>
    <w:p w14:paraId="312004A6" w14:textId="77777777" w:rsidR="00D8357D" w:rsidRDefault="00000000">
      <w:pPr>
        <w:spacing w:after="60"/>
      </w:pPr>
      <w:r>
        <w:rPr>
          <w:b/>
          <w:color w:val="20435B"/>
        </w:rPr>
        <w:t>Line</w:t>
      </w:r>
      <w:r>
        <w:rPr>
          <w:b/>
          <w:color w:val="20435B"/>
        </w:rPr>
        <w:t>｜</w:t>
      </w:r>
      <w:r>
        <w:t>30-6</w:t>
      </w:r>
    </w:p>
    <w:p w14:paraId="345F1724" w14:textId="77777777" w:rsidR="00D8357D" w:rsidRDefault="00000000">
      <w:pPr>
        <w:spacing w:after="60"/>
      </w:pPr>
      <w:r>
        <w:rPr>
          <w:b/>
          <w:color w:val="20435B"/>
        </w:rPr>
        <w:t>Line Text</w:t>
      </w:r>
      <w:r>
        <w:rPr>
          <w:b/>
          <w:color w:val="20435B"/>
        </w:rPr>
        <w:t>｜</w:t>
      </w:r>
      <w:r>
        <w:t>王用出征，有嘉折首，獲匪其醜，无咎。</w:t>
      </w:r>
    </w:p>
    <w:p w14:paraId="3F079AD1" w14:textId="77777777" w:rsidR="00D8357D" w:rsidRDefault="00000000">
      <w:pPr>
        <w:spacing w:after="60"/>
      </w:pPr>
      <w:r>
        <w:rPr>
          <w:b/>
          <w:color w:val="20435B"/>
        </w:rPr>
        <w:t>Xiaoxiang</w:t>
      </w:r>
      <w:r>
        <w:rPr>
          <w:b/>
          <w:color w:val="20435B"/>
        </w:rPr>
        <w:t>｜</w:t>
      </w:r>
      <w:r>
        <w:t>王用出征，以正邦也。</w:t>
      </w:r>
    </w:p>
    <w:p w14:paraId="21CB1C7E" w14:textId="77777777" w:rsidR="00D8357D" w:rsidRDefault="00000000">
      <w:pPr>
        <w:spacing w:after="60"/>
      </w:pPr>
      <w:r>
        <w:rPr>
          <w:b/>
          <w:color w:val="20435B"/>
        </w:rPr>
        <w:t>Location / Period</w:t>
      </w:r>
      <w:r>
        <w:rPr>
          <w:b/>
          <w:color w:val="20435B"/>
        </w:rPr>
        <w:t>｜</w:t>
      </w:r>
      <w:r>
        <w:t>Nuremberg, Germany · 1946–1947</w:t>
      </w:r>
    </w:p>
    <w:p w14:paraId="0810DC14" w14:textId="77777777" w:rsidR="00D8357D" w:rsidRDefault="00000000">
      <w:pPr>
        <w:spacing w:after="60"/>
      </w:pPr>
      <w:r>
        <w:rPr>
          <w:b/>
          <w:color w:val="20435B"/>
        </w:rPr>
        <w:t>Historical Event</w:t>
      </w:r>
      <w:r>
        <w:rPr>
          <w:b/>
          <w:color w:val="20435B"/>
        </w:rPr>
        <w:t>｜</w:t>
      </w:r>
      <w:r>
        <w:t>After the Second World War, Allied authorities prosecuted medical professionals and officials involved in Nazi human experimentation and related crimes. The American military tribunal examined evidence concerning individual defendants and distinguished the charges and responsibility attributed to each. The trial ended in convictions and acquittals and helped articulate principles later known as the Nuremberg Code. Ethical debate and institutional reform continued beyond the verdicts.</w:t>
      </w:r>
    </w:p>
    <w:p w14:paraId="09D797A0" w14:textId="77777777" w:rsidR="00D8357D" w:rsidRDefault="00000000">
      <w:pPr>
        <w:spacing w:after="60"/>
      </w:pPr>
      <w:r>
        <w:rPr>
          <w:b/>
          <w:color w:val="20435B"/>
        </w:rPr>
        <w:t>Line-Specific Comparison</w:t>
      </w:r>
      <w:r>
        <w:rPr>
          <w:b/>
          <w:color w:val="20435B"/>
        </w:rPr>
        <w:t>｜</w:t>
      </w:r>
      <w:r>
        <w:t>The proceedings sought accountability for identified perpetrators rather than treating every medical worker as equally guilty. This resembles correcting wrongdoing without indiscriminate punishment. The comparison is limited because criminal trials involve complex evidence and law beyond a short classical maxim.</w:t>
      </w:r>
    </w:p>
    <w:p w14:paraId="2EE09CFC" w14:textId="77777777" w:rsidR="00D8357D" w:rsidRDefault="00000000">
      <w:pPr>
        <w:spacing w:after="60"/>
      </w:pPr>
      <w:r>
        <w:rPr>
          <w:b/>
          <w:color w:val="20435B"/>
        </w:rPr>
        <w:t>Prior Grade (archive only)</w:t>
      </w:r>
      <w:r>
        <w:rPr>
          <w:b/>
          <w:color w:val="20435B"/>
        </w:rPr>
        <w:t>｜</w:t>
      </w:r>
      <w:r>
        <w:t>A</w:t>
      </w:r>
    </w:p>
    <w:p w14:paraId="79F32A70" w14:textId="77777777" w:rsidR="00D8357D" w:rsidRDefault="00000000">
      <w:r>
        <w:t>────────────────────────</w:t>
      </w:r>
    </w:p>
    <w:p w14:paraId="00B0020D" w14:textId="77777777" w:rsidR="00D8357D" w:rsidRDefault="00000000">
      <w:pPr>
        <w:pStyle w:val="21"/>
      </w:pPr>
      <w:r>
        <w:t xml:space="preserve">Hexagram 31 — </w:t>
      </w:r>
      <w:r>
        <w:t>咸</w:t>
      </w:r>
    </w:p>
    <w:p w14:paraId="7B4B6DD5" w14:textId="77777777" w:rsidR="00D8357D" w:rsidRDefault="00000000">
      <w:pPr>
        <w:pStyle w:val="31"/>
      </w:pPr>
      <w:r>
        <w:t>181</w:t>
      </w:r>
      <w:r>
        <w:t>｜</w:t>
      </w:r>
      <w:r>
        <w:t>National Minimum Wage in Britain</w:t>
      </w:r>
    </w:p>
    <w:p w14:paraId="17C17EAA" w14:textId="77777777" w:rsidR="00D8357D" w:rsidRDefault="00000000">
      <w:pPr>
        <w:spacing w:after="60"/>
      </w:pPr>
      <w:r>
        <w:rPr>
          <w:b/>
          <w:color w:val="20435B"/>
        </w:rPr>
        <w:t>Case ID</w:t>
      </w:r>
      <w:r>
        <w:rPr>
          <w:b/>
          <w:color w:val="20435B"/>
        </w:rPr>
        <w:t>｜</w:t>
      </w:r>
      <w:r>
        <w:t>EUUS-WL-E181</w:t>
      </w:r>
    </w:p>
    <w:p w14:paraId="75250F8E" w14:textId="77777777" w:rsidR="00D8357D" w:rsidRDefault="00000000">
      <w:pPr>
        <w:spacing w:after="60"/>
      </w:pPr>
      <w:r>
        <w:rPr>
          <w:b/>
          <w:color w:val="20435B"/>
        </w:rPr>
        <w:t>Line</w:t>
      </w:r>
      <w:r>
        <w:rPr>
          <w:b/>
          <w:color w:val="20435B"/>
        </w:rPr>
        <w:t>｜</w:t>
      </w:r>
      <w:r>
        <w:t>31-1</w:t>
      </w:r>
    </w:p>
    <w:p w14:paraId="29D2A596" w14:textId="77777777" w:rsidR="00D8357D" w:rsidRDefault="00000000">
      <w:pPr>
        <w:spacing w:after="60"/>
      </w:pPr>
      <w:r>
        <w:rPr>
          <w:b/>
          <w:color w:val="20435B"/>
        </w:rPr>
        <w:t>Line Text</w:t>
      </w:r>
      <w:r>
        <w:rPr>
          <w:b/>
          <w:color w:val="20435B"/>
        </w:rPr>
        <w:t>｜</w:t>
      </w:r>
      <w:r>
        <w:t>咸其拇。</w:t>
      </w:r>
    </w:p>
    <w:p w14:paraId="11272DA8" w14:textId="77777777" w:rsidR="00D8357D" w:rsidRDefault="00000000">
      <w:pPr>
        <w:spacing w:after="60"/>
      </w:pPr>
      <w:r>
        <w:rPr>
          <w:b/>
          <w:color w:val="20435B"/>
        </w:rPr>
        <w:t>Xiaoxiang</w:t>
      </w:r>
      <w:r>
        <w:rPr>
          <w:b/>
          <w:color w:val="20435B"/>
        </w:rPr>
        <w:t>｜</w:t>
      </w:r>
      <w:r>
        <w:t>咸其拇，志在外也。</w:t>
      </w:r>
    </w:p>
    <w:p w14:paraId="270F486B" w14:textId="77777777" w:rsidR="00D8357D" w:rsidRDefault="00000000">
      <w:pPr>
        <w:spacing w:after="60"/>
      </w:pPr>
      <w:r>
        <w:rPr>
          <w:b/>
          <w:color w:val="20435B"/>
        </w:rPr>
        <w:t>Location / Period</w:t>
      </w:r>
      <w:r>
        <w:rPr>
          <w:b/>
          <w:color w:val="20435B"/>
        </w:rPr>
        <w:t>｜</w:t>
      </w:r>
      <w:r>
        <w:t>United Kingdom · 1999</w:t>
      </w:r>
    </w:p>
    <w:p w14:paraId="105A082A" w14:textId="77777777" w:rsidR="00D8357D" w:rsidRDefault="00000000">
      <w:pPr>
        <w:spacing w:after="60"/>
      </w:pPr>
      <w:r>
        <w:rPr>
          <w:b/>
          <w:color w:val="20435B"/>
        </w:rPr>
        <w:t>Historical Event</w:t>
      </w:r>
      <w:r>
        <w:rPr>
          <w:b/>
          <w:color w:val="20435B"/>
        </w:rPr>
        <w:t>｜</w:t>
      </w:r>
      <w:r>
        <w:t>The United Kingdom introduced a national minimum wage in 1999 after debate about low pay and employer costs. A commission advised on rates, while enforcement authorities addressed compliance. The policy affected workers and firms differently across sectors. Rates and age categories were revised over time, and debate continued about living costs, employment, and wage progression.</w:t>
      </w:r>
    </w:p>
    <w:p w14:paraId="68F7FE2F" w14:textId="77777777" w:rsidR="00D8357D" w:rsidRDefault="00000000">
      <w:pPr>
        <w:spacing w:after="60"/>
      </w:pPr>
      <w:r>
        <w:rPr>
          <w:b/>
          <w:color w:val="20435B"/>
        </w:rPr>
        <w:lastRenderedPageBreak/>
        <w:t>Line-Specific Comparison</w:t>
      </w:r>
      <w:r>
        <w:rPr>
          <w:b/>
          <w:color w:val="20435B"/>
        </w:rPr>
        <w:t>｜</w:t>
      </w:r>
      <w:r>
        <w:t>The British minimum wage affected employers and workers after its introduction in 1999. Its initial effects prompted reactions that extended beyond the statute itself. This provides a limited example of influence moving outward, although a nationwide wage floor is much larger than the first, tentative response pictured by the line.</w:t>
      </w:r>
    </w:p>
    <w:p w14:paraId="0CDF437E" w14:textId="77777777" w:rsidR="00D8357D" w:rsidRDefault="00000000">
      <w:pPr>
        <w:spacing w:after="60"/>
      </w:pPr>
      <w:r>
        <w:rPr>
          <w:b/>
          <w:color w:val="20435B"/>
        </w:rPr>
        <w:t>Prior Grade (archive only)</w:t>
      </w:r>
      <w:r>
        <w:rPr>
          <w:b/>
          <w:color w:val="20435B"/>
        </w:rPr>
        <w:t>｜</w:t>
      </w:r>
      <w:r>
        <w:t>B</w:t>
      </w:r>
    </w:p>
    <w:p w14:paraId="6C2CFA42" w14:textId="77777777" w:rsidR="00D8357D" w:rsidRDefault="00000000">
      <w:pPr>
        <w:pStyle w:val="31"/>
      </w:pPr>
      <w:r>
        <w:t>182</w:t>
      </w:r>
      <w:r>
        <w:t>｜</w:t>
      </w:r>
      <w:r>
        <w:t>U.S. Officials Pause a Vaccine amid Safety Signals</w:t>
      </w:r>
    </w:p>
    <w:p w14:paraId="1489ACBE" w14:textId="77777777" w:rsidR="00D8357D" w:rsidRDefault="00000000">
      <w:pPr>
        <w:spacing w:after="60"/>
      </w:pPr>
      <w:r>
        <w:rPr>
          <w:b/>
          <w:color w:val="20435B"/>
        </w:rPr>
        <w:t>Case ID</w:t>
      </w:r>
      <w:r>
        <w:rPr>
          <w:b/>
          <w:color w:val="20435B"/>
        </w:rPr>
        <w:t>｜</w:t>
      </w:r>
      <w:r>
        <w:t>EUUS-WL-E182</w:t>
      </w:r>
    </w:p>
    <w:p w14:paraId="00B4A4C2" w14:textId="77777777" w:rsidR="00D8357D" w:rsidRDefault="00000000">
      <w:pPr>
        <w:spacing w:after="60"/>
      </w:pPr>
      <w:r>
        <w:rPr>
          <w:b/>
          <w:color w:val="20435B"/>
        </w:rPr>
        <w:t>Line</w:t>
      </w:r>
      <w:r>
        <w:rPr>
          <w:b/>
          <w:color w:val="20435B"/>
        </w:rPr>
        <w:t>｜</w:t>
      </w:r>
      <w:r>
        <w:t>31-2</w:t>
      </w:r>
    </w:p>
    <w:p w14:paraId="2D214EA4" w14:textId="77777777" w:rsidR="00D8357D" w:rsidRDefault="00000000">
      <w:pPr>
        <w:spacing w:after="60"/>
      </w:pPr>
      <w:r>
        <w:rPr>
          <w:b/>
          <w:color w:val="20435B"/>
        </w:rPr>
        <w:t>Line Text</w:t>
      </w:r>
      <w:r>
        <w:rPr>
          <w:b/>
          <w:color w:val="20435B"/>
        </w:rPr>
        <w:t>｜</w:t>
      </w:r>
      <w:r>
        <w:t>咸其腓，凶，居吉。</w:t>
      </w:r>
    </w:p>
    <w:p w14:paraId="71D2AAD7" w14:textId="77777777" w:rsidR="00D8357D" w:rsidRDefault="00000000">
      <w:pPr>
        <w:spacing w:after="60"/>
      </w:pPr>
      <w:r>
        <w:rPr>
          <w:b/>
          <w:color w:val="20435B"/>
        </w:rPr>
        <w:t>Xiaoxiang</w:t>
      </w:r>
      <w:r>
        <w:rPr>
          <w:b/>
          <w:color w:val="20435B"/>
        </w:rPr>
        <w:t>｜</w:t>
      </w:r>
      <w:r>
        <w:t>雖凶居吉，順不害也。</w:t>
      </w:r>
    </w:p>
    <w:p w14:paraId="39F0E777" w14:textId="77777777" w:rsidR="00D8357D" w:rsidRDefault="00000000">
      <w:pPr>
        <w:spacing w:after="60"/>
      </w:pPr>
      <w:r>
        <w:rPr>
          <w:b/>
          <w:color w:val="20435B"/>
        </w:rPr>
        <w:t>Location / Period</w:t>
      </w:r>
      <w:r>
        <w:rPr>
          <w:b/>
          <w:color w:val="20435B"/>
        </w:rPr>
        <w:t>｜</w:t>
      </w:r>
      <w:r>
        <w:t>United States · 2021</w:t>
      </w:r>
    </w:p>
    <w:p w14:paraId="69EC8AEF" w14:textId="77777777" w:rsidR="00D8357D" w:rsidRDefault="00000000">
      <w:pPr>
        <w:spacing w:after="60"/>
      </w:pPr>
      <w:r>
        <w:rPr>
          <w:b/>
          <w:color w:val="20435B"/>
        </w:rPr>
        <w:t>Historical Event</w:t>
      </w:r>
      <w:r>
        <w:rPr>
          <w:b/>
          <w:color w:val="20435B"/>
        </w:rPr>
        <w:t>｜</w:t>
      </w:r>
      <w:r>
        <w:t>Public vaccination campaigns against COVID-19 were underway when rare blood-clotting events were reported after the Johnson and Johnson vaccine. Federal health authorities recommended a temporary pause in April 2021 while advisers reviewed the cases and updated guidance on risks and benefits. The pause was lifted with additional warnings after review. Vaccine recommendations changed again as evidence and available alternatives evolved.</w:t>
      </w:r>
    </w:p>
    <w:p w14:paraId="329AD056" w14:textId="77777777" w:rsidR="00D8357D" w:rsidRDefault="00000000">
      <w:pPr>
        <w:spacing w:after="60"/>
      </w:pPr>
      <w:r>
        <w:rPr>
          <w:b/>
          <w:color w:val="20435B"/>
        </w:rPr>
        <w:t>Line-Specific Comparison</w:t>
      </w:r>
      <w:r>
        <w:rPr>
          <w:b/>
          <w:color w:val="20435B"/>
        </w:rPr>
        <w:t>｜</w:t>
      </w:r>
      <w:r>
        <w:t>Officials faced pressure to maintain vaccination speed but temporarily restrained action while evaluating a safety signal. This resembles resisting an immediate impulse under uncertain conditions. The analogy is limited because a scientific pause is an evidence-based procedure, not simply emotional self-control.</w:t>
      </w:r>
    </w:p>
    <w:p w14:paraId="78374117" w14:textId="77777777" w:rsidR="00D8357D" w:rsidRDefault="00000000">
      <w:pPr>
        <w:spacing w:after="60"/>
      </w:pPr>
      <w:r>
        <w:rPr>
          <w:b/>
          <w:color w:val="20435B"/>
        </w:rPr>
        <w:t>Prior Grade (archive only)</w:t>
      </w:r>
      <w:r>
        <w:rPr>
          <w:b/>
          <w:color w:val="20435B"/>
        </w:rPr>
        <w:t>｜</w:t>
      </w:r>
      <w:r>
        <w:t>B</w:t>
      </w:r>
    </w:p>
    <w:p w14:paraId="7AC904FD" w14:textId="77777777" w:rsidR="00D8357D" w:rsidRDefault="00000000">
      <w:pPr>
        <w:pStyle w:val="31"/>
      </w:pPr>
      <w:r>
        <w:t>183</w:t>
      </w:r>
      <w:r>
        <w:t>｜</w:t>
      </w:r>
      <w:r>
        <w:t>The False MMR-Autism Claim Gains Followers</w:t>
      </w:r>
    </w:p>
    <w:p w14:paraId="0CD16502" w14:textId="77777777" w:rsidR="00D8357D" w:rsidRDefault="00000000">
      <w:pPr>
        <w:spacing w:after="60"/>
      </w:pPr>
      <w:r>
        <w:rPr>
          <w:b/>
          <w:color w:val="20435B"/>
        </w:rPr>
        <w:t>Case ID</w:t>
      </w:r>
      <w:r>
        <w:rPr>
          <w:b/>
          <w:color w:val="20435B"/>
        </w:rPr>
        <w:t>｜</w:t>
      </w:r>
      <w:r>
        <w:t>EUUS-WL-E183</w:t>
      </w:r>
    </w:p>
    <w:p w14:paraId="581CC462" w14:textId="77777777" w:rsidR="00D8357D" w:rsidRDefault="00000000">
      <w:pPr>
        <w:spacing w:after="60"/>
      </w:pPr>
      <w:r>
        <w:rPr>
          <w:b/>
          <w:color w:val="20435B"/>
        </w:rPr>
        <w:t>Line</w:t>
      </w:r>
      <w:r>
        <w:rPr>
          <w:b/>
          <w:color w:val="20435B"/>
        </w:rPr>
        <w:t>｜</w:t>
      </w:r>
      <w:r>
        <w:t>31-3</w:t>
      </w:r>
    </w:p>
    <w:p w14:paraId="62A6C874" w14:textId="77777777" w:rsidR="00D8357D" w:rsidRDefault="00000000">
      <w:pPr>
        <w:spacing w:after="60"/>
      </w:pPr>
      <w:r>
        <w:rPr>
          <w:b/>
          <w:color w:val="20435B"/>
        </w:rPr>
        <w:t>Line Text</w:t>
      </w:r>
      <w:r>
        <w:rPr>
          <w:b/>
          <w:color w:val="20435B"/>
        </w:rPr>
        <w:t>｜</w:t>
      </w:r>
      <w:r>
        <w:t>咸其股，執其隨，往吝。</w:t>
      </w:r>
    </w:p>
    <w:p w14:paraId="3364F6B6" w14:textId="77777777" w:rsidR="00D8357D" w:rsidRDefault="00000000">
      <w:pPr>
        <w:spacing w:after="60"/>
      </w:pPr>
      <w:r>
        <w:rPr>
          <w:b/>
          <w:color w:val="20435B"/>
        </w:rPr>
        <w:t>Xiaoxiang</w:t>
      </w:r>
      <w:r>
        <w:rPr>
          <w:b/>
          <w:color w:val="20435B"/>
        </w:rPr>
        <w:t>｜</w:t>
      </w:r>
      <w:r>
        <w:t>咸其股，亦不處也。志在隨人，所執下也。</w:t>
      </w:r>
    </w:p>
    <w:p w14:paraId="43598586" w14:textId="77777777" w:rsidR="00D8357D" w:rsidRDefault="00000000">
      <w:pPr>
        <w:spacing w:after="60"/>
      </w:pPr>
      <w:r>
        <w:rPr>
          <w:b/>
          <w:color w:val="20435B"/>
        </w:rPr>
        <w:t>Location / Period</w:t>
      </w:r>
      <w:r>
        <w:rPr>
          <w:b/>
          <w:color w:val="20435B"/>
        </w:rPr>
        <w:t>｜</w:t>
      </w:r>
      <w:r>
        <w:t>Britain and other countries · 1998–2010</w:t>
      </w:r>
    </w:p>
    <w:p w14:paraId="5C64449D" w14:textId="77777777" w:rsidR="00D8357D" w:rsidRDefault="00000000">
      <w:pPr>
        <w:spacing w:after="60"/>
      </w:pPr>
      <w:r>
        <w:rPr>
          <w:b/>
          <w:color w:val="20435B"/>
        </w:rPr>
        <w:t>Historical Event</w:t>
      </w:r>
      <w:r>
        <w:rPr>
          <w:b/>
          <w:color w:val="20435B"/>
        </w:rPr>
        <w:t>｜</w:t>
      </w:r>
      <w:r>
        <w:t>A small 1998 medical paper suggested a connection between the MMR vaccine and autism, attracting public attention despite major methodological weaknesses. Media coverage and activist campaigns amplified the claim while larger epidemiological studies failed to confirm the proposed association. The journal fully retracted the paper in 2010, and professional regulators found serious misconduct. Vaccine hesitancy nevertheless persisted and contributed to public-health concerns.</w:t>
      </w:r>
    </w:p>
    <w:p w14:paraId="0DA91A33" w14:textId="77777777" w:rsidR="00D8357D" w:rsidRDefault="00000000">
      <w:pPr>
        <w:spacing w:after="60"/>
      </w:pPr>
      <w:r>
        <w:rPr>
          <w:b/>
          <w:color w:val="20435B"/>
        </w:rPr>
        <w:t>Line-Specific Comparison</w:t>
      </w:r>
      <w:r>
        <w:rPr>
          <w:b/>
          <w:color w:val="20435B"/>
        </w:rPr>
        <w:t>｜</w:t>
      </w:r>
      <w:r>
        <w:t>Public attention followed a persuasive but unreliable claim instead of independently weighing stronger evidence. This resembles being led by others at the expense of judgment. The comparison must not blame parents for uncertainty or imply that every question about vaccination is irrational.</w:t>
      </w:r>
    </w:p>
    <w:p w14:paraId="2B5EBDDE" w14:textId="77777777" w:rsidR="00D8357D" w:rsidRDefault="00000000">
      <w:pPr>
        <w:spacing w:after="60"/>
      </w:pPr>
      <w:r>
        <w:rPr>
          <w:b/>
          <w:color w:val="20435B"/>
        </w:rPr>
        <w:t>Prior Grade (archive only)</w:t>
      </w:r>
      <w:r>
        <w:rPr>
          <w:b/>
          <w:color w:val="20435B"/>
        </w:rPr>
        <w:t>｜</w:t>
      </w:r>
      <w:r>
        <w:t>A</w:t>
      </w:r>
    </w:p>
    <w:p w14:paraId="6CA6AEFC" w14:textId="77777777" w:rsidR="00D8357D" w:rsidRDefault="00000000">
      <w:pPr>
        <w:pStyle w:val="31"/>
      </w:pPr>
      <w:r>
        <w:t>184</w:t>
      </w:r>
      <w:r>
        <w:t>｜</w:t>
      </w:r>
      <w:r>
        <w:t>School-Based Free Breakfast Programs Expand</w:t>
      </w:r>
    </w:p>
    <w:p w14:paraId="5193E25F" w14:textId="77777777" w:rsidR="00D8357D" w:rsidRDefault="00000000">
      <w:pPr>
        <w:spacing w:after="60"/>
      </w:pPr>
      <w:r>
        <w:rPr>
          <w:b/>
          <w:color w:val="20435B"/>
        </w:rPr>
        <w:t>Case ID</w:t>
      </w:r>
      <w:r>
        <w:rPr>
          <w:b/>
          <w:color w:val="20435B"/>
        </w:rPr>
        <w:t>｜</w:t>
      </w:r>
      <w:r>
        <w:t>EUUS-WL-E184</w:t>
      </w:r>
    </w:p>
    <w:p w14:paraId="316034D9" w14:textId="77777777" w:rsidR="00D8357D" w:rsidRDefault="00000000">
      <w:pPr>
        <w:spacing w:after="60"/>
      </w:pPr>
      <w:r>
        <w:rPr>
          <w:b/>
          <w:color w:val="20435B"/>
        </w:rPr>
        <w:t>Line</w:t>
      </w:r>
      <w:r>
        <w:rPr>
          <w:b/>
          <w:color w:val="20435B"/>
        </w:rPr>
        <w:t>｜</w:t>
      </w:r>
      <w:r>
        <w:t>31-4</w:t>
      </w:r>
    </w:p>
    <w:p w14:paraId="52D8369B" w14:textId="77777777" w:rsidR="00D8357D" w:rsidRDefault="00000000">
      <w:pPr>
        <w:spacing w:after="60"/>
      </w:pPr>
      <w:r>
        <w:rPr>
          <w:b/>
          <w:color w:val="20435B"/>
        </w:rPr>
        <w:t>Line Text</w:t>
      </w:r>
      <w:r>
        <w:rPr>
          <w:b/>
          <w:color w:val="20435B"/>
        </w:rPr>
        <w:t>｜</w:t>
      </w:r>
      <w:r>
        <w:t>貞吉悔亡，憧憧往來，朋從爾思。</w:t>
      </w:r>
    </w:p>
    <w:p w14:paraId="4BB3C6FA" w14:textId="77777777" w:rsidR="00D8357D" w:rsidRDefault="00000000">
      <w:pPr>
        <w:spacing w:after="60"/>
      </w:pPr>
      <w:r>
        <w:rPr>
          <w:b/>
          <w:color w:val="20435B"/>
        </w:rPr>
        <w:t>Xiaoxiang</w:t>
      </w:r>
      <w:r>
        <w:rPr>
          <w:b/>
          <w:color w:val="20435B"/>
        </w:rPr>
        <w:t>｜</w:t>
      </w:r>
      <w:r>
        <w:t>貞吉悔亡，未感害也。憧憧往來，未光大也。</w:t>
      </w:r>
    </w:p>
    <w:p w14:paraId="4AE54986" w14:textId="77777777" w:rsidR="00D8357D" w:rsidRDefault="00000000">
      <w:pPr>
        <w:spacing w:after="60"/>
      </w:pPr>
      <w:r>
        <w:rPr>
          <w:b/>
          <w:color w:val="20435B"/>
        </w:rPr>
        <w:t>Location / Period</w:t>
      </w:r>
      <w:r>
        <w:rPr>
          <w:b/>
          <w:color w:val="20435B"/>
        </w:rPr>
        <w:t>｜</w:t>
      </w:r>
      <w:r>
        <w:t>United States · late 20th century</w:t>
      </w:r>
    </w:p>
    <w:p w14:paraId="59427850" w14:textId="77777777" w:rsidR="00D8357D" w:rsidRDefault="00000000">
      <w:pPr>
        <w:spacing w:after="60"/>
      </w:pPr>
      <w:r>
        <w:rPr>
          <w:b/>
          <w:color w:val="20435B"/>
        </w:rPr>
        <w:t>Historical Event</w:t>
      </w:r>
      <w:r>
        <w:rPr>
          <w:b/>
          <w:color w:val="20435B"/>
        </w:rPr>
        <w:t>｜</w:t>
      </w:r>
      <w:r>
        <w:t>American schools expanded breakfast services to support children arriving without adequate morning meals. Federal assistance and local kitchens made food available before or during the school day. Participation depended on schedules, stigma, and delivery methods. Some districts moved meals into classrooms to reach more students, while debates about nutrition and costs continued.</w:t>
      </w:r>
    </w:p>
    <w:p w14:paraId="660E7EB6" w14:textId="77777777" w:rsidR="00D8357D" w:rsidRDefault="00000000">
      <w:pPr>
        <w:spacing w:after="60"/>
      </w:pPr>
      <w:r>
        <w:rPr>
          <w:b/>
          <w:color w:val="20435B"/>
        </w:rPr>
        <w:lastRenderedPageBreak/>
        <w:t>Line-Specific Comparison</w:t>
      </w:r>
      <w:r>
        <w:rPr>
          <w:b/>
          <w:color w:val="20435B"/>
        </w:rPr>
        <w:t>｜</w:t>
      </w:r>
      <w:r>
        <w:t>School breakfast programs can build trust among schools, families, and pupils when access is reliable and stigma is reduced. The relevant feature is cooperative participation rather than promotional claims. This is a partial analogy because the classical line distinguishes sincere mutual influence from calculated attempts to attract followers.</w:t>
      </w:r>
    </w:p>
    <w:p w14:paraId="551FEA4D" w14:textId="77777777" w:rsidR="00D8357D" w:rsidRDefault="00000000">
      <w:pPr>
        <w:spacing w:after="60"/>
      </w:pPr>
      <w:r>
        <w:rPr>
          <w:b/>
          <w:color w:val="20435B"/>
        </w:rPr>
        <w:t>Prior Grade (archive only)</w:t>
      </w:r>
      <w:r>
        <w:rPr>
          <w:b/>
          <w:color w:val="20435B"/>
        </w:rPr>
        <w:t>｜</w:t>
      </w:r>
      <w:r>
        <w:t>B</w:t>
      </w:r>
    </w:p>
    <w:p w14:paraId="446C722D" w14:textId="77777777" w:rsidR="00D8357D" w:rsidRDefault="00000000">
      <w:pPr>
        <w:pStyle w:val="31"/>
      </w:pPr>
      <w:r>
        <w:t>185</w:t>
      </w:r>
      <w:r>
        <w:t>｜</w:t>
      </w:r>
      <w:r>
        <w:t>Britain's Unused Keep Calm Posters</w:t>
      </w:r>
    </w:p>
    <w:p w14:paraId="0F64F8E6" w14:textId="77777777" w:rsidR="00D8357D" w:rsidRDefault="00000000">
      <w:pPr>
        <w:spacing w:after="60"/>
      </w:pPr>
      <w:r>
        <w:rPr>
          <w:b/>
          <w:color w:val="20435B"/>
        </w:rPr>
        <w:t>Case ID</w:t>
      </w:r>
      <w:r>
        <w:rPr>
          <w:b/>
          <w:color w:val="20435B"/>
        </w:rPr>
        <w:t>｜</w:t>
      </w:r>
      <w:r>
        <w:t>EUUS-WL-E185</w:t>
      </w:r>
    </w:p>
    <w:p w14:paraId="2FAD4D26" w14:textId="77777777" w:rsidR="00D8357D" w:rsidRDefault="00000000">
      <w:pPr>
        <w:spacing w:after="60"/>
      </w:pPr>
      <w:r>
        <w:rPr>
          <w:b/>
          <w:color w:val="20435B"/>
        </w:rPr>
        <w:t>Line</w:t>
      </w:r>
      <w:r>
        <w:rPr>
          <w:b/>
          <w:color w:val="20435B"/>
        </w:rPr>
        <w:t>｜</w:t>
      </w:r>
      <w:r>
        <w:t>31-5</w:t>
      </w:r>
    </w:p>
    <w:p w14:paraId="26756A1F" w14:textId="77777777" w:rsidR="00D8357D" w:rsidRDefault="00000000">
      <w:pPr>
        <w:spacing w:after="60"/>
      </w:pPr>
      <w:r>
        <w:rPr>
          <w:b/>
          <w:color w:val="20435B"/>
        </w:rPr>
        <w:t>Line Text</w:t>
      </w:r>
      <w:r>
        <w:rPr>
          <w:b/>
          <w:color w:val="20435B"/>
        </w:rPr>
        <w:t>｜</w:t>
      </w:r>
      <w:r>
        <w:t>咸其脢，无悔。</w:t>
      </w:r>
    </w:p>
    <w:p w14:paraId="0174ED66" w14:textId="77777777" w:rsidR="00D8357D" w:rsidRDefault="00000000">
      <w:pPr>
        <w:spacing w:after="60"/>
      </w:pPr>
      <w:r>
        <w:rPr>
          <w:b/>
          <w:color w:val="20435B"/>
        </w:rPr>
        <w:t>Xiaoxiang</w:t>
      </w:r>
      <w:r>
        <w:rPr>
          <w:b/>
          <w:color w:val="20435B"/>
        </w:rPr>
        <w:t>｜</w:t>
      </w:r>
      <w:r>
        <w:t>咸其脢，志末也。</w:t>
      </w:r>
    </w:p>
    <w:p w14:paraId="7DC41620" w14:textId="77777777" w:rsidR="00D8357D" w:rsidRDefault="00000000">
      <w:pPr>
        <w:spacing w:after="60"/>
      </w:pPr>
      <w:r>
        <w:rPr>
          <w:b/>
          <w:color w:val="20435B"/>
        </w:rPr>
        <w:t>Location / Period</w:t>
      </w:r>
      <w:r>
        <w:rPr>
          <w:b/>
          <w:color w:val="20435B"/>
        </w:rPr>
        <w:t>｜</w:t>
      </w:r>
      <w:r>
        <w:t>United Kingdom · 1939</w:t>
      </w:r>
    </w:p>
    <w:p w14:paraId="6691D30B" w14:textId="77777777" w:rsidR="00D8357D" w:rsidRDefault="00000000">
      <w:pPr>
        <w:spacing w:after="60"/>
      </w:pPr>
      <w:r>
        <w:rPr>
          <w:b/>
          <w:color w:val="20435B"/>
        </w:rPr>
        <w:t>Historical Event</w:t>
      </w:r>
      <w:r>
        <w:rPr>
          <w:b/>
          <w:color w:val="20435B"/>
        </w:rPr>
        <w:t>｜</w:t>
      </w:r>
      <w:r>
        <w:t>As Britain prepared for war, the government commissioned morale posters, including the now-famous Keep Calm and Carry On design. Millions of copies were printed, but the poster was held in reserve and not widely displayed during the Second World War. The design remained largely obscure until rediscovery decades later, when commercial reproductions made it internationally familiar. Its wartime public influence was therefore limited.</w:t>
      </w:r>
    </w:p>
    <w:p w14:paraId="035A3753" w14:textId="77777777" w:rsidR="00D8357D" w:rsidRDefault="00000000">
      <w:pPr>
        <w:spacing w:after="60"/>
      </w:pPr>
      <w:r>
        <w:rPr>
          <w:b/>
          <w:color w:val="20435B"/>
        </w:rPr>
        <w:t>Line-Specific Comparison</w:t>
      </w:r>
      <w:r>
        <w:rPr>
          <w:b/>
          <w:color w:val="20435B"/>
        </w:rPr>
        <w:t>｜</w:t>
      </w:r>
      <w:r>
        <w:t>A message intended to influence national morale barely reached its intended audience at the time. This resembles an attempted response whose effect remained shallow. The analogy is partial because the campaign's limited reach resulted largely from distribution decisions, not weak conviction.</w:t>
      </w:r>
    </w:p>
    <w:p w14:paraId="370914F7" w14:textId="77777777" w:rsidR="00D8357D" w:rsidRDefault="00000000">
      <w:pPr>
        <w:spacing w:after="60"/>
      </w:pPr>
      <w:r>
        <w:rPr>
          <w:b/>
          <w:color w:val="20435B"/>
        </w:rPr>
        <w:t>Prior Grade (archive only)</w:t>
      </w:r>
      <w:r>
        <w:rPr>
          <w:b/>
          <w:color w:val="20435B"/>
        </w:rPr>
        <w:t>｜</w:t>
      </w:r>
      <w:r>
        <w:t>B</w:t>
      </w:r>
    </w:p>
    <w:p w14:paraId="727608D7" w14:textId="77777777" w:rsidR="00D8357D" w:rsidRDefault="00000000">
      <w:pPr>
        <w:pStyle w:val="31"/>
      </w:pPr>
      <w:r>
        <w:t>186</w:t>
      </w:r>
      <w:r>
        <w:t>｜</w:t>
      </w:r>
      <w:r>
        <w:t>Rio Earth Summit Pledges Outpace Implementation</w:t>
      </w:r>
    </w:p>
    <w:p w14:paraId="353E1A64" w14:textId="77777777" w:rsidR="00D8357D" w:rsidRDefault="00000000">
      <w:pPr>
        <w:spacing w:after="60"/>
      </w:pPr>
      <w:r>
        <w:rPr>
          <w:b/>
          <w:color w:val="20435B"/>
        </w:rPr>
        <w:t>Case ID</w:t>
      </w:r>
      <w:r>
        <w:rPr>
          <w:b/>
          <w:color w:val="20435B"/>
        </w:rPr>
        <w:t>｜</w:t>
      </w:r>
      <w:r>
        <w:t>EUUS-WL-E186</w:t>
      </w:r>
    </w:p>
    <w:p w14:paraId="2A873297" w14:textId="77777777" w:rsidR="00D8357D" w:rsidRDefault="00000000">
      <w:pPr>
        <w:spacing w:after="60"/>
      </w:pPr>
      <w:r>
        <w:rPr>
          <w:b/>
          <w:color w:val="20435B"/>
        </w:rPr>
        <w:t>Line</w:t>
      </w:r>
      <w:r>
        <w:rPr>
          <w:b/>
          <w:color w:val="20435B"/>
        </w:rPr>
        <w:t>｜</w:t>
      </w:r>
      <w:r>
        <w:t>31-6</w:t>
      </w:r>
    </w:p>
    <w:p w14:paraId="1FAC908B" w14:textId="77777777" w:rsidR="00D8357D" w:rsidRDefault="00000000">
      <w:pPr>
        <w:spacing w:after="60"/>
      </w:pPr>
      <w:r>
        <w:rPr>
          <w:b/>
          <w:color w:val="20435B"/>
        </w:rPr>
        <w:t>Line Text</w:t>
      </w:r>
      <w:r>
        <w:rPr>
          <w:b/>
          <w:color w:val="20435B"/>
        </w:rPr>
        <w:t>｜</w:t>
      </w:r>
      <w:r>
        <w:t>咸其輔頰舌。</w:t>
      </w:r>
    </w:p>
    <w:p w14:paraId="3A31D520" w14:textId="77777777" w:rsidR="00D8357D" w:rsidRDefault="00000000">
      <w:pPr>
        <w:spacing w:after="60"/>
      </w:pPr>
      <w:r>
        <w:rPr>
          <w:b/>
          <w:color w:val="20435B"/>
        </w:rPr>
        <w:t>Xiaoxiang</w:t>
      </w:r>
      <w:r>
        <w:rPr>
          <w:b/>
          <w:color w:val="20435B"/>
        </w:rPr>
        <w:t>｜</w:t>
      </w:r>
      <w:r>
        <w:t>咸其輔頰舌，滕口說也。</w:t>
      </w:r>
    </w:p>
    <w:p w14:paraId="24CA020C" w14:textId="77777777" w:rsidR="00D8357D" w:rsidRDefault="00000000">
      <w:pPr>
        <w:spacing w:after="60"/>
      </w:pPr>
      <w:r>
        <w:rPr>
          <w:b/>
          <w:color w:val="20435B"/>
        </w:rPr>
        <w:t>Location / Period</w:t>
      </w:r>
      <w:r>
        <w:rPr>
          <w:b/>
          <w:color w:val="20435B"/>
        </w:rPr>
        <w:t>｜</w:t>
      </w:r>
      <w:r>
        <w:t>Rio de Janeiro and Europe · 1992 onward</w:t>
      </w:r>
    </w:p>
    <w:p w14:paraId="74BD3C88" w14:textId="77777777" w:rsidR="00D8357D" w:rsidRDefault="00000000">
      <w:pPr>
        <w:spacing w:after="60"/>
      </w:pPr>
      <w:r>
        <w:rPr>
          <w:b/>
          <w:color w:val="20435B"/>
        </w:rPr>
        <w:t>Historical Event</w:t>
      </w:r>
      <w:r>
        <w:rPr>
          <w:b/>
          <w:color w:val="20435B"/>
        </w:rPr>
        <w:t>｜</w:t>
      </w:r>
      <w:r>
        <w:t>Governments met at the 1992 United Nations Conference on Environment and Development to address environmental degradation and sustainable development. Delegates adopted Agenda 21 and other agreements, setting out extensive goals for cooperation, planning, and national implementation. Some programs and institutions developed afterward, but many voluntary commitments lacked sufficient funding or enforcement, and environmental pressures continued.</w:t>
      </w:r>
    </w:p>
    <w:p w14:paraId="1AC813C3" w14:textId="77777777" w:rsidR="00D8357D" w:rsidRDefault="00000000">
      <w:pPr>
        <w:spacing w:after="60"/>
      </w:pPr>
      <w:r>
        <w:rPr>
          <w:b/>
          <w:color w:val="20435B"/>
        </w:rPr>
        <w:t>Line-Specific Comparison</w:t>
      </w:r>
      <w:r>
        <w:rPr>
          <w:b/>
          <w:color w:val="20435B"/>
        </w:rPr>
        <w:t>｜</w:t>
      </w:r>
      <w:r>
        <w:t>Public commitments and elaborate declarations did not always produce matching practical implementation. This resembles influence exercised chiefly through words rather than completed action. The comparison must acknowledge that governments did undertake substantial follow-up measures, even when results fell short.</w:t>
      </w:r>
    </w:p>
    <w:p w14:paraId="08AAD81D" w14:textId="77777777" w:rsidR="00D8357D" w:rsidRDefault="00000000">
      <w:pPr>
        <w:spacing w:after="60"/>
      </w:pPr>
      <w:r>
        <w:rPr>
          <w:b/>
          <w:color w:val="20435B"/>
        </w:rPr>
        <w:t>Prior Grade (archive only)</w:t>
      </w:r>
      <w:r>
        <w:rPr>
          <w:b/>
          <w:color w:val="20435B"/>
        </w:rPr>
        <w:t>｜</w:t>
      </w:r>
      <w:r>
        <w:t>B</w:t>
      </w:r>
    </w:p>
    <w:p w14:paraId="1D3193D3" w14:textId="77777777" w:rsidR="00D8357D" w:rsidRDefault="00000000">
      <w:r>
        <w:t>────────────────────────</w:t>
      </w:r>
    </w:p>
    <w:p w14:paraId="1200BD7A" w14:textId="77777777" w:rsidR="00D8357D" w:rsidRDefault="00000000">
      <w:pPr>
        <w:pStyle w:val="21"/>
      </w:pPr>
      <w:r>
        <w:t xml:space="preserve">Hexagram 32 — </w:t>
      </w:r>
      <w:r>
        <w:t>恆</w:t>
      </w:r>
    </w:p>
    <w:p w14:paraId="4171B129" w14:textId="77777777" w:rsidR="00D8357D" w:rsidRDefault="00000000">
      <w:pPr>
        <w:pStyle w:val="31"/>
      </w:pPr>
      <w:r>
        <w:t>187</w:t>
      </w:r>
      <w:r>
        <w:t>｜</w:t>
      </w:r>
      <w:r>
        <w:t>Digital Contact-Tracing Applications</w:t>
      </w:r>
    </w:p>
    <w:p w14:paraId="41A64271" w14:textId="77777777" w:rsidR="00D8357D" w:rsidRDefault="00000000">
      <w:pPr>
        <w:spacing w:after="60"/>
      </w:pPr>
      <w:r>
        <w:rPr>
          <w:b/>
          <w:color w:val="20435B"/>
        </w:rPr>
        <w:t>Case ID</w:t>
      </w:r>
      <w:r>
        <w:rPr>
          <w:b/>
          <w:color w:val="20435B"/>
        </w:rPr>
        <w:t>｜</w:t>
      </w:r>
      <w:r>
        <w:t>EUUS-WL-E187</w:t>
      </w:r>
    </w:p>
    <w:p w14:paraId="224FCD02" w14:textId="77777777" w:rsidR="00D8357D" w:rsidRDefault="00000000">
      <w:pPr>
        <w:spacing w:after="60"/>
      </w:pPr>
      <w:r>
        <w:rPr>
          <w:b/>
          <w:color w:val="20435B"/>
        </w:rPr>
        <w:t>Line</w:t>
      </w:r>
      <w:r>
        <w:rPr>
          <w:b/>
          <w:color w:val="20435B"/>
        </w:rPr>
        <w:t>｜</w:t>
      </w:r>
      <w:r>
        <w:t>32-1</w:t>
      </w:r>
    </w:p>
    <w:p w14:paraId="6A78850A" w14:textId="77777777" w:rsidR="00D8357D" w:rsidRDefault="00000000">
      <w:pPr>
        <w:spacing w:after="60"/>
      </w:pPr>
      <w:r>
        <w:rPr>
          <w:b/>
          <w:color w:val="20435B"/>
        </w:rPr>
        <w:t>Line Text</w:t>
      </w:r>
      <w:r>
        <w:rPr>
          <w:b/>
          <w:color w:val="20435B"/>
        </w:rPr>
        <w:t>｜</w:t>
      </w:r>
      <w:r>
        <w:t>浚恆，貞凶，无攸利。</w:t>
      </w:r>
    </w:p>
    <w:p w14:paraId="2C94BD21" w14:textId="77777777" w:rsidR="00D8357D" w:rsidRDefault="00000000">
      <w:pPr>
        <w:spacing w:after="60"/>
      </w:pPr>
      <w:r>
        <w:rPr>
          <w:b/>
          <w:color w:val="20435B"/>
        </w:rPr>
        <w:t>Xiaoxiang</w:t>
      </w:r>
      <w:r>
        <w:rPr>
          <w:b/>
          <w:color w:val="20435B"/>
        </w:rPr>
        <w:t>｜</w:t>
      </w:r>
      <w:r>
        <w:t>浚恆之凶，始求深也。</w:t>
      </w:r>
    </w:p>
    <w:p w14:paraId="6128756D" w14:textId="77777777" w:rsidR="00D8357D" w:rsidRDefault="00000000">
      <w:pPr>
        <w:spacing w:after="60"/>
      </w:pPr>
      <w:r>
        <w:rPr>
          <w:b/>
          <w:color w:val="20435B"/>
        </w:rPr>
        <w:lastRenderedPageBreak/>
        <w:t>Location / Period</w:t>
      </w:r>
      <w:r>
        <w:rPr>
          <w:b/>
          <w:color w:val="20435B"/>
        </w:rPr>
        <w:t>｜</w:t>
      </w:r>
      <w:r>
        <w:t>Europe · 2020</w:t>
      </w:r>
    </w:p>
    <w:p w14:paraId="682DB9A7" w14:textId="77777777" w:rsidR="00D8357D" w:rsidRDefault="00000000">
      <w:pPr>
        <w:spacing w:after="60"/>
      </w:pPr>
      <w:r>
        <w:rPr>
          <w:b/>
          <w:color w:val="20435B"/>
        </w:rPr>
        <w:t>Historical Event</w:t>
      </w:r>
      <w:r>
        <w:rPr>
          <w:b/>
          <w:color w:val="20435B"/>
        </w:rPr>
        <w:t>｜</w:t>
      </w:r>
      <w:r>
        <w:t>During the COVID-19 pandemic, several European countries introduced smartphone applications intended to notify users of possible exposure. Developers and public authorities debated privacy, technical design, and public trust. Adoption varied, and the tools could not replace testing, isolation support, or public health staff. Later reviews examined both their benefits and operational limits.</w:t>
      </w:r>
    </w:p>
    <w:p w14:paraId="3D381A74" w14:textId="77777777" w:rsidR="00D8357D" w:rsidRDefault="00000000">
      <w:pPr>
        <w:spacing w:after="60"/>
      </w:pPr>
      <w:r>
        <w:rPr>
          <w:b/>
          <w:color w:val="20435B"/>
        </w:rPr>
        <w:t>Line-Specific Comparison</w:t>
      </w:r>
      <w:r>
        <w:rPr>
          <w:b/>
          <w:color w:val="20435B"/>
        </w:rPr>
        <w:t>｜</w:t>
      </w:r>
      <w:r>
        <w:t>Digital contact-tracing applications required public trust and realistic expectations at their introduction. Where adoption or integration with health services fell short, ambitious initial demands could not be met. The parallel concerns asking too much at the outset; it should not imply that every application or public-health intervention failed.</w:t>
      </w:r>
    </w:p>
    <w:p w14:paraId="2C5BA55D" w14:textId="77777777" w:rsidR="00D8357D" w:rsidRDefault="00000000">
      <w:pPr>
        <w:spacing w:after="60"/>
      </w:pPr>
      <w:r>
        <w:rPr>
          <w:b/>
          <w:color w:val="20435B"/>
        </w:rPr>
        <w:t>Prior Grade (archive only)</w:t>
      </w:r>
      <w:r>
        <w:rPr>
          <w:b/>
          <w:color w:val="20435B"/>
        </w:rPr>
        <w:t>｜</w:t>
      </w:r>
      <w:r>
        <w:t>B</w:t>
      </w:r>
    </w:p>
    <w:p w14:paraId="52E3B6BA" w14:textId="77777777" w:rsidR="00D8357D" w:rsidRDefault="00000000">
      <w:pPr>
        <w:pStyle w:val="31"/>
      </w:pPr>
      <w:r>
        <w:t>188</w:t>
      </w:r>
      <w:r>
        <w:t>｜</w:t>
      </w:r>
      <w:r>
        <w:t>Hybrid Work Policies Become Formal</w:t>
      </w:r>
    </w:p>
    <w:p w14:paraId="04E5E487" w14:textId="77777777" w:rsidR="00D8357D" w:rsidRDefault="00000000">
      <w:pPr>
        <w:spacing w:after="60"/>
      </w:pPr>
      <w:r>
        <w:rPr>
          <w:b/>
          <w:color w:val="20435B"/>
        </w:rPr>
        <w:t>Case ID</w:t>
      </w:r>
      <w:r>
        <w:rPr>
          <w:b/>
          <w:color w:val="20435B"/>
        </w:rPr>
        <w:t>｜</w:t>
      </w:r>
      <w:r>
        <w:t>EUUS-WL-E188</w:t>
      </w:r>
    </w:p>
    <w:p w14:paraId="027CB230" w14:textId="77777777" w:rsidR="00D8357D" w:rsidRDefault="00000000">
      <w:pPr>
        <w:spacing w:after="60"/>
      </w:pPr>
      <w:r>
        <w:rPr>
          <w:b/>
          <w:color w:val="20435B"/>
        </w:rPr>
        <w:t>Line</w:t>
      </w:r>
      <w:r>
        <w:rPr>
          <w:b/>
          <w:color w:val="20435B"/>
        </w:rPr>
        <w:t>｜</w:t>
      </w:r>
      <w:r>
        <w:t>32-2</w:t>
      </w:r>
    </w:p>
    <w:p w14:paraId="04CC962F" w14:textId="77777777" w:rsidR="00D8357D" w:rsidRDefault="00000000">
      <w:pPr>
        <w:spacing w:after="60"/>
      </w:pPr>
      <w:r>
        <w:rPr>
          <w:b/>
          <w:color w:val="20435B"/>
        </w:rPr>
        <w:t>Line Text</w:t>
      </w:r>
      <w:r>
        <w:rPr>
          <w:b/>
          <w:color w:val="20435B"/>
        </w:rPr>
        <w:t>｜</w:t>
      </w:r>
      <w:r>
        <w:t>悔亡。</w:t>
      </w:r>
    </w:p>
    <w:p w14:paraId="37AA4C23" w14:textId="77777777" w:rsidR="00D8357D" w:rsidRDefault="00000000">
      <w:pPr>
        <w:spacing w:after="60"/>
      </w:pPr>
      <w:r>
        <w:rPr>
          <w:b/>
          <w:color w:val="20435B"/>
        </w:rPr>
        <w:t>Xiaoxiang</w:t>
      </w:r>
      <w:r>
        <w:rPr>
          <w:b/>
          <w:color w:val="20435B"/>
        </w:rPr>
        <w:t>｜</w:t>
      </w:r>
      <w:r>
        <w:t>九二悔亡，能久中也。</w:t>
      </w:r>
    </w:p>
    <w:p w14:paraId="1B37BAFE" w14:textId="77777777" w:rsidR="00D8357D" w:rsidRDefault="00000000">
      <w:pPr>
        <w:spacing w:after="60"/>
      </w:pPr>
      <w:r>
        <w:rPr>
          <w:b/>
          <w:color w:val="20435B"/>
        </w:rPr>
        <w:t>Location / Period</w:t>
      </w:r>
      <w:r>
        <w:rPr>
          <w:b/>
          <w:color w:val="20435B"/>
        </w:rPr>
        <w:t>｜</w:t>
      </w:r>
      <w:r>
        <w:t>United States and Europe · 2021–2023</w:t>
      </w:r>
    </w:p>
    <w:p w14:paraId="440D5620" w14:textId="77777777" w:rsidR="00D8357D" w:rsidRDefault="00000000">
      <w:pPr>
        <w:spacing w:after="60"/>
      </w:pPr>
      <w:r>
        <w:rPr>
          <w:b/>
          <w:color w:val="20435B"/>
        </w:rPr>
        <w:t>Historical Event</w:t>
      </w:r>
      <w:r>
        <w:rPr>
          <w:b/>
          <w:color w:val="20435B"/>
        </w:rPr>
        <w:t>｜</w:t>
      </w:r>
      <w:r>
        <w:t>After pandemic restrictions eased, many employers formalized arrangements combining office and remote work. Organizations experimented with scheduled in-person days, new meeting practices, and revised equipment support. Employees experienced different benefits depending on their duties and home conditions. Debates continued over supervision, collaboration, disability access, and the costs of commuting.  Office attendance expectations continued changing.</w:t>
      </w:r>
    </w:p>
    <w:p w14:paraId="4EADD7C6" w14:textId="77777777" w:rsidR="00D8357D" w:rsidRDefault="00000000">
      <w:pPr>
        <w:spacing w:after="60"/>
      </w:pPr>
      <w:r>
        <w:rPr>
          <w:b/>
          <w:color w:val="20435B"/>
        </w:rPr>
        <w:t>Line-Specific Comparison</w:t>
      </w:r>
      <w:r>
        <w:rPr>
          <w:b/>
          <w:color w:val="20435B"/>
        </w:rPr>
        <w:t>｜</w:t>
      </w:r>
      <w:r>
        <w:t>Hybrid-work arrangements can be durable when employers set consistent expectations and revise them in response to evidence. Stability depends on more than a fixed number of office days. This can illustrate persistence in a balanced course, but the policy’s merits vary by occupation and cannot be settled by the ancient line.</w:t>
      </w:r>
    </w:p>
    <w:p w14:paraId="7E3BB213" w14:textId="77777777" w:rsidR="00D8357D" w:rsidRDefault="00000000">
      <w:pPr>
        <w:spacing w:after="60"/>
      </w:pPr>
      <w:r>
        <w:rPr>
          <w:b/>
          <w:color w:val="20435B"/>
        </w:rPr>
        <w:t>Prior Grade (archive only)</w:t>
      </w:r>
      <w:r>
        <w:rPr>
          <w:b/>
          <w:color w:val="20435B"/>
        </w:rPr>
        <w:t>｜</w:t>
      </w:r>
      <w:r>
        <w:t>B</w:t>
      </w:r>
    </w:p>
    <w:p w14:paraId="532B795D" w14:textId="77777777" w:rsidR="00D8357D" w:rsidRDefault="00000000">
      <w:pPr>
        <w:pStyle w:val="31"/>
      </w:pPr>
      <w:r>
        <w:t>189</w:t>
      </w:r>
      <w:r>
        <w:t>｜</w:t>
      </w:r>
      <w:r>
        <w:t>Volkswagen's Emissions Claims Contradict Testing</w:t>
      </w:r>
    </w:p>
    <w:p w14:paraId="45DBC55E" w14:textId="77777777" w:rsidR="00D8357D" w:rsidRDefault="00000000">
      <w:pPr>
        <w:spacing w:after="60"/>
      </w:pPr>
      <w:r>
        <w:rPr>
          <w:b/>
          <w:color w:val="20435B"/>
        </w:rPr>
        <w:t>Case ID</w:t>
      </w:r>
      <w:r>
        <w:rPr>
          <w:b/>
          <w:color w:val="20435B"/>
        </w:rPr>
        <w:t>｜</w:t>
      </w:r>
      <w:r>
        <w:t>EUUS-WL-E189</w:t>
      </w:r>
    </w:p>
    <w:p w14:paraId="1B2F8629" w14:textId="77777777" w:rsidR="00D8357D" w:rsidRDefault="00000000">
      <w:pPr>
        <w:spacing w:after="60"/>
      </w:pPr>
      <w:r>
        <w:rPr>
          <w:b/>
          <w:color w:val="20435B"/>
        </w:rPr>
        <w:t>Line</w:t>
      </w:r>
      <w:r>
        <w:rPr>
          <w:b/>
          <w:color w:val="20435B"/>
        </w:rPr>
        <w:t>｜</w:t>
      </w:r>
      <w:r>
        <w:t>32-3</w:t>
      </w:r>
    </w:p>
    <w:p w14:paraId="093A92AA" w14:textId="77777777" w:rsidR="00D8357D" w:rsidRDefault="00000000">
      <w:pPr>
        <w:spacing w:after="60"/>
      </w:pPr>
      <w:r>
        <w:rPr>
          <w:b/>
          <w:color w:val="20435B"/>
        </w:rPr>
        <w:t>Line Text</w:t>
      </w:r>
      <w:r>
        <w:rPr>
          <w:b/>
          <w:color w:val="20435B"/>
        </w:rPr>
        <w:t>｜</w:t>
      </w:r>
      <w:r>
        <w:t>不恆其德，或承之羞，貞吝。</w:t>
      </w:r>
    </w:p>
    <w:p w14:paraId="271926FA" w14:textId="77777777" w:rsidR="00D8357D" w:rsidRDefault="00000000">
      <w:pPr>
        <w:spacing w:after="60"/>
      </w:pPr>
      <w:r>
        <w:rPr>
          <w:b/>
          <w:color w:val="20435B"/>
        </w:rPr>
        <w:t>Xiaoxiang</w:t>
      </w:r>
      <w:r>
        <w:rPr>
          <w:b/>
          <w:color w:val="20435B"/>
        </w:rPr>
        <w:t>｜</w:t>
      </w:r>
      <w:r>
        <w:t>不恆其德，无所容也。</w:t>
      </w:r>
    </w:p>
    <w:p w14:paraId="0AF90689" w14:textId="77777777" w:rsidR="00D8357D" w:rsidRDefault="00000000">
      <w:pPr>
        <w:spacing w:after="60"/>
      </w:pPr>
      <w:r>
        <w:rPr>
          <w:b/>
          <w:color w:val="20435B"/>
        </w:rPr>
        <w:t>Location / Period</w:t>
      </w:r>
      <w:r>
        <w:rPr>
          <w:b/>
          <w:color w:val="20435B"/>
        </w:rPr>
        <w:t>｜</w:t>
      </w:r>
      <w:r>
        <w:t>Germany and United States · 2009–2015</w:t>
      </w:r>
    </w:p>
    <w:p w14:paraId="0E7C74B6" w14:textId="77777777" w:rsidR="00D8357D" w:rsidRDefault="00000000">
      <w:pPr>
        <w:spacing w:after="60"/>
      </w:pPr>
      <w:r>
        <w:rPr>
          <w:b/>
          <w:color w:val="20435B"/>
        </w:rPr>
        <w:t>Historical Event</w:t>
      </w:r>
      <w:r>
        <w:rPr>
          <w:b/>
          <w:color w:val="20435B"/>
        </w:rPr>
        <w:t>｜</w:t>
      </w:r>
      <w:r>
        <w:t>Volkswagen sold diesel vehicles promoted for performance and environmental qualities while regulators imposed emissions standards. Investigators discovered software designed to recognize certain laboratory tests and alter emissions-control behavior, allowing higher pollution during normal driving. The company acknowledged wrongdoing in 2015 and faced penalties, recalls, lawsuits, and management changes. Public trust in automotive emissions claims suffered.</w:t>
      </w:r>
    </w:p>
    <w:p w14:paraId="579633C5" w14:textId="77777777" w:rsidR="00D8357D" w:rsidRDefault="00000000">
      <w:pPr>
        <w:spacing w:after="60"/>
      </w:pPr>
      <w:r>
        <w:rPr>
          <w:b/>
          <w:color w:val="20435B"/>
        </w:rPr>
        <w:t>Line-Specific Comparison</w:t>
      </w:r>
      <w:r>
        <w:rPr>
          <w:b/>
          <w:color w:val="20435B"/>
        </w:rPr>
        <w:t>｜</w:t>
      </w:r>
      <w:r>
        <w:t>A company's public commitment to compliant vehicles was contradicted by sustained hidden practices. This resembles conduct that fails to maintain its professed standards and produces loss of trust. It does not imply that all diesel technology or employees were involved.</w:t>
      </w:r>
    </w:p>
    <w:p w14:paraId="384CFB9C" w14:textId="77777777" w:rsidR="00D8357D" w:rsidRDefault="00000000">
      <w:pPr>
        <w:spacing w:after="60"/>
      </w:pPr>
      <w:r>
        <w:rPr>
          <w:b/>
          <w:color w:val="20435B"/>
        </w:rPr>
        <w:t>Prior Grade (archive only)</w:t>
      </w:r>
      <w:r>
        <w:rPr>
          <w:b/>
          <w:color w:val="20435B"/>
        </w:rPr>
        <w:t>｜</w:t>
      </w:r>
      <w:r>
        <w:t>A</w:t>
      </w:r>
    </w:p>
    <w:p w14:paraId="7C5D70DA" w14:textId="77777777" w:rsidR="00D8357D" w:rsidRDefault="00000000">
      <w:pPr>
        <w:pStyle w:val="31"/>
      </w:pPr>
      <w:r>
        <w:t>190</w:t>
      </w:r>
      <w:r>
        <w:t>｜</w:t>
      </w:r>
      <w:r>
        <w:t>Britain Abandons Its National Health IT Programme</w:t>
      </w:r>
    </w:p>
    <w:p w14:paraId="27BF4B97" w14:textId="77777777" w:rsidR="00D8357D" w:rsidRDefault="00000000">
      <w:pPr>
        <w:spacing w:after="60"/>
      </w:pPr>
      <w:r>
        <w:rPr>
          <w:b/>
          <w:color w:val="20435B"/>
        </w:rPr>
        <w:t>Case ID</w:t>
      </w:r>
      <w:r>
        <w:rPr>
          <w:b/>
          <w:color w:val="20435B"/>
        </w:rPr>
        <w:t>｜</w:t>
      </w:r>
      <w:r>
        <w:t>EUUS-WL-E190</w:t>
      </w:r>
    </w:p>
    <w:p w14:paraId="70C3A503" w14:textId="77777777" w:rsidR="00D8357D" w:rsidRDefault="00000000">
      <w:pPr>
        <w:spacing w:after="60"/>
      </w:pPr>
      <w:r>
        <w:rPr>
          <w:b/>
          <w:color w:val="20435B"/>
        </w:rPr>
        <w:t>Line</w:t>
      </w:r>
      <w:r>
        <w:rPr>
          <w:b/>
          <w:color w:val="20435B"/>
        </w:rPr>
        <w:t>｜</w:t>
      </w:r>
      <w:r>
        <w:t>32-4</w:t>
      </w:r>
    </w:p>
    <w:p w14:paraId="1C9E5708" w14:textId="77777777" w:rsidR="00D8357D" w:rsidRDefault="00000000">
      <w:pPr>
        <w:spacing w:after="60"/>
      </w:pPr>
      <w:r>
        <w:rPr>
          <w:b/>
          <w:color w:val="20435B"/>
        </w:rPr>
        <w:t>Line Text</w:t>
      </w:r>
      <w:r>
        <w:rPr>
          <w:b/>
          <w:color w:val="20435B"/>
        </w:rPr>
        <w:t>｜</w:t>
      </w:r>
      <w:r>
        <w:t>田无禽。</w:t>
      </w:r>
    </w:p>
    <w:p w14:paraId="017D99F6" w14:textId="77777777" w:rsidR="00D8357D" w:rsidRDefault="00000000">
      <w:pPr>
        <w:spacing w:after="60"/>
      </w:pPr>
      <w:r>
        <w:rPr>
          <w:b/>
          <w:color w:val="20435B"/>
        </w:rPr>
        <w:lastRenderedPageBreak/>
        <w:t>Xiaoxiang</w:t>
      </w:r>
      <w:r>
        <w:rPr>
          <w:b/>
          <w:color w:val="20435B"/>
        </w:rPr>
        <w:t>｜</w:t>
      </w:r>
      <w:r>
        <w:t>久非其位，安得禽也。</w:t>
      </w:r>
    </w:p>
    <w:p w14:paraId="4A8833DB" w14:textId="77777777" w:rsidR="00D8357D" w:rsidRDefault="00000000">
      <w:pPr>
        <w:spacing w:after="60"/>
      </w:pPr>
      <w:r>
        <w:rPr>
          <w:b/>
          <w:color w:val="20435B"/>
        </w:rPr>
        <w:t>Location / Period</w:t>
      </w:r>
      <w:r>
        <w:rPr>
          <w:b/>
          <w:color w:val="20435B"/>
        </w:rPr>
        <w:t>｜</w:t>
      </w:r>
      <w:r>
        <w:t>United Kingdom · 2002–2011</w:t>
      </w:r>
    </w:p>
    <w:p w14:paraId="663A28F5" w14:textId="77777777" w:rsidR="00D8357D" w:rsidRDefault="00000000">
      <w:pPr>
        <w:spacing w:after="60"/>
      </w:pPr>
      <w:r>
        <w:rPr>
          <w:b/>
          <w:color w:val="20435B"/>
        </w:rPr>
        <w:t>Historical Event</w:t>
      </w:r>
      <w:r>
        <w:rPr>
          <w:b/>
          <w:color w:val="20435B"/>
        </w:rPr>
        <w:t>｜</w:t>
      </w:r>
      <w:r>
        <w:t>The British government launched a large program to modernize National Health Service information systems and connect patient records. Central procurement, supplier difficulties, local requirements, and changing plans delayed deployments and raised costs. Some components were delivered, but major intended benefits remained unrealized. The government dismantled the central program in 2011 and pursued more local approaches. Auditors criticized governance and the gap between spending and results.</w:t>
      </w:r>
    </w:p>
    <w:p w14:paraId="6042207C" w14:textId="77777777" w:rsidR="00D8357D" w:rsidRDefault="00000000">
      <w:pPr>
        <w:spacing w:after="60"/>
      </w:pPr>
      <w:r>
        <w:rPr>
          <w:b/>
          <w:color w:val="20435B"/>
        </w:rPr>
        <w:t>Line-Specific Comparison</w:t>
      </w:r>
      <w:r>
        <w:rPr>
          <w:b/>
          <w:color w:val="20435B"/>
        </w:rPr>
        <w:t>｜</w:t>
      </w:r>
      <w:r>
        <w:t>Long investment in an unsuitable centralized approach failed to yield many of its intended benefits. This resembles sustained effort in the wrong position. The analogy should not erase components that were useful or suggest that all national health IT initiatives are misguided.</w:t>
      </w:r>
    </w:p>
    <w:p w14:paraId="63E51AF3" w14:textId="77777777" w:rsidR="00D8357D" w:rsidRDefault="00000000">
      <w:pPr>
        <w:spacing w:after="60"/>
      </w:pPr>
      <w:r>
        <w:rPr>
          <w:b/>
          <w:color w:val="20435B"/>
        </w:rPr>
        <w:t>Prior Grade (archive only)</w:t>
      </w:r>
      <w:r>
        <w:rPr>
          <w:b/>
          <w:color w:val="20435B"/>
        </w:rPr>
        <w:t>｜</w:t>
      </w:r>
      <w:r>
        <w:t>A</w:t>
      </w:r>
    </w:p>
    <w:p w14:paraId="6747B750" w14:textId="77777777" w:rsidR="00D8357D" w:rsidRDefault="00000000">
      <w:pPr>
        <w:pStyle w:val="31"/>
      </w:pPr>
      <w:r>
        <w:t>191</w:t>
      </w:r>
      <w:r>
        <w:t>｜</w:t>
      </w:r>
      <w:r>
        <w:t>Freedom Riders Continue after Violent Attacks</w:t>
      </w:r>
    </w:p>
    <w:p w14:paraId="45506C80" w14:textId="77777777" w:rsidR="00D8357D" w:rsidRDefault="00000000">
      <w:pPr>
        <w:spacing w:after="60"/>
      </w:pPr>
      <w:r>
        <w:rPr>
          <w:b/>
          <w:color w:val="20435B"/>
        </w:rPr>
        <w:t>Case ID</w:t>
      </w:r>
      <w:r>
        <w:rPr>
          <w:b/>
          <w:color w:val="20435B"/>
        </w:rPr>
        <w:t>｜</w:t>
      </w:r>
      <w:r>
        <w:t>EUUS-WL-E191</w:t>
      </w:r>
    </w:p>
    <w:p w14:paraId="395F4EAE" w14:textId="77777777" w:rsidR="00D8357D" w:rsidRDefault="00000000">
      <w:pPr>
        <w:spacing w:after="60"/>
      </w:pPr>
      <w:r>
        <w:rPr>
          <w:b/>
          <w:color w:val="20435B"/>
        </w:rPr>
        <w:t>Line</w:t>
      </w:r>
      <w:r>
        <w:rPr>
          <w:b/>
          <w:color w:val="20435B"/>
        </w:rPr>
        <w:t>｜</w:t>
      </w:r>
      <w:r>
        <w:t>32-5</w:t>
      </w:r>
    </w:p>
    <w:p w14:paraId="185A3D6F" w14:textId="77777777" w:rsidR="00D8357D" w:rsidRDefault="00000000">
      <w:pPr>
        <w:spacing w:after="60"/>
      </w:pPr>
      <w:r>
        <w:rPr>
          <w:b/>
          <w:color w:val="20435B"/>
        </w:rPr>
        <w:t>Line Text</w:t>
      </w:r>
      <w:r>
        <w:rPr>
          <w:b/>
          <w:color w:val="20435B"/>
        </w:rPr>
        <w:t>｜</w:t>
      </w:r>
      <w:r>
        <w:t>恆其德，貞，婦人吉，夫子凶。</w:t>
      </w:r>
    </w:p>
    <w:p w14:paraId="58F38518" w14:textId="77777777" w:rsidR="00D8357D" w:rsidRDefault="00000000">
      <w:pPr>
        <w:spacing w:after="60"/>
      </w:pPr>
      <w:r>
        <w:rPr>
          <w:b/>
          <w:color w:val="20435B"/>
        </w:rPr>
        <w:t>Xiaoxiang</w:t>
      </w:r>
      <w:r>
        <w:rPr>
          <w:b/>
          <w:color w:val="20435B"/>
        </w:rPr>
        <w:t>｜</w:t>
      </w:r>
      <w:r>
        <w:t>婦人貞吉，從一而終也。夫子制義，從婦凶也。</w:t>
      </w:r>
    </w:p>
    <w:p w14:paraId="1145C549" w14:textId="77777777" w:rsidR="00D8357D" w:rsidRDefault="00000000">
      <w:pPr>
        <w:spacing w:after="60"/>
      </w:pPr>
      <w:r>
        <w:rPr>
          <w:b/>
          <w:color w:val="20435B"/>
        </w:rPr>
        <w:t>Location / Period</w:t>
      </w:r>
      <w:r>
        <w:rPr>
          <w:b/>
          <w:color w:val="20435B"/>
        </w:rPr>
        <w:t>｜</w:t>
      </w:r>
      <w:r>
        <w:t>Southern United States, 1961</w:t>
      </w:r>
    </w:p>
    <w:p w14:paraId="3CAE33A6" w14:textId="77777777" w:rsidR="00D8357D" w:rsidRDefault="00000000">
      <w:pPr>
        <w:spacing w:after="60"/>
      </w:pPr>
      <w:r>
        <w:rPr>
          <w:b/>
          <w:color w:val="20435B"/>
        </w:rPr>
        <w:t>Historical Event</w:t>
      </w:r>
      <w:r>
        <w:rPr>
          <w:b/>
          <w:color w:val="20435B"/>
        </w:rPr>
        <w:t>｜</w:t>
      </w:r>
      <w:r>
        <w:t>In 1961, interracial groups of Freedom Riders traveled through the American South to challenge segregation in interstate transportation facilities. Riders faced mob violence, arrests, and threats, including attacks on buses. Organizers and new volunteers nevertheless continued the journeys, while federal authorities came under pressure to enforce existing rulings. The campaign required participants to weigh personal safety against public responsibilities. It helped draw national attention to the persistence of segregation despite earlier legal decisions.</w:t>
      </w:r>
    </w:p>
    <w:p w14:paraId="02002EA4" w14:textId="77777777" w:rsidR="00D8357D" w:rsidRDefault="00000000">
      <w:pPr>
        <w:spacing w:after="60"/>
      </w:pPr>
      <w:r>
        <w:rPr>
          <w:b/>
          <w:color w:val="20435B"/>
        </w:rPr>
        <w:t>Line-Specific Comparison</w:t>
      </w:r>
      <w:r>
        <w:rPr>
          <w:b/>
          <w:color w:val="20435B"/>
        </w:rPr>
        <w:t>｜</w:t>
      </w:r>
      <w:r>
        <w:t>Continuing the rides meant balancing persistence with responsibilities toward fellow participants. The parallel concerns principled constancy adjusted to one's role, not a claim that every participant made identical choices. Its relevance is limited to this documented decision and does not extend to every consequence of the wider historical episode.</w:t>
      </w:r>
    </w:p>
    <w:p w14:paraId="5C09FA0E" w14:textId="77777777" w:rsidR="00D8357D" w:rsidRDefault="00000000">
      <w:pPr>
        <w:spacing w:after="60"/>
      </w:pPr>
      <w:r>
        <w:rPr>
          <w:b/>
          <w:color w:val="20435B"/>
        </w:rPr>
        <w:t>Prior Grade (archive only)</w:t>
      </w:r>
      <w:r>
        <w:rPr>
          <w:b/>
          <w:color w:val="20435B"/>
        </w:rPr>
        <w:t>｜</w:t>
      </w:r>
      <w:r>
        <w:t>B</w:t>
      </w:r>
    </w:p>
    <w:p w14:paraId="05CAD8F0" w14:textId="77777777" w:rsidR="00D8357D" w:rsidRDefault="00000000">
      <w:pPr>
        <w:pStyle w:val="31"/>
      </w:pPr>
      <w:r>
        <w:t>192</w:t>
      </w:r>
      <w:r>
        <w:t>｜</w:t>
      </w:r>
      <w:r>
        <w:t>WeWork's Rapid Expansion Meets a Governance Crisis</w:t>
      </w:r>
    </w:p>
    <w:p w14:paraId="51F11E3E" w14:textId="77777777" w:rsidR="00D8357D" w:rsidRDefault="00000000">
      <w:pPr>
        <w:spacing w:after="60"/>
      </w:pPr>
      <w:r>
        <w:rPr>
          <w:b/>
          <w:color w:val="20435B"/>
        </w:rPr>
        <w:t>Case ID</w:t>
      </w:r>
      <w:r>
        <w:rPr>
          <w:b/>
          <w:color w:val="20435B"/>
        </w:rPr>
        <w:t>｜</w:t>
      </w:r>
      <w:r>
        <w:t>EUUS-WL-E192</w:t>
      </w:r>
    </w:p>
    <w:p w14:paraId="2A220D10" w14:textId="77777777" w:rsidR="00D8357D" w:rsidRDefault="00000000">
      <w:pPr>
        <w:spacing w:after="60"/>
      </w:pPr>
      <w:r>
        <w:rPr>
          <w:b/>
          <w:color w:val="20435B"/>
        </w:rPr>
        <w:t>Line</w:t>
      </w:r>
      <w:r>
        <w:rPr>
          <w:b/>
          <w:color w:val="20435B"/>
        </w:rPr>
        <w:t>｜</w:t>
      </w:r>
      <w:r>
        <w:t>32-6</w:t>
      </w:r>
    </w:p>
    <w:p w14:paraId="775BDECC" w14:textId="77777777" w:rsidR="00D8357D" w:rsidRDefault="00000000">
      <w:pPr>
        <w:spacing w:after="60"/>
      </w:pPr>
      <w:r>
        <w:rPr>
          <w:b/>
          <w:color w:val="20435B"/>
        </w:rPr>
        <w:t>Line Text</w:t>
      </w:r>
      <w:r>
        <w:rPr>
          <w:b/>
          <w:color w:val="20435B"/>
        </w:rPr>
        <w:t>｜</w:t>
      </w:r>
      <w:r>
        <w:t>振恆，凶。</w:t>
      </w:r>
    </w:p>
    <w:p w14:paraId="1A7F3CF6" w14:textId="77777777" w:rsidR="00D8357D" w:rsidRDefault="00000000">
      <w:pPr>
        <w:spacing w:after="60"/>
      </w:pPr>
      <w:r>
        <w:rPr>
          <w:b/>
          <w:color w:val="20435B"/>
        </w:rPr>
        <w:t>Xiaoxiang</w:t>
      </w:r>
      <w:r>
        <w:rPr>
          <w:b/>
          <w:color w:val="20435B"/>
        </w:rPr>
        <w:t>｜</w:t>
      </w:r>
      <w:r>
        <w:t>振恆在上，大无功也。</w:t>
      </w:r>
    </w:p>
    <w:p w14:paraId="1E525ECB" w14:textId="77777777" w:rsidR="00D8357D" w:rsidRDefault="00000000">
      <w:pPr>
        <w:spacing w:after="60"/>
      </w:pPr>
      <w:r>
        <w:rPr>
          <w:b/>
          <w:color w:val="20435B"/>
        </w:rPr>
        <w:t>Location / Period</w:t>
      </w:r>
      <w:r>
        <w:rPr>
          <w:b/>
          <w:color w:val="20435B"/>
        </w:rPr>
        <w:t>｜</w:t>
      </w:r>
      <w:r>
        <w:t>United States · 2010–2019</w:t>
      </w:r>
    </w:p>
    <w:p w14:paraId="590B58C7" w14:textId="77777777" w:rsidR="00D8357D" w:rsidRDefault="00000000">
      <w:pPr>
        <w:spacing w:after="60"/>
      </w:pPr>
      <w:r>
        <w:rPr>
          <w:b/>
          <w:color w:val="20435B"/>
        </w:rPr>
        <w:t>Historical Event</w:t>
      </w:r>
      <w:r>
        <w:rPr>
          <w:b/>
          <w:color w:val="20435B"/>
        </w:rPr>
        <w:t>｜</w:t>
      </w:r>
      <w:r>
        <w:t>WeWork expanded shared-office operations rapidly with large private investments and ambitious plans for a public stock offering. During preparations for a 2019 initial public offering, disclosures raised concerns about losses, related-party arrangements, and corporate governance. Investors questioned the company's valuation. The offering was withdrawn, Adam Neumann left the chief executive role, and the company underwent restructuring. Later financial difficulties showed that the business model remained vulnerable.</w:t>
      </w:r>
    </w:p>
    <w:p w14:paraId="2359ABA0" w14:textId="77777777" w:rsidR="00D8357D" w:rsidRDefault="00000000">
      <w:pPr>
        <w:spacing w:after="60"/>
      </w:pPr>
      <w:r>
        <w:rPr>
          <w:b/>
          <w:color w:val="20435B"/>
        </w:rPr>
        <w:t>Line-Specific Comparison</w:t>
      </w:r>
      <w:r>
        <w:rPr>
          <w:b/>
          <w:color w:val="20435B"/>
        </w:rPr>
        <w:t>｜</w:t>
      </w:r>
      <w:r>
        <w:t>Fast-changing plans and concentrated leadership failed to create stable institutional results. This resembles restless action from a high position producing little durable benefit. The analogy should not reduce all coworking-market challenges to the decisions of one executive.</w:t>
      </w:r>
    </w:p>
    <w:p w14:paraId="4219F117" w14:textId="77777777" w:rsidR="00D8357D" w:rsidRDefault="00000000">
      <w:pPr>
        <w:spacing w:after="60"/>
      </w:pPr>
      <w:r>
        <w:rPr>
          <w:b/>
          <w:color w:val="20435B"/>
        </w:rPr>
        <w:t>Prior Grade (archive only)</w:t>
      </w:r>
      <w:r>
        <w:rPr>
          <w:b/>
          <w:color w:val="20435B"/>
        </w:rPr>
        <w:t>｜</w:t>
      </w:r>
      <w:r>
        <w:t>A</w:t>
      </w:r>
    </w:p>
    <w:p w14:paraId="7842E2A2" w14:textId="77777777" w:rsidR="00D8357D" w:rsidRDefault="00000000">
      <w:r>
        <w:t>────────────────────────</w:t>
      </w:r>
    </w:p>
    <w:p w14:paraId="38FD548B" w14:textId="77777777" w:rsidR="00D8357D" w:rsidRDefault="00000000">
      <w:pPr>
        <w:pStyle w:val="21"/>
      </w:pPr>
      <w:r>
        <w:lastRenderedPageBreak/>
        <w:t xml:space="preserve">Hexagram 33 — </w:t>
      </w:r>
      <w:r>
        <w:t>遯</w:t>
      </w:r>
    </w:p>
    <w:p w14:paraId="69A11D5A" w14:textId="77777777" w:rsidR="00D8357D" w:rsidRDefault="00000000">
      <w:pPr>
        <w:pStyle w:val="31"/>
      </w:pPr>
      <w:r>
        <w:t>193</w:t>
      </w:r>
      <w:r>
        <w:t>｜</w:t>
      </w:r>
      <w:r>
        <w:t>The Station Nightclub Fire Traps Evacuees</w:t>
      </w:r>
    </w:p>
    <w:p w14:paraId="64F00320" w14:textId="77777777" w:rsidR="00D8357D" w:rsidRDefault="00000000">
      <w:pPr>
        <w:spacing w:after="60"/>
      </w:pPr>
      <w:r>
        <w:rPr>
          <w:b/>
          <w:color w:val="20435B"/>
        </w:rPr>
        <w:t>Case ID</w:t>
      </w:r>
      <w:r>
        <w:rPr>
          <w:b/>
          <w:color w:val="20435B"/>
        </w:rPr>
        <w:t>｜</w:t>
      </w:r>
      <w:r>
        <w:t>EUUS-WL-E193</w:t>
      </w:r>
    </w:p>
    <w:p w14:paraId="66B4BF02" w14:textId="77777777" w:rsidR="00D8357D" w:rsidRDefault="00000000">
      <w:pPr>
        <w:spacing w:after="60"/>
      </w:pPr>
      <w:r>
        <w:rPr>
          <w:b/>
          <w:color w:val="20435B"/>
        </w:rPr>
        <w:t>Line</w:t>
      </w:r>
      <w:r>
        <w:rPr>
          <w:b/>
          <w:color w:val="20435B"/>
        </w:rPr>
        <w:t>｜</w:t>
      </w:r>
      <w:r>
        <w:t>33-1</w:t>
      </w:r>
    </w:p>
    <w:p w14:paraId="3F10AE81" w14:textId="77777777" w:rsidR="00D8357D" w:rsidRDefault="00000000">
      <w:pPr>
        <w:spacing w:after="60"/>
      </w:pPr>
      <w:r>
        <w:rPr>
          <w:b/>
          <w:color w:val="20435B"/>
        </w:rPr>
        <w:t>Line Text</w:t>
      </w:r>
      <w:r>
        <w:rPr>
          <w:b/>
          <w:color w:val="20435B"/>
        </w:rPr>
        <w:t>｜</w:t>
      </w:r>
      <w:r>
        <w:t>遯尾，厲，勿用有攸往。</w:t>
      </w:r>
    </w:p>
    <w:p w14:paraId="7E037196" w14:textId="77777777" w:rsidR="00D8357D" w:rsidRDefault="00000000">
      <w:pPr>
        <w:spacing w:after="60"/>
      </w:pPr>
      <w:r>
        <w:rPr>
          <w:b/>
          <w:color w:val="20435B"/>
        </w:rPr>
        <w:t>Xiaoxiang</w:t>
      </w:r>
      <w:r>
        <w:rPr>
          <w:b/>
          <w:color w:val="20435B"/>
        </w:rPr>
        <w:t>｜</w:t>
      </w:r>
      <w:r>
        <w:t>遯尾之厲，不往何災也。</w:t>
      </w:r>
    </w:p>
    <w:p w14:paraId="652988D1" w14:textId="77777777" w:rsidR="00D8357D" w:rsidRDefault="00000000">
      <w:pPr>
        <w:spacing w:after="60"/>
      </w:pPr>
      <w:r>
        <w:rPr>
          <w:b/>
          <w:color w:val="20435B"/>
        </w:rPr>
        <w:t>Location / Period</w:t>
      </w:r>
      <w:r>
        <w:rPr>
          <w:b/>
          <w:color w:val="20435B"/>
        </w:rPr>
        <w:t>｜</w:t>
      </w:r>
      <w:r>
        <w:t>Rhode Island, United States, 2003</w:t>
      </w:r>
    </w:p>
    <w:p w14:paraId="0572A78D" w14:textId="77777777" w:rsidR="00D8357D" w:rsidRDefault="00000000">
      <w:pPr>
        <w:spacing w:after="60"/>
      </w:pPr>
      <w:r>
        <w:rPr>
          <w:b/>
          <w:color w:val="20435B"/>
        </w:rPr>
        <w:t>Historical Event</w:t>
      </w:r>
      <w:r>
        <w:rPr>
          <w:b/>
          <w:color w:val="20435B"/>
        </w:rPr>
        <w:t>｜</w:t>
      </w:r>
      <w:r>
        <w:t>During a concert at The Station nightclub in February 2003, pyrotechnics ignited combustible soundproofing material near the stage. Fire and smoke spread rapidly as many people attempted to leave through crowded exits. One hundred people died and many others were injured. Investigations examined building materials, occupancy, and emergency arrangements, leading to prosecutions and changes in fire safety requirements.</w:t>
      </w:r>
    </w:p>
    <w:p w14:paraId="1A9275BC" w14:textId="77777777" w:rsidR="00D8357D" w:rsidRDefault="00000000">
      <w:pPr>
        <w:spacing w:after="60"/>
      </w:pPr>
      <w:r>
        <w:rPr>
          <w:b/>
          <w:color w:val="20435B"/>
        </w:rPr>
        <w:t>Line-Specific Comparison</w:t>
      </w:r>
      <w:r>
        <w:rPr>
          <w:b/>
          <w:color w:val="20435B"/>
        </w:rPr>
        <w:t>｜</w:t>
      </w:r>
      <w:r>
        <w:t>The danger became overwhelming before many occupants could escape through limited exits. The episode illustrates how delayed or obstructed withdrawal can become perilous. It must not imply that victims were responsible for their circumstances; responsibility also lay in unsafe conditions and inadequate prevention.</w:t>
      </w:r>
    </w:p>
    <w:p w14:paraId="7FBB78E5" w14:textId="77777777" w:rsidR="00D8357D" w:rsidRDefault="00000000">
      <w:pPr>
        <w:spacing w:after="60"/>
      </w:pPr>
      <w:r>
        <w:rPr>
          <w:b/>
          <w:color w:val="20435B"/>
        </w:rPr>
        <w:t>Prior Grade (archive only)</w:t>
      </w:r>
      <w:r>
        <w:rPr>
          <w:b/>
          <w:color w:val="20435B"/>
        </w:rPr>
        <w:t>｜</w:t>
      </w:r>
      <w:r>
        <w:t>B</w:t>
      </w:r>
    </w:p>
    <w:p w14:paraId="5619F3F5" w14:textId="77777777" w:rsidR="00D8357D" w:rsidRDefault="00000000">
      <w:pPr>
        <w:pStyle w:val="31"/>
      </w:pPr>
      <w:r>
        <w:t>194</w:t>
      </w:r>
      <w:r>
        <w:t>｜</w:t>
      </w:r>
      <w:r>
        <w:t>Nurses Continue Care during the Influenza Pandemic</w:t>
      </w:r>
    </w:p>
    <w:p w14:paraId="3CB0E721" w14:textId="77777777" w:rsidR="00D8357D" w:rsidRDefault="00000000">
      <w:pPr>
        <w:spacing w:after="60"/>
      </w:pPr>
      <w:r>
        <w:rPr>
          <w:b/>
          <w:color w:val="20435B"/>
        </w:rPr>
        <w:t>Case ID</w:t>
      </w:r>
      <w:r>
        <w:rPr>
          <w:b/>
          <w:color w:val="20435B"/>
        </w:rPr>
        <w:t>｜</w:t>
      </w:r>
      <w:r>
        <w:t>EUUS-WL-E194</w:t>
      </w:r>
    </w:p>
    <w:p w14:paraId="699FB0C2" w14:textId="77777777" w:rsidR="00D8357D" w:rsidRDefault="00000000">
      <w:pPr>
        <w:spacing w:after="60"/>
      </w:pPr>
      <w:r>
        <w:rPr>
          <w:b/>
          <w:color w:val="20435B"/>
        </w:rPr>
        <w:t>Line</w:t>
      </w:r>
      <w:r>
        <w:rPr>
          <w:b/>
          <w:color w:val="20435B"/>
        </w:rPr>
        <w:t>｜</w:t>
      </w:r>
      <w:r>
        <w:t>33-2</w:t>
      </w:r>
    </w:p>
    <w:p w14:paraId="2E4CDF2A" w14:textId="77777777" w:rsidR="00D8357D" w:rsidRDefault="00000000">
      <w:pPr>
        <w:spacing w:after="60"/>
      </w:pPr>
      <w:r>
        <w:rPr>
          <w:b/>
          <w:color w:val="20435B"/>
        </w:rPr>
        <w:t>Line Text</w:t>
      </w:r>
      <w:r>
        <w:rPr>
          <w:b/>
          <w:color w:val="20435B"/>
        </w:rPr>
        <w:t>｜</w:t>
      </w:r>
      <w:r>
        <w:t>執之用黃牛之革，莫之勝說。</w:t>
      </w:r>
    </w:p>
    <w:p w14:paraId="561A1C2F" w14:textId="77777777" w:rsidR="00D8357D" w:rsidRDefault="00000000">
      <w:pPr>
        <w:spacing w:after="60"/>
      </w:pPr>
      <w:r>
        <w:rPr>
          <w:b/>
          <w:color w:val="20435B"/>
        </w:rPr>
        <w:t>Xiaoxiang</w:t>
      </w:r>
      <w:r>
        <w:rPr>
          <w:b/>
          <w:color w:val="20435B"/>
        </w:rPr>
        <w:t>｜</w:t>
      </w:r>
      <w:r>
        <w:t>執用黃牛，固志也。</w:t>
      </w:r>
    </w:p>
    <w:p w14:paraId="42B80D51" w14:textId="77777777" w:rsidR="00D8357D" w:rsidRDefault="00000000">
      <w:pPr>
        <w:spacing w:after="60"/>
      </w:pPr>
      <w:r>
        <w:rPr>
          <w:b/>
          <w:color w:val="20435B"/>
        </w:rPr>
        <w:t>Location / Period</w:t>
      </w:r>
      <w:r>
        <w:rPr>
          <w:b/>
          <w:color w:val="20435B"/>
        </w:rPr>
        <w:t>｜</w:t>
      </w:r>
      <w:r>
        <w:t>United States, 1918–1919</w:t>
      </w:r>
    </w:p>
    <w:p w14:paraId="29E3B8E4" w14:textId="77777777" w:rsidR="00D8357D" w:rsidRDefault="00000000">
      <w:pPr>
        <w:spacing w:after="60"/>
      </w:pPr>
      <w:r>
        <w:rPr>
          <w:b/>
          <w:color w:val="20435B"/>
        </w:rPr>
        <w:t>Historical Event</w:t>
      </w:r>
      <w:r>
        <w:rPr>
          <w:b/>
          <w:color w:val="20435B"/>
        </w:rPr>
        <w:t>｜</w:t>
      </w:r>
      <w:r>
        <w:t>The influenza pandemic overwhelmed hospitals and communities across the United States in 1918. Nurses and volunteer caregivers worked under shortages of personnel, protective equipment, and reliable treatment. Public health agencies opened emergency facilities and organized visiting nursing services in many cities. Care continued as successive waves spread, while large numbers of patients and healthcare workers became ill and died.</w:t>
      </w:r>
    </w:p>
    <w:p w14:paraId="2038BBDA" w14:textId="77777777" w:rsidR="00D8357D" w:rsidRDefault="00000000">
      <w:pPr>
        <w:spacing w:after="60"/>
      </w:pPr>
      <w:r>
        <w:rPr>
          <w:b/>
          <w:color w:val="20435B"/>
        </w:rPr>
        <w:t>Line-Specific Comparison</w:t>
      </w:r>
      <w:r>
        <w:rPr>
          <w:b/>
          <w:color w:val="20435B"/>
        </w:rPr>
        <w:t>｜</w:t>
      </w:r>
      <w:r>
        <w:t>Caregivers maintained a professional obligation during a rapidly changing emergency. Their continuing service offers a partial parallel for holding firmly to a purpose. The analogy should recognize that endurance alone could not overcome the limits of medical knowledge or protect every worker from infection.</w:t>
      </w:r>
    </w:p>
    <w:p w14:paraId="3B8B5670" w14:textId="77777777" w:rsidR="00D8357D" w:rsidRDefault="00000000">
      <w:pPr>
        <w:spacing w:after="60"/>
      </w:pPr>
      <w:r>
        <w:rPr>
          <w:b/>
          <w:color w:val="20435B"/>
        </w:rPr>
        <w:t>Prior Grade (archive only)</w:t>
      </w:r>
      <w:r>
        <w:rPr>
          <w:b/>
          <w:color w:val="20435B"/>
        </w:rPr>
        <w:t>｜</w:t>
      </w:r>
      <w:r>
        <w:t>B</w:t>
      </w:r>
    </w:p>
    <w:p w14:paraId="6B7FE206" w14:textId="77777777" w:rsidR="00D8357D" w:rsidRDefault="00000000">
      <w:pPr>
        <w:pStyle w:val="31"/>
      </w:pPr>
      <w:r>
        <w:t>195</w:t>
      </w:r>
      <w:r>
        <w:t>｜</w:t>
      </w:r>
      <w:r>
        <w:t>Thirty-Three Chilean Miners Remain Trapped Underground</w:t>
      </w:r>
    </w:p>
    <w:p w14:paraId="240EEA21" w14:textId="77777777" w:rsidR="00D8357D" w:rsidRDefault="00000000">
      <w:pPr>
        <w:spacing w:after="60"/>
      </w:pPr>
      <w:r>
        <w:rPr>
          <w:b/>
          <w:color w:val="20435B"/>
        </w:rPr>
        <w:t>Case ID</w:t>
      </w:r>
      <w:r>
        <w:rPr>
          <w:b/>
          <w:color w:val="20435B"/>
        </w:rPr>
        <w:t>｜</w:t>
      </w:r>
      <w:r>
        <w:t>EUUS-WL-E195</w:t>
      </w:r>
    </w:p>
    <w:p w14:paraId="6B38C7D5" w14:textId="77777777" w:rsidR="00D8357D" w:rsidRDefault="00000000">
      <w:pPr>
        <w:spacing w:after="60"/>
      </w:pPr>
      <w:r>
        <w:rPr>
          <w:b/>
          <w:color w:val="20435B"/>
        </w:rPr>
        <w:t>Line</w:t>
      </w:r>
      <w:r>
        <w:rPr>
          <w:b/>
          <w:color w:val="20435B"/>
        </w:rPr>
        <w:t>｜</w:t>
      </w:r>
      <w:r>
        <w:t>33-3</w:t>
      </w:r>
    </w:p>
    <w:p w14:paraId="7C571A08" w14:textId="77777777" w:rsidR="00D8357D" w:rsidRDefault="00000000">
      <w:pPr>
        <w:spacing w:after="60"/>
      </w:pPr>
      <w:r>
        <w:rPr>
          <w:b/>
          <w:color w:val="20435B"/>
        </w:rPr>
        <w:t>Line Text</w:t>
      </w:r>
      <w:r>
        <w:rPr>
          <w:b/>
          <w:color w:val="20435B"/>
        </w:rPr>
        <w:t>｜</w:t>
      </w:r>
      <w:r>
        <w:t>係遯，有疾厲，畜臣妾吉。</w:t>
      </w:r>
    </w:p>
    <w:p w14:paraId="348E953A" w14:textId="77777777" w:rsidR="00D8357D" w:rsidRDefault="00000000">
      <w:pPr>
        <w:spacing w:after="60"/>
      </w:pPr>
      <w:r>
        <w:rPr>
          <w:b/>
          <w:color w:val="20435B"/>
        </w:rPr>
        <w:t>Xiaoxiang</w:t>
      </w:r>
      <w:r>
        <w:rPr>
          <w:b/>
          <w:color w:val="20435B"/>
        </w:rPr>
        <w:t>｜</w:t>
      </w:r>
      <w:r>
        <w:t>係遯之厲，有疾憊也。畜臣妾吉，不可大事也。</w:t>
      </w:r>
    </w:p>
    <w:p w14:paraId="5CFF9056" w14:textId="77777777" w:rsidR="00D8357D" w:rsidRDefault="00000000">
      <w:pPr>
        <w:spacing w:after="60"/>
      </w:pPr>
      <w:r>
        <w:rPr>
          <w:b/>
          <w:color w:val="20435B"/>
        </w:rPr>
        <w:t>Location / Period</w:t>
      </w:r>
      <w:r>
        <w:rPr>
          <w:b/>
          <w:color w:val="20435B"/>
        </w:rPr>
        <w:t>｜</w:t>
      </w:r>
      <w:r>
        <w:t>Chile, 2010</w:t>
      </w:r>
    </w:p>
    <w:p w14:paraId="53510AE8" w14:textId="77777777" w:rsidR="00D8357D" w:rsidRDefault="00000000">
      <w:pPr>
        <w:spacing w:after="60"/>
      </w:pPr>
      <w:r>
        <w:rPr>
          <w:b/>
          <w:color w:val="20435B"/>
        </w:rPr>
        <w:t>Historical Event</w:t>
      </w:r>
      <w:r>
        <w:rPr>
          <w:b/>
          <w:color w:val="20435B"/>
        </w:rPr>
        <w:t>｜</w:t>
      </w:r>
      <w:r>
        <w:t>A collapse at the San José mine in northern Chile trapped thirty-three miners deep underground in August 2010. Rescue teams initially struggled to determine whether the men were alive. A narrow borehole eventually reached the refuge, allowing supplies and communications while engineers planned an extraction shaft. All thirty-three miners were brought to the surface in October after sixty-nine days underground.</w:t>
      </w:r>
    </w:p>
    <w:p w14:paraId="671C540D" w14:textId="77777777" w:rsidR="00D8357D" w:rsidRDefault="00000000">
      <w:pPr>
        <w:spacing w:after="60"/>
      </w:pPr>
      <w:r>
        <w:rPr>
          <w:b/>
          <w:color w:val="20435B"/>
        </w:rPr>
        <w:t>Line-Specific Comparison</w:t>
      </w:r>
      <w:r>
        <w:rPr>
          <w:b/>
          <w:color w:val="20435B"/>
        </w:rPr>
        <w:t>｜</w:t>
      </w:r>
      <w:r>
        <w:t>The miners could not leave a dangerous place through ordinary means and depended on limited support while a rescue was prepared. This offers a clear analogy for withdrawal obstructed by binding circumstances. It does not equate the miners' involuntary confinement with an ethical decision to remain.</w:t>
      </w:r>
    </w:p>
    <w:p w14:paraId="44D15488" w14:textId="77777777" w:rsidR="00D8357D" w:rsidRDefault="00000000">
      <w:pPr>
        <w:spacing w:after="60"/>
      </w:pPr>
      <w:r>
        <w:rPr>
          <w:b/>
          <w:color w:val="20435B"/>
        </w:rPr>
        <w:lastRenderedPageBreak/>
        <w:t>Prior Grade (archive only)</w:t>
      </w:r>
      <w:r>
        <w:rPr>
          <w:b/>
          <w:color w:val="20435B"/>
        </w:rPr>
        <w:t>｜</w:t>
      </w:r>
      <w:r>
        <w:t>A</w:t>
      </w:r>
    </w:p>
    <w:p w14:paraId="2DA4CF22" w14:textId="77777777" w:rsidR="00D8357D" w:rsidRDefault="00000000">
      <w:pPr>
        <w:pStyle w:val="31"/>
      </w:pPr>
      <w:r>
        <w:t>196</w:t>
      </w:r>
      <w:r>
        <w:t>｜</w:t>
      </w:r>
      <w:r>
        <w:t>Roman Military Diplomas Record Veterans' Rights</w:t>
      </w:r>
    </w:p>
    <w:p w14:paraId="26AB0A25" w14:textId="77777777" w:rsidR="00D8357D" w:rsidRDefault="00000000">
      <w:pPr>
        <w:spacing w:after="60"/>
      </w:pPr>
      <w:r>
        <w:rPr>
          <w:b/>
          <w:color w:val="20435B"/>
        </w:rPr>
        <w:t>Case ID</w:t>
      </w:r>
      <w:r>
        <w:rPr>
          <w:b/>
          <w:color w:val="20435B"/>
        </w:rPr>
        <w:t>｜</w:t>
      </w:r>
      <w:r>
        <w:t>EUUS-WL-E196</w:t>
      </w:r>
    </w:p>
    <w:p w14:paraId="0AB0E92A" w14:textId="77777777" w:rsidR="00D8357D" w:rsidRDefault="00000000">
      <w:pPr>
        <w:spacing w:after="60"/>
      </w:pPr>
      <w:r>
        <w:rPr>
          <w:b/>
          <w:color w:val="20435B"/>
        </w:rPr>
        <w:t>Line</w:t>
      </w:r>
      <w:r>
        <w:rPr>
          <w:b/>
          <w:color w:val="20435B"/>
        </w:rPr>
        <w:t>｜</w:t>
      </w:r>
      <w:r>
        <w:t>33-4</w:t>
      </w:r>
    </w:p>
    <w:p w14:paraId="3FED9AD1" w14:textId="77777777" w:rsidR="00D8357D" w:rsidRDefault="00000000">
      <w:pPr>
        <w:spacing w:after="60"/>
      </w:pPr>
      <w:r>
        <w:rPr>
          <w:b/>
          <w:color w:val="20435B"/>
        </w:rPr>
        <w:t>Line Text</w:t>
      </w:r>
      <w:r>
        <w:rPr>
          <w:b/>
          <w:color w:val="20435B"/>
        </w:rPr>
        <w:t>｜</w:t>
      </w:r>
      <w:r>
        <w:t>好遯，君子吉，小人否。</w:t>
      </w:r>
    </w:p>
    <w:p w14:paraId="1959245C" w14:textId="77777777" w:rsidR="00D8357D" w:rsidRDefault="00000000">
      <w:pPr>
        <w:spacing w:after="60"/>
      </w:pPr>
      <w:r>
        <w:rPr>
          <w:b/>
          <w:color w:val="20435B"/>
        </w:rPr>
        <w:t>Xiaoxiang</w:t>
      </w:r>
      <w:r>
        <w:rPr>
          <w:b/>
          <w:color w:val="20435B"/>
        </w:rPr>
        <w:t>｜</w:t>
      </w:r>
      <w:r>
        <w:t>君子好遯，小人否也。</w:t>
      </w:r>
    </w:p>
    <w:p w14:paraId="0BD4AE7F" w14:textId="77777777" w:rsidR="00D8357D" w:rsidRDefault="00000000">
      <w:pPr>
        <w:spacing w:after="60"/>
      </w:pPr>
      <w:r>
        <w:rPr>
          <w:b/>
          <w:color w:val="20435B"/>
        </w:rPr>
        <w:t>Location / Period</w:t>
      </w:r>
      <w:r>
        <w:rPr>
          <w:b/>
          <w:color w:val="20435B"/>
        </w:rPr>
        <w:t>｜</w:t>
      </w:r>
      <w:r>
        <w:t>原稿地點／年代請參照原版</w:t>
      </w:r>
    </w:p>
    <w:p w14:paraId="79370624" w14:textId="77777777" w:rsidR="00D8357D" w:rsidRDefault="00000000">
      <w:pPr>
        <w:spacing w:after="60"/>
      </w:pPr>
      <w:r>
        <w:rPr>
          <w:b/>
          <w:color w:val="20435B"/>
        </w:rPr>
        <w:t>Historical Event</w:t>
      </w:r>
      <w:r>
        <w:rPr>
          <w:b/>
          <w:color w:val="20435B"/>
        </w:rPr>
        <w:t>｜</w:t>
      </w:r>
      <w:r>
        <w:t>Auxiliary soldiers completing long terms of service could receive bronze military diplomas recording grants of citizenship and marriage rights. The documents listed units, officials and witnesses and were copied from official records. They mattered because veterans and their families might need proof of their legal position after leaving the army. Surviving examples reveal the administrative work behind military retirement.</w:t>
      </w:r>
    </w:p>
    <w:p w14:paraId="4EF38245" w14:textId="77777777" w:rsidR="00D8357D" w:rsidRDefault="00000000">
      <w:pPr>
        <w:spacing w:after="60"/>
      </w:pPr>
      <w:r>
        <w:rPr>
          <w:b/>
          <w:color w:val="20435B"/>
        </w:rPr>
        <w:t>Line-Specific Comparison</w:t>
      </w:r>
      <w:r>
        <w:rPr>
          <w:b/>
          <w:color w:val="20435B"/>
        </w:rPr>
        <w:t>｜</w:t>
      </w:r>
      <w:r>
        <w:t>Military diplomas gave veterans formal evidence of rights earned through service and supported an orderly transition out of active duty. This provides a narrow analogy to an honorable departure. Dùn’s fourth line concerns a chosen withdrawal from a difficult attachment, which the documents themselves do not demonstrate.</w:t>
      </w:r>
    </w:p>
    <w:p w14:paraId="6ED9802F" w14:textId="77777777" w:rsidR="00D8357D" w:rsidRDefault="00000000">
      <w:pPr>
        <w:spacing w:after="60"/>
      </w:pPr>
      <w:r>
        <w:rPr>
          <w:b/>
          <w:color w:val="20435B"/>
        </w:rPr>
        <w:t>Prior Grade (archive only)</w:t>
      </w:r>
      <w:r>
        <w:rPr>
          <w:b/>
          <w:color w:val="20435B"/>
        </w:rPr>
        <w:t>｜</w:t>
      </w:r>
      <w:r>
        <w:t>B</w:t>
      </w:r>
    </w:p>
    <w:p w14:paraId="2917733A" w14:textId="77777777" w:rsidR="00D8357D" w:rsidRDefault="00000000">
      <w:pPr>
        <w:pStyle w:val="31"/>
      </w:pPr>
      <w:r>
        <w:t>197</w:t>
      </w:r>
      <w:r>
        <w:t>｜</w:t>
      </w:r>
      <w:r>
        <w:t>Pope Benedict XVI Resigns the Papacy</w:t>
      </w:r>
    </w:p>
    <w:p w14:paraId="03AC3E22" w14:textId="77777777" w:rsidR="00D8357D" w:rsidRDefault="00000000">
      <w:pPr>
        <w:spacing w:after="60"/>
      </w:pPr>
      <w:r>
        <w:rPr>
          <w:b/>
          <w:color w:val="20435B"/>
        </w:rPr>
        <w:t>Case ID</w:t>
      </w:r>
      <w:r>
        <w:rPr>
          <w:b/>
          <w:color w:val="20435B"/>
        </w:rPr>
        <w:t>｜</w:t>
      </w:r>
      <w:r>
        <w:t>EUUS-WL-E197</w:t>
      </w:r>
    </w:p>
    <w:p w14:paraId="01D84B76" w14:textId="77777777" w:rsidR="00D8357D" w:rsidRDefault="00000000">
      <w:pPr>
        <w:spacing w:after="60"/>
      </w:pPr>
      <w:r>
        <w:rPr>
          <w:b/>
          <w:color w:val="20435B"/>
        </w:rPr>
        <w:t>Line</w:t>
      </w:r>
      <w:r>
        <w:rPr>
          <w:b/>
          <w:color w:val="20435B"/>
        </w:rPr>
        <w:t>｜</w:t>
      </w:r>
      <w:r>
        <w:t>33-5</w:t>
      </w:r>
    </w:p>
    <w:p w14:paraId="61D3AEAE" w14:textId="77777777" w:rsidR="00D8357D" w:rsidRDefault="00000000">
      <w:pPr>
        <w:spacing w:after="60"/>
      </w:pPr>
      <w:r>
        <w:rPr>
          <w:b/>
          <w:color w:val="20435B"/>
        </w:rPr>
        <w:t>Line Text</w:t>
      </w:r>
      <w:r>
        <w:rPr>
          <w:b/>
          <w:color w:val="20435B"/>
        </w:rPr>
        <w:t>｜</w:t>
      </w:r>
      <w:r>
        <w:t>嘉遯，貞吉。</w:t>
      </w:r>
    </w:p>
    <w:p w14:paraId="10E127A0" w14:textId="77777777" w:rsidR="00D8357D" w:rsidRDefault="00000000">
      <w:pPr>
        <w:spacing w:after="60"/>
      </w:pPr>
      <w:r>
        <w:rPr>
          <w:b/>
          <w:color w:val="20435B"/>
        </w:rPr>
        <w:t>Xiaoxiang</w:t>
      </w:r>
      <w:r>
        <w:rPr>
          <w:b/>
          <w:color w:val="20435B"/>
        </w:rPr>
        <w:t>｜</w:t>
      </w:r>
      <w:r>
        <w:t>嘉遯貞吉，以正志也。</w:t>
      </w:r>
    </w:p>
    <w:p w14:paraId="28B9EA83" w14:textId="77777777" w:rsidR="00D8357D" w:rsidRDefault="00000000">
      <w:pPr>
        <w:spacing w:after="60"/>
      </w:pPr>
      <w:r>
        <w:rPr>
          <w:b/>
          <w:color w:val="20435B"/>
        </w:rPr>
        <w:t>Location / Period</w:t>
      </w:r>
      <w:r>
        <w:rPr>
          <w:b/>
          <w:color w:val="20435B"/>
        </w:rPr>
        <w:t>｜</w:t>
      </w:r>
      <w:r>
        <w:t>Vatican City, 2013</w:t>
      </w:r>
    </w:p>
    <w:p w14:paraId="7F665EB4" w14:textId="77777777" w:rsidR="00D8357D" w:rsidRDefault="00000000">
      <w:pPr>
        <w:spacing w:after="60"/>
      </w:pPr>
      <w:r>
        <w:rPr>
          <w:b/>
          <w:color w:val="20435B"/>
        </w:rPr>
        <w:t>Historical Event</w:t>
      </w:r>
      <w:r>
        <w:rPr>
          <w:b/>
          <w:color w:val="20435B"/>
        </w:rPr>
        <w:t>｜</w:t>
      </w:r>
      <w:r>
        <w:t>Pope Benedict XVI announced in February 2013 that he would resign, citing declining strength for the duties of the office. His resignation took effect later that month, ending a papacy that had begun in 2005. A conclave elected Pope Francis in March. Benedict adopted the title pope emeritus and lived in retirement, while debates about the unusual arrangement continued within the Catholic Church.</w:t>
      </w:r>
    </w:p>
    <w:p w14:paraId="154C2BA9" w14:textId="77777777" w:rsidR="00D8357D" w:rsidRDefault="00000000">
      <w:pPr>
        <w:spacing w:after="60"/>
      </w:pPr>
      <w:r>
        <w:rPr>
          <w:b/>
          <w:color w:val="20435B"/>
        </w:rPr>
        <w:t>Line-Specific Comparison</w:t>
      </w:r>
      <w:r>
        <w:rPr>
          <w:b/>
          <w:color w:val="20435B"/>
        </w:rPr>
        <w:t>｜</w:t>
      </w:r>
      <w:r>
        <w:t>Benedict relinquished an exceptionally prominent office through an announced succession process. This can illustrate a deliberate and dignified departure guided by perceived limits of capacity. The analogy does not assess his theological decisions or claim that the transition was free of institutional complications.</w:t>
      </w:r>
    </w:p>
    <w:p w14:paraId="2633A712" w14:textId="77777777" w:rsidR="00D8357D" w:rsidRDefault="00000000">
      <w:pPr>
        <w:spacing w:after="60"/>
      </w:pPr>
      <w:r>
        <w:rPr>
          <w:b/>
          <w:color w:val="20435B"/>
        </w:rPr>
        <w:t>Prior Grade (archive only)</w:t>
      </w:r>
      <w:r>
        <w:rPr>
          <w:b/>
          <w:color w:val="20435B"/>
        </w:rPr>
        <w:t>｜</w:t>
      </w:r>
      <w:r>
        <w:t>A</w:t>
      </w:r>
    </w:p>
    <w:p w14:paraId="269D2B9E" w14:textId="77777777" w:rsidR="00D8357D" w:rsidRDefault="00000000">
      <w:pPr>
        <w:pStyle w:val="31"/>
      </w:pPr>
      <w:r>
        <w:t>198</w:t>
      </w:r>
      <w:r>
        <w:t>｜</w:t>
      </w:r>
      <w:r>
        <w:t>Simone Biles Withdraws from Olympic Finals</w:t>
      </w:r>
    </w:p>
    <w:p w14:paraId="769F0A36" w14:textId="77777777" w:rsidR="00D8357D" w:rsidRDefault="00000000">
      <w:pPr>
        <w:spacing w:after="60"/>
      </w:pPr>
      <w:r>
        <w:rPr>
          <w:b/>
          <w:color w:val="20435B"/>
        </w:rPr>
        <w:t>Case ID</w:t>
      </w:r>
      <w:r>
        <w:rPr>
          <w:b/>
          <w:color w:val="20435B"/>
        </w:rPr>
        <w:t>｜</w:t>
      </w:r>
      <w:r>
        <w:t>EUUS-WL-E198</w:t>
      </w:r>
    </w:p>
    <w:p w14:paraId="4E57B433" w14:textId="77777777" w:rsidR="00D8357D" w:rsidRDefault="00000000">
      <w:pPr>
        <w:spacing w:after="60"/>
      </w:pPr>
      <w:r>
        <w:rPr>
          <w:b/>
          <w:color w:val="20435B"/>
        </w:rPr>
        <w:t>Line</w:t>
      </w:r>
      <w:r>
        <w:rPr>
          <w:b/>
          <w:color w:val="20435B"/>
        </w:rPr>
        <w:t>｜</w:t>
      </w:r>
      <w:r>
        <w:t>33-6</w:t>
      </w:r>
    </w:p>
    <w:p w14:paraId="15A8E8AA" w14:textId="77777777" w:rsidR="00D8357D" w:rsidRDefault="00000000">
      <w:pPr>
        <w:spacing w:after="60"/>
      </w:pPr>
      <w:r>
        <w:rPr>
          <w:b/>
          <w:color w:val="20435B"/>
        </w:rPr>
        <w:t>Line Text</w:t>
      </w:r>
      <w:r>
        <w:rPr>
          <w:b/>
          <w:color w:val="20435B"/>
        </w:rPr>
        <w:t>｜</w:t>
      </w:r>
      <w:r>
        <w:t>肥遯，无不利。</w:t>
      </w:r>
    </w:p>
    <w:p w14:paraId="0BF276F6" w14:textId="77777777" w:rsidR="00D8357D" w:rsidRDefault="00000000">
      <w:pPr>
        <w:spacing w:after="60"/>
      </w:pPr>
      <w:r>
        <w:rPr>
          <w:b/>
          <w:color w:val="20435B"/>
        </w:rPr>
        <w:t>Xiaoxiang</w:t>
      </w:r>
      <w:r>
        <w:rPr>
          <w:b/>
          <w:color w:val="20435B"/>
        </w:rPr>
        <w:t>｜</w:t>
      </w:r>
      <w:r>
        <w:t>肥遯无不利，无所疑也。</w:t>
      </w:r>
    </w:p>
    <w:p w14:paraId="6FCA6D7E" w14:textId="77777777" w:rsidR="00D8357D" w:rsidRDefault="00000000">
      <w:pPr>
        <w:spacing w:after="60"/>
      </w:pPr>
      <w:r>
        <w:rPr>
          <w:b/>
          <w:color w:val="20435B"/>
        </w:rPr>
        <w:t>Location / Period</w:t>
      </w:r>
      <w:r>
        <w:rPr>
          <w:b/>
          <w:color w:val="20435B"/>
        </w:rPr>
        <w:t>｜</w:t>
      </w:r>
      <w:r>
        <w:t>Tokyo, Japan, 2021</w:t>
      </w:r>
    </w:p>
    <w:p w14:paraId="43D76878" w14:textId="77777777" w:rsidR="00D8357D" w:rsidRDefault="00000000">
      <w:pPr>
        <w:spacing w:after="60"/>
      </w:pPr>
      <w:r>
        <w:rPr>
          <w:b/>
          <w:color w:val="20435B"/>
        </w:rPr>
        <w:t>Historical Event</w:t>
      </w:r>
      <w:r>
        <w:rPr>
          <w:b/>
          <w:color w:val="20435B"/>
        </w:rPr>
        <w:t>｜</w:t>
      </w:r>
      <w:r>
        <w:t>Gymnast Simone Biles withdrew from several events at the Tokyo Olympics after experiencing a dangerous loss of spatial orientation during twisting skills. She explained that continuing could put her physical safety at risk. Biles supported teammates while stepping away from those events, then returned to compete on balance beam and won a bronze medal. Her decision prompted public discussion of athlete safety and mental health.</w:t>
      </w:r>
    </w:p>
    <w:p w14:paraId="39CF9A70" w14:textId="77777777" w:rsidR="00D8357D" w:rsidRDefault="00000000">
      <w:pPr>
        <w:spacing w:after="60"/>
      </w:pPr>
      <w:r>
        <w:rPr>
          <w:b/>
          <w:color w:val="20435B"/>
        </w:rPr>
        <w:t>Line-Specific Comparison</w:t>
      </w:r>
      <w:r>
        <w:rPr>
          <w:b/>
          <w:color w:val="20435B"/>
        </w:rPr>
        <w:t>｜</w:t>
      </w:r>
      <w:r>
        <w:t>Biles withdrew from particular performances without abandoning her professional identity or responsibilities to teammates. The case offers a modern example of choosing a clear exit from an immediate hazard. It does not suggest that every withdrawal is easy or that later success is necessary to justify caution.</w:t>
      </w:r>
    </w:p>
    <w:p w14:paraId="6C64822B" w14:textId="77777777" w:rsidR="00D8357D" w:rsidRDefault="00000000">
      <w:pPr>
        <w:spacing w:after="60"/>
      </w:pPr>
      <w:r>
        <w:rPr>
          <w:b/>
          <w:color w:val="20435B"/>
        </w:rPr>
        <w:t>Prior Grade (archive only)</w:t>
      </w:r>
      <w:r>
        <w:rPr>
          <w:b/>
          <w:color w:val="20435B"/>
        </w:rPr>
        <w:t>｜</w:t>
      </w:r>
      <w:r>
        <w:t>A</w:t>
      </w:r>
    </w:p>
    <w:p w14:paraId="66E29066" w14:textId="77777777" w:rsidR="00D8357D" w:rsidRDefault="00000000">
      <w:r>
        <w:lastRenderedPageBreak/>
        <w:t>────────────────────────</w:t>
      </w:r>
    </w:p>
    <w:p w14:paraId="1CCA7EBC" w14:textId="77777777" w:rsidR="00D8357D" w:rsidRDefault="00000000">
      <w:pPr>
        <w:pStyle w:val="21"/>
      </w:pPr>
      <w:r>
        <w:t xml:space="preserve">Hexagram 34 — </w:t>
      </w:r>
      <w:r>
        <w:t>大壯</w:t>
      </w:r>
    </w:p>
    <w:p w14:paraId="1F6CB86F" w14:textId="77777777" w:rsidR="00D8357D" w:rsidRDefault="00000000">
      <w:pPr>
        <w:pStyle w:val="31"/>
      </w:pPr>
      <w:r>
        <w:t>199</w:t>
      </w:r>
      <w:r>
        <w:t>｜</w:t>
      </w:r>
      <w:r>
        <w:t>Juicero's Expensive Juicer Fails to Match Its Claims</w:t>
      </w:r>
    </w:p>
    <w:p w14:paraId="28EC2E67" w14:textId="77777777" w:rsidR="00D8357D" w:rsidRDefault="00000000">
      <w:pPr>
        <w:spacing w:after="60"/>
      </w:pPr>
      <w:r>
        <w:rPr>
          <w:b/>
          <w:color w:val="20435B"/>
        </w:rPr>
        <w:t>Case ID</w:t>
      </w:r>
      <w:r>
        <w:rPr>
          <w:b/>
          <w:color w:val="20435B"/>
        </w:rPr>
        <w:t>｜</w:t>
      </w:r>
      <w:r>
        <w:t>EUUS-WL-E199</w:t>
      </w:r>
    </w:p>
    <w:p w14:paraId="07BCE21D" w14:textId="77777777" w:rsidR="00D8357D" w:rsidRDefault="00000000">
      <w:pPr>
        <w:spacing w:after="60"/>
      </w:pPr>
      <w:r>
        <w:rPr>
          <w:b/>
          <w:color w:val="20435B"/>
        </w:rPr>
        <w:t>Line</w:t>
      </w:r>
      <w:r>
        <w:rPr>
          <w:b/>
          <w:color w:val="20435B"/>
        </w:rPr>
        <w:t>｜</w:t>
      </w:r>
      <w:r>
        <w:t>34-1</w:t>
      </w:r>
    </w:p>
    <w:p w14:paraId="743B2AF4" w14:textId="77777777" w:rsidR="00D8357D" w:rsidRDefault="00000000">
      <w:pPr>
        <w:spacing w:after="60"/>
      </w:pPr>
      <w:r>
        <w:rPr>
          <w:b/>
          <w:color w:val="20435B"/>
        </w:rPr>
        <w:t>Line Text</w:t>
      </w:r>
      <w:r>
        <w:rPr>
          <w:b/>
          <w:color w:val="20435B"/>
        </w:rPr>
        <w:t>｜</w:t>
      </w:r>
      <w:r>
        <w:t>壯于趾，征凶，有孚。</w:t>
      </w:r>
    </w:p>
    <w:p w14:paraId="1CEBCA3B" w14:textId="77777777" w:rsidR="00D8357D" w:rsidRDefault="00000000">
      <w:pPr>
        <w:spacing w:after="60"/>
      </w:pPr>
      <w:r>
        <w:rPr>
          <w:b/>
          <w:color w:val="20435B"/>
        </w:rPr>
        <w:t>Xiaoxiang</w:t>
      </w:r>
      <w:r>
        <w:rPr>
          <w:b/>
          <w:color w:val="20435B"/>
        </w:rPr>
        <w:t>｜</w:t>
      </w:r>
      <w:r>
        <w:t>壯于趾，其孚窮也。</w:t>
      </w:r>
    </w:p>
    <w:p w14:paraId="1CB9E904" w14:textId="77777777" w:rsidR="00D8357D" w:rsidRDefault="00000000">
      <w:pPr>
        <w:spacing w:after="60"/>
      </w:pPr>
      <w:r>
        <w:rPr>
          <w:b/>
          <w:color w:val="20435B"/>
        </w:rPr>
        <w:t>Location / Period</w:t>
      </w:r>
      <w:r>
        <w:rPr>
          <w:b/>
          <w:color w:val="20435B"/>
        </w:rPr>
        <w:t>｜</w:t>
      </w:r>
      <w:r>
        <w:t>United States, 2016–2017</w:t>
      </w:r>
    </w:p>
    <w:p w14:paraId="232CFF0B" w14:textId="77777777" w:rsidR="00D8357D" w:rsidRDefault="00000000">
      <w:pPr>
        <w:spacing w:after="60"/>
      </w:pPr>
      <w:r>
        <w:rPr>
          <w:b/>
          <w:color w:val="20435B"/>
        </w:rPr>
        <w:t>Historical Event</w:t>
      </w:r>
      <w:r>
        <w:rPr>
          <w:b/>
          <w:color w:val="20435B"/>
        </w:rPr>
        <w:t>｜</w:t>
      </w:r>
      <w:r>
        <w:t>Juicero launched a connected juice-pressing machine with expensive hardware and proprietary produce packs. The company attracted investment and promoted a convenient premium experience, but the business depended on costly equipment and a tightly controlled supply model. In 2017 reports showed that some packs could be squeezed by hand, weakening the perceived value of the machine. Juicero soon suspended operations. The episode illustrates aggressive commercialization before practical demand and product differentiation were securely established.</w:t>
      </w:r>
    </w:p>
    <w:p w14:paraId="10411281" w14:textId="77777777" w:rsidR="00D8357D" w:rsidRDefault="00000000">
      <w:pPr>
        <w:spacing w:after="60"/>
      </w:pPr>
      <w:r>
        <w:rPr>
          <w:b/>
          <w:color w:val="20435B"/>
        </w:rPr>
        <w:t>Line-Specific Comparison</w:t>
      </w:r>
      <w:r>
        <w:rPr>
          <w:b/>
          <w:color w:val="20435B"/>
        </w:rPr>
        <w:t>｜</w:t>
      </w:r>
      <w:r>
        <w:t>The firm advanced boldly before the value of its central product was secure. This resembles the warning against rushing forward from a weak foundation, without implying that technological experimentation is inherently wrong.</w:t>
      </w:r>
    </w:p>
    <w:p w14:paraId="2B6F999C" w14:textId="77777777" w:rsidR="00D8357D" w:rsidRDefault="00000000">
      <w:pPr>
        <w:spacing w:after="60"/>
      </w:pPr>
      <w:r>
        <w:rPr>
          <w:b/>
          <w:color w:val="20435B"/>
        </w:rPr>
        <w:t>Prior Grade (archive only)</w:t>
      </w:r>
      <w:r>
        <w:rPr>
          <w:b/>
          <w:color w:val="20435B"/>
        </w:rPr>
        <w:t>｜</w:t>
      </w:r>
      <w:r>
        <w:t>A</w:t>
      </w:r>
    </w:p>
    <w:p w14:paraId="7364B8BB" w14:textId="77777777" w:rsidR="00D8357D" w:rsidRDefault="00000000">
      <w:pPr>
        <w:pStyle w:val="31"/>
      </w:pPr>
      <w:r>
        <w:t>200</w:t>
      </w:r>
      <w:r>
        <w:t>｜</w:t>
      </w:r>
      <w:r>
        <w:t>Charlemagne's Capitulary Addresses Schooling</w:t>
      </w:r>
    </w:p>
    <w:p w14:paraId="7A0FCD93" w14:textId="77777777" w:rsidR="00D8357D" w:rsidRDefault="00000000">
      <w:pPr>
        <w:spacing w:after="60"/>
      </w:pPr>
      <w:r>
        <w:rPr>
          <w:b/>
          <w:color w:val="20435B"/>
        </w:rPr>
        <w:t>Case ID</w:t>
      </w:r>
      <w:r>
        <w:rPr>
          <w:b/>
          <w:color w:val="20435B"/>
        </w:rPr>
        <w:t>｜</w:t>
      </w:r>
      <w:r>
        <w:t>EUUS-WL-E200</w:t>
      </w:r>
    </w:p>
    <w:p w14:paraId="4B4E731E" w14:textId="77777777" w:rsidR="00D8357D" w:rsidRDefault="00000000">
      <w:pPr>
        <w:spacing w:after="60"/>
      </w:pPr>
      <w:r>
        <w:rPr>
          <w:b/>
          <w:color w:val="20435B"/>
        </w:rPr>
        <w:t>Line</w:t>
      </w:r>
      <w:r>
        <w:rPr>
          <w:b/>
          <w:color w:val="20435B"/>
        </w:rPr>
        <w:t>｜</w:t>
      </w:r>
      <w:r>
        <w:t>34-2</w:t>
      </w:r>
    </w:p>
    <w:p w14:paraId="1BA32356" w14:textId="77777777" w:rsidR="00D8357D" w:rsidRDefault="00000000">
      <w:pPr>
        <w:spacing w:after="60"/>
      </w:pPr>
      <w:r>
        <w:rPr>
          <w:b/>
          <w:color w:val="20435B"/>
        </w:rPr>
        <w:t>Line Text</w:t>
      </w:r>
      <w:r>
        <w:rPr>
          <w:b/>
          <w:color w:val="20435B"/>
        </w:rPr>
        <w:t>｜</w:t>
      </w:r>
      <w:r>
        <w:t>貞吉。</w:t>
      </w:r>
    </w:p>
    <w:p w14:paraId="5C8F611F" w14:textId="77777777" w:rsidR="00D8357D" w:rsidRDefault="00000000">
      <w:pPr>
        <w:spacing w:after="60"/>
      </w:pPr>
      <w:r>
        <w:rPr>
          <w:b/>
          <w:color w:val="20435B"/>
        </w:rPr>
        <w:t>Xiaoxiang</w:t>
      </w:r>
      <w:r>
        <w:rPr>
          <w:b/>
          <w:color w:val="20435B"/>
        </w:rPr>
        <w:t>｜</w:t>
      </w:r>
      <w:r>
        <w:t>九二貞吉，以中也。</w:t>
      </w:r>
    </w:p>
    <w:p w14:paraId="038DDC06" w14:textId="77777777" w:rsidR="00D8357D" w:rsidRDefault="00000000">
      <w:pPr>
        <w:spacing w:after="60"/>
      </w:pPr>
      <w:r>
        <w:rPr>
          <w:b/>
          <w:color w:val="20435B"/>
        </w:rPr>
        <w:t>Location / Period</w:t>
      </w:r>
      <w:r>
        <w:rPr>
          <w:b/>
          <w:color w:val="20435B"/>
        </w:rPr>
        <w:t>｜</w:t>
      </w:r>
      <w:r>
        <w:t>原稿地點／年代請參照原版</w:t>
      </w:r>
    </w:p>
    <w:p w14:paraId="743E8C05" w14:textId="77777777" w:rsidR="00D8357D" w:rsidRDefault="00000000">
      <w:pPr>
        <w:spacing w:after="60"/>
      </w:pPr>
      <w:r>
        <w:rPr>
          <w:b/>
          <w:color w:val="20435B"/>
        </w:rPr>
        <w:t>Historical Event</w:t>
      </w:r>
      <w:r>
        <w:rPr>
          <w:b/>
          <w:color w:val="20435B"/>
        </w:rPr>
        <w:t>｜</w:t>
      </w:r>
      <w:r>
        <w:t>Charlemagne's Admonitio generalis called for religious and educational reforms throughout the Frankish realm. Clergy were instructed to improve learning, correct texts and support instruction. Implementation varied widely because schools depended on local bishops, monasteries and available teachers. The reform did not create universal schooling, but it made literacy and training explicit concerns of royal and ecclesiastical administration.</w:t>
      </w:r>
    </w:p>
    <w:p w14:paraId="1E8EA4B6" w14:textId="77777777" w:rsidR="00D8357D" w:rsidRDefault="00000000">
      <w:pPr>
        <w:spacing w:after="60"/>
      </w:pPr>
      <w:r>
        <w:rPr>
          <w:b/>
          <w:color w:val="20435B"/>
        </w:rPr>
        <w:t>Line-Specific Comparison</w:t>
      </w:r>
      <w:r>
        <w:rPr>
          <w:b/>
          <w:color w:val="20435B"/>
        </w:rPr>
        <w:t>｜</w:t>
      </w:r>
      <w:r>
        <w:t>Charlemagne’s schooling measures encouraged corrected texts and organized instruction rather than reliance on command alone. They partly resemble the disciplined use of strength. The analogy is limited because an imperial decree cannot prove the inward balance or moderation emphasized by the line.</w:t>
      </w:r>
    </w:p>
    <w:p w14:paraId="6151AE8F" w14:textId="77777777" w:rsidR="00D8357D" w:rsidRDefault="00000000">
      <w:pPr>
        <w:spacing w:after="60"/>
      </w:pPr>
      <w:r>
        <w:rPr>
          <w:b/>
          <w:color w:val="20435B"/>
        </w:rPr>
        <w:t>Prior Grade (archive only)</w:t>
      </w:r>
      <w:r>
        <w:rPr>
          <w:b/>
          <w:color w:val="20435B"/>
        </w:rPr>
        <w:t>｜</w:t>
      </w:r>
      <w:r>
        <w:t>B</w:t>
      </w:r>
    </w:p>
    <w:p w14:paraId="15A298FD" w14:textId="77777777" w:rsidR="00D8357D" w:rsidRDefault="00000000">
      <w:pPr>
        <w:pStyle w:val="31"/>
      </w:pPr>
      <w:r>
        <w:t>201</w:t>
      </w:r>
      <w:r>
        <w:t>｜</w:t>
      </w:r>
      <w:r>
        <w:t>Boeing Revises the 737 MAX after Two Crashes</w:t>
      </w:r>
    </w:p>
    <w:p w14:paraId="19D3F11D" w14:textId="77777777" w:rsidR="00D8357D" w:rsidRDefault="00000000">
      <w:pPr>
        <w:spacing w:after="60"/>
      </w:pPr>
      <w:r>
        <w:rPr>
          <w:b/>
          <w:color w:val="20435B"/>
        </w:rPr>
        <w:t>Case ID</w:t>
      </w:r>
      <w:r>
        <w:rPr>
          <w:b/>
          <w:color w:val="20435B"/>
        </w:rPr>
        <w:t>｜</w:t>
      </w:r>
      <w:r>
        <w:t>EUUS-WL-E201</w:t>
      </w:r>
    </w:p>
    <w:p w14:paraId="72D598C9" w14:textId="77777777" w:rsidR="00D8357D" w:rsidRDefault="00000000">
      <w:pPr>
        <w:spacing w:after="60"/>
      </w:pPr>
      <w:r>
        <w:rPr>
          <w:b/>
          <w:color w:val="20435B"/>
        </w:rPr>
        <w:t>Line</w:t>
      </w:r>
      <w:r>
        <w:rPr>
          <w:b/>
          <w:color w:val="20435B"/>
        </w:rPr>
        <w:t>｜</w:t>
      </w:r>
      <w:r>
        <w:t>34-3</w:t>
      </w:r>
    </w:p>
    <w:p w14:paraId="07533A27" w14:textId="77777777" w:rsidR="00D8357D" w:rsidRDefault="00000000">
      <w:pPr>
        <w:spacing w:after="60"/>
      </w:pPr>
      <w:r>
        <w:rPr>
          <w:b/>
          <w:color w:val="20435B"/>
        </w:rPr>
        <w:t>Line Text</w:t>
      </w:r>
      <w:r>
        <w:rPr>
          <w:b/>
          <w:color w:val="20435B"/>
        </w:rPr>
        <w:t>｜</w:t>
      </w:r>
      <w:r>
        <w:t>小人用壯，君子用罔，貞厲。羝羊觸藩，羸其角。</w:t>
      </w:r>
    </w:p>
    <w:p w14:paraId="1EEAA9A2" w14:textId="77777777" w:rsidR="00D8357D" w:rsidRDefault="00000000">
      <w:pPr>
        <w:spacing w:after="60"/>
      </w:pPr>
      <w:r>
        <w:rPr>
          <w:b/>
          <w:color w:val="20435B"/>
        </w:rPr>
        <w:t>Xiaoxiang</w:t>
      </w:r>
      <w:r>
        <w:rPr>
          <w:b/>
          <w:color w:val="20435B"/>
        </w:rPr>
        <w:t>｜</w:t>
      </w:r>
      <w:r>
        <w:t>小人用壯，君子罔也。</w:t>
      </w:r>
    </w:p>
    <w:p w14:paraId="2B7A7FEC" w14:textId="77777777" w:rsidR="00D8357D" w:rsidRDefault="00000000">
      <w:pPr>
        <w:spacing w:after="60"/>
      </w:pPr>
      <w:r>
        <w:rPr>
          <w:b/>
          <w:color w:val="20435B"/>
        </w:rPr>
        <w:t>Location / Period</w:t>
      </w:r>
      <w:r>
        <w:rPr>
          <w:b/>
          <w:color w:val="20435B"/>
        </w:rPr>
        <w:t>｜</w:t>
      </w:r>
      <w:r>
        <w:t>United States and international aviation, 2018–2020</w:t>
      </w:r>
    </w:p>
    <w:p w14:paraId="158A52EF" w14:textId="77777777" w:rsidR="00D8357D" w:rsidRDefault="00000000">
      <w:pPr>
        <w:spacing w:after="60"/>
      </w:pPr>
      <w:r>
        <w:rPr>
          <w:b/>
          <w:color w:val="20435B"/>
        </w:rPr>
        <w:t>Historical Event</w:t>
      </w:r>
      <w:r>
        <w:rPr>
          <w:b/>
          <w:color w:val="20435B"/>
        </w:rPr>
        <w:t>｜</w:t>
      </w:r>
      <w:r>
        <w:t>Two Boeing 737 MAX aircraft crashed in Indonesia in 2018 and Ethiopia in 2019, killing everyone aboard. Investigations examined the MCAS flight-control system, pilot information, certification, and company oversight. Regulators grounded the aircraft worldwide while Boeing changed software and training procedures. The United States Federal Aviation Administration authorized a return to service in late 2020 under revised conditions, while litigation and safety scrutiny continued.</w:t>
      </w:r>
    </w:p>
    <w:p w14:paraId="769C5843" w14:textId="77777777" w:rsidR="00D8357D" w:rsidRDefault="00000000">
      <w:pPr>
        <w:spacing w:after="60"/>
      </w:pPr>
      <w:r>
        <w:rPr>
          <w:b/>
          <w:color w:val="20435B"/>
        </w:rPr>
        <w:lastRenderedPageBreak/>
        <w:t>Line-Specific Comparison</w:t>
      </w:r>
      <w:r>
        <w:rPr>
          <w:b/>
          <w:color w:val="20435B"/>
        </w:rPr>
        <w:t>｜</w:t>
      </w:r>
      <w:r>
        <w:t>A technical system and its organizational safeguards proved inadequate under critical conditions. Continuing with the original approach became untenable until design and oversight changes were made. The analogy addresses the danger of pressing forward against a barrier, not a claim that one mechanism alone explains both disasters.</w:t>
      </w:r>
    </w:p>
    <w:p w14:paraId="66F30071" w14:textId="77777777" w:rsidR="00D8357D" w:rsidRDefault="00000000">
      <w:pPr>
        <w:spacing w:after="60"/>
      </w:pPr>
      <w:r>
        <w:rPr>
          <w:b/>
          <w:color w:val="20435B"/>
        </w:rPr>
        <w:t>Prior Grade (archive only)</w:t>
      </w:r>
      <w:r>
        <w:rPr>
          <w:b/>
          <w:color w:val="20435B"/>
        </w:rPr>
        <w:t>｜</w:t>
      </w:r>
      <w:r>
        <w:t>B</w:t>
      </w:r>
    </w:p>
    <w:p w14:paraId="1364E3DE" w14:textId="77777777" w:rsidR="00D8357D" w:rsidRDefault="00000000">
      <w:pPr>
        <w:pStyle w:val="31"/>
      </w:pPr>
      <w:r>
        <w:t>202</w:t>
      </w:r>
      <w:r>
        <w:t>｜</w:t>
      </w:r>
      <w:r>
        <w:t>Medieval Guild Apprenticeships Structure Training</w:t>
      </w:r>
    </w:p>
    <w:p w14:paraId="208675F2" w14:textId="77777777" w:rsidR="00D8357D" w:rsidRDefault="00000000">
      <w:pPr>
        <w:spacing w:after="60"/>
      </w:pPr>
      <w:r>
        <w:rPr>
          <w:b/>
          <w:color w:val="20435B"/>
        </w:rPr>
        <w:t>Case ID</w:t>
      </w:r>
      <w:r>
        <w:rPr>
          <w:b/>
          <w:color w:val="20435B"/>
        </w:rPr>
        <w:t>｜</w:t>
      </w:r>
      <w:r>
        <w:t>EUUS-WL-E202</w:t>
      </w:r>
    </w:p>
    <w:p w14:paraId="61678487" w14:textId="77777777" w:rsidR="00D8357D" w:rsidRDefault="00000000">
      <w:pPr>
        <w:spacing w:after="60"/>
      </w:pPr>
      <w:r>
        <w:rPr>
          <w:b/>
          <w:color w:val="20435B"/>
        </w:rPr>
        <w:t>Line</w:t>
      </w:r>
      <w:r>
        <w:rPr>
          <w:b/>
          <w:color w:val="20435B"/>
        </w:rPr>
        <w:t>｜</w:t>
      </w:r>
      <w:r>
        <w:t>34-4</w:t>
      </w:r>
    </w:p>
    <w:p w14:paraId="5B54110C" w14:textId="77777777" w:rsidR="00D8357D" w:rsidRDefault="00000000">
      <w:pPr>
        <w:spacing w:after="60"/>
      </w:pPr>
      <w:r>
        <w:rPr>
          <w:b/>
          <w:color w:val="20435B"/>
        </w:rPr>
        <w:t>Line Text</w:t>
      </w:r>
      <w:r>
        <w:rPr>
          <w:b/>
          <w:color w:val="20435B"/>
        </w:rPr>
        <w:t>｜</w:t>
      </w:r>
      <w:r>
        <w:t>貞吉悔亡，藩決不羸，壯于大輿之輹。</w:t>
      </w:r>
    </w:p>
    <w:p w14:paraId="431EE9AD" w14:textId="77777777" w:rsidR="00D8357D" w:rsidRDefault="00000000">
      <w:pPr>
        <w:spacing w:after="60"/>
      </w:pPr>
      <w:r>
        <w:rPr>
          <w:b/>
          <w:color w:val="20435B"/>
        </w:rPr>
        <w:t>Xiaoxiang</w:t>
      </w:r>
      <w:r>
        <w:rPr>
          <w:b/>
          <w:color w:val="20435B"/>
        </w:rPr>
        <w:t>｜</w:t>
      </w:r>
      <w:r>
        <w:t>藩決不羸，尚往也。</w:t>
      </w:r>
    </w:p>
    <w:p w14:paraId="13F77668" w14:textId="77777777" w:rsidR="00D8357D" w:rsidRDefault="00000000">
      <w:pPr>
        <w:spacing w:after="60"/>
      </w:pPr>
      <w:r>
        <w:rPr>
          <w:b/>
          <w:color w:val="20435B"/>
        </w:rPr>
        <w:t>Location / Period</w:t>
      </w:r>
      <w:r>
        <w:rPr>
          <w:b/>
          <w:color w:val="20435B"/>
        </w:rPr>
        <w:t>｜</w:t>
      </w:r>
      <w:r>
        <w:t>原稿地點／年代請參照原版</w:t>
      </w:r>
    </w:p>
    <w:p w14:paraId="17861E1E" w14:textId="77777777" w:rsidR="00D8357D" w:rsidRDefault="00000000">
      <w:pPr>
        <w:spacing w:after="60"/>
      </w:pPr>
      <w:r>
        <w:rPr>
          <w:b/>
          <w:color w:val="20435B"/>
        </w:rPr>
        <w:t>Historical Event</w:t>
      </w:r>
      <w:r>
        <w:rPr>
          <w:b/>
          <w:color w:val="20435B"/>
        </w:rPr>
        <w:t>｜</w:t>
      </w:r>
      <w:r>
        <w:t>Urban craft guilds regulated training through apprenticeships in which young workers learned under masters. Contracts and customs addressed service, residence, tools and eventual advancement. Apprenticeship could transmit practical skill, yet access and promotion varied by city, craft, family resources and gender. Journeymen sometimes spent years seeking opportunities to establish independent workshops.</w:t>
      </w:r>
    </w:p>
    <w:p w14:paraId="0F3E306E" w14:textId="77777777" w:rsidR="00D8357D" w:rsidRDefault="00000000">
      <w:pPr>
        <w:spacing w:after="60"/>
      </w:pPr>
      <w:r>
        <w:rPr>
          <w:b/>
          <w:color w:val="20435B"/>
        </w:rPr>
        <w:t>Line-Specific Comparison</w:t>
      </w:r>
      <w:r>
        <w:rPr>
          <w:b/>
          <w:color w:val="20435B"/>
        </w:rPr>
        <w:t>｜</w:t>
      </w:r>
      <w:r>
        <w:t>Guild apprenticeships provided structured movement from training toward skilled work and sometimes independent practice. That can resemble progress after practical barriers are removed. Yet the fourth line of Great Power describes a specific obstacle opening through rightly used strength, not every orderly training system.</w:t>
      </w:r>
    </w:p>
    <w:p w14:paraId="5FD4A308" w14:textId="77777777" w:rsidR="00D8357D" w:rsidRDefault="00000000">
      <w:pPr>
        <w:spacing w:after="60"/>
      </w:pPr>
      <w:r>
        <w:rPr>
          <w:b/>
          <w:color w:val="20435B"/>
        </w:rPr>
        <w:t>Prior Grade (archive only)</w:t>
      </w:r>
      <w:r>
        <w:rPr>
          <w:b/>
          <w:color w:val="20435B"/>
        </w:rPr>
        <w:t>｜</w:t>
      </w:r>
      <w:r>
        <w:t>B</w:t>
      </w:r>
    </w:p>
    <w:p w14:paraId="7B7F5726" w14:textId="77777777" w:rsidR="00D8357D" w:rsidRDefault="00000000">
      <w:pPr>
        <w:pStyle w:val="31"/>
      </w:pPr>
      <w:r>
        <w:t>203</w:t>
      </w:r>
      <w:r>
        <w:t>｜</w:t>
      </w:r>
      <w:r>
        <w:t>Nokia's Mobile Leadership Weakens in the Smartphone Shift</w:t>
      </w:r>
    </w:p>
    <w:p w14:paraId="5F3F4690" w14:textId="77777777" w:rsidR="00D8357D" w:rsidRDefault="00000000">
      <w:pPr>
        <w:spacing w:after="60"/>
      </w:pPr>
      <w:r>
        <w:rPr>
          <w:b/>
          <w:color w:val="20435B"/>
        </w:rPr>
        <w:t>Case ID</w:t>
      </w:r>
      <w:r>
        <w:rPr>
          <w:b/>
          <w:color w:val="20435B"/>
        </w:rPr>
        <w:t>｜</w:t>
      </w:r>
      <w:r>
        <w:t>EUUS-WL-E203</w:t>
      </w:r>
    </w:p>
    <w:p w14:paraId="1982E299" w14:textId="77777777" w:rsidR="00D8357D" w:rsidRDefault="00000000">
      <w:pPr>
        <w:spacing w:after="60"/>
      </w:pPr>
      <w:r>
        <w:rPr>
          <w:b/>
          <w:color w:val="20435B"/>
        </w:rPr>
        <w:t>Line</w:t>
      </w:r>
      <w:r>
        <w:rPr>
          <w:b/>
          <w:color w:val="20435B"/>
        </w:rPr>
        <w:t>｜</w:t>
      </w:r>
      <w:r>
        <w:t>34-5</w:t>
      </w:r>
    </w:p>
    <w:p w14:paraId="4D3BCAB8" w14:textId="77777777" w:rsidR="00D8357D" w:rsidRDefault="00000000">
      <w:pPr>
        <w:spacing w:after="60"/>
      </w:pPr>
      <w:r>
        <w:rPr>
          <w:b/>
          <w:color w:val="20435B"/>
        </w:rPr>
        <w:t>Line Text</w:t>
      </w:r>
      <w:r>
        <w:rPr>
          <w:b/>
          <w:color w:val="20435B"/>
        </w:rPr>
        <w:t>｜</w:t>
      </w:r>
      <w:r>
        <w:t>喪羊于易，无悔。</w:t>
      </w:r>
    </w:p>
    <w:p w14:paraId="09DCC518" w14:textId="77777777" w:rsidR="00D8357D" w:rsidRDefault="00000000">
      <w:pPr>
        <w:spacing w:after="60"/>
      </w:pPr>
      <w:r>
        <w:rPr>
          <w:b/>
          <w:color w:val="20435B"/>
        </w:rPr>
        <w:t>Xiaoxiang</w:t>
      </w:r>
      <w:r>
        <w:rPr>
          <w:b/>
          <w:color w:val="20435B"/>
        </w:rPr>
        <w:t>｜</w:t>
      </w:r>
      <w:r>
        <w:t>喪羊于易，位不當也。</w:t>
      </w:r>
    </w:p>
    <w:p w14:paraId="7581F1CC" w14:textId="77777777" w:rsidR="00D8357D" w:rsidRDefault="00000000">
      <w:pPr>
        <w:spacing w:after="60"/>
      </w:pPr>
      <w:r>
        <w:rPr>
          <w:b/>
          <w:color w:val="20435B"/>
        </w:rPr>
        <w:t>Location / Period</w:t>
      </w:r>
      <w:r>
        <w:rPr>
          <w:b/>
          <w:color w:val="20435B"/>
        </w:rPr>
        <w:t>｜</w:t>
      </w:r>
      <w:r>
        <w:t>Finland, 2007–2014</w:t>
      </w:r>
    </w:p>
    <w:p w14:paraId="15261546" w14:textId="77777777" w:rsidR="00D8357D" w:rsidRDefault="00000000">
      <w:pPr>
        <w:spacing w:after="60"/>
      </w:pPr>
      <w:r>
        <w:rPr>
          <w:b/>
          <w:color w:val="20435B"/>
        </w:rPr>
        <w:t>Historical Event</w:t>
      </w:r>
      <w:r>
        <w:rPr>
          <w:b/>
          <w:color w:val="20435B"/>
        </w:rPr>
        <w:t>｜</w:t>
      </w:r>
      <w:r>
        <w:t>Nokia was a leading mobile phone manufacturer before touchscreen smartphones and competing software ecosystems transformed consumer expectations. Its Symbian-based products and later partnership with Microsoft struggled against the growth of Apple's iPhone and Android devices. Nokia sold its handset business to Microsoft in 2014. The company continued in telecommunications equipment, but its earlier consumer phone position was substantially reduced.</w:t>
      </w:r>
    </w:p>
    <w:p w14:paraId="710AE323" w14:textId="77777777" w:rsidR="00D8357D" w:rsidRDefault="00000000">
      <w:pPr>
        <w:spacing w:after="60"/>
      </w:pPr>
      <w:r>
        <w:rPr>
          <w:b/>
          <w:color w:val="20435B"/>
        </w:rPr>
        <w:t>Line-Specific Comparison</w:t>
      </w:r>
      <w:r>
        <w:rPr>
          <w:b/>
          <w:color w:val="20435B"/>
        </w:rPr>
        <w:t>｜</w:t>
      </w:r>
      <w:r>
        <w:t>Market leadership became less useful when the organization could not match a changed competitive position. The loss illustrates the risks of relying on strength acquired under earlier conditions. Many technical and strategic factors contributed, so the analogy should not identify one misplaced executive as the sole cause.</w:t>
      </w:r>
    </w:p>
    <w:p w14:paraId="49B8A535" w14:textId="77777777" w:rsidR="00D8357D" w:rsidRDefault="00000000">
      <w:pPr>
        <w:spacing w:after="60"/>
      </w:pPr>
      <w:r>
        <w:rPr>
          <w:b/>
          <w:color w:val="20435B"/>
        </w:rPr>
        <w:t>Prior Grade (archive only)</w:t>
      </w:r>
      <w:r>
        <w:rPr>
          <w:b/>
          <w:color w:val="20435B"/>
        </w:rPr>
        <w:t>｜</w:t>
      </w:r>
      <w:r>
        <w:t>B</w:t>
      </w:r>
    </w:p>
    <w:p w14:paraId="4BA6C6E2" w14:textId="77777777" w:rsidR="00D8357D" w:rsidRDefault="00000000">
      <w:pPr>
        <w:pStyle w:val="31"/>
      </w:pPr>
      <w:r>
        <w:t>204</w:t>
      </w:r>
      <w:r>
        <w:t>｜</w:t>
      </w:r>
      <w:r>
        <w:t>Three Mile Island Operators Struggle to Stabilize a Reactor</w:t>
      </w:r>
    </w:p>
    <w:p w14:paraId="5828A3C4" w14:textId="77777777" w:rsidR="00D8357D" w:rsidRDefault="00000000">
      <w:pPr>
        <w:spacing w:after="60"/>
      </w:pPr>
      <w:r>
        <w:rPr>
          <w:b/>
          <w:color w:val="20435B"/>
        </w:rPr>
        <w:t>Case ID</w:t>
      </w:r>
      <w:r>
        <w:rPr>
          <w:b/>
          <w:color w:val="20435B"/>
        </w:rPr>
        <w:t>｜</w:t>
      </w:r>
      <w:r>
        <w:t>EUUS-WL-E204</w:t>
      </w:r>
    </w:p>
    <w:p w14:paraId="2A1F83FA" w14:textId="77777777" w:rsidR="00D8357D" w:rsidRDefault="00000000">
      <w:pPr>
        <w:spacing w:after="60"/>
      </w:pPr>
      <w:r>
        <w:rPr>
          <w:b/>
          <w:color w:val="20435B"/>
        </w:rPr>
        <w:t>Line</w:t>
      </w:r>
      <w:r>
        <w:rPr>
          <w:b/>
          <w:color w:val="20435B"/>
        </w:rPr>
        <w:t>｜</w:t>
      </w:r>
      <w:r>
        <w:t>34-6</w:t>
      </w:r>
    </w:p>
    <w:p w14:paraId="1616C545" w14:textId="77777777" w:rsidR="00D8357D" w:rsidRDefault="00000000">
      <w:pPr>
        <w:spacing w:after="60"/>
      </w:pPr>
      <w:r>
        <w:rPr>
          <w:b/>
          <w:color w:val="20435B"/>
        </w:rPr>
        <w:t>Line Text</w:t>
      </w:r>
      <w:r>
        <w:rPr>
          <w:b/>
          <w:color w:val="20435B"/>
        </w:rPr>
        <w:t>｜</w:t>
      </w:r>
      <w:r>
        <w:t>羝羊觸藩，不能退，不能遂，无攸利，艱則吉。</w:t>
      </w:r>
    </w:p>
    <w:p w14:paraId="029AAB6E" w14:textId="77777777" w:rsidR="00D8357D" w:rsidRDefault="00000000">
      <w:pPr>
        <w:spacing w:after="60"/>
      </w:pPr>
      <w:r>
        <w:rPr>
          <w:b/>
          <w:color w:val="20435B"/>
        </w:rPr>
        <w:t>Xiaoxiang</w:t>
      </w:r>
      <w:r>
        <w:rPr>
          <w:b/>
          <w:color w:val="20435B"/>
        </w:rPr>
        <w:t>｜</w:t>
      </w:r>
      <w:r>
        <w:t>不能退，不能遂，不詳也。艱則吉，咎不長也。</w:t>
      </w:r>
    </w:p>
    <w:p w14:paraId="02AF59C1" w14:textId="77777777" w:rsidR="00D8357D" w:rsidRDefault="00000000">
      <w:pPr>
        <w:spacing w:after="60"/>
      </w:pPr>
      <w:r>
        <w:rPr>
          <w:b/>
          <w:color w:val="20435B"/>
        </w:rPr>
        <w:t>Location / Period</w:t>
      </w:r>
      <w:r>
        <w:rPr>
          <w:b/>
          <w:color w:val="20435B"/>
        </w:rPr>
        <w:t>｜</w:t>
      </w:r>
      <w:r>
        <w:t>Pennsylvania, United States, March 1979</w:t>
      </w:r>
    </w:p>
    <w:p w14:paraId="1C12FCD6" w14:textId="77777777" w:rsidR="00D8357D" w:rsidRDefault="00000000">
      <w:pPr>
        <w:spacing w:after="60"/>
      </w:pPr>
      <w:r>
        <w:rPr>
          <w:b/>
          <w:color w:val="20435B"/>
        </w:rPr>
        <w:t>Historical Event</w:t>
      </w:r>
      <w:r>
        <w:rPr>
          <w:b/>
          <w:color w:val="20435B"/>
        </w:rPr>
        <w:t>｜</w:t>
      </w:r>
      <w:r>
        <w:t xml:space="preserve">In March 1979, equipment failures and confusing instrument readings contributed to a partial meltdown at the Three Mile Island nuclear plant in Pennsylvania. Operators initially misunderstood aspects of the cooling problem and took actions that complicated the response. As information improved, emergency teams adjusted </w:t>
      </w:r>
      <w:r>
        <w:lastRenderedPageBreak/>
        <w:t>procedures and worked to stabilize the reactor. The incident caused extensive public concern and changes in nuclear oversight. The case shows how a difficult technical situation can trap decision-makers between competing risks.</w:t>
      </w:r>
    </w:p>
    <w:p w14:paraId="1F7A5F4D" w14:textId="77777777" w:rsidR="00D8357D" w:rsidRDefault="00000000">
      <w:pPr>
        <w:spacing w:after="60"/>
      </w:pPr>
      <w:r>
        <w:rPr>
          <w:b/>
          <w:color w:val="20435B"/>
        </w:rPr>
        <w:t>Line-Specific Comparison</w:t>
      </w:r>
      <w:r>
        <w:rPr>
          <w:b/>
          <w:color w:val="20435B"/>
        </w:rPr>
        <w:t>｜</w:t>
      </w:r>
      <w:r>
        <w:t>Early decisions left operators struggling to advance or reverse course safely. The parallel concerns recognizing a trap and correcting it under pressure, not treating the nuclear accident as a simple moral failure.</w:t>
      </w:r>
    </w:p>
    <w:p w14:paraId="34A6DCB3" w14:textId="77777777" w:rsidR="00D8357D" w:rsidRDefault="00000000">
      <w:pPr>
        <w:spacing w:after="60"/>
      </w:pPr>
      <w:r>
        <w:rPr>
          <w:b/>
          <w:color w:val="20435B"/>
        </w:rPr>
        <w:t>Prior Grade (archive only)</w:t>
      </w:r>
      <w:r>
        <w:rPr>
          <w:b/>
          <w:color w:val="20435B"/>
        </w:rPr>
        <w:t>｜</w:t>
      </w:r>
      <w:r>
        <w:t>A</w:t>
      </w:r>
    </w:p>
    <w:p w14:paraId="006D7CB3" w14:textId="77777777" w:rsidR="00D8357D" w:rsidRDefault="00000000">
      <w:r>
        <w:t>────────────────────────</w:t>
      </w:r>
    </w:p>
    <w:p w14:paraId="03557EF3" w14:textId="77777777" w:rsidR="00D8357D" w:rsidRDefault="00000000">
      <w:pPr>
        <w:pStyle w:val="21"/>
      </w:pPr>
      <w:r>
        <w:t xml:space="preserve">Hexagram 35 — </w:t>
      </w:r>
      <w:r>
        <w:t>晉</w:t>
      </w:r>
    </w:p>
    <w:p w14:paraId="01F3F24B" w14:textId="77777777" w:rsidR="00D8357D" w:rsidRDefault="00000000">
      <w:pPr>
        <w:pStyle w:val="31"/>
      </w:pPr>
      <w:r>
        <w:t>205</w:t>
      </w:r>
      <w:r>
        <w:t>｜</w:t>
      </w:r>
      <w:r>
        <w:t>The University of Paris Organizes Faculty Life</w:t>
      </w:r>
    </w:p>
    <w:p w14:paraId="06A2E732" w14:textId="77777777" w:rsidR="00D8357D" w:rsidRDefault="00000000">
      <w:pPr>
        <w:spacing w:after="60"/>
      </w:pPr>
      <w:r>
        <w:rPr>
          <w:b/>
          <w:color w:val="20435B"/>
        </w:rPr>
        <w:t>Case ID</w:t>
      </w:r>
      <w:r>
        <w:rPr>
          <w:b/>
          <w:color w:val="20435B"/>
        </w:rPr>
        <w:t>｜</w:t>
      </w:r>
      <w:r>
        <w:t>EUUS-WL-E205</w:t>
      </w:r>
    </w:p>
    <w:p w14:paraId="328C295C" w14:textId="77777777" w:rsidR="00D8357D" w:rsidRDefault="00000000">
      <w:pPr>
        <w:spacing w:after="60"/>
      </w:pPr>
      <w:r>
        <w:rPr>
          <w:b/>
          <w:color w:val="20435B"/>
        </w:rPr>
        <w:t>Line</w:t>
      </w:r>
      <w:r>
        <w:rPr>
          <w:b/>
          <w:color w:val="20435B"/>
        </w:rPr>
        <w:t>｜</w:t>
      </w:r>
      <w:r>
        <w:t>35-1</w:t>
      </w:r>
    </w:p>
    <w:p w14:paraId="461B6C4E" w14:textId="77777777" w:rsidR="00D8357D" w:rsidRDefault="00000000">
      <w:pPr>
        <w:spacing w:after="60"/>
      </w:pPr>
      <w:r>
        <w:rPr>
          <w:b/>
          <w:color w:val="20435B"/>
        </w:rPr>
        <w:t>Line Text</w:t>
      </w:r>
      <w:r>
        <w:rPr>
          <w:b/>
          <w:color w:val="20435B"/>
        </w:rPr>
        <w:t>｜</w:t>
      </w:r>
      <w:r>
        <w:t>晉如，摧如，貞吉。罔孚，裕无咎。</w:t>
      </w:r>
    </w:p>
    <w:p w14:paraId="2516B847" w14:textId="77777777" w:rsidR="00D8357D" w:rsidRDefault="00000000">
      <w:pPr>
        <w:spacing w:after="60"/>
      </w:pPr>
      <w:r>
        <w:rPr>
          <w:b/>
          <w:color w:val="20435B"/>
        </w:rPr>
        <w:t>Xiaoxiang</w:t>
      </w:r>
      <w:r>
        <w:rPr>
          <w:b/>
          <w:color w:val="20435B"/>
        </w:rPr>
        <w:t>｜</w:t>
      </w:r>
      <w:r>
        <w:t>晉如摧如，獨行正也。裕无咎，未受命也。</w:t>
      </w:r>
    </w:p>
    <w:p w14:paraId="73A845F8" w14:textId="77777777" w:rsidR="00D8357D" w:rsidRDefault="00000000">
      <w:pPr>
        <w:spacing w:after="60"/>
      </w:pPr>
      <w:r>
        <w:rPr>
          <w:b/>
          <w:color w:val="20435B"/>
        </w:rPr>
        <w:t>Location / Period</w:t>
      </w:r>
      <w:r>
        <w:rPr>
          <w:b/>
          <w:color w:val="20435B"/>
        </w:rPr>
        <w:t>｜</w:t>
      </w:r>
      <w:r>
        <w:t>原稿地點／年代請參照原版</w:t>
      </w:r>
    </w:p>
    <w:p w14:paraId="1991348E" w14:textId="77777777" w:rsidR="00D8357D" w:rsidRDefault="00000000">
      <w:pPr>
        <w:spacing w:after="60"/>
      </w:pPr>
      <w:r>
        <w:rPr>
          <w:b/>
          <w:color w:val="20435B"/>
        </w:rPr>
        <w:t>Historical Event</w:t>
      </w:r>
      <w:r>
        <w:rPr>
          <w:b/>
          <w:color w:val="20435B"/>
        </w:rPr>
        <w:t>｜</w:t>
      </w:r>
      <w:r>
        <w:t>Masters and students in medieval Paris formed a university with recognized privileges and increasingly formal academic organization. Faculties regulated instruction, examinations and degrees while disputes arose with church and city authorities. Teaching centered on texts and debate, and access was limited by language, gender and resources. The university's institutional framework outlasted many individual teachers and students.</w:t>
      </w:r>
    </w:p>
    <w:p w14:paraId="7299EFFE" w14:textId="77777777" w:rsidR="00D8357D" w:rsidRDefault="00000000">
      <w:pPr>
        <w:spacing w:after="60"/>
      </w:pPr>
      <w:r>
        <w:rPr>
          <w:b/>
          <w:color w:val="20435B"/>
        </w:rPr>
        <w:t>Line-Specific Comparison</w:t>
      </w:r>
      <w:r>
        <w:rPr>
          <w:b/>
          <w:color w:val="20435B"/>
        </w:rPr>
        <w:t>｜</w:t>
      </w:r>
      <w:r>
        <w:t>The University of Paris developed institutional privileges amid disputes with church and civic authorities. Its progress despite resistance resembles advancement under obstruction. The line also emphasizes individual rectitude and patience without official recognition, which the collective university history cannot fully demonstrate.</w:t>
      </w:r>
    </w:p>
    <w:p w14:paraId="1698DD42" w14:textId="77777777" w:rsidR="00D8357D" w:rsidRDefault="00000000">
      <w:pPr>
        <w:spacing w:after="60"/>
      </w:pPr>
      <w:r>
        <w:rPr>
          <w:b/>
          <w:color w:val="20435B"/>
        </w:rPr>
        <w:t>Prior Grade (archive only)</w:t>
      </w:r>
      <w:r>
        <w:rPr>
          <w:b/>
          <w:color w:val="20435B"/>
        </w:rPr>
        <w:t>｜</w:t>
      </w:r>
      <w:r>
        <w:t>B</w:t>
      </w:r>
    </w:p>
    <w:p w14:paraId="016CFBBB" w14:textId="77777777" w:rsidR="00D8357D" w:rsidRDefault="00000000">
      <w:pPr>
        <w:pStyle w:val="31"/>
      </w:pPr>
      <w:r>
        <w:t>206</w:t>
      </w:r>
      <w:r>
        <w:t>｜</w:t>
      </w:r>
      <w:r>
        <w:t>The Black Death Leads to Quarantine Stations</w:t>
      </w:r>
    </w:p>
    <w:p w14:paraId="4D01E4BD" w14:textId="77777777" w:rsidR="00D8357D" w:rsidRDefault="00000000">
      <w:pPr>
        <w:spacing w:after="60"/>
      </w:pPr>
      <w:r>
        <w:rPr>
          <w:b/>
          <w:color w:val="20435B"/>
        </w:rPr>
        <w:t>Case ID</w:t>
      </w:r>
      <w:r>
        <w:rPr>
          <w:b/>
          <w:color w:val="20435B"/>
        </w:rPr>
        <w:t>｜</w:t>
      </w:r>
      <w:r>
        <w:t>EUUS-WL-E206</w:t>
      </w:r>
    </w:p>
    <w:p w14:paraId="5CB0FC27" w14:textId="77777777" w:rsidR="00D8357D" w:rsidRDefault="00000000">
      <w:pPr>
        <w:spacing w:after="60"/>
      </w:pPr>
      <w:r>
        <w:rPr>
          <w:b/>
          <w:color w:val="20435B"/>
        </w:rPr>
        <w:t>Line</w:t>
      </w:r>
      <w:r>
        <w:rPr>
          <w:b/>
          <w:color w:val="20435B"/>
        </w:rPr>
        <w:t>｜</w:t>
      </w:r>
      <w:r>
        <w:t>35-2</w:t>
      </w:r>
    </w:p>
    <w:p w14:paraId="0CC65324" w14:textId="77777777" w:rsidR="00D8357D" w:rsidRDefault="00000000">
      <w:pPr>
        <w:spacing w:after="60"/>
      </w:pPr>
      <w:r>
        <w:rPr>
          <w:b/>
          <w:color w:val="20435B"/>
        </w:rPr>
        <w:t>Line Text</w:t>
      </w:r>
      <w:r>
        <w:rPr>
          <w:b/>
          <w:color w:val="20435B"/>
        </w:rPr>
        <w:t>｜</w:t>
      </w:r>
      <w:r>
        <w:t>晉如，愁如，貞吉。受茲介福，于其王母。</w:t>
      </w:r>
    </w:p>
    <w:p w14:paraId="2F703FEE" w14:textId="77777777" w:rsidR="00D8357D" w:rsidRDefault="00000000">
      <w:pPr>
        <w:spacing w:after="60"/>
      </w:pPr>
      <w:r>
        <w:rPr>
          <w:b/>
          <w:color w:val="20435B"/>
        </w:rPr>
        <w:t>Xiaoxiang</w:t>
      </w:r>
      <w:r>
        <w:rPr>
          <w:b/>
          <w:color w:val="20435B"/>
        </w:rPr>
        <w:t>｜</w:t>
      </w:r>
      <w:r>
        <w:t>受茲介福，以中正也。</w:t>
      </w:r>
    </w:p>
    <w:p w14:paraId="00515B9E" w14:textId="77777777" w:rsidR="00D8357D" w:rsidRDefault="00000000">
      <w:pPr>
        <w:spacing w:after="60"/>
      </w:pPr>
      <w:r>
        <w:rPr>
          <w:b/>
          <w:color w:val="20435B"/>
        </w:rPr>
        <w:t>Location / Period</w:t>
      </w:r>
      <w:r>
        <w:rPr>
          <w:b/>
          <w:color w:val="20435B"/>
        </w:rPr>
        <w:t>｜</w:t>
      </w:r>
      <w:r>
        <w:t>原稿地點／年代請參照原版</w:t>
      </w:r>
    </w:p>
    <w:p w14:paraId="4C345AD2" w14:textId="77777777" w:rsidR="00D8357D" w:rsidRDefault="00000000">
      <w:pPr>
        <w:spacing w:after="60"/>
      </w:pPr>
      <w:r>
        <w:rPr>
          <w:b/>
          <w:color w:val="20435B"/>
        </w:rPr>
        <w:t>Historical Event</w:t>
      </w:r>
      <w:r>
        <w:rPr>
          <w:b/>
          <w:color w:val="20435B"/>
        </w:rPr>
        <w:t>｜</w:t>
      </w:r>
      <w:r>
        <w:t>Repeated plague outbreaks disrupted Mediterranean trade and urban life. Authorities in ports including Ragusa introduced periods of isolation for arrivals from affected places, while later Venetian institutions developed specialized quarantine facilities. Practices changed over time and did not rest on modern germ theory. Officials sought to keep commerce moving while reducing the arrival and spread of disease.</w:t>
      </w:r>
    </w:p>
    <w:p w14:paraId="0F8CFA64" w14:textId="77777777" w:rsidR="00D8357D" w:rsidRDefault="00000000">
      <w:pPr>
        <w:spacing w:after="60"/>
      </w:pPr>
      <w:r>
        <w:rPr>
          <w:b/>
          <w:color w:val="20435B"/>
        </w:rPr>
        <w:t>Line-Specific Comparison</w:t>
      </w:r>
      <w:r>
        <w:rPr>
          <w:b/>
          <w:color w:val="20435B"/>
        </w:rPr>
        <w:t>｜</w:t>
      </w:r>
      <w:r>
        <w:t>Port authorities introduced quarantine practices while balancing the risk of plague against the disruption of trade. This partly resembles troubled progress sustained by responsible judgment. The second line of Jin also emphasizes blessing grounded in balanced virtue, which cannot be inferred from quarantine policy alone.</w:t>
      </w:r>
    </w:p>
    <w:p w14:paraId="2E6E96DC" w14:textId="77777777" w:rsidR="00D8357D" w:rsidRDefault="00000000">
      <w:pPr>
        <w:spacing w:after="60"/>
      </w:pPr>
      <w:r>
        <w:rPr>
          <w:b/>
          <w:color w:val="20435B"/>
        </w:rPr>
        <w:t>Prior Grade (archive only)</w:t>
      </w:r>
      <w:r>
        <w:rPr>
          <w:b/>
          <w:color w:val="20435B"/>
        </w:rPr>
        <w:t>｜</w:t>
      </w:r>
      <w:r>
        <w:t>B</w:t>
      </w:r>
    </w:p>
    <w:p w14:paraId="639E492A" w14:textId="77777777" w:rsidR="00D8357D" w:rsidRDefault="00000000">
      <w:pPr>
        <w:pStyle w:val="31"/>
      </w:pPr>
      <w:r>
        <w:t>207</w:t>
      </w:r>
      <w:r>
        <w:t>｜</w:t>
      </w:r>
      <w:r>
        <w:t>The Tennessee Valley Authority Extends Rural Electricity</w:t>
      </w:r>
    </w:p>
    <w:p w14:paraId="4A69C8E4" w14:textId="77777777" w:rsidR="00D8357D" w:rsidRDefault="00000000">
      <w:pPr>
        <w:spacing w:after="60"/>
      </w:pPr>
      <w:r>
        <w:rPr>
          <w:b/>
          <w:color w:val="20435B"/>
        </w:rPr>
        <w:t>Case ID</w:t>
      </w:r>
      <w:r>
        <w:rPr>
          <w:b/>
          <w:color w:val="20435B"/>
        </w:rPr>
        <w:t>｜</w:t>
      </w:r>
      <w:r>
        <w:t>EUUS-WL-E207</w:t>
      </w:r>
    </w:p>
    <w:p w14:paraId="574CBD9A" w14:textId="77777777" w:rsidR="00D8357D" w:rsidRDefault="00000000">
      <w:pPr>
        <w:spacing w:after="60"/>
      </w:pPr>
      <w:r>
        <w:rPr>
          <w:b/>
          <w:color w:val="20435B"/>
        </w:rPr>
        <w:t>Line</w:t>
      </w:r>
      <w:r>
        <w:rPr>
          <w:b/>
          <w:color w:val="20435B"/>
        </w:rPr>
        <w:t>｜</w:t>
      </w:r>
      <w:r>
        <w:t>35-3</w:t>
      </w:r>
    </w:p>
    <w:p w14:paraId="36129091" w14:textId="77777777" w:rsidR="00D8357D" w:rsidRDefault="00000000">
      <w:pPr>
        <w:spacing w:after="60"/>
      </w:pPr>
      <w:r>
        <w:rPr>
          <w:b/>
          <w:color w:val="20435B"/>
        </w:rPr>
        <w:t>Line Text</w:t>
      </w:r>
      <w:r>
        <w:rPr>
          <w:b/>
          <w:color w:val="20435B"/>
        </w:rPr>
        <w:t>｜</w:t>
      </w:r>
      <w:r>
        <w:t>眾允，悔亡。</w:t>
      </w:r>
    </w:p>
    <w:p w14:paraId="0140D96E" w14:textId="77777777" w:rsidR="00D8357D" w:rsidRDefault="00000000">
      <w:pPr>
        <w:spacing w:after="60"/>
      </w:pPr>
      <w:r>
        <w:rPr>
          <w:b/>
          <w:color w:val="20435B"/>
        </w:rPr>
        <w:t>Xiaoxiang</w:t>
      </w:r>
      <w:r>
        <w:rPr>
          <w:b/>
          <w:color w:val="20435B"/>
        </w:rPr>
        <w:t>｜</w:t>
      </w:r>
      <w:r>
        <w:t>眾允之志，上行也。</w:t>
      </w:r>
    </w:p>
    <w:p w14:paraId="2FE200C4" w14:textId="77777777" w:rsidR="00D8357D" w:rsidRDefault="00000000">
      <w:pPr>
        <w:spacing w:after="60"/>
      </w:pPr>
      <w:r>
        <w:rPr>
          <w:b/>
          <w:color w:val="20435B"/>
        </w:rPr>
        <w:t>Location / Period</w:t>
      </w:r>
      <w:r>
        <w:rPr>
          <w:b/>
          <w:color w:val="20435B"/>
        </w:rPr>
        <w:t>｜</w:t>
      </w:r>
      <w:r>
        <w:t>United States, 1933–1942</w:t>
      </w:r>
    </w:p>
    <w:p w14:paraId="0C4434B3" w14:textId="77777777" w:rsidR="00D8357D" w:rsidRDefault="00000000">
      <w:pPr>
        <w:spacing w:after="60"/>
      </w:pPr>
      <w:r>
        <w:rPr>
          <w:b/>
          <w:color w:val="20435B"/>
        </w:rPr>
        <w:lastRenderedPageBreak/>
        <w:t>Historical Event</w:t>
      </w:r>
      <w:r>
        <w:rPr>
          <w:b/>
          <w:color w:val="20435B"/>
        </w:rPr>
        <w:t>｜</w:t>
      </w:r>
      <w:r>
        <w:t>Established in 1933, the Tennessee Valley Authority built dams and transmission infrastructure across a region with limited access to reliable electricity. Over time, its power network supported farms, homes, and industries while raising questions about environmental impacts, displacement, and public ownership. The initiative was different from conservation work camps and national relief employment programs. It involved long-term coordination among engineers, communities, and public officials. Its achievements depended on infrastructure and institutions rather than a single announcement of social benefit.</w:t>
      </w:r>
    </w:p>
    <w:p w14:paraId="2FA67FAC" w14:textId="77777777" w:rsidR="00D8357D" w:rsidRDefault="00000000">
      <w:pPr>
        <w:spacing w:after="60"/>
      </w:pPr>
      <w:r>
        <w:rPr>
          <w:b/>
          <w:color w:val="20435B"/>
        </w:rPr>
        <w:t>Line-Specific Comparison</w:t>
      </w:r>
      <w:r>
        <w:rPr>
          <w:b/>
          <w:color w:val="20435B"/>
        </w:rPr>
        <w:t>｜</w:t>
      </w:r>
      <w:r>
        <w:t>The line concerns building community support through a sustained public service. TVA electrification illustrates how infrastructure can change daily life through coordinated effort. The comparison is limited by displacement, environmental effects, and the uneven distribution of benefits.</w:t>
      </w:r>
    </w:p>
    <w:p w14:paraId="217CB401" w14:textId="77777777" w:rsidR="00D8357D" w:rsidRDefault="00000000">
      <w:pPr>
        <w:spacing w:after="60"/>
      </w:pPr>
      <w:r>
        <w:rPr>
          <w:b/>
          <w:color w:val="20435B"/>
        </w:rPr>
        <w:t>Prior Grade (archive only)</w:t>
      </w:r>
      <w:r>
        <w:rPr>
          <w:b/>
          <w:color w:val="20435B"/>
        </w:rPr>
        <w:t>｜</w:t>
      </w:r>
      <w:r>
        <w:t>B</w:t>
      </w:r>
    </w:p>
    <w:p w14:paraId="48124345" w14:textId="77777777" w:rsidR="00D8357D" w:rsidRDefault="00000000">
      <w:pPr>
        <w:pStyle w:val="31"/>
      </w:pPr>
      <w:r>
        <w:t>208</w:t>
      </w:r>
      <w:r>
        <w:t>｜</w:t>
      </w:r>
      <w:r>
        <w:t>FIFA Corruption Investigations Expose Concealed Payments</w:t>
      </w:r>
    </w:p>
    <w:p w14:paraId="7FAB9966" w14:textId="77777777" w:rsidR="00D8357D" w:rsidRDefault="00000000">
      <w:pPr>
        <w:spacing w:after="60"/>
      </w:pPr>
      <w:r>
        <w:rPr>
          <w:b/>
          <w:color w:val="20435B"/>
        </w:rPr>
        <w:t>Case ID</w:t>
      </w:r>
      <w:r>
        <w:rPr>
          <w:b/>
          <w:color w:val="20435B"/>
        </w:rPr>
        <w:t>｜</w:t>
      </w:r>
      <w:r>
        <w:t>EUUS-WL-E208</w:t>
      </w:r>
    </w:p>
    <w:p w14:paraId="7528D2CA" w14:textId="77777777" w:rsidR="00D8357D" w:rsidRDefault="00000000">
      <w:pPr>
        <w:spacing w:after="60"/>
      </w:pPr>
      <w:r>
        <w:rPr>
          <w:b/>
          <w:color w:val="20435B"/>
        </w:rPr>
        <w:t>Line</w:t>
      </w:r>
      <w:r>
        <w:rPr>
          <w:b/>
          <w:color w:val="20435B"/>
        </w:rPr>
        <w:t>｜</w:t>
      </w:r>
      <w:r>
        <w:t>35-4</w:t>
      </w:r>
    </w:p>
    <w:p w14:paraId="3A2B8F96" w14:textId="77777777" w:rsidR="00D8357D" w:rsidRDefault="00000000">
      <w:pPr>
        <w:spacing w:after="60"/>
      </w:pPr>
      <w:r>
        <w:rPr>
          <w:b/>
          <w:color w:val="20435B"/>
        </w:rPr>
        <w:t>Line Text</w:t>
      </w:r>
      <w:r>
        <w:rPr>
          <w:b/>
          <w:color w:val="20435B"/>
        </w:rPr>
        <w:t>｜</w:t>
      </w:r>
      <w:r>
        <w:t>晉如鼫鼠，貞厲。</w:t>
      </w:r>
    </w:p>
    <w:p w14:paraId="34303F3D" w14:textId="77777777" w:rsidR="00D8357D" w:rsidRDefault="00000000">
      <w:pPr>
        <w:spacing w:after="60"/>
      </w:pPr>
      <w:r>
        <w:rPr>
          <w:b/>
          <w:color w:val="20435B"/>
        </w:rPr>
        <w:t>Xiaoxiang</w:t>
      </w:r>
      <w:r>
        <w:rPr>
          <w:b/>
          <w:color w:val="20435B"/>
        </w:rPr>
        <w:t>｜</w:t>
      </w:r>
      <w:r>
        <w:t>鼫鼠貞厲，位不當也。</w:t>
      </w:r>
    </w:p>
    <w:p w14:paraId="39F6E785" w14:textId="77777777" w:rsidR="00D8357D" w:rsidRDefault="00000000">
      <w:pPr>
        <w:spacing w:after="60"/>
      </w:pPr>
      <w:r>
        <w:rPr>
          <w:b/>
          <w:color w:val="20435B"/>
        </w:rPr>
        <w:t>Location / Period</w:t>
      </w:r>
      <w:r>
        <w:rPr>
          <w:b/>
          <w:color w:val="20435B"/>
        </w:rPr>
        <w:t>｜</w:t>
      </w:r>
      <w:r>
        <w:t>Switzerland and United States, 2015</w:t>
      </w:r>
    </w:p>
    <w:p w14:paraId="501CA36B" w14:textId="77777777" w:rsidR="00D8357D" w:rsidRDefault="00000000">
      <w:pPr>
        <w:spacing w:after="60"/>
      </w:pPr>
      <w:r>
        <w:rPr>
          <w:b/>
          <w:color w:val="20435B"/>
        </w:rPr>
        <w:t>Historical Event</w:t>
      </w:r>
      <w:r>
        <w:rPr>
          <w:b/>
          <w:color w:val="20435B"/>
        </w:rPr>
        <w:t>｜</w:t>
      </w:r>
      <w:r>
        <w:t>In 2015, American prosecutors announced corruption charges involving officials and associates of international football organizations, while Swiss authorities also pursued investigations. Allegations concerned bribery, marketing rights, and concealed payments within structures that controlled lucrative sporting business. Arrests and leadership changes followed, although individual cases proceeded through different legal processes. The episode shows how pursuit of private advantage inside a position of trust can create institutional danger and public loss of confidence.</w:t>
      </w:r>
    </w:p>
    <w:p w14:paraId="75B6325C" w14:textId="77777777" w:rsidR="00D8357D" w:rsidRDefault="00000000">
      <w:pPr>
        <w:spacing w:after="60"/>
      </w:pPr>
      <w:r>
        <w:rPr>
          <w:b/>
          <w:color w:val="20435B"/>
        </w:rPr>
        <w:t>Line-Specific Comparison</w:t>
      </w:r>
      <w:r>
        <w:rPr>
          <w:b/>
          <w:color w:val="20435B"/>
        </w:rPr>
        <w:t>｜</w:t>
      </w:r>
      <w:r>
        <w:t>Private gain pursued from a trusted office threatened the institution that supported it. The analogy concerns misplaced ambition and danger, not a presumption of guilt for every person mentioned in investigations.</w:t>
      </w:r>
    </w:p>
    <w:p w14:paraId="69B6E23D" w14:textId="77777777" w:rsidR="00D8357D" w:rsidRDefault="00000000">
      <w:pPr>
        <w:spacing w:after="60"/>
      </w:pPr>
      <w:r>
        <w:rPr>
          <w:b/>
          <w:color w:val="20435B"/>
        </w:rPr>
        <w:t>Prior Grade (archive only)</w:t>
      </w:r>
      <w:r>
        <w:rPr>
          <w:b/>
          <w:color w:val="20435B"/>
        </w:rPr>
        <w:t>｜</w:t>
      </w:r>
      <w:r>
        <w:t>A</w:t>
      </w:r>
    </w:p>
    <w:p w14:paraId="281230E1" w14:textId="77777777" w:rsidR="00D8357D" w:rsidRDefault="00000000">
      <w:pPr>
        <w:pStyle w:val="31"/>
      </w:pPr>
      <w:r>
        <w:t>209</w:t>
      </w:r>
      <w:r>
        <w:t>｜</w:t>
      </w:r>
      <w:r>
        <w:t>Marie Curie Shares Methods for Isolating Radium</w:t>
      </w:r>
    </w:p>
    <w:p w14:paraId="5CE9DEBC" w14:textId="77777777" w:rsidR="00D8357D" w:rsidRDefault="00000000">
      <w:pPr>
        <w:spacing w:after="60"/>
      </w:pPr>
      <w:r>
        <w:rPr>
          <w:b/>
          <w:color w:val="20435B"/>
        </w:rPr>
        <w:t>Case ID</w:t>
      </w:r>
      <w:r>
        <w:rPr>
          <w:b/>
          <w:color w:val="20435B"/>
        </w:rPr>
        <w:t>｜</w:t>
      </w:r>
      <w:r>
        <w:t>EUUS-WL-E209</w:t>
      </w:r>
    </w:p>
    <w:p w14:paraId="1312B894" w14:textId="77777777" w:rsidR="00D8357D" w:rsidRDefault="00000000">
      <w:pPr>
        <w:spacing w:after="60"/>
      </w:pPr>
      <w:r>
        <w:rPr>
          <w:b/>
          <w:color w:val="20435B"/>
        </w:rPr>
        <w:t>Line</w:t>
      </w:r>
      <w:r>
        <w:rPr>
          <w:b/>
          <w:color w:val="20435B"/>
        </w:rPr>
        <w:t>｜</w:t>
      </w:r>
      <w:r>
        <w:t>35-5</w:t>
      </w:r>
    </w:p>
    <w:p w14:paraId="503FB6EB" w14:textId="77777777" w:rsidR="00D8357D" w:rsidRDefault="00000000">
      <w:pPr>
        <w:spacing w:after="60"/>
      </w:pPr>
      <w:r>
        <w:rPr>
          <w:b/>
          <w:color w:val="20435B"/>
        </w:rPr>
        <w:t>Line Text</w:t>
      </w:r>
      <w:r>
        <w:rPr>
          <w:b/>
          <w:color w:val="20435B"/>
        </w:rPr>
        <w:t>｜</w:t>
      </w:r>
      <w:r>
        <w:t>悔亡，失得勿恤，往吉无不利。</w:t>
      </w:r>
    </w:p>
    <w:p w14:paraId="37593535" w14:textId="77777777" w:rsidR="00D8357D" w:rsidRDefault="00000000">
      <w:pPr>
        <w:spacing w:after="60"/>
      </w:pPr>
      <w:r>
        <w:rPr>
          <w:b/>
          <w:color w:val="20435B"/>
        </w:rPr>
        <w:t>Xiaoxiang</w:t>
      </w:r>
      <w:r>
        <w:rPr>
          <w:b/>
          <w:color w:val="20435B"/>
        </w:rPr>
        <w:t>｜</w:t>
      </w:r>
      <w:r>
        <w:t>失得勿恤，往有慶也。</w:t>
      </w:r>
    </w:p>
    <w:p w14:paraId="745AF1F1" w14:textId="77777777" w:rsidR="00D8357D" w:rsidRDefault="00000000">
      <w:pPr>
        <w:spacing w:after="60"/>
      </w:pPr>
      <w:r>
        <w:rPr>
          <w:b/>
          <w:color w:val="20435B"/>
        </w:rPr>
        <w:t>Location / Period</w:t>
      </w:r>
      <w:r>
        <w:rPr>
          <w:b/>
          <w:color w:val="20435B"/>
        </w:rPr>
        <w:t>｜</w:t>
      </w:r>
      <w:r>
        <w:t>France, early twentieth century</w:t>
      </w:r>
    </w:p>
    <w:p w14:paraId="60009386" w14:textId="77777777" w:rsidR="00D8357D" w:rsidRDefault="00000000">
      <w:pPr>
        <w:spacing w:after="60"/>
      </w:pPr>
      <w:r>
        <w:rPr>
          <w:b/>
          <w:color w:val="20435B"/>
        </w:rPr>
        <w:t>Historical Event</w:t>
      </w:r>
      <w:r>
        <w:rPr>
          <w:b/>
          <w:color w:val="20435B"/>
        </w:rPr>
        <w:t>｜</w:t>
      </w:r>
      <w:r>
        <w:t>Marie and Pierre Curie investigated radioactive substances and developed methods for isolating radium compounds. They published research rather than securing a patent monopoly over their isolation process. Their work contributed to further scientific investigation and medical applications, although radiation risks were poorly understood at the time. Marie Curie continued research and organized wartime radiological services after Pierre's death.</w:t>
      </w:r>
    </w:p>
    <w:p w14:paraId="112867F4" w14:textId="77777777" w:rsidR="00D8357D" w:rsidRDefault="00000000">
      <w:pPr>
        <w:spacing w:after="60"/>
      </w:pPr>
      <w:r>
        <w:rPr>
          <w:b/>
          <w:color w:val="20435B"/>
        </w:rPr>
        <w:t>Line-Specific Comparison</w:t>
      </w:r>
      <w:r>
        <w:rPr>
          <w:b/>
          <w:color w:val="20435B"/>
        </w:rPr>
        <w:t>｜</w:t>
      </w:r>
      <w:r>
        <w:t>The researchers chose to disseminate knowledge rather than make exclusive commercial gain their overriding objective. This can illustrate advancement guided by a professional purpose beyond immediate personal profit. The analogy should not romanticize the unsafe conditions of early radiation work or ignore the funding needs of research.</w:t>
      </w:r>
    </w:p>
    <w:p w14:paraId="5628C12C" w14:textId="77777777" w:rsidR="00D8357D" w:rsidRDefault="00000000">
      <w:pPr>
        <w:spacing w:after="60"/>
      </w:pPr>
      <w:r>
        <w:rPr>
          <w:b/>
          <w:color w:val="20435B"/>
        </w:rPr>
        <w:t>Prior Grade (archive only)</w:t>
      </w:r>
      <w:r>
        <w:rPr>
          <w:b/>
          <w:color w:val="20435B"/>
        </w:rPr>
        <w:t>｜</w:t>
      </w:r>
      <w:r>
        <w:t>A</w:t>
      </w:r>
    </w:p>
    <w:p w14:paraId="7487A466" w14:textId="77777777" w:rsidR="00D8357D" w:rsidRDefault="00000000">
      <w:pPr>
        <w:pStyle w:val="31"/>
      </w:pPr>
      <w:r>
        <w:t>210</w:t>
      </w:r>
      <w:r>
        <w:t>｜</w:t>
      </w:r>
      <w:r>
        <w:t>New York Isolates Mary Mallon under Public Health Orders</w:t>
      </w:r>
    </w:p>
    <w:p w14:paraId="12BAE115" w14:textId="77777777" w:rsidR="00D8357D" w:rsidRDefault="00000000">
      <w:pPr>
        <w:spacing w:after="60"/>
      </w:pPr>
      <w:r>
        <w:rPr>
          <w:b/>
          <w:color w:val="20435B"/>
        </w:rPr>
        <w:t>Case ID</w:t>
      </w:r>
      <w:r>
        <w:rPr>
          <w:b/>
          <w:color w:val="20435B"/>
        </w:rPr>
        <w:t>｜</w:t>
      </w:r>
      <w:r>
        <w:t>EUUS-WL-E210</w:t>
      </w:r>
    </w:p>
    <w:p w14:paraId="26599834" w14:textId="77777777" w:rsidR="00D8357D" w:rsidRDefault="00000000">
      <w:pPr>
        <w:spacing w:after="60"/>
      </w:pPr>
      <w:r>
        <w:rPr>
          <w:b/>
          <w:color w:val="20435B"/>
        </w:rPr>
        <w:t>Line</w:t>
      </w:r>
      <w:r>
        <w:rPr>
          <w:b/>
          <w:color w:val="20435B"/>
        </w:rPr>
        <w:t>｜</w:t>
      </w:r>
      <w:r>
        <w:t>35-6</w:t>
      </w:r>
    </w:p>
    <w:p w14:paraId="5630D7DC" w14:textId="77777777" w:rsidR="00D8357D" w:rsidRDefault="00000000">
      <w:pPr>
        <w:spacing w:after="60"/>
      </w:pPr>
      <w:r>
        <w:rPr>
          <w:b/>
          <w:color w:val="20435B"/>
        </w:rPr>
        <w:t>Line Text</w:t>
      </w:r>
      <w:r>
        <w:rPr>
          <w:b/>
          <w:color w:val="20435B"/>
        </w:rPr>
        <w:t>｜</w:t>
      </w:r>
      <w:r>
        <w:t>晉其角，維用伐邑，厲吉无咎，貞吝。</w:t>
      </w:r>
    </w:p>
    <w:p w14:paraId="2AD5EC03" w14:textId="77777777" w:rsidR="00D8357D" w:rsidRDefault="00000000">
      <w:pPr>
        <w:spacing w:after="60"/>
      </w:pPr>
      <w:r>
        <w:rPr>
          <w:b/>
          <w:color w:val="20435B"/>
        </w:rPr>
        <w:t>Xiaoxiang</w:t>
      </w:r>
      <w:r>
        <w:rPr>
          <w:b/>
          <w:color w:val="20435B"/>
        </w:rPr>
        <w:t>｜</w:t>
      </w:r>
      <w:r>
        <w:t>維用伐邑，道未光也。</w:t>
      </w:r>
    </w:p>
    <w:p w14:paraId="6BCC07CD" w14:textId="77777777" w:rsidR="00D8357D" w:rsidRDefault="00000000">
      <w:pPr>
        <w:spacing w:after="60"/>
      </w:pPr>
      <w:r>
        <w:rPr>
          <w:b/>
          <w:color w:val="20435B"/>
        </w:rPr>
        <w:lastRenderedPageBreak/>
        <w:t>Location / Period</w:t>
      </w:r>
      <w:r>
        <w:rPr>
          <w:b/>
          <w:color w:val="20435B"/>
        </w:rPr>
        <w:t>｜</w:t>
      </w:r>
      <w:r>
        <w:t>New York, 1907–1938</w:t>
      </w:r>
    </w:p>
    <w:p w14:paraId="0D544613" w14:textId="77777777" w:rsidR="00D8357D" w:rsidRDefault="00000000">
      <w:pPr>
        <w:spacing w:after="60"/>
      </w:pPr>
      <w:r>
        <w:rPr>
          <w:b/>
          <w:color w:val="20435B"/>
        </w:rPr>
        <w:t>Historical Event</w:t>
      </w:r>
      <w:r>
        <w:rPr>
          <w:b/>
          <w:color w:val="20435B"/>
        </w:rPr>
        <w:t>｜</w:t>
      </w:r>
      <w:r>
        <w:t>Mary Mallon, later widely known as Typhoid Mary, was identified as a healthy carrier associated with typhoid outbreaks while working as a cook. New York health officials isolated her in 1907, released her under conditions in 1910, and confined her again in 1915 after further cases. She remained isolated for the rest of her life. Her treatment remains a major case in debates about public health powers and individual rights.</w:t>
      </w:r>
    </w:p>
    <w:p w14:paraId="75111174" w14:textId="77777777" w:rsidR="00D8357D" w:rsidRDefault="00000000">
      <w:pPr>
        <w:spacing w:after="60"/>
      </w:pPr>
      <w:r>
        <w:rPr>
          <w:b/>
          <w:color w:val="20435B"/>
        </w:rPr>
        <w:t>Line-Specific Comparison</w:t>
      </w:r>
      <w:r>
        <w:rPr>
          <w:b/>
          <w:color w:val="20435B"/>
        </w:rPr>
        <w:t>｜</w:t>
      </w:r>
      <w:r>
        <w:t>Officials used coercive domestic health measures to address a perceived continuing danger. The episode can illustrate forceful internal correction, but also shows why necessity and proportionality must be examined. The line cannot be invoked to settle the ethical dispute over decades of confinement.</w:t>
      </w:r>
    </w:p>
    <w:p w14:paraId="2AD78514" w14:textId="77777777" w:rsidR="00D8357D" w:rsidRDefault="00000000">
      <w:pPr>
        <w:spacing w:after="60"/>
      </w:pPr>
      <w:r>
        <w:rPr>
          <w:b/>
          <w:color w:val="20435B"/>
        </w:rPr>
        <w:t>Prior Grade (archive only)</w:t>
      </w:r>
      <w:r>
        <w:rPr>
          <w:b/>
          <w:color w:val="20435B"/>
        </w:rPr>
        <w:t>｜</w:t>
      </w:r>
      <w:r>
        <w:t>B</w:t>
      </w:r>
    </w:p>
    <w:p w14:paraId="29192683" w14:textId="77777777" w:rsidR="00D8357D" w:rsidRDefault="00000000">
      <w:r>
        <w:t>────────────────────────</w:t>
      </w:r>
    </w:p>
    <w:p w14:paraId="44E725B0" w14:textId="77777777" w:rsidR="00D8357D" w:rsidRDefault="00000000">
      <w:pPr>
        <w:pStyle w:val="21"/>
      </w:pPr>
      <w:r>
        <w:t xml:space="preserve">Hexagram 36 — </w:t>
      </w:r>
      <w:r>
        <w:t>明夷</w:t>
      </w:r>
    </w:p>
    <w:p w14:paraId="729DB052" w14:textId="77777777" w:rsidR="00D8357D" w:rsidRDefault="00000000">
      <w:pPr>
        <w:pStyle w:val="31"/>
      </w:pPr>
      <w:r>
        <w:t>211</w:t>
      </w:r>
      <w:r>
        <w:t>｜</w:t>
      </w:r>
      <w:r>
        <w:t>Frederick Douglass Escapes Enslavement</w:t>
      </w:r>
    </w:p>
    <w:p w14:paraId="26821C66" w14:textId="77777777" w:rsidR="00D8357D" w:rsidRDefault="00000000">
      <w:pPr>
        <w:spacing w:after="60"/>
      </w:pPr>
      <w:r>
        <w:rPr>
          <w:b/>
          <w:color w:val="20435B"/>
        </w:rPr>
        <w:t>Case ID</w:t>
      </w:r>
      <w:r>
        <w:rPr>
          <w:b/>
          <w:color w:val="20435B"/>
        </w:rPr>
        <w:t>｜</w:t>
      </w:r>
      <w:r>
        <w:t>EUUS-WL-E211</w:t>
      </w:r>
    </w:p>
    <w:p w14:paraId="68882A07" w14:textId="77777777" w:rsidR="00D8357D" w:rsidRDefault="00000000">
      <w:pPr>
        <w:spacing w:after="60"/>
      </w:pPr>
      <w:r>
        <w:rPr>
          <w:b/>
          <w:color w:val="20435B"/>
        </w:rPr>
        <w:t>Line</w:t>
      </w:r>
      <w:r>
        <w:rPr>
          <w:b/>
          <w:color w:val="20435B"/>
        </w:rPr>
        <w:t>｜</w:t>
      </w:r>
      <w:r>
        <w:t>36-1</w:t>
      </w:r>
    </w:p>
    <w:p w14:paraId="4AC1387E" w14:textId="77777777" w:rsidR="00D8357D" w:rsidRDefault="00000000">
      <w:pPr>
        <w:spacing w:after="60"/>
      </w:pPr>
      <w:r>
        <w:rPr>
          <w:b/>
          <w:color w:val="20435B"/>
        </w:rPr>
        <w:t>Line Text</w:t>
      </w:r>
      <w:r>
        <w:rPr>
          <w:b/>
          <w:color w:val="20435B"/>
        </w:rPr>
        <w:t>｜</w:t>
      </w:r>
      <w:r>
        <w:t>明夷于飛，垂其翼。君子于行，三日不食，有攸往，主人有言。</w:t>
      </w:r>
    </w:p>
    <w:p w14:paraId="71A10D77" w14:textId="77777777" w:rsidR="00D8357D" w:rsidRDefault="00000000">
      <w:pPr>
        <w:spacing w:after="60"/>
      </w:pPr>
      <w:r>
        <w:rPr>
          <w:b/>
          <w:color w:val="20435B"/>
        </w:rPr>
        <w:t>Xiaoxiang</w:t>
      </w:r>
      <w:r>
        <w:rPr>
          <w:b/>
          <w:color w:val="20435B"/>
        </w:rPr>
        <w:t>｜</w:t>
      </w:r>
      <w:r>
        <w:t>君子于行，義不食也。</w:t>
      </w:r>
    </w:p>
    <w:p w14:paraId="4A8E8A50" w14:textId="77777777" w:rsidR="00D8357D" w:rsidRDefault="00000000">
      <w:pPr>
        <w:spacing w:after="60"/>
      </w:pPr>
      <w:r>
        <w:rPr>
          <w:b/>
          <w:color w:val="20435B"/>
        </w:rPr>
        <w:t>Location / Period</w:t>
      </w:r>
      <w:r>
        <w:rPr>
          <w:b/>
          <w:color w:val="20435B"/>
        </w:rPr>
        <w:t>｜</w:t>
      </w:r>
      <w:r>
        <w:t>United States, 1838</w:t>
      </w:r>
    </w:p>
    <w:p w14:paraId="595CF11C" w14:textId="77777777" w:rsidR="00D8357D" w:rsidRDefault="00000000">
      <w:pPr>
        <w:spacing w:after="60"/>
      </w:pPr>
      <w:r>
        <w:rPr>
          <w:b/>
          <w:color w:val="20435B"/>
        </w:rPr>
        <w:t>Historical Event</w:t>
      </w:r>
      <w:r>
        <w:rPr>
          <w:b/>
          <w:color w:val="20435B"/>
        </w:rPr>
        <w:t>｜</w:t>
      </w:r>
      <w:r>
        <w:t>Frederick Douglass was born enslaved in Maryland and experienced violence and restrictions on education and movement. In 1838 he escaped to the North using travel arrangements that helped him avoid capture. He later settled in Massachusetts and became an influential abolitionist writer and speaker. Publication of his autobiography brought public attention to his experience, while the danger of recapture persisted for years.</w:t>
      </w:r>
    </w:p>
    <w:p w14:paraId="5D9A950A" w14:textId="77777777" w:rsidR="00D8357D" w:rsidRDefault="00000000">
      <w:pPr>
        <w:spacing w:after="60"/>
      </w:pPr>
      <w:r>
        <w:rPr>
          <w:b/>
          <w:color w:val="20435B"/>
        </w:rPr>
        <w:t>Line-Specific Comparison</w:t>
      </w:r>
      <w:r>
        <w:rPr>
          <w:b/>
          <w:color w:val="20435B"/>
        </w:rPr>
        <w:t>｜</w:t>
      </w:r>
      <w:r>
        <w:t>Douglass left a system that imposed direct harm and denied him freedom. His departure is a clear example of escaping danger while accepting serious personal risk. The analogy must not imply that those unable to escape were less principled or that freedom was secured by one journey alone.</w:t>
      </w:r>
    </w:p>
    <w:p w14:paraId="0E54809F" w14:textId="77777777" w:rsidR="00D8357D" w:rsidRDefault="00000000">
      <w:pPr>
        <w:spacing w:after="60"/>
      </w:pPr>
      <w:r>
        <w:rPr>
          <w:b/>
          <w:color w:val="20435B"/>
        </w:rPr>
        <w:t>Prior Grade (archive only)</w:t>
      </w:r>
      <w:r>
        <w:rPr>
          <w:b/>
          <w:color w:val="20435B"/>
        </w:rPr>
        <w:t>｜</w:t>
      </w:r>
      <w:r>
        <w:t>A</w:t>
      </w:r>
    </w:p>
    <w:p w14:paraId="5AD6FB06" w14:textId="77777777" w:rsidR="00D8357D" w:rsidRDefault="00000000">
      <w:pPr>
        <w:pStyle w:val="31"/>
      </w:pPr>
      <w:r>
        <w:t>212</w:t>
      </w:r>
      <w:r>
        <w:t>｜</w:t>
      </w:r>
      <w:r>
        <w:t>Earthquake Relief Reaches San Francisco Survivors</w:t>
      </w:r>
    </w:p>
    <w:p w14:paraId="0468F5EB" w14:textId="77777777" w:rsidR="00D8357D" w:rsidRDefault="00000000">
      <w:pPr>
        <w:spacing w:after="60"/>
      </w:pPr>
      <w:r>
        <w:rPr>
          <w:b/>
          <w:color w:val="20435B"/>
        </w:rPr>
        <w:t>Case ID</w:t>
      </w:r>
      <w:r>
        <w:rPr>
          <w:b/>
          <w:color w:val="20435B"/>
        </w:rPr>
        <w:t>｜</w:t>
      </w:r>
      <w:r>
        <w:t>EUUS-WL-E212</w:t>
      </w:r>
    </w:p>
    <w:p w14:paraId="49AED897" w14:textId="77777777" w:rsidR="00D8357D" w:rsidRDefault="00000000">
      <w:pPr>
        <w:spacing w:after="60"/>
      </w:pPr>
      <w:r>
        <w:rPr>
          <w:b/>
          <w:color w:val="20435B"/>
        </w:rPr>
        <w:t>Line</w:t>
      </w:r>
      <w:r>
        <w:rPr>
          <w:b/>
          <w:color w:val="20435B"/>
        </w:rPr>
        <w:t>｜</w:t>
      </w:r>
      <w:r>
        <w:t>36-2</w:t>
      </w:r>
    </w:p>
    <w:p w14:paraId="53B7F6BD" w14:textId="77777777" w:rsidR="00D8357D" w:rsidRDefault="00000000">
      <w:pPr>
        <w:spacing w:after="60"/>
      </w:pPr>
      <w:r>
        <w:rPr>
          <w:b/>
          <w:color w:val="20435B"/>
        </w:rPr>
        <w:t>Line Text</w:t>
      </w:r>
      <w:r>
        <w:rPr>
          <w:b/>
          <w:color w:val="20435B"/>
        </w:rPr>
        <w:t>｜</w:t>
      </w:r>
      <w:r>
        <w:t>明夷，夷于左股，用拯馬壯，吉。</w:t>
      </w:r>
    </w:p>
    <w:p w14:paraId="5381A15A" w14:textId="77777777" w:rsidR="00D8357D" w:rsidRDefault="00000000">
      <w:pPr>
        <w:spacing w:after="60"/>
      </w:pPr>
      <w:r>
        <w:rPr>
          <w:b/>
          <w:color w:val="20435B"/>
        </w:rPr>
        <w:t>Xiaoxiang</w:t>
      </w:r>
      <w:r>
        <w:rPr>
          <w:b/>
          <w:color w:val="20435B"/>
        </w:rPr>
        <w:t>｜</w:t>
      </w:r>
      <w:r>
        <w:t>六二之吉，順以則也。</w:t>
      </w:r>
    </w:p>
    <w:p w14:paraId="2F17DABB" w14:textId="77777777" w:rsidR="00D8357D" w:rsidRDefault="00000000">
      <w:pPr>
        <w:spacing w:after="60"/>
      </w:pPr>
      <w:r>
        <w:rPr>
          <w:b/>
          <w:color w:val="20435B"/>
        </w:rPr>
        <w:t>Location / Period</w:t>
      </w:r>
      <w:r>
        <w:rPr>
          <w:b/>
          <w:color w:val="20435B"/>
        </w:rPr>
        <w:t>｜</w:t>
      </w:r>
      <w:r>
        <w:t>San Francisco, United States, 1906</w:t>
      </w:r>
    </w:p>
    <w:p w14:paraId="412EF407" w14:textId="77777777" w:rsidR="00D8357D" w:rsidRDefault="00000000">
      <w:pPr>
        <w:spacing w:after="60"/>
      </w:pPr>
      <w:r>
        <w:rPr>
          <w:b/>
          <w:color w:val="20435B"/>
        </w:rPr>
        <w:t>Historical Event</w:t>
      </w:r>
      <w:r>
        <w:rPr>
          <w:b/>
          <w:color w:val="20435B"/>
        </w:rPr>
        <w:t>｜</w:t>
      </w:r>
      <w:r>
        <w:t>A major earthquake struck San Francisco in April 1906, and subsequent fires destroyed large sections of the city. Injured residents and displaced families needed shelter, food, and medical care. The American Red Cross, local organizations, and public authorities organized relief camps and distributed supplies as the emergency unfolded. Reconstruction took years, and the disaster exposed serious inequalities in housing and emergency assistance.</w:t>
      </w:r>
    </w:p>
    <w:p w14:paraId="41547DF2" w14:textId="77777777" w:rsidR="00D8357D" w:rsidRDefault="00000000">
      <w:pPr>
        <w:spacing w:after="60"/>
      </w:pPr>
      <w:r>
        <w:rPr>
          <w:b/>
          <w:color w:val="20435B"/>
        </w:rPr>
        <w:t>Line-Specific Comparison</w:t>
      </w:r>
      <w:r>
        <w:rPr>
          <w:b/>
          <w:color w:val="20435B"/>
        </w:rPr>
        <w:t>｜</w:t>
      </w:r>
      <w:r>
        <w:t>The episode concerns people harmed by a sudden disaster who obtained practical support through organized relief. That fits a limited comparison for injury followed by appropriate aid. The assistance was uneven and could not restore every lost home or livelihood, so the analogy is not one of complete rescue.</w:t>
      </w:r>
    </w:p>
    <w:p w14:paraId="617078BD" w14:textId="77777777" w:rsidR="00D8357D" w:rsidRDefault="00000000">
      <w:pPr>
        <w:spacing w:after="60"/>
      </w:pPr>
      <w:r>
        <w:rPr>
          <w:b/>
          <w:color w:val="20435B"/>
        </w:rPr>
        <w:t>Prior Grade (archive only)</w:t>
      </w:r>
      <w:r>
        <w:rPr>
          <w:b/>
          <w:color w:val="20435B"/>
        </w:rPr>
        <w:t>｜</w:t>
      </w:r>
      <w:r>
        <w:t>B</w:t>
      </w:r>
    </w:p>
    <w:p w14:paraId="32D4E3F8" w14:textId="77777777" w:rsidR="00D8357D" w:rsidRDefault="00000000">
      <w:pPr>
        <w:pStyle w:val="31"/>
      </w:pPr>
      <w:r>
        <w:t>213</w:t>
      </w:r>
      <w:r>
        <w:t>｜</w:t>
      </w:r>
      <w:r>
        <w:t>Investigators Identify the Source of Legionnaires' Disease</w:t>
      </w:r>
    </w:p>
    <w:p w14:paraId="2C3A7DDB" w14:textId="77777777" w:rsidR="00D8357D" w:rsidRDefault="00000000">
      <w:pPr>
        <w:spacing w:after="60"/>
      </w:pPr>
      <w:r>
        <w:rPr>
          <w:b/>
          <w:color w:val="20435B"/>
        </w:rPr>
        <w:t>Case ID</w:t>
      </w:r>
      <w:r>
        <w:rPr>
          <w:b/>
          <w:color w:val="20435B"/>
        </w:rPr>
        <w:t>｜</w:t>
      </w:r>
      <w:r>
        <w:t>EUUS-WL-E213</w:t>
      </w:r>
    </w:p>
    <w:p w14:paraId="5AFB0F73" w14:textId="77777777" w:rsidR="00D8357D" w:rsidRDefault="00000000">
      <w:pPr>
        <w:spacing w:after="60"/>
      </w:pPr>
      <w:r>
        <w:rPr>
          <w:b/>
          <w:color w:val="20435B"/>
        </w:rPr>
        <w:t>Line</w:t>
      </w:r>
      <w:r>
        <w:rPr>
          <w:b/>
          <w:color w:val="20435B"/>
        </w:rPr>
        <w:t>｜</w:t>
      </w:r>
      <w:r>
        <w:t>36-3</w:t>
      </w:r>
    </w:p>
    <w:p w14:paraId="6C8CA742" w14:textId="77777777" w:rsidR="00D8357D" w:rsidRDefault="00000000">
      <w:pPr>
        <w:spacing w:after="60"/>
      </w:pPr>
      <w:r>
        <w:rPr>
          <w:b/>
          <w:color w:val="20435B"/>
        </w:rPr>
        <w:lastRenderedPageBreak/>
        <w:t>Line Text</w:t>
      </w:r>
      <w:r>
        <w:rPr>
          <w:b/>
          <w:color w:val="20435B"/>
        </w:rPr>
        <w:t>｜</w:t>
      </w:r>
      <w:r>
        <w:t>明夷于南狩，得其大首，不可疾貞。</w:t>
      </w:r>
    </w:p>
    <w:p w14:paraId="6AF9922C" w14:textId="77777777" w:rsidR="00D8357D" w:rsidRDefault="00000000">
      <w:pPr>
        <w:spacing w:after="60"/>
      </w:pPr>
      <w:r>
        <w:rPr>
          <w:b/>
          <w:color w:val="20435B"/>
        </w:rPr>
        <w:t>Xiaoxiang</w:t>
      </w:r>
      <w:r>
        <w:rPr>
          <w:b/>
          <w:color w:val="20435B"/>
        </w:rPr>
        <w:t>｜</w:t>
      </w:r>
      <w:r>
        <w:t>南狩之志，乃大得也。</w:t>
      </w:r>
    </w:p>
    <w:p w14:paraId="0369A44A" w14:textId="77777777" w:rsidR="00D8357D" w:rsidRDefault="00000000">
      <w:pPr>
        <w:spacing w:after="60"/>
      </w:pPr>
      <w:r>
        <w:rPr>
          <w:b/>
          <w:color w:val="20435B"/>
        </w:rPr>
        <w:t>Location / Period</w:t>
      </w:r>
      <w:r>
        <w:rPr>
          <w:b/>
          <w:color w:val="20435B"/>
        </w:rPr>
        <w:t>｜</w:t>
      </w:r>
      <w:r>
        <w:t>United States, 1960–1962</w:t>
      </w:r>
    </w:p>
    <w:p w14:paraId="06D05991" w14:textId="77777777" w:rsidR="00D8357D" w:rsidRDefault="00000000">
      <w:pPr>
        <w:spacing w:after="60"/>
      </w:pPr>
      <w:r>
        <w:rPr>
          <w:b/>
          <w:color w:val="20435B"/>
        </w:rPr>
        <w:t>Historical Event</w:t>
      </w:r>
      <w:r>
        <w:rPr>
          <w:b/>
          <w:color w:val="20435B"/>
        </w:rPr>
        <w:t>｜</w:t>
      </w:r>
      <w:r>
        <w:t>In 1976, an outbreak of severe pneumonia struck people associated with an American Legion convention in Philadelphia. Public health investigators interviewed patients, traced exposures, and examined laboratory evidence while uncertainty and public anxiety grew. Scientists later identified a previously unrecognized bacterium, subsequently named Legionella pneumophila, as the cause. The investigation required patience because early theories did not establish the source. Finding the underlying agent made improved surveillance and control possible, although outbreaks continued to occur in other settings.</w:t>
      </w:r>
    </w:p>
    <w:p w14:paraId="0208C960" w14:textId="77777777" w:rsidR="00D8357D" w:rsidRDefault="00000000">
      <w:pPr>
        <w:spacing w:after="60"/>
      </w:pPr>
      <w:r>
        <w:rPr>
          <w:b/>
          <w:color w:val="20435B"/>
        </w:rPr>
        <w:t>Line-Specific Comparison</w:t>
      </w:r>
      <w:r>
        <w:rPr>
          <w:b/>
          <w:color w:val="20435B"/>
        </w:rPr>
        <w:t>｜</w:t>
      </w:r>
      <w:r>
        <w:t>The top line of Darkening of the Light calls for addressing a source of harm without rushing to judgment. The Legionnaires' disease investigation illustrates methodical work toward a hidden cause. The comparison does not imply that the scientific process was free of mistakes or uncertainty.</w:t>
      </w:r>
    </w:p>
    <w:p w14:paraId="2622161C" w14:textId="77777777" w:rsidR="00D8357D" w:rsidRDefault="00000000">
      <w:pPr>
        <w:spacing w:after="60"/>
      </w:pPr>
      <w:r>
        <w:rPr>
          <w:b/>
          <w:color w:val="20435B"/>
        </w:rPr>
        <w:t>Prior Grade (archive only)</w:t>
      </w:r>
      <w:r>
        <w:rPr>
          <w:b/>
          <w:color w:val="20435B"/>
        </w:rPr>
        <w:t>｜</w:t>
      </w:r>
      <w:r>
        <w:t>B</w:t>
      </w:r>
    </w:p>
    <w:p w14:paraId="04B6E66D" w14:textId="77777777" w:rsidR="00D8357D" w:rsidRDefault="00000000">
      <w:pPr>
        <w:pStyle w:val="31"/>
      </w:pPr>
      <w:r>
        <w:t>214</w:t>
      </w:r>
      <w:r>
        <w:t>｜</w:t>
      </w:r>
      <w:r>
        <w:t>Ida B. Wells Relocates after a Newspaper Attack</w:t>
      </w:r>
    </w:p>
    <w:p w14:paraId="77B29B31" w14:textId="77777777" w:rsidR="00D8357D" w:rsidRDefault="00000000">
      <w:pPr>
        <w:spacing w:after="60"/>
      </w:pPr>
      <w:r>
        <w:rPr>
          <w:b/>
          <w:color w:val="20435B"/>
        </w:rPr>
        <w:t>Case ID</w:t>
      </w:r>
      <w:r>
        <w:rPr>
          <w:b/>
          <w:color w:val="20435B"/>
        </w:rPr>
        <w:t>｜</w:t>
      </w:r>
      <w:r>
        <w:t>EUUS-WL-E214</w:t>
      </w:r>
    </w:p>
    <w:p w14:paraId="19F89E77" w14:textId="77777777" w:rsidR="00D8357D" w:rsidRDefault="00000000">
      <w:pPr>
        <w:spacing w:after="60"/>
      </w:pPr>
      <w:r>
        <w:rPr>
          <w:b/>
          <w:color w:val="20435B"/>
        </w:rPr>
        <w:t>Line</w:t>
      </w:r>
      <w:r>
        <w:rPr>
          <w:b/>
          <w:color w:val="20435B"/>
        </w:rPr>
        <w:t>｜</w:t>
      </w:r>
      <w:r>
        <w:t>36-4</w:t>
      </w:r>
    </w:p>
    <w:p w14:paraId="71E3F1DA" w14:textId="77777777" w:rsidR="00D8357D" w:rsidRDefault="00000000">
      <w:pPr>
        <w:spacing w:after="60"/>
      </w:pPr>
      <w:r>
        <w:rPr>
          <w:b/>
          <w:color w:val="20435B"/>
        </w:rPr>
        <w:t>Line Text</w:t>
      </w:r>
      <w:r>
        <w:rPr>
          <w:b/>
          <w:color w:val="20435B"/>
        </w:rPr>
        <w:t>｜</w:t>
      </w:r>
      <w:r>
        <w:t>入于左腹，獲明夷之心，于出門庭。</w:t>
      </w:r>
    </w:p>
    <w:p w14:paraId="50C221FE" w14:textId="77777777" w:rsidR="00D8357D" w:rsidRDefault="00000000">
      <w:pPr>
        <w:spacing w:after="60"/>
      </w:pPr>
      <w:r>
        <w:rPr>
          <w:b/>
          <w:color w:val="20435B"/>
        </w:rPr>
        <w:t>Xiaoxiang</w:t>
      </w:r>
      <w:r>
        <w:rPr>
          <w:b/>
          <w:color w:val="20435B"/>
        </w:rPr>
        <w:t>｜</w:t>
      </w:r>
      <w:r>
        <w:t>入于左腹，獲心意也。</w:t>
      </w:r>
    </w:p>
    <w:p w14:paraId="429EF965" w14:textId="77777777" w:rsidR="00D8357D" w:rsidRDefault="00000000">
      <w:pPr>
        <w:spacing w:after="60"/>
      </w:pPr>
      <w:r>
        <w:rPr>
          <w:b/>
          <w:color w:val="20435B"/>
        </w:rPr>
        <w:t>Location / Period</w:t>
      </w:r>
      <w:r>
        <w:rPr>
          <w:b/>
          <w:color w:val="20435B"/>
        </w:rPr>
        <w:t>｜</w:t>
      </w:r>
      <w:r>
        <w:t>United States, 1892</w:t>
      </w:r>
    </w:p>
    <w:p w14:paraId="67D275A6" w14:textId="77777777" w:rsidR="00D8357D" w:rsidRDefault="00000000">
      <w:pPr>
        <w:spacing w:after="60"/>
      </w:pPr>
      <w:r>
        <w:rPr>
          <w:b/>
          <w:color w:val="20435B"/>
        </w:rPr>
        <w:t>Historical Event</w:t>
      </w:r>
      <w:r>
        <w:rPr>
          <w:b/>
          <w:color w:val="20435B"/>
        </w:rPr>
        <w:t>｜</w:t>
      </w:r>
      <w:r>
        <w:t>Ida B. Wells used investigative journalism to challenge lynching and racist violence in Memphis. While she was away in 1892, a mob destroyed the newspaper office connected with her work and threatened her life. Wells did not return to live in the city, instead continuing her campaign from New York and Chicago. She subsequently helped build wider networks of anti-lynching activism.</w:t>
      </w:r>
    </w:p>
    <w:p w14:paraId="0FF858F8" w14:textId="77777777" w:rsidR="00D8357D" w:rsidRDefault="00000000">
      <w:pPr>
        <w:spacing w:after="60"/>
      </w:pPr>
      <w:r>
        <w:rPr>
          <w:b/>
          <w:color w:val="20435B"/>
        </w:rPr>
        <w:t>Line-Specific Comparison</w:t>
      </w:r>
      <w:r>
        <w:rPr>
          <w:b/>
          <w:color w:val="20435B"/>
        </w:rPr>
        <w:t>｜</w:t>
      </w:r>
      <w:r>
        <w:t>Wells recognized hostility behind efforts to silence her and continued her work from a safer location. The case resembles discerning danger and leaving an unsafe setting without surrendering the underlying purpose. It does not treat the attack as inevitable or make relocation a universal solution.</w:t>
      </w:r>
    </w:p>
    <w:p w14:paraId="4579D8A4" w14:textId="77777777" w:rsidR="00D8357D" w:rsidRDefault="00000000">
      <w:pPr>
        <w:spacing w:after="60"/>
      </w:pPr>
      <w:r>
        <w:rPr>
          <w:b/>
          <w:color w:val="20435B"/>
        </w:rPr>
        <w:t>Prior Grade (archive only)</w:t>
      </w:r>
      <w:r>
        <w:rPr>
          <w:b/>
          <w:color w:val="20435B"/>
        </w:rPr>
        <w:t>｜</w:t>
      </w:r>
      <w:r>
        <w:t>A</w:t>
      </w:r>
    </w:p>
    <w:p w14:paraId="6E78EE68" w14:textId="77777777" w:rsidR="00D8357D" w:rsidRDefault="00000000">
      <w:pPr>
        <w:pStyle w:val="31"/>
      </w:pPr>
      <w:r>
        <w:t>215</w:t>
      </w:r>
      <w:r>
        <w:t>｜</w:t>
      </w:r>
      <w:r>
        <w:t>Andrei Sakharov Defends Rights while in Exile</w:t>
      </w:r>
    </w:p>
    <w:p w14:paraId="305EFC06" w14:textId="77777777" w:rsidR="00D8357D" w:rsidRDefault="00000000">
      <w:pPr>
        <w:spacing w:after="60"/>
      </w:pPr>
      <w:r>
        <w:rPr>
          <w:b/>
          <w:color w:val="20435B"/>
        </w:rPr>
        <w:t>Case ID</w:t>
      </w:r>
      <w:r>
        <w:rPr>
          <w:b/>
          <w:color w:val="20435B"/>
        </w:rPr>
        <w:t>｜</w:t>
      </w:r>
      <w:r>
        <w:t>EUUS-WL-E215</w:t>
      </w:r>
    </w:p>
    <w:p w14:paraId="46F74FEA" w14:textId="77777777" w:rsidR="00D8357D" w:rsidRDefault="00000000">
      <w:pPr>
        <w:spacing w:after="60"/>
      </w:pPr>
      <w:r>
        <w:rPr>
          <w:b/>
          <w:color w:val="20435B"/>
        </w:rPr>
        <w:t>Line</w:t>
      </w:r>
      <w:r>
        <w:rPr>
          <w:b/>
          <w:color w:val="20435B"/>
        </w:rPr>
        <w:t>｜</w:t>
      </w:r>
      <w:r>
        <w:t>36-5</w:t>
      </w:r>
    </w:p>
    <w:p w14:paraId="18C1A6C4" w14:textId="77777777" w:rsidR="00D8357D" w:rsidRDefault="00000000">
      <w:pPr>
        <w:spacing w:after="60"/>
      </w:pPr>
      <w:r>
        <w:rPr>
          <w:b/>
          <w:color w:val="20435B"/>
        </w:rPr>
        <w:t>Line Text</w:t>
      </w:r>
      <w:r>
        <w:rPr>
          <w:b/>
          <w:color w:val="20435B"/>
        </w:rPr>
        <w:t>｜</w:t>
      </w:r>
      <w:r>
        <w:t>箕子之明夷，利貞。</w:t>
      </w:r>
    </w:p>
    <w:p w14:paraId="5827701D" w14:textId="77777777" w:rsidR="00D8357D" w:rsidRDefault="00000000">
      <w:pPr>
        <w:spacing w:after="60"/>
      </w:pPr>
      <w:r>
        <w:rPr>
          <w:b/>
          <w:color w:val="20435B"/>
        </w:rPr>
        <w:t>Xiaoxiang</w:t>
      </w:r>
      <w:r>
        <w:rPr>
          <w:b/>
          <w:color w:val="20435B"/>
        </w:rPr>
        <w:t>｜</w:t>
      </w:r>
      <w:r>
        <w:t>箕子之貞，明不可息也。</w:t>
      </w:r>
    </w:p>
    <w:p w14:paraId="7C04EA3D" w14:textId="77777777" w:rsidR="00D8357D" w:rsidRDefault="00000000">
      <w:pPr>
        <w:spacing w:after="60"/>
      </w:pPr>
      <w:r>
        <w:rPr>
          <w:b/>
          <w:color w:val="20435B"/>
        </w:rPr>
        <w:t>Location / Period</w:t>
      </w:r>
      <w:r>
        <w:rPr>
          <w:b/>
          <w:color w:val="20435B"/>
        </w:rPr>
        <w:t>｜</w:t>
      </w:r>
      <w:r>
        <w:t>Soviet Union, 1980–1986</w:t>
      </w:r>
    </w:p>
    <w:p w14:paraId="639B20F7" w14:textId="77777777" w:rsidR="00D8357D" w:rsidRDefault="00000000">
      <w:pPr>
        <w:spacing w:after="60"/>
      </w:pPr>
      <w:r>
        <w:rPr>
          <w:b/>
          <w:color w:val="20435B"/>
        </w:rPr>
        <w:t>Historical Event</w:t>
      </w:r>
      <w:r>
        <w:rPr>
          <w:b/>
          <w:color w:val="20435B"/>
        </w:rPr>
        <w:t>｜</w:t>
      </w:r>
      <w:r>
        <w:t>Physicist Andrei Sakharov became a prominent critic of political repression and human rights abuses in the Soviet Union. Authorities sent him into internal exile in Gorky in 1980 and restricted his communication and travel. He continued to speak for political prisoners and maintain his principles despite surveillance and hunger strikes. In 1986 Mikhail Gorbachev allowed him to return to Moscow.</w:t>
      </w:r>
    </w:p>
    <w:p w14:paraId="514C98D8" w14:textId="77777777" w:rsidR="00D8357D" w:rsidRDefault="00000000">
      <w:pPr>
        <w:spacing w:after="60"/>
      </w:pPr>
      <w:r>
        <w:rPr>
          <w:b/>
          <w:color w:val="20435B"/>
        </w:rPr>
        <w:t>Line-Specific Comparison</w:t>
      </w:r>
      <w:r>
        <w:rPr>
          <w:b/>
          <w:color w:val="20435B"/>
        </w:rPr>
        <w:t>｜</w:t>
      </w:r>
      <w:r>
        <w:t>Sakharov maintained intellectual and ethical commitments while direct public influence was deliberately restricted. His case illustrates keeping a principle alive in an environment hostile to open expression. The analogy does not claim that every protest tactic was effective or that his eventual return was predetermined.</w:t>
      </w:r>
    </w:p>
    <w:p w14:paraId="02906CA4" w14:textId="77777777" w:rsidR="00D8357D" w:rsidRDefault="00000000">
      <w:pPr>
        <w:spacing w:after="60"/>
      </w:pPr>
      <w:r>
        <w:rPr>
          <w:b/>
          <w:color w:val="20435B"/>
        </w:rPr>
        <w:t>Prior Grade (archive only)</w:t>
      </w:r>
      <w:r>
        <w:rPr>
          <w:b/>
          <w:color w:val="20435B"/>
        </w:rPr>
        <w:t>｜</w:t>
      </w:r>
      <w:r>
        <w:t>A</w:t>
      </w:r>
    </w:p>
    <w:p w14:paraId="79A47EB4" w14:textId="77777777" w:rsidR="00D8357D" w:rsidRDefault="00000000">
      <w:pPr>
        <w:pStyle w:val="31"/>
      </w:pPr>
      <w:r>
        <w:t>216</w:t>
      </w:r>
      <w:r>
        <w:t>｜</w:t>
      </w:r>
      <w:r>
        <w:t>Lance Armstrong Loses His Cycling Titles</w:t>
      </w:r>
    </w:p>
    <w:p w14:paraId="369DC943" w14:textId="77777777" w:rsidR="00D8357D" w:rsidRDefault="00000000">
      <w:pPr>
        <w:spacing w:after="60"/>
      </w:pPr>
      <w:r>
        <w:rPr>
          <w:b/>
          <w:color w:val="20435B"/>
        </w:rPr>
        <w:t>Case ID</w:t>
      </w:r>
      <w:r>
        <w:rPr>
          <w:b/>
          <w:color w:val="20435B"/>
        </w:rPr>
        <w:t>｜</w:t>
      </w:r>
      <w:r>
        <w:t>EUUS-WL-E216</w:t>
      </w:r>
    </w:p>
    <w:p w14:paraId="5E3EE249" w14:textId="77777777" w:rsidR="00D8357D" w:rsidRDefault="00000000">
      <w:pPr>
        <w:spacing w:after="60"/>
      </w:pPr>
      <w:r>
        <w:rPr>
          <w:b/>
          <w:color w:val="20435B"/>
        </w:rPr>
        <w:lastRenderedPageBreak/>
        <w:t>Line</w:t>
      </w:r>
      <w:r>
        <w:rPr>
          <w:b/>
          <w:color w:val="20435B"/>
        </w:rPr>
        <w:t>｜</w:t>
      </w:r>
      <w:r>
        <w:t>36-6</w:t>
      </w:r>
    </w:p>
    <w:p w14:paraId="2D7BE748" w14:textId="77777777" w:rsidR="00D8357D" w:rsidRDefault="00000000">
      <w:pPr>
        <w:spacing w:after="60"/>
      </w:pPr>
      <w:r>
        <w:rPr>
          <w:b/>
          <w:color w:val="20435B"/>
        </w:rPr>
        <w:t>Line Text</w:t>
      </w:r>
      <w:r>
        <w:rPr>
          <w:b/>
          <w:color w:val="20435B"/>
        </w:rPr>
        <w:t>｜</w:t>
      </w:r>
      <w:r>
        <w:t>不明晦，初登于天，後入于地。</w:t>
      </w:r>
    </w:p>
    <w:p w14:paraId="05648A0E" w14:textId="77777777" w:rsidR="00D8357D" w:rsidRDefault="00000000">
      <w:pPr>
        <w:spacing w:after="60"/>
      </w:pPr>
      <w:r>
        <w:rPr>
          <w:b/>
          <w:color w:val="20435B"/>
        </w:rPr>
        <w:t>Xiaoxiang</w:t>
      </w:r>
      <w:r>
        <w:rPr>
          <w:b/>
          <w:color w:val="20435B"/>
        </w:rPr>
        <w:t>｜</w:t>
      </w:r>
      <w:r>
        <w:t>初登于天，照四國也。後入于地，失則也。</w:t>
      </w:r>
    </w:p>
    <w:p w14:paraId="7D10E6D7" w14:textId="77777777" w:rsidR="00D8357D" w:rsidRDefault="00000000">
      <w:pPr>
        <w:spacing w:after="60"/>
      </w:pPr>
      <w:r>
        <w:rPr>
          <w:b/>
          <w:color w:val="20435B"/>
        </w:rPr>
        <w:t>Location / Period</w:t>
      </w:r>
      <w:r>
        <w:rPr>
          <w:b/>
          <w:color w:val="20435B"/>
        </w:rPr>
        <w:t>｜</w:t>
      </w:r>
      <w:r>
        <w:t>United States and Europe, 1999–2013</w:t>
      </w:r>
    </w:p>
    <w:p w14:paraId="0C74C94F" w14:textId="77777777" w:rsidR="00D8357D" w:rsidRDefault="00000000">
      <w:pPr>
        <w:spacing w:after="60"/>
      </w:pPr>
      <w:r>
        <w:rPr>
          <w:b/>
          <w:color w:val="20435B"/>
        </w:rPr>
        <w:t>Historical Event</w:t>
      </w:r>
      <w:r>
        <w:rPr>
          <w:b/>
          <w:color w:val="20435B"/>
        </w:rPr>
        <w:t>｜</w:t>
      </w:r>
      <w:r>
        <w:t>Cyclist Lance Armstrong won seven consecutive Tour de France titles between 1999 and 2005 and became an international celebrity. Investigations later documented a sustained doping program and efforts to conceal it. In 2012 the United States Anti-Doping Agency issued a reasoned decision, and cycling authorities stripped his Tour titles. Armstrong subsequently acknowledged doping in a televised interview, while legal and reputational consequences continued.</w:t>
      </w:r>
    </w:p>
    <w:p w14:paraId="775B9145" w14:textId="77777777" w:rsidR="00D8357D" w:rsidRDefault="00000000">
      <w:pPr>
        <w:spacing w:after="60"/>
      </w:pPr>
      <w:r>
        <w:rPr>
          <w:b/>
          <w:color w:val="20435B"/>
        </w:rPr>
        <w:t>Line-Specific Comparison</w:t>
      </w:r>
      <w:r>
        <w:rPr>
          <w:b/>
          <w:color w:val="20435B"/>
        </w:rPr>
        <w:t>｜</w:t>
      </w:r>
      <w:r>
        <w:t>Armstrong's celebrated position collapsed after a long record of rule-breaking became public. The rise and fall offer a recognizable parallel for losing standing after abandoning basic standards. The case does not justify treating all elite athletes as dishonest or attributing systemic doping to one person alone.</w:t>
      </w:r>
    </w:p>
    <w:p w14:paraId="0EE0FF67" w14:textId="77777777" w:rsidR="00D8357D" w:rsidRDefault="00000000">
      <w:pPr>
        <w:spacing w:after="60"/>
      </w:pPr>
      <w:r>
        <w:rPr>
          <w:b/>
          <w:color w:val="20435B"/>
        </w:rPr>
        <w:t>Prior Grade (archive only)</w:t>
      </w:r>
      <w:r>
        <w:rPr>
          <w:b/>
          <w:color w:val="20435B"/>
        </w:rPr>
        <w:t>｜</w:t>
      </w:r>
      <w:r>
        <w:t>A</w:t>
      </w:r>
    </w:p>
    <w:p w14:paraId="68B2C54B" w14:textId="77777777" w:rsidR="00D8357D" w:rsidRDefault="00000000">
      <w:r>
        <w:t>────────────────────────</w:t>
      </w:r>
    </w:p>
    <w:p w14:paraId="2D47B4E6" w14:textId="77777777" w:rsidR="00D8357D" w:rsidRDefault="00000000">
      <w:pPr>
        <w:pStyle w:val="21"/>
      </w:pPr>
      <w:r>
        <w:t xml:space="preserve">Hexagram 37 — </w:t>
      </w:r>
      <w:r>
        <w:t>家人</w:t>
      </w:r>
    </w:p>
    <w:p w14:paraId="32F3AF8D" w14:textId="77777777" w:rsidR="00D8357D" w:rsidRDefault="00000000">
      <w:pPr>
        <w:pStyle w:val="31"/>
      </w:pPr>
      <w:r>
        <w:t>217</w:t>
      </w:r>
      <w:r>
        <w:t>｜</w:t>
      </w:r>
      <w:r>
        <w:t>The New York Free School Society Expands Classrooms</w:t>
      </w:r>
    </w:p>
    <w:p w14:paraId="49A27F73" w14:textId="77777777" w:rsidR="00D8357D" w:rsidRDefault="00000000">
      <w:pPr>
        <w:spacing w:after="60"/>
      </w:pPr>
      <w:r>
        <w:rPr>
          <w:b/>
          <w:color w:val="20435B"/>
        </w:rPr>
        <w:t>Case ID</w:t>
      </w:r>
      <w:r>
        <w:rPr>
          <w:b/>
          <w:color w:val="20435B"/>
        </w:rPr>
        <w:t>｜</w:t>
      </w:r>
      <w:r>
        <w:t>EUUS-WL-E217</w:t>
      </w:r>
    </w:p>
    <w:p w14:paraId="7A0046B3" w14:textId="77777777" w:rsidR="00D8357D" w:rsidRDefault="00000000">
      <w:pPr>
        <w:spacing w:after="60"/>
      </w:pPr>
      <w:r>
        <w:rPr>
          <w:b/>
          <w:color w:val="20435B"/>
        </w:rPr>
        <w:t>Line</w:t>
      </w:r>
      <w:r>
        <w:rPr>
          <w:b/>
          <w:color w:val="20435B"/>
        </w:rPr>
        <w:t>｜</w:t>
      </w:r>
      <w:r>
        <w:t>37-1</w:t>
      </w:r>
    </w:p>
    <w:p w14:paraId="77A53EC1" w14:textId="77777777" w:rsidR="00D8357D" w:rsidRDefault="00000000">
      <w:pPr>
        <w:spacing w:after="60"/>
      </w:pPr>
      <w:r>
        <w:rPr>
          <w:b/>
          <w:color w:val="20435B"/>
        </w:rPr>
        <w:t>Line Text</w:t>
      </w:r>
      <w:r>
        <w:rPr>
          <w:b/>
          <w:color w:val="20435B"/>
        </w:rPr>
        <w:t>｜</w:t>
      </w:r>
      <w:r>
        <w:t>閑有家，悔亡。</w:t>
      </w:r>
    </w:p>
    <w:p w14:paraId="19656A87" w14:textId="77777777" w:rsidR="00D8357D" w:rsidRDefault="00000000">
      <w:pPr>
        <w:spacing w:after="60"/>
      </w:pPr>
      <w:r>
        <w:rPr>
          <w:b/>
          <w:color w:val="20435B"/>
        </w:rPr>
        <w:t>Xiaoxiang</w:t>
      </w:r>
      <w:r>
        <w:rPr>
          <w:b/>
          <w:color w:val="20435B"/>
        </w:rPr>
        <w:t>｜</w:t>
      </w:r>
      <w:r>
        <w:t>閑有家，志未變也。</w:t>
      </w:r>
    </w:p>
    <w:p w14:paraId="62B46C9F" w14:textId="77777777" w:rsidR="00D8357D" w:rsidRDefault="00000000">
      <w:pPr>
        <w:spacing w:after="60"/>
      </w:pPr>
      <w:r>
        <w:rPr>
          <w:b/>
          <w:color w:val="20435B"/>
        </w:rPr>
        <w:t>Location / Period</w:t>
      </w:r>
      <w:r>
        <w:rPr>
          <w:b/>
          <w:color w:val="20435B"/>
        </w:rPr>
        <w:t>｜</w:t>
      </w:r>
      <w:r>
        <w:t>New York · 1805 onward</w:t>
      </w:r>
    </w:p>
    <w:p w14:paraId="3EB7F6B7" w14:textId="77777777" w:rsidR="00D8357D" w:rsidRDefault="00000000">
      <w:pPr>
        <w:spacing w:after="60"/>
      </w:pPr>
      <w:r>
        <w:rPr>
          <w:b/>
          <w:color w:val="20435B"/>
        </w:rPr>
        <w:t>Historical Event</w:t>
      </w:r>
      <w:r>
        <w:rPr>
          <w:b/>
          <w:color w:val="20435B"/>
        </w:rPr>
        <w:t>｜</w:t>
      </w:r>
      <w:r>
        <w:t>A group of reformers founded the Free School Society to teach children whose families could not pay for private education. It later developed into the Public School Society, operating schools with structured lessons and monitorial methods. Public funding and debates over religious instruction shaped its work. The city's education system eventually moved toward a different public governance arrangement.</w:t>
      </w:r>
    </w:p>
    <w:p w14:paraId="328093FC" w14:textId="77777777" w:rsidR="00D8357D" w:rsidRDefault="00000000">
      <w:pPr>
        <w:spacing w:after="60"/>
      </w:pPr>
      <w:r>
        <w:rPr>
          <w:b/>
          <w:color w:val="20435B"/>
        </w:rPr>
        <w:t>Line-Specific Comparison</w:t>
      </w:r>
      <w:r>
        <w:rPr>
          <w:b/>
          <w:color w:val="20435B"/>
        </w:rPr>
        <w:t>｜</w:t>
      </w:r>
      <w:r>
        <w:t>The Free School Society created organized instruction and routines for children who lacked access. Early rules and oversight can be compared with household discipline, but a school is not a family and the social distribution of its benefits still needs attention.</w:t>
      </w:r>
    </w:p>
    <w:p w14:paraId="09BA0BA8" w14:textId="77777777" w:rsidR="00D8357D" w:rsidRDefault="00000000">
      <w:pPr>
        <w:spacing w:after="60"/>
      </w:pPr>
      <w:r>
        <w:rPr>
          <w:b/>
          <w:color w:val="20435B"/>
        </w:rPr>
        <w:t>Prior Grade (archive only)</w:t>
      </w:r>
      <w:r>
        <w:rPr>
          <w:b/>
          <w:color w:val="20435B"/>
        </w:rPr>
        <w:t>｜</w:t>
      </w:r>
      <w:r>
        <w:t>B</w:t>
      </w:r>
    </w:p>
    <w:p w14:paraId="415DEF18" w14:textId="77777777" w:rsidR="00D8357D" w:rsidRDefault="00000000">
      <w:pPr>
        <w:pStyle w:val="31"/>
      </w:pPr>
      <w:r>
        <w:t>218</w:t>
      </w:r>
      <w:r>
        <w:t>｜</w:t>
      </w:r>
      <w:r>
        <w:t>Mary Seacole Organizes Care near the Crimean Front</w:t>
      </w:r>
    </w:p>
    <w:p w14:paraId="4BAA3500" w14:textId="77777777" w:rsidR="00D8357D" w:rsidRDefault="00000000">
      <w:pPr>
        <w:spacing w:after="60"/>
      </w:pPr>
      <w:r>
        <w:rPr>
          <w:b/>
          <w:color w:val="20435B"/>
        </w:rPr>
        <w:t>Case ID</w:t>
      </w:r>
      <w:r>
        <w:rPr>
          <w:b/>
          <w:color w:val="20435B"/>
        </w:rPr>
        <w:t>｜</w:t>
      </w:r>
      <w:r>
        <w:t>EUUS-WL-E218</w:t>
      </w:r>
    </w:p>
    <w:p w14:paraId="5BC00D33" w14:textId="77777777" w:rsidR="00D8357D" w:rsidRDefault="00000000">
      <w:pPr>
        <w:spacing w:after="60"/>
      </w:pPr>
      <w:r>
        <w:rPr>
          <w:b/>
          <w:color w:val="20435B"/>
        </w:rPr>
        <w:t>Line</w:t>
      </w:r>
      <w:r>
        <w:rPr>
          <w:b/>
          <w:color w:val="20435B"/>
        </w:rPr>
        <w:t>｜</w:t>
      </w:r>
      <w:r>
        <w:t>37-2</w:t>
      </w:r>
    </w:p>
    <w:p w14:paraId="71C75350" w14:textId="77777777" w:rsidR="00D8357D" w:rsidRDefault="00000000">
      <w:pPr>
        <w:spacing w:after="60"/>
      </w:pPr>
      <w:r>
        <w:rPr>
          <w:b/>
          <w:color w:val="20435B"/>
        </w:rPr>
        <w:t>Line Text</w:t>
      </w:r>
      <w:r>
        <w:rPr>
          <w:b/>
          <w:color w:val="20435B"/>
        </w:rPr>
        <w:t>｜</w:t>
      </w:r>
      <w:r>
        <w:t>无攸遂，在中饋，貞吉。</w:t>
      </w:r>
    </w:p>
    <w:p w14:paraId="06D41296" w14:textId="77777777" w:rsidR="00D8357D" w:rsidRDefault="00000000">
      <w:pPr>
        <w:spacing w:after="60"/>
      </w:pPr>
      <w:r>
        <w:rPr>
          <w:b/>
          <w:color w:val="20435B"/>
        </w:rPr>
        <w:t>Xiaoxiang</w:t>
      </w:r>
      <w:r>
        <w:rPr>
          <w:b/>
          <w:color w:val="20435B"/>
        </w:rPr>
        <w:t>｜</w:t>
      </w:r>
      <w:r>
        <w:t>六二之吉，順以巽也。</w:t>
      </w:r>
    </w:p>
    <w:p w14:paraId="10D9B4F9" w14:textId="77777777" w:rsidR="00D8357D" w:rsidRDefault="00000000">
      <w:pPr>
        <w:spacing w:after="60"/>
      </w:pPr>
      <w:r>
        <w:rPr>
          <w:b/>
          <w:color w:val="20435B"/>
        </w:rPr>
        <w:t>Location / Period</w:t>
      </w:r>
      <w:r>
        <w:rPr>
          <w:b/>
          <w:color w:val="20435B"/>
        </w:rPr>
        <w:t>｜</w:t>
      </w:r>
      <w:r>
        <w:t>Crimea · 1855–1856</w:t>
      </w:r>
    </w:p>
    <w:p w14:paraId="0B007BF1" w14:textId="77777777" w:rsidR="00D8357D" w:rsidRDefault="00000000">
      <w:pPr>
        <w:spacing w:after="60"/>
      </w:pPr>
      <w:r>
        <w:rPr>
          <w:b/>
          <w:color w:val="20435B"/>
        </w:rPr>
        <w:t>Historical Event</w:t>
      </w:r>
      <w:r>
        <w:rPr>
          <w:b/>
          <w:color w:val="20435B"/>
        </w:rPr>
        <w:t>｜</w:t>
      </w:r>
      <w:r>
        <w:t>During the Crimean War, Mary Seacole traveled to the region after failing to secure a place in official British nursing arrangements. She established the British Hotel near Balaclava, supplying food, equipment, and practical care to soldiers and other customers. Seacole also visited wounded troops when circumstances allowed. Her work did not operate as a government hospital, but it provided important everyday support. After the war she faced financial difficulties and received public assistance.</w:t>
      </w:r>
    </w:p>
    <w:p w14:paraId="2C9F8AF8" w14:textId="77777777" w:rsidR="00D8357D" w:rsidRDefault="00000000">
      <w:pPr>
        <w:spacing w:after="60"/>
      </w:pPr>
      <w:r>
        <w:rPr>
          <w:b/>
          <w:color w:val="20435B"/>
        </w:rPr>
        <w:t>Line-Specific Comparison</w:t>
      </w:r>
      <w:r>
        <w:rPr>
          <w:b/>
          <w:color w:val="20435B"/>
        </w:rPr>
        <w:t>｜</w:t>
      </w:r>
      <w:r>
        <w:t xml:space="preserve">Jiaren's second line values practical support within a shared undertaking rather than pursuit of command. Seacole's food, supplies, and care met immediate needs near the front. The comparison is limited because </w:t>
      </w:r>
      <w:r>
        <w:lastRenderedPageBreak/>
        <w:t>she worked independently and commercially, not within a household hierarchy; the relevant feature is service sustaining others.</w:t>
      </w:r>
    </w:p>
    <w:p w14:paraId="7FA30B54" w14:textId="77777777" w:rsidR="00D8357D" w:rsidRDefault="00000000">
      <w:pPr>
        <w:spacing w:after="60"/>
      </w:pPr>
      <w:r>
        <w:rPr>
          <w:b/>
          <w:color w:val="20435B"/>
        </w:rPr>
        <w:t>Prior Grade (archive only)</w:t>
      </w:r>
      <w:r>
        <w:rPr>
          <w:b/>
          <w:color w:val="20435B"/>
        </w:rPr>
        <w:t>｜</w:t>
      </w:r>
      <w:r>
        <w:t>B</w:t>
      </w:r>
    </w:p>
    <w:p w14:paraId="2CF6A169" w14:textId="77777777" w:rsidR="00D8357D" w:rsidRDefault="00000000">
      <w:pPr>
        <w:pStyle w:val="31"/>
      </w:pPr>
      <w:r>
        <w:t>219</w:t>
      </w:r>
      <w:r>
        <w:t>｜</w:t>
      </w:r>
      <w:r>
        <w:t>The London Zoological Gardens Open to Visitors</w:t>
      </w:r>
    </w:p>
    <w:p w14:paraId="0C9AF16B" w14:textId="77777777" w:rsidR="00D8357D" w:rsidRDefault="00000000">
      <w:pPr>
        <w:spacing w:after="60"/>
      </w:pPr>
      <w:r>
        <w:rPr>
          <w:b/>
          <w:color w:val="20435B"/>
        </w:rPr>
        <w:t>Case ID</w:t>
      </w:r>
      <w:r>
        <w:rPr>
          <w:b/>
          <w:color w:val="20435B"/>
        </w:rPr>
        <w:t>｜</w:t>
      </w:r>
      <w:r>
        <w:t>EUUS-WL-E219</w:t>
      </w:r>
    </w:p>
    <w:p w14:paraId="2F2C5928" w14:textId="77777777" w:rsidR="00D8357D" w:rsidRDefault="00000000">
      <w:pPr>
        <w:spacing w:after="60"/>
      </w:pPr>
      <w:r>
        <w:rPr>
          <w:b/>
          <w:color w:val="20435B"/>
        </w:rPr>
        <w:t>Line</w:t>
      </w:r>
      <w:r>
        <w:rPr>
          <w:b/>
          <w:color w:val="20435B"/>
        </w:rPr>
        <w:t>｜</w:t>
      </w:r>
      <w:r>
        <w:t>37-3</w:t>
      </w:r>
    </w:p>
    <w:p w14:paraId="536531B7" w14:textId="77777777" w:rsidR="00D8357D" w:rsidRDefault="00000000">
      <w:pPr>
        <w:spacing w:after="60"/>
      </w:pPr>
      <w:r>
        <w:rPr>
          <w:b/>
          <w:color w:val="20435B"/>
        </w:rPr>
        <w:t>Line Text</w:t>
      </w:r>
      <w:r>
        <w:rPr>
          <w:b/>
          <w:color w:val="20435B"/>
        </w:rPr>
        <w:t>｜</w:t>
      </w:r>
      <w:r>
        <w:t>家人嗃嗃，悔厲吉；婦子嘻嘻，終吝。</w:t>
      </w:r>
    </w:p>
    <w:p w14:paraId="6C311FAE" w14:textId="77777777" w:rsidR="00D8357D" w:rsidRDefault="00000000">
      <w:pPr>
        <w:spacing w:after="60"/>
      </w:pPr>
      <w:r>
        <w:rPr>
          <w:b/>
          <w:color w:val="20435B"/>
        </w:rPr>
        <w:t>Xiaoxiang</w:t>
      </w:r>
      <w:r>
        <w:rPr>
          <w:b/>
          <w:color w:val="20435B"/>
        </w:rPr>
        <w:t>｜</w:t>
      </w:r>
      <w:r>
        <w:t>家人嗃嗃，未失也；婦子嘻嘻，失家節也。</w:t>
      </w:r>
    </w:p>
    <w:p w14:paraId="33994D20" w14:textId="77777777" w:rsidR="00D8357D" w:rsidRDefault="00000000">
      <w:pPr>
        <w:spacing w:after="60"/>
      </w:pPr>
      <w:r>
        <w:rPr>
          <w:b/>
          <w:color w:val="20435B"/>
        </w:rPr>
        <w:t>Location / Period</w:t>
      </w:r>
      <w:r>
        <w:rPr>
          <w:b/>
          <w:color w:val="20435B"/>
        </w:rPr>
        <w:t>｜</w:t>
      </w:r>
      <w:r>
        <w:t>London · 1828 onward</w:t>
      </w:r>
    </w:p>
    <w:p w14:paraId="1B30824B" w14:textId="77777777" w:rsidR="00D8357D" w:rsidRDefault="00000000">
      <w:pPr>
        <w:spacing w:after="60"/>
      </w:pPr>
      <w:r>
        <w:rPr>
          <w:b/>
          <w:color w:val="20435B"/>
        </w:rPr>
        <w:t>Historical Event</w:t>
      </w:r>
      <w:r>
        <w:rPr>
          <w:b/>
          <w:color w:val="20435B"/>
        </w:rPr>
        <w:t>｜</w:t>
      </w:r>
      <w:r>
        <w:t>The Zoological Society of London established a garden for the scientific study of animals in Regent's Park. Access was initially restricted before later public admission expanded. Keepers and veterinarians developed routines for feeding, housing and observing species brought from different regions. Animal welfare practices changed significantly over time, and the institution's collecting history remains subject to criticism.</w:t>
      </w:r>
    </w:p>
    <w:p w14:paraId="2F033D88" w14:textId="77777777" w:rsidR="00D8357D" w:rsidRDefault="00000000">
      <w:pPr>
        <w:spacing w:after="60"/>
      </w:pPr>
      <w:r>
        <w:rPr>
          <w:b/>
          <w:color w:val="20435B"/>
        </w:rPr>
        <w:t>Line-Specific Comparison</w:t>
      </w:r>
      <w:r>
        <w:rPr>
          <w:b/>
          <w:color w:val="20435B"/>
        </w:rPr>
        <w:t>｜</w:t>
      </w:r>
      <w:r>
        <w:t>Zoological gardens depended on continuing standards of animal care and staff supervision. This resembles the need for firm but proportionate rules; the episode cannot demonstrate that stricter discipline is automatically beneficial, especially when animal welfare was contested.</w:t>
      </w:r>
    </w:p>
    <w:p w14:paraId="2A5C4C6B" w14:textId="77777777" w:rsidR="00D8357D" w:rsidRDefault="00000000">
      <w:pPr>
        <w:spacing w:after="60"/>
      </w:pPr>
      <w:r>
        <w:rPr>
          <w:b/>
          <w:color w:val="20435B"/>
        </w:rPr>
        <w:t>Prior Grade (archive only)</w:t>
      </w:r>
      <w:r>
        <w:rPr>
          <w:b/>
          <w:color w:val="20435B"/>
        </w:rPr>
        <w:t>｜</w:t>
      </w:r>
      <w:r>
        <w:t>B</w:t>
      </w:r>
    </w:p>
    <w:p w14:paraId="31EC7FAF" w14:textId="77777777" w:rsidR="00D8357D" w:rsidRDefault="00000000">
      <w:pPr>
        <w:pStyle w:val="31"/>
      </w:pPr>
      <w:r>
        <w:t>220</w:t>
      </w:r>
      <w:r>
        <w:t>｜</w:t>
      </w:r>
      <w:r>
        <w:t>The First Penny Post Reforms Letter Delivery</w:t>
      </w:r>
    </w:p>
    <w:p w14:paraId="58EB3C1B" w14:textId="77777777" w:rsidR="00D8357D" w:rsidRDefault="00000000">
      <w:pPr>
        <w:spacing w:after="60"/>
      </w:pPr>
      <w:r>
        <w:rPr>
          <w:b/>
          <w:color w:val="20435B"/>
        </w:rPr>
        <w:t>Case ID</w:t>
      </w:r>
      <w:r>
        <w:rPr>
          <w:b/>
          <w:color w:val="20435B"/>
        </w:rPr>
        <w:t>｜</w:t>
      </w:r>
      <w:r>
        <w:t>EUUS-WL-E220</w:t>
      </w:r>
    </w:p>
    <w:p w14:paraId="536DC85A" w14:textId="77777777" w:rsidR="00D8357D" w:rsidRDefault="00000000">
      <w:pPr>
        <w:spacing w:after="60"/>
      </w:pPr>
      <w:r>
        <w:rPr>
          <w:b/>
          <w:color w:val="20435B"/>
        </w:rPr>
        <w:t>Line</w:t>
      </w:r>
      <w:r>
        <w:rPr>
          <w:b/>
          <w:color w:val="20435B"/>
        </w:rPr>
        <w:t>｜</w:t>
      </w:r>
      <w:r>
        <w:t>37-4</w:t>
      </w:r>
    </w:p>
    <w:p w14:paraId="35ABF7CB" w14:textId="77777777" w:rsidR="00D8357D" w:rsidRDefault="00000000">
      <w:pPr>
        <w:spacing w:after="60"/>
      </w:pPr>
      <w:r>
        <w:rPr>
          <w:b/>
          <w:color w:val="20435B"/>
        </w:rPr>
        <w:t>Line Text</w:t>
      </w:r>
      <w:r>
        <w:rPr>
          <w:b/>
          <w:color w:val="20435B"/>
        </w:rPr>
        <w:t>｜</w:t>
      </w:r>
      <w:r>
        <w:t>富家，大吉。</w:t>
      </w:r>
    </w:p>
    <w:p w14:paraId="214DEB15" w14:textId="77777777" w:rsidR="00D8357D" w:rsidRDefault="00000000">
      <w:pPr>
        <w:spacing w:after="60"/>
      </w:pPr>
      <w:r>
        <w:rPr>
          <w:b/>
          <w:color w:val="20435B"/>
        </w:rPr>
        <w:t>Xiaoxiang</w:t>
      </w:r>
      <w:r>
        <w:rPr>
          <w:b/>
          <w:color w:val="20435B"/>
        </w:rPr>
        <w:t>｜</w:t>
      </w:r>
      <w:r>
        <w:t>富家大吉，順在位也。</w:t>
      </w:r>
    </w:p>
    <w:p w14:paraId="45405148" w14:textId="77777777" w:rsidR="00D8357D" w:rsidRDefault="00000000">
      <w:pPr>
        <w:spacing w:after="60"/>
      </w:pPr>
      <w:r>
        <w:rPr>
          <w:b/>
          <w:color w:val="20435B"/>
        </w:rPr>
        <w:t>Location / Period</w:t>
      </w:r>
      <w:r>
        <w:rPr>
          <w:b/>
          <w:color w:val="20435B"/>
        </w:rPr>
        <w:t>｜</w:t>
      </w:r>
      <w:r>
        <w:t>Britain · 1840</w:t>
      </w:r>
    </w:p>
    <w:p w14:paraId="4F7B0A07" w14:textId="77777777" w:rsidR="00D8357D" w:rsidRDefault="00000000">
      <w:pPr>
        <w:spacing w:after="60"/>
      </w:pPr>
      <w:r>
        <w:rPr>
          <w:b/>
          <w:color w:val="20435B"/>
        </w:rPr>
        <w:t>Historical Event</w:t>
      </w:r>
      <w:r>
        <w:rPr>
          <w:b/>
          <w:color w:val="20435B"/>
        </w:rPr>
        <w:t>｜</w:t>
      </w:r>
      <w:r>
        <w:t>Britain introduced uniform penny postage for many domestic letters after campaigns associated with Rowland Hill. Prepayment and adhesive stamps simplified a complicated rate structure. Letter volumes grew as the price of communication fell, requiring changes in sorting, transport and delivery work. The reform benefited many households and businesses, though service quality still differed by place.</w:t>
      </w:r>
    </w:p>
    <w:p w14:paraId="3E3C8456" w14:textId="77777777" w:rsidR="00D8357D" w:rsidRDefault="00000000">
      <w:pPr>
        <w:spacing w:after="60"/>
      </w:pPr>
      <w:r>
        <w:rPr>
          <w:b/>
          <w:color w:val="20435B"/>
        </w:rPr>
        <w:t>Line-Specific Comparison</w:t>
      </w:r>
      <w:r>
        <w:rPr>
          <w:b/>
          <w:color w:val="20435B"/>
        </w:rPr>
        <w:t>｜</w:t>
      </w:r>
      <w:r>
        <w:t>Uniform postage widened ordinary households’ access to correspondence and demanded stable administration. Its practical benefits suggest how proper organization can enrich shared life, although lower prices alone do not prove that all workers and users were better off.</w:t>
      </w:r>
    </w:p>
    <w:p w14:paraId="32ADB042" w14:textId="77777777" w:rsidR="00D8357D" w:rsidRDefault="00000000">
      <w:pPr>
        <w:spacing w:after="60"/>
      </w:pPr>
      <w:r>
        <w:rPr>
          <w:b/>
          <w:color w:val="20435B"/>
        </w:rPr>
        <w:t>Prior Grade (archive only)</w:t>
      </w:r>
      <w:r>
        <w:rPr>
          <w:b/>
          <w:color w:val="20435B"/>
        </w:rPr>
        <w:t>｜</w:t>
      </w:r>
      <w:r>
        <w:t>B</w:t>
      </w:r>
    </w:p>
    <w:p w14:paraId="4C4FA5B9" w14:textId="77777777" w:rsidR="00D8357D" w:rsidRDefault="00000000">
      <w:pPr>
        <w:pStyle w:val="31"/>
      </w:pPr>
      <w:r>
        <w:t>221</w:t>
      </w:r>
      <w:r>
        <w:t>｜</w:t>
      </w:r>
      <w:r>
        <w:t>Sesame Street Launches Educational Television for Children</w:t>
      </w:r>
    </w:p>
    <w:p w14:paraId="26958A91" w14:textId="77777777" w:rsidR="00D8357D" w:rsidRDefault="00000000">
      <w:pPr>
        <w:spacing w:after="60"/>
      </w:pPr>
      <w:r>
        <w:rPr>
          <w:b/>
          <w:color w:val="20435B"/>
        </w:rPr>
        <w:t>Case ID</w:t>
      </w:r>
      <w:r>
        <w:rPr>
          <w:b/>
          <w:color w:val="20435B"/>
        </w:rPr>
        <w:t>｜</w:t>
      </w:r>
      <w:r>
        <w:t>EUUS-WL-E221</w:t>
      </w:r>
    </w:p>
    <w:p w14:paraId="51F1A6C7" w14:textId="77777777" w:rsidR="00D8357D" w:rsidRDefault="00000000">
      <w:pPr>
        <w:spacing w:after="60"/>
      </w:pPr>
      <w:r>
        <w:rPr>
          <w:b/>
          <w:color w:val="20435B"/>
        </w:rPr>
        <w:t>Line</w:t>
      </w:r>
      <w:r>
        <w:rPr>
          <w:b/>
          <w:color w:val="20435B"/>
        </w:rPr>
        <w:t>｜</w:t>
      </w:r>
      <w:r>
        <w:t>37-5</w:t>
      </w:r>
    </w:p>
    <w:p w14:paraId="3E9812C9" w14:textId="77777777" w:rsidR="00D8357D" w:rsidRDefault="00000000">
      <w:pPr>
        <w:spacing w:after="60"/>
      </w:pPr>
      <w:r>
        <w:rPr>
          <w:b/>
          <w:color w:val="20435B"/>
        </w:rPr>
        <w:t>Line Text</w:t>
      </w:r>
      <w:r>
        <w:rPr>
          <w:b/>
          <w:color w:val="20435B"/>
        </w:rPr>
        <w:t>｜</w:t>
      </w:r>
      <w:r>
        <w:t>王假有家，勿恤，吉。</w:t>
      </w:r>
    </w:p>
    <w:p w14:paraId="6B157179" w14:textId="77777777" w:rsidR="00D8357D" w:rsidRDefault="00000000">
      <w:pPr>
        <w:spacing w:after="60"/>
      </w:pPr>
      <w:r>
        <w:rPr>
          <w:b/>
          <w:color w:val="20435B"/>
        </w:rPr>
        <w:t>Xiaoxiang</w:t>
      </w:r>
      <w:r>
        <w:rPr>
          <w:b/>
          <w:color w:val="20435B"/>
        </w:rPr>
        <w:t>｜</w:t>
      </w:r>
      <w:r>
        <w:t>王假有家，交相愛也。</w:t>
      </w:r>
    </w:p>
    <w:p w14:paraId="30AF2199" w14:textId="77777777" w:rsidR="00D8357D" w:rsidRDefault="00000000">
      <w:pPr>
        <w:spacing w:after="60"/>
      </w:pPr>
      <w:r>
        <w:rPr>
          <w:b/>
          <w:color w:val="20435B"/>
        </w:rPr>
        <w:t>Location / Period</w:t>
      </w:r>
      <w:r>
        <w:rPr>
          <w:b/>
          <w:color w:val="20435B"/>
        </w:rPr>
        <w:t>｜</w:t>
      </w:r>
      <w:r>
        <w:t>United States, 1969</w:t>
      </w:r>
    </w:p>
    <w:p w14:paraId="49A8C120" w14:textId="77777777" w:rsidR="00D8357D" w:rsidRDefault="00000000">
      <w:pPr>
        <w:spacing w:after="60"/>
      </w:pPr>
      <w:r>
        <w:rPr>
          <w:b/>
          <w:color w:val="20435B"/>
        </w:rPr>
        <w:t>Historical Event</w:t>
      </w:r>
      <w:r>
        <w:rPr>
          <w:b/>
          <w:color w:val="20435B"/>
        </w:rPr>
        <w:t>｜</w:t>
      </w:r>
      <w:r>
        <w:t>Educators and producers worried that television offered young children abundant entertainment but unequal educational opportunities. The Children's Television Workshop developed Sesame Street using research, classroom expertise, music, and recurring characters. The program debuted in 1969 and reached children in homes across the United States. Its creators revised segments using observation and testing, aiming to build familiarity and trust while teaching early literacy and numeracy. The project was separate from Fred Rogers' personal approach on Mister Rogers' Neighborhood.</w:t>
      </w:r>
    </w:p>
    <w:p w14:paraId="6A05BA98" w14:textId="77777777" w:rsidR="00D8357D" w:rsidRDefault="00000000">
      <w:pPr>
        <w:spacing w:after="60"/>
      </w:pPr>
      <w:r>
        <w:rPr>
          <w:b/>
          <w:color w:val="20435B"/>
        </w:rPr>
        <w:lastRenderedPageBreak/>
        <w:t>Line-Specific Comparison</w:t>
      </w:r>
      <w:r>
        <w:rPr>
          <w:b/>
          <w:color w:val="20435B"/>
        </w:rPr>
        <w:t>｜</w:t>
      </w:r>
      <w:r>
        <w:t>Jiaren's fifth line emphasizes a central figure's responsibility to care for a wider household. Sesame Street's production team treated children as learners deserving sustained attention. The analogy is institutional care and trust, not the literal authority of a parent or monarch.</w:t>
      </w:r>
    </w:p>
    <w:p w14:paraId="78D44E7A" w14:textId="77777777" w:rsidR="00D8357D" w:rsidRDefault="00000000">
      <w:pPr>
        <w:spacing w:after="60"/>
      </w:pPr>
      <w:r>
        <w:rPr>
          <w:b/>
          <w:color w:val="20435B"/>
        </w:rPr>
        <w:t>Prior Grade (archive only)</w:t>
      </w:r>
      <w:r>
        <w:rPr>
          <w:b/>
          <w:color w:val="20435B"/>
        </w:rPr>
        <w:t>｜</w:t>
      </w:r>
      <w:r>
        <w:t>B</w:t>
      </w:r>
    </w:p>
    <w:p w14:paraId="03D3A8CB" w14:textId="77777777" w:rsidR="00D8357D" w:rsidRDefault="00000000">
      <w:pPr>
        <w:pStyle w:val="31"/>
      </w:pPr>
      <w:r>
        <w:t>222</w:t>
      </w:r>
      <w:r>
        <w:t>｜</w:t>
      </w:r>
      <w:r>
        <w:t>The First Women's Rights Convention Meets at Seneca Falls</w:t>
      </w:r>
    </w:p>
    <w:p w14:paraId="69FF1AA2" w14:textId="77777777" w:rsidR="00D8357D" w:rsidRDefault="00000000">
      <w:pPr>
        <w:spacing w:after="60"/>
      </w:pPr>
      <w:r>
        <w:rPr>
          <w:b/>
          <w:color w:val="20435B"/>
        </w:rPr>
        <w:t>Case ID</w:t>
      </w:r>
      <w:r>
        <w:rPr>
          <w:b/>
          <w:color w:val="20435B"/>
        </w:rPr>
        <w:t>｜</w:t>
      </w:r>
      <w:r>
        <w:t>EUUS-WL-E222</w:t>
      </w:r>
    </w:p>
    <w:p w14:paraId="7AAD9D1A" w14:textId="77777777" w:rsidR="00D8357D" w:rsidRDefault="00000000">
      <w:pPr>
        <w:spacing w:after="60"/>
      </w:pPr>
      <w:r>
        <w:rPr>
          <w:b/>
          <w:color w:val="20435B"/>
        </w:rPr>
        <w:t>Line</w:t>
      </w:r>
      <w:r>
        <w:rPr>
          <w:b/>
          <w:color w:val="20435B"/>
        </w:rPr>
        <w:t>｜</w:t>
      </w:r>
      <w:r>
        <w:t>37-6</w:t>
      </w:r>
    </w:p>
    <w:p w14:paraId="7170EFFE" w14:textId="77777777" w:rsidR="00D8357D" w:rsidRDefault="00000000">
      <w:pPr>
        <w:spacing w:after="60"/>
      </w:pPr>
      <w:r>
        <w:rPr>
          <w:b/>
          <w:color w:val="20435B"/>
        </w:rPr>
        <w:t>Line Text</w:t>
      </w:r>
      <w:r>
        <w:rPr>
          <w:b/>
          <w:color w:val="20435B"/>
        </w:rPr>
        <w:t>｜</w:t>
      </w:r>
      <w:r>
        <w:t>有孚威如，終吉。</w:t>
      </w:r>
    </w:p>
    <w:p w14:paraId="14B3E5BA" w14:textId="77777777" w:rsidR="00D8357D" w:rsidRDefault="00000000">
      <w:pPr>
        <w:spacing w:after="60"/>
      </w:pPr>
      <w:r>
        <w:rPr>
          <w:b/>
          <w:color w:val="20435B"/>
        </w:rPr>
        <w:t>Xiaoxiang</w:t>
      </w:r>
      <w:r>
        <w:rPr>
          <w:b/>
          <w:color w:val="20435B"/>
        </w:rPr>
        <w:t>｜</w:t>
      </w:r>
      <w:r>
        <w:t>威如之吉，反身之謂也。</w:t>
      </w:r>
    </w:p>
    <w:p w14:paraId="5480CD30" w14:textId="77777777" w:rsidR="00D8357D" w:rsidRDefault="00000000">
      <w:pPr>
        <w:spacing w:after="60"/>
      </w:pPr>
      <w:r>
        <w:rPr>
          <w:b/>
          <w:color w:val="20435B"/>
        </w:rPr>
        <w:t>Location / Period</w:t>
      </w:r>
      <w:r>
        <w:rPr>
          <w:b/>
          <w:color w:val="20435B"/>
        </w:rPr>
        <w:t>｜</w:t>
      </w:r>
      <w:r>
        <w:t>New York · 1848</w:t>
      </w:r>
    </w:p>
    <w:p w14:paraId="6C4C8240" w14:textId="77777777" w:rsidR="00D8357D" w:rsidRDefault="00000000">
      <w:pPr>
        <w:spacing w:after="60"/>
      </w:pPr>
      <w:r>
        <w:rPr>
          <w:b/>
          <w:color w:val="20435B"/>
        </w:rPr>
        <w:t>Historical Event</w:t>
      </w:r>
      <w:r>
        <w:rPr>
          <w:b/>
          <w:color w:val="20435B"/>
        </w:rPr>
        <w:t>｜</w:t>
      </w:r>
      <w:r>
        <w:t>Reformers including Elizabeth Cady Stanton and Lucretia Mott organized a convention at Seneca Falls to discuss women's legal and civic status. Participants debated a declaration of rights and resolutions that included voting rights. The meeting did not immediately change the law, but it helped build networks for later campaigns. Women faced different barriers based on race and class.</w:t>
      </w:r>
    </w:p>
    <w:p w14:paraId="4E2DCCF5" w14:textId="77777777" w:rsidR="00D8357D" w:rsidRDefault="00000000">
      <w:pPr>
        <w:spacing w:after="60"/>
      </w:pPr>
      <w:r>
        <w:rPr>
          <w:b/>
          <w:color w:val="20435B"/>
        </w:rPr>
        <w:t>Line-Specific Comparison</w:t>
      </w:r>
      <w:r>
        <w:rPr>
          <w:b/>
          <w:color w:val="20435B"/>
        </w:rPr>
        <w:t>｜</w:t>
      </w:r>
      <w:r>
        <w:t>Seneca Falls brought reformers together around a public statement of grievances and principles. The meeting illustrates a claim to trustworthy leadership, but social authority rested on continued advocacy and self-examination, not simply on a convention or its declarations.</w:t>
      </w:r>
    </w:p>
    <w:p w14:paraId="4E1CA8A5" w14:textId="77777777" w:rsidR="00D8357D" w:rsidRDefault="00000000">
      <w:pPr>
        <w:spacing w:after="60"/>
      </w:pPr>
      <w:r>
        <w:rPr>
          <w:b/>
          <w:color w:val="20435B"/>
        </w:rPr>
        <w:t>Prior Grade (archive only)</w:t>
      </w:r>
      <w:r>
        <w:rPr>
          <w:b/>
          <w:color w:val="20435B"/>
        </w:rPr>
        <w:t>｜</w:t>
      </w:r>
      <w:r>
        <w:t>B</w:t>
      </w:r>
    </w:p>
    <w:p w14:paraId="3C7EB362" w14:textId="77777777" w:rsidR="00D8357D" w:rsidRDefault="00000000">
      <w:r>
        <w:t>────────────────────────</w:t>
      </w:r>
    </w:p>
    <w:p w14:paraId="63B49097" w14:textId="77777777" w:rsidR="00D8357D" w:rsidRDefault="00000000">
      <w:pPr>
        <w:pStyle w:val="21"/>
      </w:pPr>
      <w:r>
        <w:t xml:space="preserve">Hexagram 38 — </w:t>
      </w:r>
      <w:r>
        <w:t>睽</w:t>
      </w:r>
    </w:p>
    <w:p w14:paraId="211BD077" w14:textId="77777777" w:rsidR="00D8357D" w:rsidRDefault="00000000">
      <w:pPr>
        <w:pStyle w:val="31"/>
      </w:pPr>
      <w:r>
        <w:t>223</w:t>
      </w:r>
      <w:r>
        <w:t>｜</w:t>
      </w:r>
      <w:r>
        <w:t>The First Geneva Convention Is Signed</w:t>
      </w:r>
    </w:p>
    <w:p w14:paraId="43193661" w14:textId="77777777" w:rsidR="00D8357D" w:rsidRDefault="00000000">
      <w:pPr>
        <w:spacing w:after="60"/>
      </w:pPr>
      <w:r>
        <w:rPr>
          <w:b/>
          <w:color w:val="20435B"/>
        </w:rPr>
        <w:t>Case ID</w:t>
      </w:r>
      <w:r>
        <w:rPr>
          <w:b/>
          <w:color w:val="20435B"/>
        </w:rPr>
        <w:t>｜</w:t>
      </w:r>
      <w:r>
        <w:t>EUUS-WL-E223</w:t>
      </w:r>
    </w:p>
    <w:p w14:paraId="3947F637" w14:textId="77777777" w:rsidR="00D8357D" w:rsidRDefault="00000000">
      <w:pPr>
        <w:spacing w:after="60"/>
      </w:pPr>
      <w:r>
        <w:rPr>
          <w:b/>
          <w:color w:val="20435B"/>
        </w:rPr>
        <w:t>Line</w:t>
      </w:r>
      <w:r>
        <w:rPr>
          <w:b/>
          <w:color w:val="20435B"/>
        </w:rPr>
        <w:t>｜</w:t>
      </w:r>
      <w:r>
        <w:t>38-1</w:t>
      </w:r>
    </w:p>
    <w:p w14:paraId="18BD60B1" w14:textId="77777777" w:rsidR="00D8357D" w:rsidRDefault="00000000">
      <w:pPr>
        <w:spacing w:after="60"/>
      </w:pPr>
      <w:r>
        <w:rPr>
          <w:b/>
          <w:color w:val="20435B"/>
        </w:rPr>
        <w:t>Line Text</w:t>
      </w:r>
      <w:r>
        <w:rPr>
          <w:b/>
          <w:color w:val="20435B"/>
        </w:rPr>
        <w:t>｜</w:t>
      </w:r>
      <w:r>
        <w:t>悔亡，喪馬勿逐，自復；見惡人，无咎。</w:t>
      </w:r>
    </w:p>
    <w:p w14:paraId="34332F6F" w14:textId="77777777" w:rsidR="00D8357D" w:rsidRDefault="00000000">
      <w:pPr>
        <w:spacing w:after="60"/>
      </w:pPr>
      <w:r>
        <w:rPr>
          <w:b/>
          <w:color w:val="20435B"/>
        </w:rPr>
        <w:t>Xiaoxiang</w:t>
      </w:r>
      <w:r>
        <w:rPr>
          <w:b/>
          <w:color w:val="20435B"/>
        </w:rPr>
        <w:t>｜</w:t>
      </w:r>
      <w:r>
        <w:t>見惡人，以辟咎也。</w:t>
      </w:r>
    </w:p>
    <w:p w14:paraId="2AAF7397" w14:textId="77777777" w:rsidR="00D8357D" w:rsidRDefault="00000000">
      <w:pPr>
        <w:spacing w:after="60"/>
      </w:pPr>
      <w:r>
        <w:rPr>
          <w:b/>
          <w:color w:val="20435B"/>
        </w:rPr>
        <w:t>Location / Period</w:t>
      </w:r>
      <w:r>
        <w:rPr>
          <w:b/>
          <w:color w:val="20435B"/>
        </w:rPr>
        <w:t>｜</w:t>
      </w:r>
      <w:r>
        <w:t>Geneva, 1864</w:t>
      </w:r>
    </w:p>
    <w:p w14:paraId="27F23F86" w14:textId="77777777" w:rsidR="00D8357D" w:rsidRDefault="00000000">
      <w:pPr>
        <w:spacing w:after="60"/>
      </w:pPr>
      <w:r>
        <w:rPr>
          <w:b/>
          <w:color w:val="20435B"/>
        </w:rPr>
        <w:t>Historical Event</w:t>
      </w:r>
      <w:r>
        <w:rPr>
          <w:b/>
          <w:color w:val="20435B"/>
        </w:rPr>
        <w:t>｜</w:t>
      </w:r>
      <w:r>
        <w:t>Following efforts by Henry Dunant and a Geneva relief committee, governments met to develop common rules for treating wounded soldiers. In August 1864 representatives signed the first Geneva Convention, establishing obligations for the protection of wounded combatants and medical services. States with competing military interests accepted a limited humanitarian framework, though implementation was uneven and violations continued. The convention was a legal agreement distinct from the 1863 international conference that helped organize voluntary relief societies.</w:t>
      </w:r>
    </w:p>
    <w:p w14:paraId="137BBF17" w14:textId="77777777" w:rsidR="00D8357D" w:rsidRDefault="00000000">
      <w:pPr>
        <w:spacing w:after="60"/>
      </w:pPr>
      <w:r>
        <w:rPr>
          <w:b/>
          <w:color w:val="20435B"/>
        </w:rPr>
        <w:t>Line-Specific Comparison</w:t>
      </w:r>
      <w:r>
        <w:rPr>
          <w:b/>
          <w:color w:val="20435B"/>
        </w:rPr>
        <w:t>｜</w:t>
      </w:r>
      <w:r>
        <w:t>Kui's fourth line describes meeting difficult counterparts without becoming trapped by resentment. The Geneva Convention required governments with opposing military interests to accept shared humanitarian obligations. The fit is limited because legal commitments did not ensure compliance in every war.</w:t>
      </w:r>
    </w:p>
    <w:p w14:paraId="0D5E8CCE" w14:textId="77777777" w:rsidR="00D8357D" w:rsidRDefault="00000000">
      <w:pPr>
        <w:spacing w:after="60"/>
      </w:pPr>
      <w:r>
        <w:rPr>
          <w:b/>
          <w:color w:val="20435B"/>
        </w:rPr>
        <w:t>Prior Grade (archive only)</w:t>
      </w:r>
      <w:r>
        <w:rPr>
          <w:b/>
          <w:color w:val="20435B"/>
        </w:rPr>
        <w:t>｜</w:t>
      </w:r>
      <w:r>
        <w:t>B</w:t>
      </w:r>
    </w:p>
    <w:p w14:paraId="7F4C7E31" w14:textId="77777777" w:rsidR="00D8357D" w:rsidRDefault="00000000">
      <w:pPr>
        <w:pStyle w:val="31"/>
      </w:pPr>
      <w:r>
        <w:t>224</w:t>
      </w:r>
      <w:r>
        <w:t>｜</w:t>
      </w:r>
      <w:r>
        <w:t>The Children's Hospital of Philadelphia Opens</w:t>
      </w:r>
    </w:p>
    <w:p w14:paraId="34922951" w14:textId="77777777" w:rsidR="00D8357D" w:rsidRDefault="00000000">
      <w:pPr>
        <w:spacing w:after="60"/>
      </w:pPr>
      <w:r>
        <w:rPr>
          <w:b/>
          <w:color w:val="20435B"/>
        </w:rPr>
        <w:t>Case ID</w:t>
      </w:r>
      <w:r>
        <w:rPr>
          <w:b/>
          <w:color w:val="20435B"/>
        </w:rPr>
        <w:t>｜</w:t>
      </w:r>
      <w:r>
        <w:t>EUUS-WL-E224</w:t>
      </w:r>
    </w:p>
    <w:p w14:paraId="6647EAA8" w14:textId="77777777" w:rsidR="00D8357D" w:rsidRDefault="00000000">
      <w:pPr>
        <w:spacing w:after="60"/>
      </w:pPr>
      <w:r>
        <w:rPr>
          <w:b/>
          <w:color w:val="20435B"/>
        </w:rPr>
        <w:t>Line</w:t>
      </w:r>
      <w:r>
        <w:rPr>
          <w:b/>
          <w:color w:val="20435B"/>
        </w:rPr>
        <w:t>｜</w:t>
      </w:r>
      <w:r>
        <w:t>38-2</w:t>
      </w:r>
    </w:p>
    <w:p w14:paraId="70020DE3" w14:textId="77777777" w:rsidR="00D8357D" w:rsidRDefault="00000000">
      <w:pPr>
        <w:spacing w:after="60"/>
      </w:pPr>
      <w:r>
        <w:rPr>
          <w:b/>
          <w:color w:val="20435B"/>
        </w:rPr>
        <w:t>Line Text</w:t>
      </w:r>
      <w:r>
        <w:rPr>
          <w:b/>
          <w:color w:val="20435B"/>
        </w:rPr>
        <w:t>｜</w:t>
      </w:r>
      <w:r>
        <w:t>遇主于巷，无咎。</w:t>
      </w:r>
    </w:p>
    <w:p w14:paraId="19DBBC05" w14:textId="77777777" w:rsidR="00D8357D" w:rsidRDefault="00000000">
      <w:pPr>
        <w:spacing w:after="60"/>
      </w:pPr>
      <w:r>
        <w:rPr>
          <w:b/>
          <w:color w:val="20435B"/>
        </w:rPr>
        <w:t>Xiaoxiang</w:t>
      </w:r>
      <w:r>
        <w:rPr>
          <w:b/>
          <w:color w:val="20435B"/>
        </w:rPr>
        <w:t>｜</w:t>
      </w:r>
      <w:r>
        <w:t>遇主于巷，未失道也。</w:t>
      </w:r>
    </w:p>
    <w:p w14:paraId="1DC8DDB7" w14:textId="77777777" w:rsidR="00D8357D" w:rsidRDefault="00000000">
      <w:pPr>
        <w:spacing w:after="60"/>
      </w:pPr>
      <w:r>
        <w:rPr>
          <w:b/>
          <w:color w:val="20435B"/>
        </w:rPr>
        <w:t>Location / Period</w:t>
      </w:r>
      <w:r>
        <w:rPr>
          <w:b/>
          <w:color w:val="20435B"/>
        </w:rPr>
        <w:t>｜</w:t>
      </w:r>
      <w:r>
        <w:t>Philadelphia · 1855</w:t>
      </w:r>
    </w:p>
    <w:p w14:paraId="3DEE7D69" w14:textId="77777777" w:rsidR="00D8357D" w:rsidRDefault="00000000">
      <w:pPr>
        <w:spacing w:after="60"/>
      </w:pPr>
      <w:r>
        <w:rPr>
          <w:b/>
          <w:color w:val="20435B"/>
        </w:rPr>
        <w:lastRenderedPageBreak/>
        <w:t>Historical Event</w:t>
      </w:r>
      <w:r>
        <w:rPr>
          <w:b/>
          <w:color w:val="20435B"/>
        </w:rPr>
        <w:t>｜</w:t>
      </w:r>
      <w:r>
        <w:t>Physicians and supporters established the Children's Hospital of Philadelphia at a time when many hospitals treated children alongside adults. Its initial capacity was small, but specialized pediatric care and training developed as the institution expanded. The hospital's work depended on philanthropy, clinical staff and changing public expectations. Children from different backgrounds still faced unequal access to treatment.</w:t>
      </w:r>
    </w:p>
    <w:p w14:paraId="014E0D60" w14:textId="77777777" w:rsidR="00D8357D" w:rsidRDefault="00000000">
      <w:pPr>
        <w:spacing w:after="60"/>
      </w:pPr>
      <w:r>
        <w:rPr>
          <w:b/>
          <w:color w:val="20435B"/>
        </w:rPr>
        <w:t>Line-Specific Comparison</w:t>
      </w:r>
      <w:r>
        <w:rPr>
          <w:b/>
          <w:color w:val="20435B"/>
        </w:rPr>
        <w:t>｜</w:t>
      </w:r>
      <w:r>
        <w:t>A dedicated children’s hospital depended on physicians, donors and staff cooperating outside existing arrangements. The partnership provides a limited comparison with finding a helpful ally, though the source episode lacks the unexpected encounter suggested by the line.</w:t>
      </w:r>
    </w:p>
    <w:p w14:paraId="2A63C264" w14:textId="77777777" w:rsidR="00D8357D" w:rsidRDefault="00000000">
      <w:pPr>
        <w:spacing w:after="60"/>
      </w:pPr>
      <w:r>
        <w:rPr>
          <w:b/>
          <w:color w:val="20435B"/>
        </w:rPr>
        <w:t>Prior Grade (archive only)</w:t>
      </w:r>
      <w:r>
        <w:rPr>
          <w:b/>
          <w:color w:val="20435B"/>
        </w:rPr>
        <w:t>｜</w:t>
      </w:r>
      <w:r>
        <w:t>B</w:t>
      </w:r>
    </w:p>
    <w:p w14:paraId="502537BE" w14:textId="77777777" w:rsidR="00D8357D" w:rsidRDefault="00000000">
      <w:pPr>
        <w:pStyle w:val="31"/>
      </w:pPr>
      <w:r>
        <w:t>225</w:t>
      </w:r>
      <w:r>
        <w:t>｜</w:t>
      </w:r>
      <w:r>
        <w:t>The First Public Kindergarten in the United States</w:t>
      </w:r>
    </w:p>
    <w:p w14:paraId="3ED848F4" w14:textId="77777777" w:rsidR="00D8357D" w:rsidRDefault="00000000">
      <w:pPr>
        <w:spacing w:after="60"/>
      </w:pPr>
      <w:r>
        <w:rPr>
          <w:b/>
          <w:color w:val="20435B"/>
        </w:rPr>
        <w:t>Case ID</w:t>
      </w:r>
      <w:r>
        <w:rPr>
          <w:b/>
          <w:color w:val="20435B"/>
        </w:rPr>
        <w:t>｜</w:t>
      </w:r>
      <w:r>
        <w:t>EUUS-WL-E225</w:t>
      </w:r>
    </w:p>
    <w:p w14:paraId="0A73A165" w14:textId="77777777" w:rsidR="00D8357D" w:rsidRDefault="00000000">
      <w:pPr>
        <w:spacing w:after="60"/>
      </w:pPr>
      <w:r>
        <w:rPr>
          <w:b/>
          <w:color w:val="20435B"/>
        </w:rPr>
        <w:t>Line</w:t>
      </w:r>
      <w:r>
        <w:rPr>
          <w:b/>
          <w:color w:val="20435B"/>
        </w:rPr>
        <w:t>｜</w:t>
      </w:r>
      <w:r>
        <w:t>38-3</w:t>
      </w:r>
    </w:p>
    <w:p w14:paraId="1103509F" w14:textId="77777777" w:rsidR="00D8357D" w:rsidRDefault="00000000">
      <w:pPr>
        <w:spacing w:after="60"/>
      </w:pPr>
      <w:r>
        <w:rPr>
          <w:b/>
          <w:color w:val="20435B"/>
        </w:rPr>
        <w:t>Line Text</w:t>
      </w:r>
      <w:r>
        <w:rPr>
          <w:b/>
          <w:color w:val="20435B"/>
        </w:rPr>
        <w:t>｜</w:t>
      </w:r>
      <w:r>
        <w:t>見輿曳，其牛掣，其人天且劓，无初有終。</w:t>
      </w:r>
    </w:p>
    <w:p w14:paraId="4738AEB1" w14:textId="77777777" w:rsidR="00D8357D" w:rsidRDefault="00000000">
      <w:pPr>
        <w:spacing w:after="60"/>
      </w:pPr>
      <w:r>
        <w:rPr>
          <w:b/>
          <w:color w:val="20435B"/>
        </w:rPr>
        <w:t>Xiaoxiang</w:t>
      </w:r>
      <w:r>
        <w:rPr>
          <w:b/>
          <w:color w:val="20435B"/>
        </w:rPr>
        <w:t>｜</w:t>
      </w:r>
      <w:r>
        <w:t>見輿曳，位不當也。无初有終，遇剛也。</w:t>
      </w:r>
    </w:p>
    <w:p w14:paraId="6492885A" w14:textId="77777777" w:rsidR="00D8357D" w:rsidRDefault="00000000">
      <w:pPr>
        <w:spacing w:after="60"/>
      </w:pPr>
      <w:r>
        <w:rPr>
          <w:b/>
          <w:color w:val="20435B"/>
        </w:rPr>
        <w:t>Location / Period</w:t>
      </w:r>
      <w:r>
        <w:rPr>
          <w:b/>
          <w:color w:val="20435B"/>
        </w:rPr>
        <w:t>｜</w:t>
      </w:r>
      <w:r>
        <w:t>St. Louis · 1873</w:t>
      </w:r>
    </w:p>
    <w:p w14:paraId="6485CC8B" w14:textId="77777777" w:rsidR="00D8357D" w:rsidRDefault="00000000">
      <w:pPr>
        <w:spacing w:after="60"/>
      </w:pPr>
      <w:r>
        <w:rPr>
          <w:b/>
          <w:color w:val="20435B"/>
        </w:rPr>
        <w:t>Historical Event</w:t>
      </w:r>
      <w:r>
        <w:rPr>
          <w:b/>
          <w:color w:val="20435B"/>
        </w:rPr>
        <w:t>｜</w:t>
      </w:r>
      <w:r>
        <w:t>Susan Blow helped establish a public kindergarten in St. Louis after studying Friedrich Fröbel's educational ideas. The program emphasized guided play and activities for young children within a public school setting. Teachers needed new training, materials and space, and other districts adopted kindergartens gradually. The model helped change expectations about learning before formal primary school.</w:t>
      </w:r>
    </w:p>
    <w:p w14:paraId="7C04E741" w14:textId="77777777" w:rsidR="00D8357D" w:rsidRDefault="00000000">
      <w:pPr>
        <w:spacing w:after="60"/>
      </w:pPr>
      <w:r>
        <w:rPr>
          <w:b/>
          <w:color w:val="20435B"/>
        </w:rPr>
        <w:t>Line-Specific Comparison</w:t>
      </w:r>
      <w:r>
        <w:rPr>
          <w:b/>
          <w:color w:val="20435B"/>
        </w:rPr>
        <w:t>｜</w:t>
      </w:r>
      <w:r>
        <w:t>The kindergarten movement encountered practical resistance before gaining support from schools and families. This can resemble an initially obstructed undertaking that improves through stronger cooperation; the details of the line’s physical humiliation are not historical claims.</w:t>
      </w:r>
    </w:p>
    <w:p w14:paraId="6328A4FE" w14:textId="77777777" w:rsidR="00D8357D" w:rsidRDefault="00000000">
      <w:pPr>
        <w:spacing w:after="60"/>
      </w:pPr>
      <w:r>
        <w:rPr>
          <w:b/>
          <w:color w:val="20435B"/>
        </w:rPr>
        <w:t>Prior Grade (archive only)</w:t>
      </w:r>
      <w:r>
        <w:rPr>
          <w:b/>
          <w:color w:val="20435B"/>
        </w:rPr>
        <w:t>｜</w:t>
      </w:r>
      <w:r>
        <w:t>B</w:t>
      </w:r>
    </w:p>
    <w:p w14:paraId="294E9232" w14:textId="77777777" w:rsidR="00D8357D" w:rsidRDefault="00000000">
      <w:pPr>
        <w:pStyle w:val="31"/>
      </w:pPr>
      <w:r>
        <w:t>226</w:t>
      </w:r>
      <w:r>
        <w:t>｜</w:t>
      </w:r>
      <w:r>
        <w:t>Louis Braille Studies at a School for Blind Youth</w:t>
      </w:r>
    </w:p>
    <w:p w14:paraId="464B4D8C" w14:textId="77777777" w:rsidR="00D8357D" w:rsidRDefault="00000000">
      <w:pPr>
        <w:spacing w:after="60"/>
      </w:pPr>
      <w:r>
        <w:rPr>
          <w:b/>
          <w:color w:val="20435B"/>
        </w:rPr>
        <w:t>Case ID</w:t>
      </w:r>
      <w:r>
        <w:rPr>
          <w:b/>
          <w:color w:val="20435B"/>
        </w:rPr>
        <w:t>｜</w:t>
      </w:r>
      <w:r>
        <w:t>EUUS-WL-E226</w:t>
      </w:r>
    </w:p>
    <w:p w14:paraId="51EAD557" w14:textId="77777777" w:rsidR="00D8357D" w:rsidRDefault="00000000">
      <w:pPr>
        <w:spacing w:after="60"/>
      </w:pPr>
      <w:r>
        <w:rPr>
          <w:b/>
          <w:color w:val="20435B"/>
        </w:rPr>
        <w:t>Line</w:t>
      </w:r>
      <w:r>
        <w:rPr>
          <w:b/>
          <w:color w:val="20435B"/>
        </w:rPr>
        <w:t>｜</w:t>
      </w:r>
      <w:r>
        <w:t>38-4</w:t>
      </w:r>
    </w:p>
    <w:p w14:paraId="39075082" w14:textId="77777777" w:rsidR="00D8357D" w:rsidRDefault="00000000">
      <w:pPr>
        <w:spacing w:after="60"/>
      </w:pPr>
      <w:r>
        <w:rPr>
          <w:b/>
          <w:color w:val="20435B"/>
        </w:rPr>
        <w:t>Line Text</w:t>
      </w:r>
      <w:r>
        <w:rPr>
          <w:b/>
          <w:color w:val="20435B"/>
        </w:rPr>
        <w:t>｜</w:t>
      </w:r>
      <w:r>
        <w:t>睽孤，遇元夫，交孚，厲，无咎。</w:t>
      </w:r>
    </w:p>
    <w:p w14:paraId="68A86643" w14:textId="77777777" w:rsidR="00D8357D" w:rsidRDefault="00000000">
      <w:pPr>
        <w:spacing w:after="60"/>
      </w:pPr>
      <w:r>
        <w:rPr>
          <w:b/>
          <w:color w:val="20435B"/>
        </w:rPr>
        <w:t>Xiaoxiang</w:t>
      </w:r>
      <w:r>
        <w:rPr>
          <w:b/>
          <w:color w:val="20435B"/>
        </w:rPr>
        <w:t>｜</w:t>
      </w:r>
      <w:r>
        <w:t>交孚无咎，志行也。</w:t>
      </w:r>
    </w:p>
    <w:p w14:paraId="1F680CC8" w14:textId="77777777" w:rsidR="00D8357D" w:rsidRDefault="00000000">
      <w:pPr>
        <w:spacing w:after="60"/>
      </w:pPr>
      <w:r>
        <w:rPr>
          <w:b/>
          <w:color w:val="20435B"/>
        </w:rPr>
        <w:t>Location / Period</w:t>
      </w:r>
      <w:r>
        <w:rPr>
          <w:b/>
          <w:color w:val="20435B"/>
        </w:rPr>
        <w:t>｜</w:t>
      </w:r>
      <w:r>
        <w:t>Paris, France · 1819–1829</w:t>
      </w:r>
    </w:p>
    <w:p w14:paraId="75BF1278" w14:textId="77777777" w:rsidR="00D8357D" w:rsidRDefault="00000000">
      <w:pPr>
        <w:spacing w:after="60"/>
      </w:pPr>
      <w:r>
        <w:rPr>
          <w:b/>
          <w:color w:val="20435B"/>
        </w:rPr>
        <w:t>Historical Event</w:t>
      </w:r>
      <w:r>
        <w:rPr>
          <w:b/>
          <w:color w:val="20435B"/>
        </w:rPr>
        <w:t>｜</w:t>
      </w:r>
      <w:r>
        <w:t>Louis Braille lost his sight as a young child and entered the Royal Institute for Blind Youth in Paris in 1819. There he encountered teachers, classmates, and existing methods of tactile reading. Drawing partly on a raised-dot system developed for military communication, Braille devised a more efficient six-dot method while still a student. The system took time to gain institutional acceptance, but it eventually transformed access to written information for blind readers worldwide.</w:t>
      </w:r>
    </w:p>
    <w:p w14:paraId="3E34802D" w14:textId="77777777" w:rsidR="00D8357D" w:rsidRDefault="00000000">
      <w:pPr>
        <w:spacing w:after="60"/>
      </w:pPr>
      <w:r>
        <w:rPr>
          <w:b/>
          <w:color w:val="20435B"/>
        </w:rPr>
        <w:t>Line-Specific Comparison</w:t>
      </w:r>
      <w:r>
        <w:rPr>
          <w:b/>
          <w:color w:val="20435B"/>
        </w:rPr>
        <w:t>｜</w:t>
      </w:r>
      <w:r>
        <w:t>Kui's fourth line describes isolation relieved through a constructive connection that allows a purpose to advance. Braille's school gave him access to teachers, peers, and methods he could improve. The comparison must not suggest blindness is intellectual isolation; the relevant obstacle was limited access to usable reading systems and educational resources.</w:t>
      </w:r>
    </w:p>
    <w:p w14:paraId="7F261E7A" w14:textId="77777777" w:rsidR="00D8357D" w:rsidRDefault="00000000">
      <w:pPr>
        <w:spacing w:after="60"/>
      </w:pPr>
      <w:r>
        <w:rPr>
          <w:b/>
          <w:color w:val="20435B"/>
        </w:rPr>
        <w:t>Prior Grade (archive only)</w:t>
      </w:r>
      <w:r>
        <w:rPr>
          <w:b/>
          <w:color w:val="20435B"/>
        </w:rPr>
        <w:t>｜</w:t>
      </w:r>
      <w:r>
        <w:t>B</w:t>
      </w:r>
    </w:p>
    <w:p w14:paraId="746C303E" w14:textId="77777777" w:rsidR="00D8357D" w:rsidRDefault="00000000">
      <w:pPr>
        <w:pStyle w:val="31"/>
      </w:pPr>
      <w:r>
        <w:t>227</w:t>
      </w:r>
      <w:r>
        <w:t>｜</w:t>
      </w:r>
      <w:r>
        <w:t>Loving v. Virginia Removes a Marriage Barrier</w:t>
      </w:r>
    </w:p>
    <w:p w14:paraId="7583B986" w14:textId="77777777" w:rsidR="00D8357D" w:rsidRDefault="00000000">
      <w:pPr>
        <w:spacing w:after="60"/>
      </w:pPr>
      <w:r>
        <w:rPr>
          <w:b/>
          <w:color w:val="20435B"/>
        </w:rPr>
        <w:t>Case ID</w:t>
      </w:r>
      <w:r>
        <w:rPr>
          <w:b/>
          <w:color w:val="20435B"/>
        </w:rPr>
        <w:t>｜</w:t>
      </w:r>
      <w:r>
        <w:t>EUUS-WL-E227</w:t>
      </w:r>
    </w:p>
    <w:p w14:paraId="59714563" w14:textId="77777777" w:rsidR="00D8357D" w:rsidRDefault="00000000">
      <w:pPr>
        <w:spacing w:after="60"/>
      </w:pPr>
      <w:r>
        <w:rPr>
          <w:b/>
          <w:color w:val="20435B"/>
        </w:rPr>
        <w:t>Line</w:t>
      </w:r>
      <w:r>
        <w:rPr>
          <w:b/>
          <w:color w:val="20435B"/>
        </w:rPr>
        <w:t>｜</w:t>
      </w:r>
      <w:r>
        <w:t>38-5</w:t>
      </w:r>
    </w:p>
    <w:p w14:paraId="697FBC9B" w14:textId="77777777" w:rsidR="00D8357D" w:rsidRDefault="00000000">
      <w:pPr>
        <w:spacing w:after="60"/>
      </w:pPr>
      <w:r>
        <w:rPr>
          <w:b/>
          <w:color w:val="20435B"/>
        </w:rPr>
        <w:t>Line Text</w:t>
      </w:r>
      <w:r>
        <w:rPr>
          <w:b/>
          <w:color w:val="20435B"/>
        </w:rPr>
        <w:t>｜</w:t>
      </w:r>
      <w:r>
        <w:t>悔亡，厥宗噬膚，往何咎？</w:t>
      </w:r>
    </w:p>
    <w:p w14:paraId="647377C0" w14:textId="77777777" w:rsidR="00D8357D" w:rsidRDefault="00000000">
      <w:pPr>
        <w:spacing w:after="60"/>
      </w:pPr>
      <w:r>
        <w:rPr>
          <w:b/>
          <w:color w:val="20435B"/>
        </w:rPr>
        <w:t>Xiaoxiang</w:t>
      </w:r>
      <w:r>
        <w:rPr>
          <w:b/>
          <w:color w:val="20435B"/>
        </w:rPr>
        <w:t>｜</w:t>
      </w:r>
      <w:r>
        <w:t>厥宗噬膚，往有慶也。</w:t>
      </w:r>
    </w:p>
    <w:p w14:paraId="3CC5DABD" w14:textId="77777777" w:rsidR="00D8357D" w:rsidRDefault="00000000">
      <w:pPr>
        <w:spacing w:after="60"/>
      </w:pPr>
      <w:r>
        <w:rPr>
          <w:b/>
          <w:color w:val="20435B"/>
        </w:rPr>
        <w:lastRenderedPageBreak/>
        <w:t>Location / Period</w:t>
      </w:r>
      <w:r>
        <w:rPr>
          <w:b/>
          <w:color w:val="20435B"/>
        </w:rPr>
        <w:t>｜</w:t>
      </w:r>
      <w:r>
        <w:t>Virginia and Washington, D.C. · 1958–1967</w:t>
      </w:r>
    </w:p>
    <w:p w14:paraId="0D656446" w14:textId="77777777" w:rsidR="00D8357D" w:rsidRDefault="00000000">
      <w:pPr>
        <w:spacing w:after="60"/>
      </w:pPr>
      <w:r>
        <w:rPr>
          <w:b/>
          <w:color w:val="20435B"/>
        </w:rPr>
        <w:t>Historical Event</w:t>
      </w:r>
      <w:r>
        <w:rPr>
          <w:b/>
          <w:color w:val="20435B"/>
        </w:rPr>
        <w:t>｜</w:t>
      </w:r>
      <w:r>
        <w:t>Richard and Mildred Loving married in Washington, D.C., in 1958 because Virginia prohibited interracial marriage. After returning home, they were arrested and later faced a suspended sentence requiring them to leave the state. With legal assistance, they challenged Virginia's law. In 1967 the United States Supreme Court unanimously struck down bans on interracial marriage. The decision removed a major legal barrier to families, although discrimination and hostility did not disappear immediately.</w:t>
      </w:r>
    </w:p>
    <w:p w14:paraId="05C47C38" w14:textId="77777777" w:rsidR="00D8357D" w:rsidRDefault="00000000">
      <w:pPr>
        <w:spacing w:after="60"/>
      </w:pPr>
      <w:r>
        <w:rPr>
          <w:b/>
          <w:color w:val="20435B"/>
        </w:rPr>
        <w:t>Line-Specific Comparison</w:t>
      </w:r>
      <w:r>
        <w:rPr>
          <w:b/>
          <w:color w:val="20435B"/>
        </w:rPr>
        <w:t>｜</w:t>
      </w:r>
      <w:r>
        <w:t>Kui's fifth line concerns a central relationship overcoming an obstructing barrier and moving forward. The Lovings' legal challenge removed a law that prevented their family from living together freely in Virginia. The analogy is about an impediment being cleared, not an attempt to map ancient kinship language directly onto modern civil-rights doctrine.</w:t>
      </w:r>
    </w:p>
    <w:p w14:paraId="5DDE18F4" w14:textId="77777777" w:rsidR="00D8357D" w:rsidRDefault="00000000">
      <w:pPr>
        <w:spacing w:after="60"/>
      </w:pPr>
      <w:r>
        <w:rPr>
          <w:b/>
          <w:color w:val="20435B"/>
        </w:rPr>
        <w:t>Prior Grade (archive only)</w:t>
      </w:r>
      <w:r>
        <w:rPr>
          <w:b/>
          <w:color w:val="20435B"/>
        </w:rPr>
        <w:t>｜</w:t>
      </w:r>
      <w:r>
        <w:t>A</w:t>
      </w:r>
    </w:p>
    <w:p w14:paraId="2C7033B7" w14:textId="77777777" w:rsidR="00D8357D" w:rsidRDefault="00000000">
      <w:pPr>
        <w:pStyle w:val="31"/>
      </w:pPr>
      <w:r>
        <w:t>228</w:t>
      </w:r>
      <w:r>
        <w:t>｜</w:t>
      </w:r>
      <w:r>
        <w:t>DNA Evidence Exonerates the Central Park Five</w:t>
      </w:r>
    </w:p>
    <w:p w14:paraId="677CBC9C" w14:textId="77777777" w:rsidR="00D8357D" w:rsidRDefault="00000000">
      <w:pPr>
        <w:spacing w:after="60"/>
      </w:pPr>
      <w:r>
        <w:rPr>
          <w:b/>
          <w:color w:val="20435B"/>
        </w:rPr>
        <w:t>Case ID</w:t>
      </w:r>
      <w:r>
        <w:rPr>
          <w:b/>
          <w:color w:val="20435B"/>
        </w:rPr>
        <w:t>｜</w:t>
      </w:r>
      <w:r>
        <w:t>EUUS-WL-E228</w:t>
      </w:r>
    </w:p>
    <w:p w14:paraId="375C914D" w14:textId="77777777" w:rsidR="00D8357D" w:rsidRDefault="00000000">
      <w:pPr>
        <w:spacing w:after="60"/>
      </w:pPr>
      <w:r>
        <w:rPr>
          <w:b/>
          <w:color w:val="20435B"/>
        </w:rPr>
        <w:t>Line</w:t>
      </w:r>
      <w:r>
        <w:rPr>
          <w:b/>
          <w:color w:val="20435B"/>
        </w:rPr>
        <w:t>｜</w:t>
      </w:r>
      <w:r>
        <w:t>38-6</w:t>
      </w:r>
    </w:p>
    <w:p w14:paraId="753F0EA3" w14:textId="77777777" w:rsidR="00D8357D" w:rsidRDefault="00000000">
      <w:pPr>
        <w:spacing w:after="60"/>
      </w:pPr>
      <w:r>
        <w:rPr>
          <w:b/>
          <w:color w:val="20435B"/>
        </w:rPr>
        <w:t>Line Text</w:t>
      </w:r>
      <w:r>
        <w:rPr>
          <w:b/>
          <w:color w:val="20435B"/>
        </w:rPr>
        <w:t>｜</w:t>
      </w:r>
      <w:r>
        <w:t>睽孤，見豕負塗，載鬼一車，先張之弧，後說之弧。匪寇婚媾，往遇雨則吉。</w:t>
      </w:r>
    </w:p>
    <w:p w14:paraId="0F2170FD" w14:textId="77777777" w:rsidR="00D8357D" w:rsidRDefault="00000000">
      <w:pPr>
        <w:spacing w:after="60"/>
      </w:pPr>
      <w:r>
        <w:rPr>
          <w:b/>
          <w:color w:val="20435B"/>
        </w:rPr>
        <w:t>Xiaoxiang</w:t>
      </w:r>
      <w:r>
        <w:rPr>
          <w:b/>
          <w:color w:val="20435B"/>
        </w:rPr>
        <w:t>｜</w:t>
      </w:r>
      <w:r>
        <w:t>遇雨之吉，群疑亡也。</w:t>
      </w:r>
    </w:p>
    <w:p w14:paraId="10F8516F" w14:textId="77777777" w:rsidR="00D8357D" w:rsidRDefault="00000000">
      <w:pPr>
        <w:spacing w:after="60"/>
      </w:pPr>
      <w:r>
        <w:rPr>
          <w:b/>
          <w:color w:val="20435B"/>
        </w:rPr>
        <w:t>Location / Period</w:t>
      </w:r>
      <w:r>
        <w:rPr>
          <w:b/>
          <w:color w:val="20435B"/>
        </w:rPr>
        <w:t>｜</w:t>
      </w:r>
      <w:r>
        <w:t>New York, United States · 1989–2002</w:t>
      </w:r>
    </w:p>
    <w:p w14:paraId="2158D9A8" w14:textId="77777777" w:rsidR="00D8357D" w:rsidRDefault="00000000">
      <w:pPr>
        <w:spacing w:after="60"/>
      </w:pPr>
      <w:r>
        <w:rPr>
          <w:b/>
          <w:color w:val="20435B"/>
        </w:rPr>
        <w:t>Historical Event</w:t>
      </w:r>
      <w:r>
        <w:rPr>
          <w:b/>
          <w:color w:val="20435B"/>
        </w:rPr>
        <w:t>｜</w:t>
      </w:r>
      <w:r>
        <w:t>Five teenagers were convicted in connection with a violent assault in Central Park in 1989 after interrogations and disputed confessions. They maintained their innocence, and concerns about the investigation persisted. In 2002 another man confessed, and DNA evidence supported his account. The convictions were vacated that year. The men later reached a civil settlement with New York City. The case exposed the danger of suspicion hardening into a wrongful judgment.</w:t>
      </w:r>
    </w:p>
    <w:p w14:paraId="68A2BCB3" w14:textId="77777777" w:rsidR="00D8357D" w:rsidRDefault="00000000">
      <w:pPr>
        <w:spacing w:after="60"/>
      </w:pPr>
      <w:r>
        <w:rPr>
          <w:b/>
          <w:color w:val="20435B"/>
        </w:rPr>
        <w:t>Line-Specific Comparison</w:t>
      </w:r>
      <w:r>
        <w:rPr>
          <w:b/>
          <w:color w:val="20435B"/>
        </w:rPr>
        <w:t>｜</w:t>
      </w:r>
      <w:r>
        <w:t>Kui's upper line depicts alarming appearances and imagined enemies giving way when doubt is resolved. The exonerations show how new evidence overturned a deeply entrenched accusation. The analogy is limited because the harm of wrongful imprisonment was not erased by vindication, and the historical record involves serious institutional failures.</w:t>
      </w:r>
    </w:p>
    <w:p w14:paraId="462E017C" w14:textId="77777777" w:rsidR="00D8357D" w:rsidRDefault="00000000">
      <w:pPr>
        <w:spacing w:after="60"/>
      </w:pPr>
      <w:r>
        <w:rPr>
          <w:b/>
          <w:color w:val="20435B"/>
        </w:rPr>
        <w:t>Prior Grade (archive only)</w:t>
      </w:r>
      <w:r>
        <w:rPr>
          <w:b/>
          <w:color w:val="20435B"/>
        </w:rPr>
        <w:t>｜</w:t>
      </w:r>
      <w:r>
        <w:t>A</w:t>
      </w:r>
    </w:p>
    <w:p w14:paraId="6DFBBF72" w14:textId="77777777" w:rsidR="00D8357D" w:rsidRDefault="00000000">
      <w:r>
        <w:t>────────────────────────</w:t>
      </w:r>
    </w:p>
    <w:p w14:paraId="6DEC6A9A" w14:textId="77777777" w:rsidR="00D8357D" w:rsidRDefault="00000000">
      <w:pPr>
        <w:pStyle w:val="21"/>
      </w:pPr>
      <w:r>
        <w:t xml:space="preserve">Hexagram 39 — </w:t>
      </w:r>
      <w:r>
        <w:t>蹇</w:t>
      </w:r>
    </w:p>
    <w:p w14:paraId="21C28F42" w14:textId="77777777" w:rsidR="00D8357D" w:rsidRDefault="00000000">
      <w:pPr>
        <w:pStyle w:val="31"/>
      </w:pPr>
      <w:r>
        <w:t>229</w:t>
      </w:r>
      <w:r>
        <w:t>｜</w:t>
      </w:r>
      <w:r>
        <w:t>Shackleton Abandons His Antarctic Crossing and Rescues His Crew</w:t>
      </w:r>
    </w:p>
    <w:p w14:paraId="3FFE8D73" w14:textId="77777777" w:rsidR="00D8357D" w:rsidRDefault="00000000">
      <w:pPr>
        <w:spacing w:after="60"/>
      </w:pPr>
      <w:r>
        <w:rPr>
          <w:b/>
          <w:color w:val="20435B"/>
        </w:rPr>
        <w:t>Case ID</w:t>
      </w:r>
      <w:r>
        <w:rPr>
          <w:b/>
          <w:color w:val="20435B"/>
        </w:rPr>
        <w:t>｜</w:t>
      </w:r>
      <w:r>
        <w:t>EUUS-WL-E229</w:t>
      </w:r>
    </w:p>
    <w:p w14:paraId="238550A4" w14:textId="77777777" w:rsidR="00D8357D" w:rsidRDefault="00000000">
      <w:pPr>
        <w:spacing w:after="60"/>
      </w:pPr>
      <w:r>
        <w:rPr>
          <w:b/>
          <w:color w:val="20435B"/>
        </w:rPr>
        <w:t>Line</w:t>
      </w:r>
      <w:r>
        <w:rPr>
          <w:b/>
          <w:color w:val="20435B"/>
        </w:rPr>
        <w:t>｜</w:t>
      </w:r>
      <w:r>
        <w:t>39-1</w:t>
      </w:r>
    </w:p>
    <w:p w14:paraId="4C737194" w14:textId="77777777" w:rsidR="00D8357D" w:rsidRDefault="00000000">
      <w:pPr>
        <w:spacing w:after="60"/>
      </w:pPr>
      <w:r>
        <w:rPr>
          <w:b/>
          <w:color w:val="20435B"/>
        </w:rPr>
        <w:t>Line Text</w:t>
      </w:r>
      <w:r>
        <w:rPr>
          <w:b/>
          <w:color w:val="20435B"/>
        </w:rPr>
        <w:t>｜</w:t>
      </w:r>
      <w:r>
        <w:t>往蹇，來譽。</w:t>
      </w:r>
    </w:p>
    <w:p w14:paraId="03D917FB" w14:textId="77777777" w:rsidR="00D8357D" w:rsidRDefault="00000000">
      <w:pPr>
        <w:spacing w:after="60"/>
      </w:pPr>
      <w:r>
        <w:rPr>
          <w:b/>
          <w:color w:val="20435B"/>
        </w:rPr>
        <w:t>Xiaoxiang</w:t>
      </w:r>
      <w:r>
        <w:rPr>
          <w:b/>
          <w:color w:val="20435B"/>
        </w:rPr>
        <w:t>｜</w:t>
      </w:r>
      <w:r>
        <w:t>往蹇來譽，宜待也。</w:t>
      </w:r>
    </w:p>
    <w:p w14:paraId="3A79AA29" w14:textId="77777777" w:rsidR="00D8357D" w:rsidRDefault="00000000">
      <w:pPr>
        <w:spacing w:after="60"/>
      </w:pPr>
      <w:r>
        <w:rPr>
          <w:b/>
          <w:color w:val="20435B"/>
        </w:rPr>
        <w:t>Location / Period</w:t>
      </w:r>
      <w:r>
        <w:rPr>
          <w:b/>
          <w:color w:val="20435B"/>
        </w:rPr>
        <w:t>｜</w:t>
      </w:r>
      <w:r>
        <w:t>Antarctica and South Georgia · 1915–1916</w:t>
      </w:r>
    </w:p>
    <w:p w14:paraId="6881C6A7" w14:textId="77777777" w:rsidR="00D8357D" w:rsidRDefault="00000000">
      <w:pPr>
        <w:spacing w:after="60"/>
      </w:pPr>
      <w:r>
        <w:rPr>
          <w:b/>
          <w:color w:val="20435B"/>
        </w:rPr>
        <w:t>Historical Event</w:t>
      </w:r>
      <w:r>
        <w:rPr>
          <w:b/>
          <w:color w:val="20435B"/>
        </w:rPr>
        <w:t>｜</w:t>
      </w:r>
      <w:r>
        <w:t>Ernest Shackleton's Endurance expedition planned to cross Antarctica, but sea ice trapped and eventually crushed its ship in 1915. The crew abandoned the original objective, camped on ice, and then traveled by small boats to Elephant Island. Shackleton and a small party sailed to South Georgia to seek help. After several attempts, a rescue vessel evacuated the remaining men in August 1916. The crossing failed, but the crew survived.</w:t>
      </w:r>
    </w:p>
    <w:p w14:paraId="55AED3C0" w14:textId="77777777" w:rsidR="00D8357D" w:rsidRDefault="00000000">
      <w:pPr>
        <w:spacing w:after="60"/>
      </w:pPr>
      <w:r>
        <w:rPr>
          <w:b/>
          <w:color w:val="20435B"/>
        </w:rPr>
        <w:t>Line-Specific Comparison</w:t>
      </w:r>
      <w:r>
        <w:rPr>
          <w:b/>
          <w:color w:val="20435B"/>
        </w:rPr>
        <w:t>｜</w:t>
      </w:r>
      <w:r>
        <w:t>Jian's first line recommends turning back or waiting when further advance is blocked. Shackleton's party abandoned the planned continental crossing and redirected its efforts toward survival and rescue. The analogy is about changing goals under severe obstruction; it does not imply that the group could simply return along its original route or avoid danger.</w:t>
      </w:r>
    </w:p>
    <w:p w14:paraId="2EFE59D9" w14:textId="77777777" w:rsidR="00D8357D" w:rsidRDefault="00000000">
      <w:pPr>
        <w:spacing w:after="60"/>
      </w:pPr>
      <w:r>
        <w:rPr>
          <w:b/>
          <w:color w:val="20435B"/>
        </w:rPr>
        <w:lastRenderedPageBreak/>
        <w:t>Prior Grade (archive only)</w:t>
      </w:r>
      <w:r>
        <w:rPr>
          <w:b/>
          <w:color w:val="20435B"/>
        </w:rPr>
        <w:t>｜</w:t>
      </w:r>
      <w:r>
        <w:t>A</w:t>
      </w:r>
    </w:p>
    <w:p w14:paraId="6EC99F4A" w14:textId="77777777" w:rsidR="00D8357D" w:rsidRDefault="00000000">
      <w:pPr>
        <w:pStyle w:val="31"/>
      </w:pPr>
      <w:r>
        <w:t>230</w:t>
      </w:r>
      <w:r>
        <w:t>｜</w:t>
      </w:r>
      <w:r>
        <w:t>Firefighters Confront the San Francisco Earthquake Fires</w:t>
      </w:r>
    </w:p>
    <w:p w14:paraId="47F0C255" w14:textId="77777777" w:rsidR="00D8357D" w:rsidRDefault="00000000">
      <w:pPr>
        <w:spacing w:after="60"/>
      </w:pPr>
      <w:r>
        <w:rPr>
          <w:b/>
          <w:color w:val="20435B"/>
        </w:rPr>
        <w:t>Case ID</w:t>
      </w:r>
      <w:r>
        <w:rPr>
          <w:b/>
          <w:color w:val="20435B"/>
        </w:rPr>
        <w:t>｜</w:t>
      </w:r>
      <w:r>
        <w:t>EUUS-WL-E230</w:t>
      </w:r>
    </w:p>
    <w:p w14:paraId="7A5C18CF" w14:textId="77777777" w:rsidR="00D8357D" w:rsidRDefault="00000000">
      <w:pPr>
        <w:spacing w:after="60"/>
      </w:pPr>
      <w:r>
        <w:rPr>
          <w:b/>
          <w:color w:val="20435B"/>
        </w:rPr>
        <w:t>Line</w:t>
      </w:r>
      <w:r>
        <w:rPr>
          <w:b/>
          <w:color w:val="20435B"/>
        </w:rPr>
        <w:t>｜</w:t>
      </w:r>
      <w:r>
        <w:t>39-2</w:t>
      </w:r>
    </w:p>
    <w:p w14:paraId="3A30A68D" w14:textId="77777777" w:rsidR="00D8357D" w:rsidRDefault="00000000">
      <w:pPr>
        <w:spacing w:after="60"/>
      </w:pPr>
      <w:r>
        <w:rPr>
          <w:b/>
          <w:color w:val="20435B"/>
        </w:rPr>
        <w:t>Line Text</w:t>
      </w:r>
      <w:r>
        <w:rPr>
          <w:b/>
          <w:color w:val="20435B"/>
        </w:rPr>
        <w:t>｜</w:t>
      </w:r>
      <w:r>
        <w:t>王臣蹇蹇，匪躬之故。</w:t>
      </w:r>
    </w:p>
    <w:p w14:paraId="777231AE" w14:textId="77777777" w:rsidR="00D8357D" w:rsidRDefault="00000000">
      <w:pPr>
        <w:spacing w:after="60"/>
      </w:pPr>
      <w:r>
        <w:rPr>
          <w:b/>
          <w:color w:val="20435B"/>
        </w:rPr>
        <w:t>Xiaoxiang</w:t>
      </w:r>
      <w:r>
        <w:rPr>
          <w:b/>
          <w:color w:val="20435B"/>
        </w:rPr>
        <w:t>｜</w:t>
      </w:r>
      <w:r>
        <w:t>王臣蹇蹇，終无尤也。</w:t>
      </w:r>
    </w:p>
    <w:p w14:paraId="72E8E4D5" w14:textId="77777777" w:rsidR="00D8357D" w:rsidRDefault="00000000">
      <w:pPr>
        <w:spacing w:after="60"/>
      </w:pPr>
      <w:r>
        <w:rPr>
          <w:b/>
          <w:color w:val="20435B"/>
        </w:rPr>
        <w:t>Location / Period</w:t>
      </w:r>
      <w:r>
        <w:rPr>
          <w:b/>
          <w:color w:val="20435B"/>
        </w:rPr>
        <w:t>｜</w:t>
      </w:r>
      <w:r>
        <w:t>San Francisco, United States · April 1906</w:t>
      </w:r>
    </w:p>
    <w:p w14:paraId="6B9FACB2" w14:textId="77777777" w:rsidR="00D8357D" w:rsidRDefault="00000000">
      <w:pPr>
        <w:spacing w:after="60"/>
      </w:pPr>
      <w:r>
        <w:rPr>
          <w:b/>
          <w:color w:val="20435B"/>
        </w:rPr>
        <w:t>Historical Event</w:t>
      </w:r>
      <w:r>
        <w:rPr>
          <w:b/>
          <w:color w:val="20435B"/>
        </w:rPr>
        <w:t>｜</w:t>
      </w:r>
      <w:r>
        <w:t>The 1906 San Francisco earthquake damaged water mains and ignited fires that spread across large parts of the city. Firefighters, soldiers, and volunteers tried to contain the flames while facing broken communications, limited water, and collapsing buildings. Firebreaks and demolition were attempted with mixed results. Thousands lost their homes, and reconstruction took years. The response exposed the difficulty of protecting a community when ordinary emergency systems fail simultaneously.</w:t>
      </w:r>
    </w:p>
    <w:p w14:paraId="67B12977" w14:textId="77777777" w:rsidR="00D8357D" w:rsidRDefault="00000000">
      <w:pPr>
        <w:spacing w:after="60"/>
      </w:pPr>
      <w:r>
        <w:rPr>
          <w:b/>
          <w:color w:val="20435B"/>
        </w:rPr>
        <w:t>Line-Specific Comparison</w:t>
      </w:r>
      <w:r>
        <w:rPr>
          <w:b/>
          <w:color w:val="20435B"/>
        </w:rPr>
        <w:t>｜</w:t>
      </w:r>
      <w:r>
        <w:t>Jian's second line concerns carrying a public duty through repeated obstruction. Firefighters and emergency workers continued serving residents despite damaged equipment and extreme danger. The parallel is about responsibility under pressure, not a claim that every tactic used during the disaster was effective or justified.</w:t>
      </w:r>
    </w:p>
    <w:p w14:paraId="12909D5D" w14:textId="77777777" w:rsidR="00D8357D" w:rsidRDefault="00000000">
      <w:pPr>
        <w:spacing w:after="60"/>
      </w:pPr>
      <w:r>
        <w:rPr>
          <w:b/>
          <w:color w:val="20435B"/>
        </w:rPr>
        <w:t>Prior Grade (archive only)</w:t>
      </w:r>
      <w:r>
        <w:rPr>
          <w:b/>
          <w:color w:val="20435B"/>
        </w:rPr>
        <w:t>｜</w:t>
      </w:r>
      <w:r>
        <w:t>B</w:t>
      </w:r>
    </w:p>
    <w:p w14:paraId="50F1B82C" w14:textId="77777777" w:rsidR="00D8357D" w:rsidRDefault="00000000">
      <w:pPr>
        <w:pStyle w:val="31"/>
      </w:pPr>
      <w:r>
        <w:t>231</w:t>
      </w:r>
      <w:r>
        <w:t>｜</w:t>
      </w:r>
      <w:r>
        <w:t>The Wright Brothers Build a Flying Workshop</w:t>
      </w:r>
    </w:p>
    <w:p w14:paraId="64336372" w14:textId="77777777" w:rsidR="00D8357D" w:rsidRDefault="00000000">
      <w:pPr>
        <w:spacing w:after="60"/>
      </w:pPr>
      <w:r>
        <w:rPr>
          <w:b/>
          <w:color w:val="20435B"/>
        </w:rPr>
        <w:t>Case ID</w:t>
      </w:r>
      <w:r>
        <w:rPr>
          <w:b/>
          <w:color w:val="20435B"/>
        </w:rPr>
        <w:t>｜</w:t>
      </w:r>
      <w:r>
        <w:t>EUUS-WL-E231</w:t>
      </w:r>
    </w:p>
    <w:p w14:paraId="227B0919" w14:textId="77777777" w:rsidR="00D8357D" w:rsidRDefault="00000000">
      <w:pPr>
        <w:spacing w:after="60"/>
      </w:pPr>
      <w:r>
        <w:rPr>
          <w:b/>
          <w:color w:val="20435B"/>
        </w:rPr>
        <w:t>Line</w:t>
      </w:r>
      <w:r>
        <w:rPr>
          <w:b/>
          <w:color w:val="20435B"/>
        </w:rPr>
        <w:t>｜</w:t>
      </w:r>
      <w:r>
        <w:t>39-3</w:t>
      </w:r>
    </w:p>
    <w:p w14:paraId="6518C126" w14:textId="77777777" w:rsidR="00D8357D" w:rsidRDefault="00000000">
      <w:pPr>
        <w:spacing w:after="60"/>
      </w:pPr>
      <w:r>
        <w:rPr>
          <w:b/>
          <w:color w:val="20435B"/>
        </w:rPr>
        <w:t>Line Text</w:t>
      </w:r>
      <w:r>
        <w:rPr>
          <w:b/>
          <w:color w:val="20435B"/>
        </w:rPr>
        <w:t>｜</w:t>
      </w:r>
      <w:r>
        <w:t>往蹇來反。</w:t>
      </w:r>
    </w:p>
    <w:p w14:paraId="01B6AA12" w14:textId="77777777" w:rsidR="00D8357D" w:rsidRDefault="00000000">
      <w:pPr>
        <w:spacing w:after="60"/>
      </w:pPr>
      <w:r>
        <w:rPr>
          <w:b/>
          <w:color w:val="20435B"/>
        </w:rPr>
        <w:t>Xiaoxiang</w:t>
      </w:r>
      <w:r>
        <w:rPr>
          <w:b/>
          <w:color w:val="20435B"/>
        </w:rPr>
        <w:t>｜</w:t>
      </w:r>
      <w:r>
        <w:t>往蹇來反，內喜之也。</w:t>
      </w:r>
    </w:p>
    <w:p w14:paraId="57A73128" w14:textId="77777777" w:rsidR="00D8357D" w:rsidRDefault="00000000">
      <w:pPr>
        <w:spacing w:after="60"/>
      </w:pPr>
      <w:r>
        <w:rPr>
          <w:b/>
          <w:color w:val="20435B"/>
        </w:rPr>
        <w:t>Location / Period</w:t>
      </w:r>
      <w:r>
        <w:rPr>
          <w:b/>
          <w:color w:val="20435B"/>
        </w:rPr>
        <w:t>｜</w:t>
      </w:r>
      <w:r>
        <w:t>Dayton, Ohio · 1900–1903</w:t>
      </w:r>
    </w:p>
    <w:p w14:paraId="4415A35A" w14:textId="77777777" w:rsidR="00D8357D" w:rsidRDefault="00000000">
      <w:pPr>
        <w:spacing w:after="60"/>
      </w:pPr>
      <w:r>
        <w:rPr>
          <w:b/>
          <w:color w:val="20435B"/>
        </w:rPr>
        <w:t>Historical Event</w:t>
      </w:r>
      <w:r>
        <w:rPr>
          <w:b/>
          <w:color w:val="20435B"/>
        </w:rPr>
        <w:t>｜</w:t>
      </w:r>
      <w:r>
        <w:t>Wilbur and Orville Wright operated a bicycle business while developing experiments in powered flight. They built gliders, studied control and tested propellers before their powered flights at Kitty Hawk in 1903. Their work required workshop skills, measurement and repeated redesign. Commercial aviation developed later through many other engineers, manufacturers and pilots rather than through one demonstration alone.</w:t>
      </w:r>
    </w:p>
    <w:p w14:paraId="0D2879AF" w14:textId="77777777" w:rsidR="00D8357D" w:rsidRDefault="00000000">
      <w:pPr>
        <w:spacing w:after="60"/>
      </w:pPr>
      <w:r>
        <w:rPr>
          <w:b/>
          <w:color w:val="20435B"/>
        </w:rPr>
        <w:t>Line-Specific Comparison</w:t>
      </w:r>
      <w:r>
        <w:rPr>
          <w:b/>
          <w:color w:val="20435B"/>
        </w:rPr>
        <w:t>｜</w:t>
      </w:r>
      <w:r>
        <w:t>The Wright brothers repeatedly returned to workshop testing after experiments exposed problems. The cautious return to a familiar base is relevant, but it was a technical learning cycle rather than a political retreat from danger.</w:t>
      </w:r>
    </w:p>
    <w:p w14:paraId="64D0D4B6" w14:textId="77777777" w:rsidR="00D8357D" w:rsidRDefault="00000000">
      <w:pPr>
        <w:spacing w:after="60"/>
      </w:pPr>
      <w:r>
        <w:rPr>
          <w:b/>
          <w:color w:val="20435B"/>
        </w:rPr>
        <w:t>Prior Grade (archive only)</w:t>
      </w:r>
      <w:r>
        <w:rPr>
          <w:b/>
          <w:color w:val="20435B"/>
        </w:rPr>
        <w:t>｜</w:t>
      </w:r>
      <w:r>
        <w:t>B</w:t>
      </w:r>
    </w:p>
    <w:p w14:paraId="3A7D356A" w14:textId="77777777" w:rsidR="00D8357D" w:rsidRDefault="00000000">
      <w:pPr>
        <w:pStyle w:val="31"/>
      </w:pPr>
      <w:r>
        <w:t>232</w:t>
      </w:r>
      <w:r>
        <w:t>｜</w:t>
      </w:r>
      <w:r>
        <w:t>The U.S. Children's Bureau Begins Investigations</w:t>
      </w:r>
    </w:p>
    <w:p w14:paraId="7077018A" w14:textId="77777777" w:rsidR="00D8357D" w:rsidRDefault="00000000">
      <w:pPr>
        <w:spacing w:after="60"/>
      </w:pPr>
      <w:r>
        <w:rPr>
          <w:b/>
          <w:color w:val="20435B"/>
        </w:rPr>
        <w:t>Case ID</w:t>
      </w:r>
      <w:r>
        <w:rPr>
          <w:b/>
          <w:color w:val="20435B"/>
        </w:rPr>
        <w:t>｜</w:t>
      </w:r>
      <w:r>
        <w:t>EUUS-WL-E232</w:t>
      </w:r>
    </w:p>
    <w:p w14:paraId="208309C4" w14:textId="77777777" w:rsidR="00D8357D" w:rsidRDefault="00000000">
      <w:pPr>
        <w:spacing w:after="60"/>
      </w:pPr>
      <w:r>
        <w:rPr>
          <w:b/>
          <w:color w:val="20435B"/>
        </w:rPr>
        <w:t>Line</w:t>
      </w:r>
      <w:r>
        <w:rPr>
          <w:b/>
          <w:color w:val="20435B"/>
        </w:rPr>
        <w:t>｜</w:t>
      </w:r>
      <w:r>
        <w:t>39-4</w:t>
      </w:r>
    </w:p>
    <w:p w14:paraId="5E1A56C7" w14:textId="77777777" w:rsidR="00D8357D" w:rsidRDefault="00000000">
      <w:pPr>
        <w:spacing w:after="60"/>
      </w:pPr>
      <w:r>
        <w:rPr>
          <w:b/>
          <w:color w:val="20435B"/>
        </w:rPr>
        <w:t>Line Text</w:t>
      </w:r>
      <w:r>
        <w:rPr>
          <w:b/>
          <w:color w:val="20435B"/>
        </w:rPr>
        <w:t>｜</w:t>
      </w:r>
      <w:r>
        <w:t>往蹇來連。</w:t>
      </w:r>
    </w:p>
    <w:p w14:paraId="33800170" w14:textId="77777777" w:rsidR="00D8357D" w:rsidRDefault="00000000">
      <w:pPr>
        <w:spacing w:after="60"/>
      </w:pPr>
      <w:r>
        <w:rPr>
          <w:b/>
          <w:color w:val="20435B"/>
        </w:rPr>
        <w:t>Xiaoxiang</w:t>
      </w:r>
      <w:r>
        <w:rPr>
          <w:b/>
          <w:color w:val="20435B"/>
        </w:rPr>
        <w:t>｜</w:t>
      </w:r>
      <w:r>
        <w:t>往蹇來連，當位實也。</w:t>
      </w:r>
    </w:p>
    <w:p w14:paraId="50C3E3CD" w14:textId="77777777" w:rsidR="00D8357D" w:rsidRDefault="00000000">
      <w:pPr>
        <w:spacing w:after="60"/>
      </w:pPr>
      <w:r>
        <w:rPr>
          <w:b/>
          <w:color w:val="20435B"/>
        </w:rPr>
        <w:t>Location / Period</w:t>
      </w:r>
      <w:r>
        <w:rPr>
          <w:b/>
          <w:color w:val="20435B"/>
        </w:rPr>
        <w:t>｜</w:t>
      </w:r>
      <w:r>
        <w:t>Washington, D.C. · 1912</w:t>
      </w:r>
    </w:p>
    <w:p w14:paraId="06071F92" w14:textId="77777777" w:rsidR="00D8357D" w:rsidRDefault="00000000">
      <w:pPr>
        <w:spacing w:after="60"/>
      </w:pPr>
      <w:r>
        <w:rPr>
          <w:b/>
          <w:color w:val="20435B"/>
        </w:rPr>
        <w:t>Historical Event</w:t>
      </w:r>
      <w:r>
        <w:rPr>
          <w:b/>
          <w:color w:val="20435B"/>
        </w:rPr>
        <w:t>｜</w:t>
      </w:r>
      <w:r>
        <w:t>Congress created the U.S. Children's Bureau to investigate conditions affecting children and mothers. Its staff collected information on infant mortality, child labor and family welfare and published findings for policymakers and the public. Research exposed large differences among communities, but the bureau did not directly control every service it studied. Later programs drew on its reports.</w:t>
      </w:r>
    </w:p>
    <w:p w14:paraId="5A52CD53" w14:textId="77777777" w:rsidR="00D8357D" w:rsidRDefault="00000000">
      <w:pPr>
        <w:spacing w:after="60"/>
      </w:pPr>
      <w:r>
        <w:rPr>
          <w:b/>
          <w:color w:val="20435B"/>
        </w:rPr>
        <w:t>Line-Specific Comparison</w:t>
      </w:r>
      <w:r>
        <w:rPr>
          <w:b/>
          <w:color w:val="20435B"/>
        </w:rPr>
        <w:t>｜</w:t>
      </w:r>
      <w:r>
        <w:t>The Children’s Bureau depended on local agencies and lawmakers to turn research into change. Collaboration after initial institutional limits resembles the line’s return with allies, while the absence of a clear reversal or homecoming makes the analogy partial.</w:t>
      </w:r>
    </w:p>
    <w:p w14:paraId="359BC637" w14:textId="77777777" w:rsidR="00D8357D" w:rsidRDefault="00000000">
      <w:pPr>
        <w:spacing w:after="60"/>
      </w:pPr>
      <w:r>
        <w:rPr>
          <w:b/>
          <w:color w:val="20435B"/>
        </w:rPr>
        <w:lastRenderedPageBreak/>
        <w:t>Prior Grade (archive only)</w:t>
      </w:r>
      <w:r>
        <w:rPr>
          <w:b/>
          <w:color w:val="20435B"/>
        </w:rPr>
        <w:t>｜</w:t>
      </w:r>
      <w:r>
        <w:t>B</w:t>
      </w:r>
    </w:p>
    <w:p w14:paraId="340FF663" w14:textId="77777777" w:rsidR="00D8357D" w:rsidRDefault="00000000">
      <w:pPr>
        <w:pStyle w:val="31"/>
      </w:pPr>
      <w:r>
        <w:t>233</w:t>
      </w:r>
      <w:r>
        <w:t>｜</w:t>
      </w:r>
      <w:r>
        <w:t>The First School Crossing Patrols Appear</w:t>
      </w:r>
    </w:p>
    <w:p w14:paraId="636BF59A" w14:textId="77777777" w:rsidR="00D8357D" w:rsidRDefault="00000000">
      <w:pPr>
        <w:spacing w:after="60"/>
      </w:pPr>
      <w:r>
        <w:rPr>
          <w:b/>
          <w:color w:val="20435B"/>
        </w:rPr>
        <w:t>Case ID</w:t>
      </w:r>
      <w:r>
        <w:rPr>
          <w:b/>
          <w:color w:val="20435B"/>
        </w:rPr>
        <w:t>｜</w:t>
      </w:r>
      <w:r>
        <w:t>EUUS-WL-E233</w:t>
      </w:r>
    </w:p>
    <w:p w14:paraId="3FB9F348" w14:textId="77777777" w:rsidR="00D8357D" w:rsidRDefault="00000000">
      <w:pPr>
        <w:spacing w:after="60"/>
      </w:pPr>
      <w:r>
        <w:rPr>
          <w:b/>
          <w:color w:val="20435B"/>
        </w:rPr>
        <w:t>Line</w:t>
      </w:r>
      <w:r>
        <w:rPr>
          <w:b/>
          <w:color w:val="20435B"/>
        </w:rPr>
        <w:t>｜</w:t>
      </w:r>
      <w:r>
        <w:t>39-5</w:t>
      </w:r>
    </w:p>
    <w:p w14:paraId="5BB6DEEE" w14:textId="77777777" w:rsidR="00D8357D" w:rsidRDefault="00000000">
      <w:pPr>
        <w:spacing w:after="60"/>
      </w:pPr>
      <w:r>
        <w:rPr>
          <w:b/>
          <w:color w:val="20435B"/>
        </w:rPr>
        <w:t>Line Text</w:t>
      </w:r>
      <w:r>
        <w:rPr>
          <w:b/>
          <w:color w:val="20435B"/>
        </w:rPr>
        <w:t>｜</w:t>
      </w:r>
      <w:r>
        <w:t>大蹇朋來。</w:t>
      </w:r>
    </w:p>
    <w:p w14:paraId="11933F22" w14:textId="77777777" w:rsidR="00D8357D" w:rsidRDefault="00000000">
      <w:pPr>
        <w:spacing w:after="60"/>
      </w:pPr>
      <w:r>
        <w:rPr>
          <w:b/>
          <w:color w:val="20435B"/>
        </w:rPr>
        <w:t>Xiaoxiang</w:t>
      </w:r>
      <w:r>
        <w:rPr>
          <w:b/>
          <w:color w:val="20435B"/>
        </w:rPr>
        <w:t>｜</w:t>
      </w:r>
      <w:r>
        <w:t>大蹇朋來，以中節也。</w:t>
      </w:r>
    </w:p>
    <w:p w14:paraId="58E9B9B1" w14:textId="77777777" w:rsidR="00D8357D" w:rsidRDefault="00000000">
      <w:pPr>
        <w:spacing w:after="60"/>
      </w:pPr>
      <w:r>
        <w:rPr>
          <w:b/>
          <w:color w:val="20435B"/>
        </w:rPr>
        <w:t>Location / Period</w:t>
      </w:r>
      <w:r>
        <w:rPr>
          <w:b/>
          <w:color w:val="20435B"/>
        </w:rPr>
        <w:t>｜</w:t>
      </w:r>
      <w:r>
        <w:t>United States · early twentieth century</w:t>
      </w:r>
    </w:p>
    <w:p w14:paraId="198599F0" w14:textId="77777777" w:rsidR="00D8357D" w:rsidRDefault="00000000">
      <w:pPr>
        <w:spacing w:after="60"/>
      </w:pPr>
      <w:r>
        <w:rPr>
          <w:b/>
          <w:color w:val="20435B"/>
        </w:rPr>
        <w:t>Historical Event</w:t>
      </w:r>
      <w:r>
        <w:rPr>
          <w:b/>
          <w:color w:val="20435B"/>
        </w:rPr>
        <w:t>｜</w:t>
      </w:r>
      <w:r>
        <w:t>As automobiles became common, children faced new dangers traveling to school along busy streets. Communities introduced crossing guards and student safety patrols to help manage road crossings. Rules and training differed by locality, and street design remained a major factor in safety. These programs expanded alongside broader efforts to regulate traffic and protect pedestrians.</w:t>
      </w:r>
    </w:p>
    <w:p w14:paraId="356F4F79" w14:textId="77777777" w:rsidR="00D8357D" w:rsidRDefault="00000000">
      <w:pPr>
        <w:spacing w:after="60"/>
      </w:pPr>
      <w:r>
        <w:rPr>
          <w:b/>
          <w:color w:val="20435B"/>
        </w:rPr>
        <w:t>Line-Specific Comparison</w:t>
      </w:r>
      <w:r>
        <w:rPr>
          <w:b/>
          <w:color w:val="20435B"/>
        </w:rPr>
        <w:t>｜</w:t>
      </w:r>
      <w:r>
        <w:t>School crossing patrols brought local helpers to a recurring danger faced by children. That collective support resembles friends arriving during difficulty, although the hazards were ordinarily manageable and did not constitute the great political adversity depicted in the line.</w:t>
      </w:r>
    </w:p>
    <w:p w14:paraId="0A48B325" w14:textId="77777777" w:rsidR="00D8357D" w:rsidRDefault="00000000">
      <w:pPr>
        <w:spacing w:after="60"/>
      </w:pPr>
      <w:r>
        <w:rPr>
          <w:b/>
          <w:color w:val="20435B"/>
        </w:rPr>
        <w:t>Prior Grade (archive only)</w:t>
      </w:r>
      <w:r>
        <w:rPr>
          <w:b/>
          <w:color w:val="20435B"/>
        </w:rPr>
        <w:t>｜</w:t>
      </w:r>
      <w:r>
        <w:t>B</w:t>
      </w:r>
    </w:p>
    <w:p w14:paraId="220D5248" w14:textId="77777777" w:rsidR="00D8357D" w:rsidRDefault="00000000">
      <w:pPr>
        <w:pStyle w:val="31"/>
      </w:pPr>
      <w:r>
        <w:t>234</w:t>
      </w:r>
      <w:r>
        <w:t>｜</w:t>
      </w:r>
      <w:r>
        <w:t>The Selma Voting-Rights Marchers Return with National Support</w:t>
      </w:r>
    </w:p>
    <w:p w14:paraId="741A64B4" w14:textId="77777777" w:rsidR="00D8357D" w:rsidRDefault="00000000">
      <w:pPr>
        <w:spacing w:after="60"/>
      </w:pPr>
      <w:r>
        <w:rPr>
          <w:b/>
          <w:color w:val="20435B"/>
        </w:rPr>
        <w:t>Case ID</w:t>
      </w:r>
      <w:r>
        <w:rPr>
          <w:b/>
          <w:color w:val="20435B"/>
        </w:rPr>
        <w:t>｜</w:t>
      </w:r>
      <w:r>
        <w:t>EUUS-WL-E234</w:t>
      </w:r>
    </w:p>
    <w:p w14:paraId="33963159" w14:textId="77777777" w:rsidR="00D8357D" w:rsidRDefault="00000000">
      <w:pPr>
        <w:spacing w:after="60"/>
      </w:pPr>
      <w:r>
        <w:rPr>
          <w:b/>
          <w:color w:val="20435B"/>
        </w:rPr>
        <w:t>Line</w:t>
      </w:r>
      <w:r>
        <w:rPr>
          <w:b/>
          <w:color w:val="20435B"/>
        </w:rPr>
        <w:t>｜</w:t>
      </w:r>
      <w:r>
        <w:t>39-6</w:t>
      </w:r>
    </w:p>
    <w:p w14:paraId="23EFE2CC" w14:textId="77777777" w:rsidR="00D8357D" w:rsidRDefault="00000000">
      <w:pPr>
        <w:spacing w:after="60"/>
      </w:pPr>
      <w:r>
        <w:rPr>
          <w:b/>
          <w:color w:val="20435B"/>
        </w:rPr>
        <w:t>Line Text</w:t>
      </w:r>
      <w:r>
        <w:rPr>
          <w:b/>
          <w:color w:val="20435B"/>
        </w:rPr>
        <w:t>｜</w:t>
      </w:r>
      <w:r>
        <w:t>往蹇來碩，吉；利見大人。</w:t>
      </w:r>
    </w:p>
    <w:p w14:paraId="44DC802E" w14:textId="77777777" w:rsidR="00D8357D" w:rsidRDefault="00000000">
      <w:pPr>
        <w:spacing w:after="60"/>
      </w:pPr>
      <w:r>
        <w:rPr>
          <w:b/>
          <w:color w:val="20435B"/>
        </w:rPr>
        <w:t>Xiaoxiang</w:t>
      </w:r>
      <w:r>
        <w:rPr>
          <w:b/>
          <w:color w:val="20435B"/>
        </w:rPr>
        <w:t>｜</w:t>
      </w:r>
      <w:r>
        <w:t>往蹇來碩，志在內也。利見大人，以從貴也。</w:t>
      </w:r>
    </w:p>
    <w:p w14:paraId="5A2E36E8" w14:textId="77777777" w:rsidR="00D8357D" w:rsidRDefault="00000000">
      <w:pPr>
        <w:spacing w:after="60"/>
      </w:pPr>
      <w:r>
        <w:rPr>
          <w:b/>
          <w:color w:val="20435B"/>
        </w:rPr>
        <w:t>Location / Period</w:t>
      </w:r>
      <w:r>
        <w:rPr>
          <w:b/>
          <w:color w:val="20435B"/>
        </w:rPr>
        <w:t>｜</w:t>
      </w:r>
      <w:r>
        <w:t>Alabama, United States · March 1965</w:t>
      </w:r>
    </w:p>
    <w:p w14:paraId="39FD4616" w14:textId="77777777" w:rsidR="00D8357D" w:rsidRDefault="00000000">
      <w:pPr>
        <w:spacing w:after="60"/>
      </w:pPr>
      <w:r>
        <w:rPr>
          <w:b/>
          <w:color w:val="20435B"/>
        </w:rPr>
        <w:t>Historical Event</w:t>
      </w:r>
      <w:r>
        <w:rPr>
          <w:b/>
          <w:color w:val="20435B"/>
        </w:rPr>
        <w:t>｜</w:t>
      </w:r>
      <w:r>
        <w:t>Civil-rights activists organized a march from Selma to Montgomery in 1965 to challenge barriers to Black voting. On March 7 state troopers attacked marchers at the Edmund Pettus Bridge, forcing them back. Organizers sought legal protection and wider national support rather than immediately repeating the same unprotected route. A later march proceeded under federal protection and reached Montgomery. The events contributed to political momentum for the Voting Rights Act of 1965.</w:t>
      </w:r>
    </w:p>
    <w:p w14:paraId="447691BC" w14:textId="77777777" w:rsidR="00D8357D" w:rsidRDefault="00000000">
      <w:pPr>
        <w:spacing w:after="60"/>
      </w:pPr>
      <w:r>
        <w:rPr>
          <w:b/>
          <w:color w:val="20435B"/>
        </w:rPr>
        <w:t>Line-Specific Comparison</w:t>
      </w:r>
      <w:r>
        <w:rPr>
          <w:b/>
          <w:color w:val="20435B"/>
        </w:rPr>
        <w:t>｜</w:t>
      </w:r>
      <w:r>
        <w:t>Jian's upper line links turning back from obstruction with seeking appropriate support before renewed action. The Selma organizers withdrew after violence and returned with legal and federal protection. The comparison concerns strategic persistence through assistance, not a claim that the injustice was fully resolved when the march reached Montgomery.</w:t>
      </w:r>
    </w:p>
    <w:p w14:paraId="13C1A7AD" w14:textId="77777777" w:rsidR="00D8357D" w:rsidRDefault="00000000">
      <w:pPr>
        <w:spacing w:after="60"/>
      </w:pPr>
      <w:r>
        <w:rPr>
          <w:b/>
          <w:color w:val="20435B"/>
        </w:rPr>
        <w:t>Prior Grade (archive only)</w:t>
      </w:r>
      <w:r>
        <w:rPr>
          <w:b/>
          <w:color w:val="20435B"/>
        </w:rPr>
        <w:t>｜</w:t>
      </w:r>
      <w:r>
        <w:t>A</w:t>
      </w:r>
    </w:p>
    <w:p w14:paraId="074A4B2D" w14:textId="77777777" w:rsidR="00D8357D" w:rsidRDefault="00000000">
      <w:r>
        <w:t>────────────────────────</w:t>
      </w:r>
    </w:p>
    <w:p w14:paraId="4832C115" w14:textId="77777777" w:rsidR="00D8357D" w:rsidRDefault="00000000">
      <w:pPr>
        <w:pStyle w:val="21"/>
      </w:pPr>
      <w:r>
        <w:t xml:space="preserve">Hexagram 40 — </w:t>
      </w:r>
      <w:r>
        <w:t>解</w:t>
      </w:r>
    </w:p>
    <w:p w14:paraId="5E262442" w14:textId="77777777" w:rsidR="00D8357D" w:rsidRDefault="00000000">
      <w:pPr>
        <w:pStyle w:val="31"/>
      </w:pPr>
      <w:r>
        <w:t>235</w:t>
      </w:r>
      <w:r>
        <w:t>｜</w:t>
      </w:r>
      <w:r>
        <w:t>The First Women Police Officers Change City Work</w:t>
      </w:r>
    </w:p>
    <w:p w14:paraId="7849EBD0" w14:textId="77777777" w:rsidR="00D8357D" w:rsidRDefault="00000000">
      <w:pPr>
        <w:spacing w:after="60"/>
      </w:pPr>
      <w:r>
        <w:rPr>
          <w:b/>
          <w:color w:val="20435B"/>
        </w:rPr>
        <w:t>Case ID</w:t>
      </w:r>
      <w:r>
        <w:rPr>
          <w:b/>
          <w:color w:val="20435B"/>
        </w:rPr>
        <w:t>｜</w:t>
      </w:r>
      <w:r>
        <w:t>EUUS-WL-E235</w:t>
      </w:r>
    </w:p>
    <w:p w14:paraId="46E883B9" w14:textId="77777777" w:rsidR="00D8357D" w:rsidRDefault="00000000">
      <w:pPr>
        <w:spacing w:after="60"/>
      </w:pPr>
      <w:r>
        <w:rPr>
          <w:b/>
          <w:color w:val="20435B"/>
        </w:rPr>
        <w:t>Line</w:t>
      </w:r>
      <w:r>
        <w:rPr>
          <w:b/>
          <w:color w:val="20435B"/>
        </w:rPr>
        <w:t>｜</w:t>
      </w:r>
      <w:r>
        <w:t>40-1</w:t>
      </w:r>
    </w:p>
    <w:p w14:paraId="61121F1B" w14:textId="77777777" w:rsidR="00D8357D" w:rsidRDefault="00000000">
      <w:pPr>
        <w:spacing w:after="60"/>
      </w:pPr>
      <w:r>
        <w:rPr>
          <w:b/>
          <w:color w:val="20435B"/>
        </w:rPr>
        <w:t>Line Text</w:t>
      </w:r>
      <w:r>
        <w:rPr>
          <w:b/>
          <w:color w:val="20435B"/>
        </w:rPr>
        <w:t>｜</w:t>
      </w:r>
      <w:r>
        <w:t>无咎。</w:t>
      </w:r>
    </w:p>
    <w:p w14:paraId="0F4032EB" w14:textId="77777777" w:rsidR="00D8357D" w:rsidRDefault="00000000">
      <w:pPr>
        <w:spacing w:after="60"/>
      </w:pPr>
      <w:r>
        <w:rPr>
          <w:b/>
          <w:color w:val="20435B"/>
        </w:rPr>
        <w:t>Xiaoxiang</w:t>
      </w:r>
      <w:r>
        <w:rPr>
          <w:b/>
          <w:color w:val="20435B"/>
        </w:rPr>
        <w:t>｜</w:t>
      </w:r>
      <w:r>
        <w:t>剛柔之際，義无咎也。</w:t>
      </w:r>
    </w:p>
    <w:p w14:paraId="2CEE0843" w14:textId="77777777" w:rsidR="00D8357D" w:rsidRDefault="00000000">
      <w:pPr>
        <w:spacing w:after="60"/>
      </w:pPr>
      <w:r>
        <w:rPr>
          <w:b/>
          <w:color w:val="20435B"/>
        </w:rPr>
        <w:t>Location / Period</w:t>
      </w:r>
      <w:r>
        <w:rPr>
          <w:b/>
          <w:color w:val="20435B"/>
        </w:rPr>
        <w:t>｜</w:t>
      </w:r>
      <w:r>
        <w:t>Los Angeles and other U.S. cities · 1910s</w:t>
      </w:r>
    </w:p>
    <w:p w14:paraId="42BFB03B" w14:textId="77777777" w:rsidR="00D8357D" w:rsidRDefault="00000000">
      <w:pPr>
        <w:spacing w:after="60"/>
      </w:pPr>
      <w:r>
        <w:rPr>
          <w:b/>
          <w:color w:val="20435B"/>
        </w:rPr>
        <w:t>Historical Event</w:t>
      </w:r>
      <w:r>
        <w:rPr>
          <w:b/>
          <w:color w:val="20435B"/>
        </w:rPr>
        <w:t>｜</w:t>
      </w:r>
      <w:r>
        <w:t xml:space="preserve">American cities began appointing women to police roles in the early twentieth century, often assigning them work involving women and children. Alice Stebbins Wells joined the Los Angeles Police Department in 1910. Female </w:t>
      </w:r>
      <w:r>
        <w:lastRenderedPageBreak/>
        <w:t>officers faced restricted duties and unequal professional recognition. Their presence gradually challenged assumptions about who could perform public safety work.</w:t>
      </w:r>
    </w:p>
    <w:p w14:paraId="4ED8A29F" w14:textId="77777777" w:rsidR="00D8357D" w:rsidRDefault="00000000">
      <w:pPr>
        <w:spacing w:after="60"/>
      </w:pPr>
      <w:r>
        <w:rPr>
          <w:b/>
          <w:color w:val="20435B"/>
        </w:rPr>
        <w:t>Line-Specific Comparison</w:t>
      </w:r>
      <w:r>
        <w:rPr>
          <w:b/>
          <w:color w:val="20435B"/>
        </w:rPr>
        <w:t>｜</w:t>
      </w:r>
      <w:r>
        <w:t>Early women police officers took on duties within institutions that did not yet offer equal authority. The analogy concerns negotiating legitimate roles during change, not a complete resolution of the obstacles these officers faced.</w:t>
      </w:r>
    </w:p>
    <w:p w14:paraId="67E389C6" w14:textId="77777777" w:rsidR="00D8357D" w:rsidRDefault="00000000">
      <w:pPr>
        <w:spacing w:after="60"/>
      </w:pPr>
      <w:r>
        <w:rPr>
          <w:b/>
          <w:color w:val="20435B"/>
        </w:rPr>
        <w:t>Prior Grade (archive only)</w:t>
      </w:r>
      <w:r>
        <w:rPr>
          <w:b/>
          <w:color w:val="20435B"/>
        </w:rPr>
        <w:t>｜</w:t>
      </w:r>
      <w:r>
        <w:t>B</w:t>
      </w:r>
    </w:p>
    <w:p w14:paraId="1F294CDE" w14:textId="77777777" w:rsidR="00D8357D" w:rsidRDefault="00000000">
      <w:pPr>
        <w:pStyle w:val="31"/>
      </w:pPr>
      <w:r>
        <w:t>236</w:t>
      </w:r>
      <w:r>
        <w:t>｜</w:t>
      </w:r>
      <w:r>
        <w:t>The Elixir Sulfanilamide Disaster Leads to Targeted Regulation</w:t>
      </w:r>
    </w:p>
    <w:p w14:paraId="0E76B59F" w14:textId="77777777" w:rsidR="00D8357D" w:rsidRDefault="00000000">
      <w:pPr>
        <w:spacing w:after="60"/>
      </w:pPr>
      <w:r>
        <w:rPr>
          <w:b/>
          <w:color w:val="20435B"/>
        </w:rPr>
        <w:t>Case ID</w:t>
      </w:r>
      <w:r>
        <w:rPr>
          <w:b/>
          <w:color w:val="20435B"/>
        </w:rPr>
        <w:t>｜</w:t>
      </w:r>
      <w:r>
        <w:t>EUUS-WL-E236</w:t>
      </w:r>
    </w:p>
    <w:p w14:paraId="7B22477C" w14:textId="77777777" w:rsidR="00D8357D" w:rsidRDefault="00000000">
      <w:pPr>
        <w:spacing w:after="60"/>
      </w:pPr>
      <w:r>
        <w:rPr>
          <w:b/>
          <w:color w:val="20435B"/>
        </w:rPr>
        <w:t>Line</w:t>
      </w:r>
      <w:r>
        <w:rPr>
          <w:b/>
          <w:color w:val="20435B"/>
        </w:rPr>
        <w:t>｜</w:t>
      </w:r>
      <w:r>
        <w:t>40-2</w:t>
      </w:r>
    </w:p>
    <w:p w14:paraId="6D1D5F1F" w14:textId="77777777" w:rsidR="00D8357D" w:rsidRDefault="00000000">
      <w:pPr>
        <w:spacing w:after="60"/>
      </w:pPr>
      <w:r>
        <w:rPr>
          <w:b/>
          <w:color w:val="20435B"/>
        </w:rPr>
        <w:t>Line Text</w:t>
      </w:r>
      <w:r>
        <w:rPr>
          <w:b/>
          <w:color w:val="20435B"/>
        </w:rPr>
        <w:t>｜</w:t>
      </w:r>
      <w:r>
        <w:t>田獲三狐，得黃矢，貞吉。</w:t>
      </w:r>
    </w:p>
    <w:p w14:paraId="1AD72ADD" w14:textId="77777777" w:rsidR="00D8357D" w:rsidRDefault="00000000">
      <w:pPr>
        <w:spacing w:after="60"/>
      </w:pPr>
      <w:r>
        <w:rPr>
          <w:b/>
          <w:color w:val="20435B"/>
        </w:rPr>
        <w:t>Xiaoxiang</w:t>
      </w:r>
      <w:r>
        <w:rPr>
          <w:b/>
          <w:color w:val="20435B"/>
        </w:rPr>
        <w:t>｜</w:t>
      </w:r>
      <w:r>
        <w:t>九二貞吉，得中道也。</w:t>
      </w:r>
    </w:p>
    <w:p w14:paraId="4B942AD7" w14:textId="77777777" w:rsidR="00D8357D" w:rsidRDefault="00000000">
      <w:pPr>
        <w:spacing w:after="60"/>
      </w:pPr>
      <w:r>
        <w:rPr>
          <w:b/>
          <w:color w:val="20435B"/>
        </w:rPr>
        <w:t>Location / Period</w:t>
      </w:r>
      <w:r>
        <w:rPr>
          <w:b/>
          <w:color w:val="20435B"/>
        </w:rPr>
        <w:t>｜</w:t>
      </w:r>
      <w:r>
        <w:t>United States · 1937–1938</w:t>
      </w:r>
    </w:p>
    <w:p w14:paraId="0E3C49AF" w14:textId="77777777" w:rsidR="00D8357D" w:rsidRDefault="00000000">
      <w:pPr>
        <w:spacing w:after="60"/>
      </w:pPr>
      <w:r>
        <w:rPr>
          <w:b/>
          <w:color w:val="20435B"/>
        </w:rPr>
        <w:t>Historical Event</w:t>
      </w:r>
      <w:r>
        <w:rPr>
          <w:b/>
          <w:color w:val="20435B"/>
        </w:rPr>
        <w:t>｜</w:t>
      </w:r>
      <w:r>
        <w:t>In 1937 a pharmaceutical company marketed an elixir of sulfanilamide prepared with a toxic solvent, diethylene glycol, without adequate safety testing. More than one hundred people died after using the medicine. Federal officials investigated, traced shipments, and sought to remove remaining supplies. The disaster strengthened support for the Federal Food, Drug, and Cosmetic Act of 1938, which required new drug safety evidence before marketing. The tragedy exposed failures in product oversight.</w:t>
      </w:r>
    </w:p>
    <w:p w14:paraId="39E36E4E" w14:textId="77777777" w:rsidR="00D8357D" w:rsidRDefault="00000000">
      <w:pPr>
        <w:spacing w:after="60"/>
      </w:pPr>
      <w:r>
        <w:rPr>
          <w:b/>
          <w:color w:val="20435B"/>
        </w:rPr>
        <w:t>Line-Specific Comparison</w:t>
      </w:r>
      <w:r>
        <w:rPr>
          <w:b/>
          <w:color w:val="20435B"/>
        </w:rPr>
        <w:t>｜</w:t>
      </w:r>
      <w:r>
        <w:t>Jie's second line concerns locating a definite harmful source and acting within appropriate rules. Investigators traced a specific dangerous medicine and pursued its removal from circulation. The analogy is not that punishment alone solved the problem; the lasting response included preventive testing requirements and changes to regulatory authority.</w:t>
      </w:r>
    </w:p>
    <w:p w14:paraId="650B74DC" w14:textId="77777777" w:rsidR="00D8357D" w:rsidRDefault="00000000">
      <w:pPr>
        <w:spacing w:after="60"/>
      </w:pPr>
      <w:r>
        <w:rPr>
          <w:b/>
          <w:color w:val="20435B"/>
        </w:rPr>
        <w:t>Prior Grade (archive only)</w:t>
      </w:r>
      <w:r>
        <w:rPr>
          <w:b/>
          <w:color w:val="20435B"/>
        </w:rPr>
        <w:t>｜</w:t>
      </w:r>
      <w:r>
        <w:t>A</w:t>
      </w:r>
    </w:p>
    <w:p w14:paraId="038F038D" w14:textId="77777777" w:rsidR="00D8357D" w:rsidRDefault="00000000">
      <w:pPr>
        <w:pStyle w:val="31"/>
      </w:pPr>
      <w:r>
        <w:t>237</w:t>
      </w:r>
      <w:r>
        <w:t>｜</w:t>
      </w:r>
      <w:r>
        <w:t>The Cuyahoga River Fire Exposes Industrial Pollution</w:t>
      </w:r>
    </w:p>
    <w:p w14:paraId="2087F3B8" w14:textId="77777777" w:rsidR="00D8357D" w:rsidRDefault="00000000">
      <w:pPr>
        <w:spacing w:after="60"/>
      </w:pPr>
      <w:r>
        <w:rPr>
          <w:b/>
          <w:color w:val="20435B"/>
        </w:rPr>
        <w:t>Case ID</w:t>
      </w:r>
      <w:r>
        <w:rPr>
          <w:b/>
          <w:color w:val="20435B"/>
        </w:rPr>
        <w:t>｜</w:t>
      </w:r>
      <w:r>
        <w:t>EUUS-WL-E237</w:t>
      </w:r>
    </w:p>
    <w:p w14:paraId="1A9D95DD" w14:textId="77777777" w:rsidR="00D8357D" w:rsidRDefault="00000000">
      <w:pPr>
        <w:spacing w:after="60"/>
      </w:pPr>
      <w:r>
        <w:rPr>
          <w:b/>
          <w:color w:val="20435B"/>
        </w:rPr>
        <w:t>Line</w:t>
      </w:r>
      <w:r>
        <w:rPr>
          <w:b/>
          <w:color w:val="20435B"/>
        </w:rPr>
        <w:t>｜</w:t>
      </w:r>
      <w:r>
        <w:t>40-3</w:t>
      </w:r>
    </w:p>
    <w:p w14:paraId="2A8B05B8" w14:textId="77777777" w:rsidR="00D8357D" w:rsidRDefault="00000000">
      <w:pPr>
        <w:spacing w:after="60"/>
      </w:pPr>
      <w:r>
        <w:rPr>
          <w:b/>
          <w:color w:val="20435B"/>
        </w:rPr>
        <w:t>Line Text</w:t>
      </w:r>
      <w:r>
        <w:rPr>
          <w:b/>
          <w:color w:val="20435B"/>
        </w:rPr>
        <w:t>｜</w:t>
      </w:r>
      <w:r>
        <w:t>負且乘，致寇至，貞吝。</w:t>
      </w:r>
    </w:p>
    <w:p w14:paraId="326733CB" w14:textId="77777777" w:rsidR="00D8357D" w:rsidRDefault="00000000">
      <w:pPr>
        <w:spacing w:after="60"/>
      </w:pPr>
      <w:r>
        <w:rPr>
          <w:b/>
          <w:color w:val="20435B"/>
        </w:rPr>
        <w:t>Xiaoxiang</w:t>
      </w:r>
      <w:r>
        <w:rPr>
          <w:b/>
          <w:color w:val="20435B"/>
        </w:rPr>
        <w:t>｜</w:t>
      </w:r>
      <w:r>
        <w:t>負且乘，亦可醜也，自我致戎，又誰咎也。</w:t>
      </w:r>
    </w:p>
    <w:p w14:paraId="3C3AC551" w14:textId="77777777" w:rsidR="00D8357D" w:rsidRDefault="00000000">
      <w:pPr>
        <w:spacing w:after="60"/>
      </w:pPr>
      <w:r>
        <w:rPr>
          <w:b/>
          <w:color w:val="20435B"/>
        </w:rPr>
        <w:t>Location / Period</w:t>
      </w:r>
      <w:r>
        <w:rPr>
          <w:b/>
          <w:color w:val="20435B"/>
        </w:rPr>
        <w:t>｜</w:t>
      </w:r>
      <w:r>
        <w:t>Cleveland, Ohio · 1969–1972</w:t>
      </w:r>
    </w:p>
    <w:p w14:paraId="35B094B6" w14:textId="77777777" w:rsidR="00D8357D" w:rsidRDefault="00000000">
      <w:pPr>
        <w:spacing w:after="60"/>
      </w:pPr>
      <w:r>
        <w:rPr>
          <w:b/>
          <w:color w:val="20435B"/>
        </w:rPr>
        <w:t>Historical Event</w:t>
      </w:r>
      <w:r>
        <w:rPr>
          <w:b/>
          <w:color w:val="20435B"/>
        </w:rPr>
        <w:t>｜</w:t>
      </w:r>
      <w:r>
        <w:t>Industrial discharges and accumulated debris had polluted the Cuyahoga River for decades when an oil slick caught fire in June 1969. The blaze was relatively brief, but reporting on the river's condition became part of a wider American debate about water pollution. Local, state, and federal efforts subsequently strengthened environmental enforcement, and Congress enacted the Clean Water Act amendments in 1972. Cleanup required many years and did not eliminate every source of contamination.</w:t>
      </w:r>
    </w:p>
    <w:p w14:paraId="5245CD41" w14:textId="77777777" w:rsidR="00D8357D" w:rsidRDefault="00000000">
      <w:pPr>
        <w:spacing w:after="60"/>
      </w:pPr>
      <w:r>
        <w:rPr>
          <w:b/>
          <w:color w:val="20435B"/>
        </w:rPr>
        <w:t>Line-Specific Comparison</w:t>
      </w:r>
      <w:r>
        <w:rPr>
          <w:b/>
          <w:color w:val="20435B"/>
        </w:rPr>
        <w:t>｜</w:t>
      </w:r>
      <w:r>
        <w:t>Jie's third line warns that misuse of position or resources can attract harm. Industries that treated a shared river as a convenient disposal channel imposed risks on surrounding communities. The comparison is about irresponsible use of an advantage; the river fire was one visible symptom of a broader pollution problem, not its sole cause.</w:t>
      </w:r>
    </w:p>
    <w:p w14:paraId="5AE006DC" w14:textId="77777777" w:rsidR="00D8357D" w:rsidRDefault="00000000">
      <w:pPr>
        <w:spacing w:after="60"/>
      </w:pPr>
      <w:r>
        <w:rPr>
          <w:b/>
          <w:color w:val="20435B"/>
        </w:rPr>
        <w:t>Prior Grade (archive only)</w:t>
      </w:r>
      <w:r>
        <w:rPr>
          <w:b/>
          <w:color w:val="20435B"/>
        </w:rPr>
        <w:t>｜</w:t>
      </w:r>
      <w:r>
        <w:t>B</w:t>
      </w:r>
    </w:p>
    <w:p w14:paraId="5F74145D" w14:textId="77777777" w:rsidR="00D8357D" w:rsidRDefault="00000000">
      <w:pPr>
        <w:pStyle w:val="31"/>
      </w:pPr>
      <w:r>
        <w:t>238</w:t>
      </w:r>
      <w:r>
        <w:t>｜</w:t>
      </w:r>
      <w:r>
        <w:t>ACT UP Builds an AIDS Treatment Advocacy Coalition</w:t>
      </w:r>
    </w:p>
    <w:p w14:paraId="033E29F3" w14:textId="77777777" w:rsidR="00D8357D" w:rsidRDefault="00000000">
      <w:pPr>
        <w:spacing w:after="60"/>
      </w:pPr>
      <w:r>
        <w:rPr>
          <w:b/>
          <w:color w:val="20435B"/>
        </w:rPr>
        <w:t>Case ID</w:t>
      </w:r>
      <w:r>
        <w:rPr>
          <w:b/>
          <w:color w:val="20435B"/>
        </w:rPr>
        <w:t>｜</w:t>
      </w:r>
      <w:r>
        <w:t>EUUS-WL-E238</w:t>
      </w:r>
    </w:p>
    <w:p w14:paraId="02DC13EA" w14:textId="77777777" w:rsidR="00D8357D" w:rsidRDefault="00000000">
      <w:pPr>
        <w:spacing w:after="60"/>
      </w:pPr>
      <w:r>
        <w:rPr>
          <w:b/>
          <w:color w:val="20435B"/>
        </w:rPr>
        <w:t>Line</w:t>
      </w:r>
      <w:r>
        <w:rPr>
          <w:b/>
          <w:color w:val="20435B"/>
        </w:rPr>
        <w:t>｜</w:t>
      </w:r>
      <w:r>
        <w:t>40-4</w:t>
      </w:r>
    </w:p>
    <w:p w14:paraId="4FF4BA2C" w14:textId="77777777" w:rsidR="00D8357D" w:rsidRDefault="00000000">
      <w:pPr>
        <w:spacing w:after="60"/>
      </w:pPr>
      <w:r>
        <w:rPr>
          <w:b/>
          <w:color w:val="20435B"/>
        </w:rPr>
        <w:t>Line Text</w:t>
      </w:r>
      <w:r>
        <w:rPr>
          <w:b/>
          <w:color w:val="20435B"/>
        </w:rPr>
        <w:t>｜</w:t>
      </w:r>
      <w:r>
        <w:t>解而拇，朋至斯孚。</w:t>
      </w:r>
    </w:p>
    <w:p w14:paraId="7A97035E" w14:textId="77777777" w:rsidR="00D8357D" w:rsidRDefault="00000000">
      <w:pPr>
        <w:spacing w:after="60"/>
      </w:pPr>
      <w:r>
        <w:rPr>
          <w:b/>
          <w:color w:val="20435B"/>
        </w:rPr>
        <w:t>Xiaoxiang</w:t>
      </w:r>
      <w:r>
        <w:rPr>
          <w:b/>
          <w:color w:val="20435B"/>
        </w:rPr>
        <w:t>｜</w:t>
      </w:r>
      <w:r>
        <w:t>解而拇，未當位也。</w:t>
      </w:r>
    </w:p>
    <w:p w14:paraId="0E691A19" w14:textId="77777777" w:rsidR="00D8357D" w:rsidRDefault="00000000">
      <w:pPr>
        <w:spacing w:after="60"/>
      </w:pPr>
      <w:r>
        <w:rPr>
          <w:b/>
          <w:color w:val="20435B"/>
        </w:rPr>
        <w:lastRenderedPageBreak/>
        <w:t>Location / Period</w:t>
      </w:r>
      <w:r>
        <w:rPr>
          <w:b/>
          <w:color w:val="20435B"/>
        </w:rPr>
        <w:t>｜</w:t>
      </w:r>
      <w:r>
        <w:t>New York, United States · 1987–1990s</w:t>
      </w:r>
    </w:p>
    <w:p w14:paraId="711AE8C0" w14:textId="77777777" w:rsidR="00D8357D" w:rsidRDefault="00000000">
      <w:pPr>
        <w:spacing w:after="60"/>
      </w:pPr>
      <w:r>
        <w:rPr>
          <w:b/>
          <w:color w:val="20435B"/>
        </w:rPr>
        <w:t>Historical Event</w:t>
      </w:r>
      <w:r>
        <w:rPr>
          <w:b/>
          <w:color w:val="20435B"/>
        </w:rPr>
        <w:t>｜</w:t>
      </w:r>
      <w:r>
        <w:t>As AIDS deaths increased during the 1980s, many patients and advocates criticized slow drug development, limited access to treatment, and stigmatizing public policies. Activists formed ACT UP in New York in 1987 and organized demonstrations, research discussions, and negotiations with health authorities. The movement helped change public debate about clinical trials and patient participation. Its campaigns included internal disagreements, but they created new relationships among patients, researchers, and regulators.</w:t>
      </w:r>
    </w:p>
    <w:p w14:paraId="30600C61" w14:textId="77777777" w:rsidR="00D8357D" w:rsidRDefault="00000000">
      <w:pPr>
        <w:spacing w:after="60"/>
      </w:pPr>
      <w:r>
        <w:rPr>
          <w:b/>
          <w:color w:val="20435B"/>
        </w:rPr>
        <w:t>Line-Specific Comparison</w:t>
      </w:r>
      <w:r>
        <w:rPr>
          <w:b/>
          <w:color w:val="20435B"/>
        </w:rPr>
        <w:t>｜</w:t>
      </w:r>
      <w:r>
        <w:t>Jie's fourth line concerns loosening an unhelpful attachment so that more trustworthy partners can appear. AIDS activists challenged passive reliance on existing institutions and developed direct working relationships with researchers and regulators. The analogy does not make all confrontational tactics equally effective; it focuses on rebuilding credible cooperation after a failing relationship.</w:t>
      </w:r>
    </w:p>
    <w:p w14:paraId="6FC7BE2D" w14:textId="77777777" w:rsidR="00D8357D" w:rsidRDefault="00000000">
      <w:pPr>
        <w:spacing w:after="60"/>
      </w:pPr>
      <w:r>
        <w:rPr>
          <w:b/>
          <w:color w:val="20435B"/>
        </w:rPr>
        <w:t>Prior Grade (archive only)</w:t>
      </w:r>
      <w:r>
        <w:rPr>
          <w:b/>
          <w:color w:val="20435B"/>
        </w:rPr>
        <w:t>｜</w:t>
      </w:r>
      <w:r>
        <w:t>B</w:t>
      </w:r>
    </w:p>
    <w:p w14:paraId="5CD7B57D" w14:textId="77777777" w:rsidR="00D8357D" w:rsidRDefault="00000000">
      <w:pPr>
        <w:pStyle w:val="31"/>
      </w:pPr>
      <w:r>
        <w:t>239</w:t>
      </w:r>
      <w:r>
        <w:t>｜</w:t>
      </w:r>
      <w:r>
        <w:t>The First Public Housing Rent Strikes in New York</w:t>
      </w:r>
    </w:p>
    <w:p w14:paraId="5A5A610A" w14:textId="77777777" w:rsidR="00D8357D" w:rsidRDefault="00000000">
      <w:pPr>
        <w:spacing w:after="60"/>
      </w:pPr>
      <w:r>
        <w:rPr>
          <w:b/>
          <w:color w:val="20435B"/>
        </w:rPr>
        <w:t>Case ID</w:t>
      </w:r>
      <w:r>
        <w:rPr>
          <w:b/>
          <w:color w:val="20435B"/>
        </w:rPr>
        <w:t>｜</w:t>
      </w:r>
      <w:r>
        <w:t>EUUS-WL-E239</w:t>
      </w:r>
    </w:p>
    <w:p w14:paraId="5849944C" w14:textId="77777777" w:rsidR="00D8357D" w:rsidRDefault="00000000">
      <w:pPr>
        <w:spacing w:after="60"/>
      </w:pPr>
      <w:r>
        <w:rPr>
          <w:b/>
          <w:color w:val="20435B"/>
        </w:rPr>
        <w:t>Line</w:t>
      </w:r>
      <w:r>
        <w:rPr>
          <w:b/>
          <w:color w:val="20435B"/>
        </w:rPr>
        <w:t>｜</w:t>
      </w:r>
      <w:r>
        <w:t>40-5</w:t>
      </w:r>
    </w:p>
    <w:p w14:paraId="19CB1562" w14:textId="77777777" w:rsidR="00D8357D" w:rsidRDefault="00000000">
      <w:pPr>
        <w:spacing w:after="60"/>
      </w:pPr>
      <w:r>
        <w:rPr>
          <w:b/>
          <w:color w:val="20435B"/>
        </w:rPr>
        <w:t>Line Text</w:t>
      </w:r>
      <w:r>
        <w:rPr>
          <w:b/>
          <w:color w:val="20435B"/>
        </w:rPr>
        <w:t>｜</w:t>
      </w:r>
      <w:r>
        <w:t>君子維有解，吉；有孚于小人。</w:t>
      </w:r>
    </w:p>
    <w:p w14:paraId="1F00080D" w14:textId="77777777" w:rsidR="00D8357D" w:rsidRDefault="00000000">
      <w:pPr>
        <w:spacing w:after="60"/>
      </w:pPr>
      <w:r>
        <w:rPr>
          <w:b/>
          <w:color w:val="20435B"/>
        </w:rPr>
        <w:t>Xiaoxiang</w:t>
      </w:r>
      <w:r>
        <w:rPr>
          <w:b/>
          <w:color w:val="20435B"/>
        </w:rPr>
        <w:t>｜</w:t>
      </w:r>
      <w:r>
        <w:t>君子有解，小人退也。</w:t>
      </w:r>
    </w:p>
    <w:p w14:paraId="5F419E15" w14:textId="77777777" w:rsidR="00D8357D" w:rsidRDefault="00000000">
      <w:pPr>
        <w:spacing w:after="60"/>
      </w:pPr>
      <w:r>
        <w:rPr>
          <w:b/>
          <w:color w:val="20435B"/>
        </w:rPr>
        <w:t>Location / Period</w:t>
      </w:r>
      <w:r>
        <w:rPr>
          <w:b/>
          <w:color w:val="20435B"/>
        </w:rPr>
        <w:t>｜</w:t>
      </w:r>
      <w:r>
        <w:t>New York · early twentieth century</w:t>
      </w:r>
    </w:p>
    <w:p w14:paraId="735A70C7" w14:textId="77777777" w:rsidR="00D8357D" w:rsidRDefault="00000000">
      <w:pPr>
        <w:spacing w:after="60"/>
      </w:pPr>
      <w:r>
        <w:rPr>
          <w:b/>
          <w:color w:val="20435B"/>
        </w:rPr>
        <w:t>Historical Event</w:t>
      </w:r>
      <w:r>
        <w:rPr>
          <w:b/>
          <w:color w:val="20435B"/>
        </w:rPr>
        <w:t>｜</w:t>
      </w:r>
      <w:r>
        <w:t>New York tenants organized rent strikes during periods of housing shortage and rising rents, demanding repairs or resisting increases. Collective action involved neighbors, organizers and sometimes legal proceedings. Outcomes varied by building and landlord, and conflicts helped fuel wider debate about rent regulation. Housing problems remained closely tied to wages, health and the city's supply of apartments.</w:t>
      </w:r>
    </w:p>
    <w:p w14:paraId="6FA58ABC" w14:textId="77777777" w:rsidR="00D8357D" w:rsidRDefault="00000000">
      <w:pPr>
        <w:spacing w:after="60"/>
      </w:pPr>
      <w:r>
        <w:rPr>
          <w:b/>
          <w:color w:val="20435B"/>
        </w:rPr>
        <w:t>Line-Specific Comparison</w:t>
      </w:r>
      <w:r>
        <w:rPr>
          <w:b/>
          <w:color w:val="20435B"/>
        </w:rPr>
        <w:t>｜</w:t>
      </w:r>
      <w:r>
        <w:t>Tenant organizations challenged conditions that isolated renters had struggled to change. Their collective action can illustrate the removal of a harmful obstacle, but the line's distinction between virtuous leadership and retreating wrongdoing is not fully captured by a rent strike alone.</w:t>
      </w:r>
    </w:p>
    <w:p w14:paraId="3CC845A8" w14:textId="77777777" w:rsidR="00D8357D" w:rsidRDefault="00000000">
      <w:pPr>
        <w:spacing w:after="60"/>
      </w:pPr>
      <w:r>
        <w:rPr>
          <w:b/>
          <w:color w:val="20435B"/>
        </w:rPr>
        <w:t>Prior Grade (archive only)</w:t>
      </w:r>
      <w:r>
        <w:rPr>
          <w:b/>
          <w:color w:val="20435B"/>
        </w:rPr>
        <w:t>｜</w:t>
      </w:r>
      <w:r>
        <w:t>B</w:t>
      </w:r>
    </w:p>
    <w:p w14:paraId="6A252581" w14:textId="77777777" w:rsidR="00D8357D" w:rsidRDefault="00000000">
      <w:pPr>
        <w:pStyle w:val="31"/>
      </w:pPr>
      <w:r>
        <w:t>240</w:t>
      </w:r>
      <w:r>
        <w:t>｜</w:t>
      </w:r>
      <w:r>
        <w:t>The Sandusky Conviction Exposes Institutional Abuse</w:t>
      </w:r>
    </w:p>
    <w:p w14:paraId="2E1CC026" w14:textId="77777777" w:rsidR="00D8357D" w:rsidRDefault="00000000">
      <w:pPr>
        <w:spacing w:after="60"/>
      </w:pPr>
      <w:r>
        <w:rPr>
          <w:b/>
          <w:color w:val="20435B"/>
        </w:rPr>
        <w:t>Case ID</w:t>
      </w:r>
      <w:r>
        <w:rPr>
          <w:b/>
          <w:color w:val="20435B"/>
        </w:rPr>
        <w:t>｜</w:t>
      </w:r>
      <w:r>
        <w:t>EUUS-WL-E240</w:t>
      </w:r>
    </w:p>
    <w:p w14:paraId="20043611" w14:textId="77777777" w:rsidR="00D8357D" w:rsidRDefault="00000000">
      <w:pPr>
        <w:spacing w:after="60"/>
      </w:pPr>
      <w:r>
        <w:rPr>
          <w:b/>
          <w:color w:val="20435B"/>
        </w:rPr>
        <w:t>Line</w:t>
      </w:r>
      <w:r>
        <w:rPr>
          <w:b/>
          <w:color w:val="20435B"/>
        </w:rPr>
        <w:t>｜</w:t>
      </w:r>
      <w:r>
        <w:t>40-6</w:t>
      </w:r>
    </w:p>
    <w:p w14:paraId="5C9AEFDC" w14:textId="77777777" w:rsidR="00D8357D" w:rsidRDefault="00000000">
      <w:pPr>
        <w:spacing w:after="60"/>
      </w:pPr>
      <w:r>
        <w:rPr>
          <w:b/>
          <w:color w:val="20435B"/>
        </w:rPr>
        <w:t>Line Text</w:t>
      </w:r>
      <w:r>
        <w:rPr>
          <w:b/>
          <w:color w:val="20435B"/>
        </w:rPr>
        <w:t>｜</w:t>
      </w:r>
      <w:r>
        <w:t>公用射隼，于高墉之上，獲之，无不利。</w:t>
      </w:r>
    </w:p>
    <w:p w14:paraId="3EF0A1EA" w14:textId="77777777" w:rsidR="00D8357D" w:rsidRDefault="00000000">
      <w:pPr>
        <w:spacing w:after="60"/>
      </w:pPr>
      <w:r>
        <w:rPr>
          <w:b/>
          <w:color w:val="20435B"/>
        </w:rPr>
        <w:t>Xiaoxiang</w:t>
      </w:r>
      <w:r>
        <w:rPr>
          <w:b/>
          <w:color w:val="20435B"/>
        </w:rPr>
        <w:t>｜</w:t>
      </w:r>
      <w:r>
        <w:t>公用射隼，以解悖也。</w:t>
      </w:r>
    </w:p>
    <w:p w14:paraId="3080636D" w14:textId="77777777" w:rsidR="00D8357D" w:rsidRDefault="00000000">
      <w:pPr>
        <w:spacing w:after="60"/>
      </w:pPr>
      <w:r>
        <w:rPr>
          <w:b/>
          <w:color w:val="20435B"/>
        </w:rPr>
        <w:t>Location / Period</w:t>
      </w:r>
      <w:r>
        <w:rPr>
          <w:b/>
          <w:color w:val="20435B"/>
        </w:rPr>
        <w:t>｜</w:t>
      </w:r>
      <w:r>
        <w:t>Pennsylvania, United States · 2011–2012</w:t>
      </w:r>
    </w:p>
    <w:p w14:paraId="48732922" w14:textId="77777777" w:rsidR="00D8357D" w:rsidRDefault="00000000">
      <w:pPr>
        <w:spacing w:after="60"/>
      </w:pPr>
      <w:r>
        <w:rPr>
          <w:b/>
          <w:color w:val="20435B"/>
        </w:rPr>
        <w:t>Historical Event</w:t>
      </w:r>
      <w:r>
        <w:rPr>
          <w:b/>
          <w:color w:val="20435B"/>
        </w:rPr>
        <w:t>｜</w:t>
      </w:r>
      <w:r>
        <w:t>Investigations into allegations of child sexual abuse by former Penn State assistant football coach Jerry Sandusky became public in 2011. The scandal raised questions about how reports of misconduct had been handled by people in positions of authority. In 2012 a jury convicted Sandusky of multiple sexual offenses, and he received a lengthy prison sentence. Universities and youth organizations subsequently reviewed reporting duties and safeguarding policies, although institutional accountability remained contested.</w:t>
      </w:r>
    </w:p>
    <w:p w14:paraId="04FDE3B5" w14:textId="77777777" w:rsidR="00D8357D" w:rsidRDefault="00000000">
      <w:pPr>
        <w:spacing w:after="60"/>
      </w:pPr>
      <w:r>
        <w:rPr>
          <w:b/>
          <w:color w:val="20435B"/>
        </w:rPr>
        <w:t>Line-Specific Comparison</w:t>
      </w:r>
      <w:r>
        <w:rPr>
          <w:b/>
          <w:color w:val="20435B"/>
        </w:rPr>
        <w:t>｜</w:t>
      </w:r>
      <w:r>
        <w:t>Jie's upper line depicts a harmful actor protected by elevated standing being specifically removed from power. The Sandusky prosecution provides an example of focused accountability for serious abuse. The comparison must not reduce victims' suffering to an abstract moral lesson or imply that one conviction resolved all institutional failures.</w:t>
      </w:r>
    </w:p>
    <w:p w14:paraId="1B154EE1" w14:textId="77777777" w:rsidR="00D8357D" w:rsidRDefault="00000000">
      <w:pPr>
        <w:spacing w:after="60"/>
      </w:pPr>
      <w:r>
        <w:rPr>
          <w:b/>
          <w:color w:val="20435B"/>
        </w:rPr>
        <w:t>Prior Grade (archive only)</w:t>
      </w:r>
      <w:r>
        <w:rPr>
          <w:b/>
          <w:color w:val="20435B"/>
        </w:rPr>
        <w:t>｜</w:t>
      </w:r>
      <w:r>
        <w:t>B</w:t>
      </w:r>
    </w:p>
    <w:p w14:paraId="1B7FC317" w14:textId="77777777" w:rsidR="00D8357D" w:rsidRDefault="00000000">
      <w:r>
        <w:t>────────────────────────</w:t>
      </w:r>
    </w:p>
    <w:p w14:paraId="0F6C096C" w14:textId="77777777" w:rsidR="00D8357D" w:rsidRDefault="00000000">
      <w:pPr>
        <w:pStyle w:val="21"/>
      </w:pPr>
      <w:r>
        <w:lastRenderedPageBreak/>
        <w:t xml:space="preserve">Hexagram 41 — </w:t>
      </w:r>
      <w:r>
        <w:t>損</w:t>
      </w:r>
    </w:p>
    <w:p w14:paraId="3EB23353" w14:textId="77777777" w:rsidR="00D8357D" w:rsidRDefault="00000000">
      <w:pPr>
        <w:pStyle w:val="31"/>
      </w:pPr>
      <w:r>
        <w:t>241</w:t>
      </w:r>
      <w:r>
        <w:t>｜</w:t>
      </w:r>
      <w:r>
        <w:t>Volunteer Nurses Respond to the 1918 Influenza Emergency</w:t>
      </w:r>
    </w:p>
    <w:p w14:paraId="5567CEBE" w14:textId="77777777" w:rsidR="00D8357D" w:rsidRDefault="00000000">
      <w:pPr>
        <w:spacing w:after="60"/>
      </w:pPr>
      <w:r>
        <w:rPr>
          <w:b/>
          <w:color w:val="20435B"/>
        </w:rPr>
        <w:t>Case ID</w:t>
      </w:r>
      <w:r>
        <w:rPr>
          <w:b/>
          <w:color w:val="20435B"/>
        </w:rPr>
        <w:t>｜</w:t>
      </w:r>
      <w:r>
        <w:t>EUUS-WL-E241</w:t>
      </w:r>
    </w:p>
    <w:p w14:paraId="0A7335D4" w14:textId="77777777" w:rsidR="00D8357D" w:rsidRDefault="00000000">
      <w:pPr>
        <w:spacing w:after="60"/>
      </w:pPr>
      <w:r>
        <w:rPr>
          <w:b/>
          <w:color w:val="20435B"/>
        </w:rPr>
        <w:t>Line</w:t>
      </w:r>
      <w:r>
        <w:rPr>
          <w:b/>
          <w:color w:val="20435B"/>
        </w:rPr>
        <w:t>｜</w:t>
      </w:r>
      <w:r>
        <w:t>41-1</w:t>
      </w:r>
    </w:p>
    <w:p w14:paraId="00E4C196" w14:textId="77777777" w:rsidR="00D8357D" w:rsidRDefault="00000000">
      <w:pPr>
        <w:spacing w:after="60"/>
      </w:pPr>
      <w:r>
        <w:rPr>
          <w:b/>
          <w:color w:val="20435B"/>
        </w:rPr>
        <w:t>Line Text</w:t>
      </w:r>
      <w:r>
        <w:rPr>
          <w:b/>
          <w:color w:val="20435B"/>
        </w:rPr>
        <w:t>｜</w:t>
      </w:r>
      <w:r>
        <w:t>已事遄往，无咎。酌損之。</w:t>
      </w:r>
    </w:p>
    <w:p w14:paraId="62E35A7A" w14:textId="77777777" w:rsidR="00D8357D" w:rsidRDefault="00000000">
      <w:pPr>
        <w:spacing w:after="60"/>
      </w:pPr>
      <w:r>
        <w:rPr>
          <w:b/>
          <w:color w:val="20435B"/>
        </w:rPr>
        <w:t>Xiaoxiang</w:t>
      </w:r>
      <w:r>
        <w:rPr>
          <w:b/>
          <w:color w:val="20435B"/>
        </w:rPr>
        <w:t>｜</w:t>
      </w:r>
      <w:r>
        <w:t>已事遄往，尚合志也。</w:t>
      </w:r>
    </w:p>
    <w:p w14:paraId="4712E2FF" w14:textId="77777777" w:rsidR="00D8357D" w:rsidRDefault="00000000">
      <w:pPr>
        <w:spacing w:after="60"/>
      </w:pPr>
      <w:r>
        <w:rPr>
          <w:b/>
          <w:color w:val="20435B"/>
        </w:rPr>
        <w:t>Location / Period</w:t>
      </w:r>
      <w:r>
        <w:rPr>
          <w:b/>
          <w:color w:val="20435B"/>
        </w:rPr>
        <w:t>｜</w:t>
      </w:r>
      <w:r>
        <w:t>United States · 1918–1919</w:t>
      </w:r>
    </w:p>
    <w:p w14:paraId="3A9B2C6D" w14:textId="77777777" w:rsidR="00D8357D" w:rsidRDefault="00000000">
      <w:pPr>
        <w:spacing w:after="60"/>
      </w:pPr>
      <w:r>
        <w:rPr>
          <w:b/>
          <w:color w:val="20435B"/>
        </w:rPr>
        <w:t>Historical Event</w:t>
      </w:r>
      <w:r>
        <w:rPr>
          <w:b/>
          <w:color w:val="20435B"/>
        </w:rPr>
        <w:t>｜</w:t>
      </w:r>
      <w:r>
        <w:t>The influenza pandemic of 1918 overwhelmed hospitals and public-health services across American cities. Nursing organizations and local volunteers organized emergency care, home visits, and temporary treatment facilities while trained staff were scarce. Many caregivers worked long hours amid substantial personal risk. The pandemic eventually subsided, but the experience exposed weaknesses in preparedness and reinforced debates over public-health coordination and nursing capacity.</w:t>
      </w:r>
    </w:p>
    <w:p w14:paraId="6E0418A1" w14:textId="77777777" w:rsidR="00D8357D" w:rsidRDefault="00000000">
      <w:pPr>
        <w:spacing w:after="60"/>
      </w:pPr>
      <w:r>
        <w:rPr>
          <w:b/>
          <w:color w:val="20435B"/>
        </w:rPr>
        <w:t>Line-Specific Comparison</w:t>
      </w:r>
      <w:r>
        <w:rPr>
          <w:b/>
          <w:color w:val="20435B"/>
        </w:rPr>
        <w:t>｜</w:t>
      </w:r>
      <w:r>
        <w:t>Volunteer caregivers accepted additional duties and shared limited time and supplies to help people in urgent need. Sun’s first line concerns timely and proportionate assistance after meeting existing responsibilities. The analogy should not imply that dangerous overwork was harmless or that volunteerism could replace adequate public-health staffing.</w:t>
      </w:r>
    </w:p>
    <w:p w14:paraId="2E31B9D2" w14:textId="77777777" w:rsidR="00D8357D" w:rsidRDefault="00000000">
      <w:pPr>
        <w:spacing w:after="60"/>
      </w:pPr>
      <w:r>
        <w:rPr>
          <w:b/>
          <w:color w:val="20435B"/>
        </w:rPr>
        <w:t>Prior Grade (archive only)</w:t>
      </w:r>
      <w:r>
        <w:rPr>
          <w:b/>
          <w:color w:val="20435B"/>
        </w:rPr>
        <w:t>｜</w:t>
      </w:r>
      <w:r>
        <w:t>B</w:t>
      </w:r>
    </w:p>
    <w:p w14:paraId="44B28554" w14:textId="77777777" w:rsidR="00D8357D" w:rsidRDefault="00000000">
      <w:pPr>
        <w:pStyle w:val="31"/>
      </w:pPr>
      <w:r>
        <w:t>242</w:t>
      </w:r>
      <w:r>
        <w:t>｜</w:t>
      </w:r>
      <w:r>
        <w:t>Rachel Carson Persists in Publishing Silent Spring</w:t>
      </w:r>
    </w:p>
    <w:p w14:paraId="0FB1D1C4" w14:textId="77777777" w:rsidR="00D8357D" w:rsidRDefault="00000000">
      <w:pPr>
        <w:spacing w:after="60"/>
      </w:pPr>
      <w:r>
        <w:rPr>
          <w:b/>
          <w:color w:val="20435B"/>
        </w:rPr>
        <w:t>Case ID</w:t>
      </w:r>
      <w:r>
        <w:rPr>
          <w:b/>
          <w:color w:val="20435B"/>
        </w:rPr>
        <w:t>｜</w:t>
      </w:r>
      <w:r>
        <w:t>EUUS-WL-E242</w:t>
      </w:r>
    </w:p>
    <w:p w14:paraId="33C91569" w14:textId="77777777" w:rsidR="00D8357D" w:rsidRDefault="00000000">
      <w:pPr>
        <w:spacing w:after="60"/>
      </w:pPr>
      <w:r>
        <w:rPr>
          <w:b/>
          <w:color w:val="20435B"/>
        </w:rPr>
        <w:t>Line</w:t>
      </w:r>
      <w:r>
        <w:rPr>
          <w:b/>
          <w:color w:val="20435B"/>
        </w:rPr>
        <w:t>｜</w:t>
      </w:r>
      <w:r>
        <w:t>41-2</w:t>
      </w:r>
    </w:p>
    <w:p w14:paraId="44472261" w14:textId="77777777" w:rsidR="00D8357D" w:rsidRDefault="00000000">
      <w:pPr>
        <w:spacing w:after="60"/>
      </w:pPr>
      <w:r>
        <w:rPr>
          <w:b/>
          <w:color w:val="20435B"/>
        </w:rPr>
        <w:t>Line Text</w:t>
      </w:r>
      <w:r>
        <w:rPr>
          <w:b/>
          <w:color w:val="20435B"/>
        </w:rPr>
        <w:t>｜</w:t>
      </w:r>
      <w:r>
        <w:t>利貞，征凶。弗損益之。</w:t>
      </w:r>
    </w:p>
    <w:p w14:paraId="77FEB6C8" w14:textId="77777777" w:rsidR="00D8357D" w:rsidRDefault="00000000">
      <w:pPr>
        <w:spacing w:after="60"/>
      </w:pPr>
      <w:r>
        <w:rPr>
          <w:b/>
          <w:color w:val="20435B"/>
        </w:rPr>
        <w:t>Xiaoxiang</w:t>
      </w:r>
      <w:r>
        <w:rPr>
          <w:b/>
          <w:color w:val="20435B"/>
        </w:rPr>
        <w:t>｜</w:t>
      </w:r>
      <w:r>
        <w:t>九二利貞，中以為志也。</w:t>
      </w:r>
    </w:p>
    <w:p w14:paraId="01B704CE" w14:textId="77777777" w:rsidR="00D8357D" w:rsidRDefault="00000000">
      <w:pPr>
        <w:spacing w:after="60"/>
      </w:pPr>
      <w:r>
        <w:rPr>
          <w:b/>
          <w:color w:val="20435B"/>
        </w:rPr>
        <w:t>Location / Period</w:t>
      </w:r>
      <w:r>
        <w:rPr>
          <w:b/>
          <w:color w:val="20435B"/>
        </w:rPr>
        <w:t>｜</w:t>
      </w:r>
      <w:r>
        <w:t>United States · 1960–1962</w:t>
      </w:r>
    </w:p>
    <w:p w14:paraId="654006E9" w14:textId="77777777" w:rsidR="00D8357D" w:rsidRDefault="00000000">
      <w:pPr>
        <w:spacing w:after="60"/>
      </w:pPr>
      <w:r>
        <w:rPr>
          <w:b/>
          <w:color w:val="20435B"/>
        </w:rPr>
        <w:t>Historical Event</w:t>
      </w:r>
      <w:r>
        <w:rPr>
          <w:b/>
          <w:color w:val="20435B"/>
        </w:rPr>
        <w:t>｜</w:t>
      </w:r>
      <w:r>
        <w:t>Marine biologist and writer Rachel Carson investigated the ecological effects of widespread pesticide use and published Silent Spring in 1962. The book challenged prevailing assumptions about chemical control and provoked intense criticism from parts of the chemical industry. Carson and her supporters defended the need for evidence and public scrutiny while recognizing that pest management posed real problems. The controversy helped broaden environmental debate and contributed to later regulatory attention. Her decision was to pursue a difficult public argument rather than abandon it under organized opposition.</w:t>
      </w:r>
    </w:p>
    <w:p w14:paraId="6455FBB3" w14:textId="77777777" w:rsidR="00D8357D" w:rsidRDefault="00000000">
      <w:pPr>
        <w:spacing w:after="60"/>
      </w:pPr>
      <w:r>
        <w:rPr>
          <w:b/>
          <w:color w:val="20435B"/>
        </w:rPr>
        <w:t>Line-Specific Comparison</w:t>
      </w:r>
      <w:r>
        <w:rPr>
          <w:b/>
          <w:color w:val="20435B"/>
        </w:rPr>
        <w:t>｜</w:t>
      </w:r>
      <w:r>
        <w:t>The second line of Decrease emphasizes holding to a justified course rather than making a damaging advance. Carson's evidence-based persistence amid criticism resembles protecting a principle without abandoning careful inquiry. The analogy does not mean that every claim in a public controversy is beyond revision.</w:t>
      </w:r>
    </w:p>
    <w:p w14:paraId="51A5F7D0" w14:textId="77777777" w:rsidR="00D8357D" w:rsidRDefault="00000000">
      <w:pPr>
        <w:spacing w:after="60"/>
      </w:pPr>
      <w:r>
        <w:rPr>
          <w:b/>
          <w:color w:val="20435B"/>
        </w:rPr>
        <w:t>Prior Grade (archive only)</w:t>
      </w:r>
      <w:r>
        <w:rPr>
          <w:b/>
          <w:color w:val="20435B"/>
        </w:rPr>
        <w:t>｜</w:t>
      </w:r>
      <w:r>
        <w:t>B</w:t>
      </w:r>
    </w:p>
    <w:p w14:paraId="6720D514" w14:textId="77777777" w:rsidR="00D8357D" w:rsidRDefault="00000000">
      <w:pPr>
        <w:pStyle w:val="31"/>
      </w:pPr>
      <w:r>
        <w:t>243</w:t>
      </w:r>
      <w:r>
        <w:t>｜</w:t>
      </w:r>
      <w:r>
        <w:t>The Wright Brothers Form a Focused Partnership</w:t>
      </w:r>
    </w:p>
    <w:p w14:paraId="719B5D65" w14:textId="77777777" w:rsidR="00D8357D" w:rsidRDefault="00000000">
      <w:pPr>
        <w:spacing w:after="60"/>
      </w:pPr>
      <w:r>
        <w:rPr>
          <w:b/>
          <w:color w:val="20435B"/>
        </w:rPr>
        <w:t>Case ID</w:t>
      </w:r>
      <w:r>
        <w:rPr>
          <w:b/>
          <w:color w:val="20435B"/>
        </w:rPr>
        <w:t>｜</w:t>
      </w:r>
      <w:r>
        <w:t>EUUS-WL-E243</w:t>
      </w:r>
    </w:p>
    <w:p w14:paraId="705AD291" w14:textId="77777777" w:rsidR="00D8357D" w:rsidRDefault="00000000">
      <w:pPr>
        <w:spacing w:after="60"/>
      </w:pPr>
      <w:r>
        <w:rPr>
          <w:b/>
          <w:color w:val="20435B"/>
        </w:rPr>
        <w:t>Line</w:t>
      </w:r>
      <w:r>
        <w:rPr>
          <w:b/>
          <w:color w:val="20435B"/>
        </w:rPr>
        <w:t>｜</w:t>
      </w:r>
      <w:r>
        <w:t>41-3</w:t>
      </w:r>
    </w:p>
    <w:p w14:paraId="674CEDA6" w14:textId="77777777" w:rsidR="00D8357D" w:rsidRDefault="00000000">
      <w:pPr>
        <w:spacing w:after="60"/>
      </w:pPr>
      <w:r>
        <w:rPr>
          <w:b/>
          <w:color w:val="20435B"/>
        </w:rPr>
        <w:t>Line Text</w:t>
      </w:r>
      <w:r>
        <w:rPr>
          <w:b/>
          <w:color w:val="20435B"/>
        </w:rPr>
        <w:t>｜</w:t>
      </w:r>
      <w:r>
        <w:t>三人行，則損一人；一人行，則得其友。</w:t>
      </w:r>
    </w:p>
    <w:p w14:paraId="0D45E594" w14:textId="77777777" w:rsidR="00D8357D" w:rsidRDefault="00000000">
      <w:pPr>
        <w:spacing w:after="60"/>
      </w:pPr>
      <w:r>
        <w:rPr>
          <w:b/>
          <w:color w:val="20435B"/>
        </w:rPr>
        <w:t>Xiaoxiang</w:t>
      </w:r>
      <w:r>
        <w:rPr>
          <w:b/>
          <w:color w:val="20435B"/>
        </w:rPr>
        <w:t>｜</w:t>
      </w:r>
      <w:r>
        <w:t>一人行，三則疑也。</w:t>
      </w:r>
    </w:p>
    <w:p w14:paraId="4D85244C" w14:textId="77777777" w:rsidR="00D8357D" w:rsidRDefault="00000000">
      <w:pPr>
        <w:spacing w:after="60"/>
      </w:pPr>
      <w:r>
        <w:rPr>
          <w:b/>
          <w:color w:val="20435B"/>
        </w:rPr>
        <w:t>Location / Period</w:t>
      </w:r>
      <w:r>
        <w:rPr>
          <w:b/>
          <w:color w:val="20435B"/>
        </w:rPr>
        <w:t>｜</w:t>
      </w:r>
      <w:r>
        <w:t>Dayton and Kitty Hawk · 1899–1903</w:t>
      </w:r>
    </w:p>
    <w:p w14:paraId="07CE6708" w14:textId="77777777" w:rsidR="00D8357D" w:rsidRDefault="00000000">
      <w:pPr>
        <w:spacing w:after="60"/>
      </w:pPr>
      <w:r>
        <w:rPr>
          <w:b/>
          <w:color w:val="20435B"/>
        </w:rPr>
        <w:t>Historical Event</w:t>
      </w:r>
      <w:r>
        <w:rPr>
          <w:b/>
          <w:color w:val="20435B"/>
        </w:rPr>
        <w:t>｜</w:t>
      </w:r>
      <w:r>
        <w:t>Wilbur and Orville Wright studied earlier flight experiments and worked together on gliders before developing a powered aircraft. They divided practical tasks while testing control systems, propellers, and engines. Their sustained collaboration helped them achieve powered flights at Kitty Hawk in December 1903. The achievement followed repeated failures and modifications, not a single inspiration or the work of an unchanging larger committee.</w:t>
      </w:r>
    </w:p>
    <w:p w14:paraId="14535535" w14:textId="77777777" w:rsidR="00D8357D" w:rsidRDefault="00000000">
      <w:pPr>
        <w:spacing w:after="60"/>
      </w:pPr>
      <w:r>
        <w:rPr>
          <w:b/>
          <w:color w:val="20435B"/>
        </w:rPr>
        <w:lastRenderedPageBreak/>
        <w:t>Line-Specific Comparison</w:t>
      </w:r>
      <w:r>
        <w:rPr>
          <w:b/>
          <w:color w:val="20435B"/>
        </w:rPr>
        <w:t>｜</w:t>
      </w:r>
      <w:r>
        <w:t>The brothers' focused partnership illustrates how a clear working relationship can reduce confusion and improve cooperation. Sun's third line contrasts uncertain multiple relationships with finding a dependable companion. The analogy does not suggest that only two-person teams can innovate or that all outside assistance is harmful.</w:t>
      </w:r>
    </w:p>
    <w:p w14:paraId="5BF887AD" w14:textId="77777777" w:rsidR="00D8357D" w:rsidRDefault="00000000">
      <w:pPr>
        <w:spacing w:after="60"/>
      </w:pPr>
      <w:r>
        <w:rPr>
          <w:b/>
          <w:color w:val="20435B"/>
        </w:rPr>
        <w:t>Prior Grade (archive only)</w:t>
      </w:r>
      <w:r>
        <w:rPr>
          <w:b/>
          <w:color w:val="20435B"/>
        </w:rPr>
        <w:t>｜</w:t>
      </w:r>
      <w:r>
        <w:t>A</w:t>
      </w:r>
    </w:p>
    <w:p w14:paraId="6879E53E" w14:textId="77777777" w:rsidR="00D8357D" w:rsidRDefault="00000000">
      <w:pPr>
        <w:pStyle w:val="31"/>
      </w:pPr>
      <w:r>
        <w:t>244</w:t>
      </w:r>
      <w:r>
        <w:t>｜</w:t>
      </w:r>
      <w:r>
        <w:t>The Women's Voluntary Service Organizes Relief</w:t>
      </w:r>
    </w:p>
    <w:p w14:paraId="275C5CDB" w14:textId="77777777" w:rsidR="00D8357D" w:rsidRDefault="00000000">
      <w:pPr>
        <w:spacing w:after="60"/>
      </w:pPr>
      <w:r>
        <w:rPr>
          <w:b/>
          <w:color w:val="20435B"/>
        </w:rPr>
        <w:t>Case ID</w:t>
      </w:r>
      <w:r>
        <w:rPr>
          <w:b/>
          <w:color w:val="20435B"/>
        </w:rPr>
        <w:t>｜</w:t>
      </w:r>
      <w:r>
        <w:t>EUUS-WL-E244</w:t>
      </w:r>
    </w:p>
    <w:p w14:paraId="1D631587" w14:textId="77777777" w:rsidR="00D8357D" w:rsidRDefault="00000000">
      <w:pPr>
        <w:spacing w:after="60"/>
      </w:pPr>
      <w:r>
        <w:rPr>
          <w:b/>
          <w:color w:val="20435B"/>
        </w:rPr>
        <w:t>Line</w:t>
      </w:r>
      <w:r>
        <w:rPr>
          <w:b/>
          <w:color w:val="20435B"/>
        </w:rPr>
        <w:t>｜</w:t>
      </w:r>
      <w:r>
        <w:t>41-4</w:t>
      </w:r>
    </w:p>
    <w:p w14:paraId="7D3D98F5" w14:textId="77777777" w:rsidR="00D8357D" w:rsidRDefault="00000000">
      <w:pPr>
        <w:spacing w:after="60"/>
      </w:pPr>
      <w:r>
        <w:rPr>
          <w:b/>
          <w:color w:val="20435B"/>
        </w:rPr>
        <w:t>Line Text</w:t>
      </w:r>
      <w:r>
        <w:rPr>
          <w:b/>
          <w:color w:val="20435B"/>
        </w:rPr>
        <w:t>｜</w:t>
      </w:r>
      <w:r>
        <w:t>損其疾，使遄有喜，无咎。</w:t>
      </w:r>
    </w:p>
    <w:p w14:paraId="3F21E2B2" w14:textId="77777777" w:rsidR="00D8357D" w:rsidRDefault="00000000">
      <w:pPr>
        <w:spacing w:after="60"/>
      </w:pPr>
      <w:r>
        <w:rPr>
          <w:b/>
          <w:color w:val="20435B"/>
        </w:rPr>
        <w:t>Xiaoxiang</w:t>
      </w:r>
      <w:r>
        <w:rPr>
          <w:b/>
          <w:color w:val="20435B"/>
        </w:rPr>
        <w:t>｜</w:t>
      </w:r>
      <w:r>
        <w:t>損其疾，亦可喜也。</w:t>
      </w:r>
    </w:p>
    <w:p w14:paraId="12028B87" w14:textId="77777777" w:rsidR="00D8357D" w:rsidRDefault="00000000">
      <w:pPr>
        <w:spacing w:after="60"/>
      </w:pPr>
      <w:r>
        <w:rPr>
          <w:b/>
          <w:color w:val="20435B"/>
        </w:rPr>
        <w:t>Location / Period</w:t>
      </w:r>
      <w:r>
        <w:rPr>
          <w:b/>
          <w:color w:val="20435B"/>
        </w:rPr>
        <w:t>｜</w:t>
      </w:r>
      <w:r>
        <w:t>Britain · 1938–1945</w:t>
      </w:r>
    </w:p>
    <w:p w14:paraId="06AF6AC0" w14:textId="77777777" w:rsidR="00D8357D" w:rsidRDefault="00000000">
      <w:pPr>
        <w:spacing w:after="60"/>
      </w:pPr>
      <w:r>
        <w:rPr>
          <w:b/>
          <w:color w:val="20435B"/>
        </w:rPr>
        <w:t>Historical Event</w:t>
      </w:r>
      <w:r>
        <w:rPr>
          <w:b/>
          <w:color w:val="20435B"/>
        </w:rPr>
        <w:t>｜</w:t>
      </w:r>
      <w:r>
        <w:t>The Women's Voluntary Service formed before the Second World War to help communities prepare for emergencies. Volunteers supported evacuation, clothing distribution, canteens and assistance after bombing raids. Their work involved local coordination and changing demands rather than a single centrally directed task. The organization continued serving communities after the war under evolving names and responsibilities.</w:t>
      </w:r>
    </w:p>
    <w:p w14:paraId="129EFDC7" w14:textId="77777777" w:rsidR="00D8357D" w:rsidRDefault="00000000">
      <w:pPr>
        <w:spacing w:after="60"/>
      </w:pPr>
      <w:r>
        <w:rPr>
          <w:b/>
          <w:color w:val="20435B"/>
        </w:rPr>
        <w:t>Line-Specific Comparison</w:t>
      </w:r>
      <w:r>
        <w:rPr>
          <w:b/>
          <w:color w:val="20435B"/>
        </w:rPr>
        <w:t>｜</w:t>
      </w:r>
      <w:r>
        <w:t>The Women's Voluntary Service organized practical help for people facing wartime disruption, including food and shelter. Such prompt action can be compared with removing a harmful condition in Sun's fourth line. Volunteers could alleviate immediate distress but could not remove the war itself, so the outcome should be described as limited relief rather than complete cure.</w:t>
      </w:r>
    </w:p>
    <w:p w14:paraId="787A6D58" w14:textId="77777777" w:rsidR="00D8357D" w:rsidRDefault="00000000">
      <w:pPr>
        <w:spacing w:after="60"/>
      </w:pPr>
      <w:r>
        <w:rPr>
          <w:b/>
          <w:color w:val="20435B"/>
        </w:rPr>
        <w:t>Prior Grade (archive only)</w:t>
      </w:r>
      <w:r>
        <w:rPr>
          <w:b/>
          <w:color w:val="20435B"/>
        </w:rPr>
        <w:t>｜</w:t>
      </w:r>
      <w:r>
        <w:t>B</w:t>
      </w:r>
    </w:p>
    <w:p w14:paraId="0BC1AFB3" w14:textId="77777777" w:rsidR="00D8357D" w:rsidRDefault="00000000">
      <w:pPr>
        <w:pStyle w:val="31"/>
      </w:pPr>
      <w:r>
        <w:t>245</w:t>
      </w:r>
      <w:r>
        <w:t>｜</w:t>
      </w:r>
      <w:r>
        <w:t>The First Penicillin Production Networks Expand</w:t>
      </w:r>
    </w:p>
    <w:p w14:paraId="207E1AB4" w14:textId="77777777" w:rsidR="00D8357D" w:rsidRDefault="00000000">
      <w:pPr>
        <w:spacing w:after="60"/>
      </w:pPr>
      <w:r>
        <w:rPr>
          <w:b/>
          <w:color w:val="20435B"/>
        </w:rPr>
        <w:t>Case ID</w:t>
      </w:r>
      <w:r>
        <w:rPr>
          <w:b/>
          <w:color w:val="20435B"/>
        </w:rPr>
        <w:t>｜</w:t>
      </w:r>
      <w:r>
        <w:t>EUUS-WL-E245</w:t>
      </w:r>
    </w:p>
    <w:p w14:paraId="20D33978" w14:textId="77777777" w:rsidR="00D8357D" w:rsidRDefault="00000000">
      <w:pPr>
        <w:spacing w:after="60"/>
      </w:pPr>
      <w:r>
        <w:rPr>
          <w:b/>
          <w:color w:val="20435B"/>
        </w:rPr>
        <w:t>Line</w:t>
      </w:r>
      <w:r>
        <w:rPr>
          <w:b/>
          <w:color w:val="20435B"/>
        </w:rPr>
        <w:t>｜</w:t>
      </w:r>
      <w:r>
        <w:t>41-5</w:t>
      </w:r>
    </w:p>
    <w:p w14:paraId="62506E68" w14:textId="77777777" w:rsidR="00D8357D" w:rsidRDefault="00000000">
      <w:pPr>
        <w:spacing w:after="60"/>
      </w:pPr>
      <w:r>
        <w:rPr>
          <w:b/>
          <w:color w:val="20435B"/>
        </w:rPr>
        <w:t>Line Text</w:t>
      </w:r>
      <w:r>
        <w:rPr>
          <w:b/>
          <w:color w:val="20435B"/>
        </w:rPr>
        <w:t>｜</w:t>
      </w:r>
      <w:r>
        <w:t>或益之，十朋之龜弗克違，元吉。</w:t>
      </w:r>
    </w:p>
    <w:p w14:paraId="42A8865D" w14:textId="77777777" w:rsidR="00D8357D" w:rsidRDefault="00000000">
      <w:pPr>
        <w:spacing w:after="60"/>
      </w:pPr>
      <w:r>
        <w:rPr>
          <w:b/>
          <w:color w:val="20435B"/>
        </w:rPr>
        <w:t>Xiaoxiang</w:t>
      </w:r>
      <w:r>
        <w:rPr>
          <w:b/>
          <w:color w:val="20435B"/>
        </w:rPr>
        <w:t>｜</w:t>
      </w:r>
      <w:r>
        <w:t>六五元吉，自上佑也。</w:t>
      </w:r>
    </w:p>
    <w:p w14:paraId="56377DEB" w14:textId="77777777" w:rsidR="00D8357D" w:rsidRDefault="00000000">
      <w:pPr>
        <w:spacing w:after="60"/>
      </w:pPr>
      <w:r>
        <w:rPr>
          <w:b/>
          <w:color w:val="20435B"/>
        </w:rPr>
        <w:t>Location / Period</w:t>
      </w:r>
      <w:r>
        <w:rPr>
          <w:b/>
          <w:color w:val="20435B"/>
        </w:rPr>
        <w:t>｜</w:t>
      </w:r>
      <w:r>
        <w:t>United States and Britain · 1941–1945</w:t>
      </w:r>
    </w:p>
    <w:p w14:paraId="29E67BEF" w14:textId="77777777" w:rsidR="00D8357D" w:rsidRDefault="00000000">
      <w:pPr>
        <w:spacing w:after="60"/>
      </w:pPr>
      <w:r>
        <w:rPr>
          <w:b/>
          <w:color w:val="20435B"/>
        </w:rPr>
        <w:t>Historical Event</w:t>
      </w:r>
      <w:r>
        <w:rPr>
          <w:b/>
          <w:color w:val="20435B"/>
        </w:rPr>
        <w:t>｜</w:t>
      </w:r>
      <w:r>
        <w:t>Researchers had demonstrated penicillin's antibacterial properties, but early supplies were too small for widespread treatment. During the Second World War, scientists, companies and governments developed fermentation and purification methods for larger-scale production. Military and civilian patients gradually gained access as output increased. The breakthrough depended on laboratory discovery and sustained industrial work, with later concerns about resistance and appropriate use.</w:t>
      </w:r>
    </w:p>
    <w:p w14:paraId="0A2D5851" w14:textId="77777777" w:rsidR="00D8357D" w:rsidRDefault="00000000">
      <w:pPr>
        <w:spacing w:after="60"/>
      </w:pPr>
      <w:r>
        <w:rPr>
          <w:b/>
          <w:color w:val="20435B"/>
        </w:rPr>
        <w:t>Line-Specific Comparison</w:t>
      </w:r>
      <w:r>
        <w:rPr>
          <w:b/>
          <w:color w:val="20435B"/>
        </w:rPr>
        <w:t>｜</w:t>
      </w:r>
      <w:r>
        <w:t>Penicillin reached many patients only after researchers, manufacturers and public agencies coordinated production and distribution. This external support resembles the major assistance in Sun's fifth line. The analogy concerns help received through organized cooperation, not a supernatural reward, and it must acknowledge continuing shortages and unequal access during early deployment.</w:t>
      </w:r>
    </w:p>
    <w:p w14:paraId="08A1E2C3" w14:textId="77777777" w:rsidR="00D8357D" w:rsidRDefault="00000000">
      <w:pPr>
        <w:spacing w:after="60"/>
      </w:pPr>
      <w:r>
        <w:rPr>
          <w:b/>
          <w:color w:val="20435B"/>
        </w:rPr>
        <w:t>Prior Grade (archive only)</w:t>
      </w:r>
      <w:r>
        <w:rPr>
          <w:b/>
          <w:color w:val="20435B"/>
        </w:rPr>
        <w:t>｜</w:t>
      </w:r>
      <w:r>
        <w:t>B</w:t>
      </w:r>
    </w:p>
    <w:p w14:paraId="45850352" w14:textId="77777777" w:rsidR="00D8357D" w:rsidRDefault="00000000">
      <w:pPr>
        <w:pStyle w:val="31"/>
      </w:pPr>
      <w:r>
        <w:t>246</w:t>
      </w:r>
      <w:r>
        <w:t>｜</w:t>
      </w:r>
      <w:r>
        <w:t>The First Public School Desegregation Orders After Brown</w:t>
      </w:r>
    </w:p>
    <w:p w14:paraId="1ADD2846" w14:textId="77777777" w:rsidR="00D8357D" w:rsidRDefault="00000000">
      <w:pPr>
        <w:spacing w:after="60"/>
      </w:pPr>
      <w:r>
        <w:rPr>
          <w:b/>
          <w:color w:val="20435B"/>
        </w:rPr>
        <w:t>Case ID</w:t>
      </w:r>
      <w:r>
        <w:rPr>
          <w:b/>
          <w:color w:val="20435B"/>
        </w:rPr>
        <w:t>｜</w:t>
      </w:r>
      <w:r>
        <w:t>EUUS-WL-E246</w:t>
      </w:r>
    </w:p>
    <w:p w14:paraId="315EC3D9" w14:textId="77777777" w:rsidR="00D8357D" w:rsidRDefault="00000000">
      <w:pPr>
        <w:spacing w:after="60"/>
      </w:pPr>
      <w:r>
        <w:rPr>
          <w:b/>
          <w:color w:val="20435B"/>
        </w:rPr>
        <w:t>Line</w:t>
      </w:r>
      <w:r>
        <w:rPr>
          <w:b/>
          <w:color w:val="20435B"/>
        </w:rPr>
        <w:t>｜</w:t>
      </w:r>
      <w:r>
        <w:t>41-6</w:t>
      </w:r>
    </w:p>
    <w:p w14:paraId="1B8C1B13" w14:textId="77777777" w:rsidR="00D8357D" w:rsidRDefault="00000000">
      <w:pPr>
        <w:spacing w:after="60"/>
      </w:pPr>
      <w:r>
        <w:rPr>
          <w:b/>
          <w:color w:val="20435B"/>
        </w:rPr>
        <w:t>Line Text</w:t>
      </w:r>
      <w:r>
        <w:rPr>
          <w:b/>
          <w:color w:val="20435B"/>
        </w:rPr>
        <w:t>｜</w:t>
      </w:r>
      <w:r>
        <w:t>弗損益之，无咎，貞吉，利有攸往，得臣无家。</w:t>
      </w:r>
    </w:p>
    <w:p w14:paraId="68F76711" w14:textId="77777777" w:rsidR="00D8357D" w:rsidRDefault="00000000">
      <w:pPr>
        <w:spacing w:after="60"/>
      </w:pPr>
      <w:r>
        <w:rPr>
          <w:b/>
          <w:color w:val="20435B"/>
        </w:rPr>
        <w:t>Xiaoxiang</w:t>
      </w:r>
      <w:r>
        <w:rPr>
          <w:b/>
          <w:color w:val="20435B"/>
        </w:rPr>
        <w:t>｜</w:t>
      </w:r>
      <w:r>
        <w:t>弗損益之，大得志也。</w:t>
      </w:r>
    </w:p>
    <w:p w14:paraId="7639D5BB" w14:textId="77777777" w:rsidR="00D8357D" w:rsidRDefault="00000000">
      <w:pPr>
        <w:spacing w:after="60"/>
      </w:pPr>
      <w:r>
        <w:rPr>
          <w:b/>
          <w:color w:val="20435B"/>
        </w:rPr>
        <w:t>Location / Period</w:t>
      </w:r>
      <w:r>
        <w:rPr>
          <w:b/>
          <w:color w:val="20435B"/>
        </w:rPr>
        <w:t>｜</w:t>
      </w:r>
      <w:r>
        <w:t>United States · 1954 onward</w:t>
      </w:r>
    </w:p>
    <w:p w14:paraId="23C96FFB" w14:textId="77777777" w:rsidR="00D8357D" w:rsidRDefault="00000000">
      <w:pPr>
        <w:spacing w:after="60"/>
      </w:pPr>
      <w:r>
        <w:rPr>
          <w:b/>
          <w:color w:val="20435B"/>
        </w:rPr>
        <w:lastRenderedPageBreak/>
        <w:t>Historical Event</w:t>
      </w:r>
      <w:r>
        <w:rPr>
          <w:b/>
          <w:color w:val="20435B"/>
        </w:rPr>
        <w:t>｜</w:t>
      </w:r>
      <w:r>
        <w:t>In Brown v. Board of Education, the U.S. Supreme Court ruled that racial segregation in public schools was unconstitutional. The decision challenged established state systems, but many districts delayed or resisted integration. Families, students, courts and federal authorities became involved in prolonged disputes. Changes unfolded unevenly over decades and did not automatically eliminate differences in educational opportunity.</w:t>
      </w:r>
    </w:p>
    <w:p w14:paraId="01D9AC35" w14:textId="77777777" w:rsidR="00D8357D" w:rsidRDefault="00000000">
      <w:pPr>
        <w:spacing w:after="60"/>
      </w:pPr>
      <w:r>
        <w:rPr>
          <w:b/>
          <w:color w:val="20435B"/>
        </w:rPr>
        <w:t>Line-Specific Comparison</w:t>
      </w:r>
      <w:r>
        <w:rPr>
          <w:b/>
          <w:color w:val="20435B"/>
        </w:rPr>
        <w:t>｜</w:t>
      </w:r>
      <w:r>
        <w:t>After Brown v. Board of Education, court orders sought to make constitutional rights effective for children excluded from equal public schooling. This is a partial analogy to Sun's final line, where benefit extends without taking away what is rightfully another's. Resistance and delayed implementation show why legal recognition was not the same as equal access.</w:t>
      </w:r>
    </w:p>
    <w:p w14:paraId="16B00D53" w14:textId="77777777" w:rsidR="00D8357D" w:rsidRDefault="00000000">
      <w:pPr>
        <w:spacing w:after="60"/>
      </w:pPr>
      <w:r>
        <w:rPr>
          <w:b/>
          <w:color w:val="20435B"/>
        </w:rPr>
        <w:t>Prior Grade (archive only)</w:t>
      </w:r>
      <w:r>
        <w:rPr>
          <w:b/>
          <w:color w:val="20435B"/>
        </w:rPr>
        <w:t>｜</w:t>
      </w:r>
      <w:r>
        <w:t>B</w:t>
      </w:r>
    </w:p>
    <w:p w14:paraId="7AFBF91A" w14:textId="77777777" w:rsidR="00D8357D" w:rsidRDefault="00000000">
      <w:r>
        <w:t>────────────────────────</w:t>
      </w:r>
    </w:p>
    <w:p w14:paraId="2F904405" w14:textId="77777777" w:rsidR="00D8357D" w:rsidRDefault="00000000">
      <w:pPr>
        <w:pStyle w:val="21"/>
      </w:pPr>
      <w:r>
        <w:t xml:space="preserve">Hexagram 42 — </w:t>
      </w:r>
      <w:r>
        <w:t>益</w:t>
      </w:r>
    </w:p>
    <w:p w14:paraId="4C8E4B1C" w14:textId="77777777" w:rsidR="00D8357D" w:rsidRDefault="00000000">
      <w:pPr>
        <w:pStyle w:val="31"/>
      </w:pPr>
      <w:r>
        <w:t>247</w:t>
      </w:r>
      <w:r>
        <w:t>｜</w:t>
      </w:r>
      <w:r>
        <w:t>The Global Polio Eradication Initiative Begins</w:t>
      </w:r>
    </w:p>
    <w:p w14:paraId="09E43C1B" w14:textId="77777777" w:rsidR="00D8357D" w:rsidRDefault="00000000">
      <w:pPr>
        <w:spacing w:after="60"/>
      </w:pPr>
      <w:r>
        <w:rPr>
          <w:b/>
          <w:color w:val="20435B"/>
        </w:rPr>
        <w:t>Case ID</w:t>
      </w:r>
      <w:r>
        <w:rPr>
          <w:b/>
          <w:color w:val="20435B"/>
        </w:rPr>
        <w:t>｜</w:t>
      </w:r>
      <w:r>
        <w:t>EUUS-WL-E247</w:t>
      </w:r>
    </w:p>
    <w:p w14:paraId="13E27D80" w14:textId="77777777" w:rsidR="00D8357D" w:rsidRDefault="00000000">
      <w:pPr>
        <w:spacing w:after="60"/>
      </w:pPr>
      <w:r>
        <w:rPr>
          <w:b/>
          <w:color w:val="20435B"/>
        </w:rPr>
        <w:t>Line</w:t>
      </w:r>
      <w:r>
        <w:rPr>
          <w:b/>
          <w:color w:val="20435B"/>
        </w:rPr>
        <w:t>｜</w:t>
      </w:r>
      <w:r>
        <w:t>42-1</w:t>
      </w:r>
    </w:p>
    <w:p w14:paraId="72F558FC" w14:textId="77777777" w:rsidR="00D8357D" w:rsidRDefault="00000000">
      <w:pPr>
        <w:spacing w:after="60"/>
      </w:pPr>
      <w:r>
        <w:rPr>
          <w:b/>
          <w:color w:val="20435B"/>
        </w:rPr>
        <w:t>Line Text</w:t>
      </w:r>
      <w:r>
        <w:rPr>
          <w:b/>
          <w:color w:val="20435B"/>
        </w:rPr>
        <w:t>｜</w:t>
      </w:r>
      <w:r>
        <w:t>利用為大作，元吉，无咎。</w:t>
      </w:r>
    </w:p>
    <w:p w14:paraId="4963B24F" w14:textId="77777777" w:rsidR="00D8357D" w:rsidRDefault="00000000">
      <w:pPr>
        <w:spacing w:after="60"/>
      </w:pPr>
      <w:r>
        <w:rPr>
          <w:b/>
          <w:color w:val="20435B"/>
        </w:rPr>
        <w:t>Xiaoxiang</w:t>
      </w:r>
      <w:r>
        <w:rPr>
          <w:b/>
          <w:color w:val="20435B"/>
        </w:rPr>
        <w:t>｜</w:t>
      </w:r>
      <w:r>
        <w:t>元吉无咎，下不厚事也。</w:t>
      </w:r>
    </w:p>
    <w:p w14:paraId="10BC56CC" w14:textId="77777777" w:rsidR="00D8357D" w:rsidRDefault="00000000">
      <w:pPr>
        <w:spacing w:after="60"/>
      </w:pPr>
      <w:r>
        <w:rPr>
          <w:b/>
          <w:color w:val="20435B"/>
        </w:rPr>
        <w:t>Location / Period</w:t>
      </w:r>
      <w:r>
        <w:rPr>
          <w:b/>
          <w:color w:val="20435B"/>
        </w:rPr>
        <w:t>｜</w:t>
      </w:r>
      <w:r>
        <w:t>United States · 1954–1955</w:t>
      </w:r>
    </w:p>
    <w:p w14:paraId="245A7846" w14:textId="77777777" w:rsidR="00D8357D" w:rsidRDefault="00000000">
      <w:pPr>
        <w:spacing w:after="60"/>
      </w:pPr>
      <w:r>
        <w:rPr>
          <w:b/>
          <w:color w:val="20435B"/>
        </w:rPr>
        <w:t>Historical Event</w:t>
      </w:r>
      <w:r>
        <w:rPr>
          <w:b/>
          <w:color w:val="20435B"/>
        </w:rPr>
        <w:t>｜</w:t>
      </w:r>
      <w:r>
        <w:t>In 1988, international health organizations and governments launched the Global Polio Eradication Initiative to expand vaccination and surveillance. The campaign mobilized public health workers, local communities, and donors across many countries. Polio cases fell dramatically over subsequent decades, although conflict, mistrust, and logistical barriers prevented complete eradication on the original timetable. The initiative depended on sustained collective participation rather than a single trial or discovery. Its history demonstrates both the power and the limits of long-term community mobilization for disease prevention.</w:t>
      </w:r>
    </w:p>
    <w:p w14:paraId="3DC4D6B1" w14:textId="77777777" w:rsidR="00D8357D" w:rsidRDefault="00000000">
      <w:pPr>
        <w:spacing w:after="60"/>
      </w:pPr>
      <w:r>
        <w:rPr>
          <w:b/>
          <w:color w:val="20435B"/>
        </w:rPr>
        <w:t>Line-Specific Comparison</w:t>
      </w:r>
      <w:r>
        <w:rPr>
          <w:b/>
          <w:color w:val="20435B"/>
        </w:rPr>
        <w:t>｜</w:t>
      </w:r>
      <w:r>
        <w:t>The line emphasizes cooperation sustained through many participants. The global polio initiative illustrates coordinated public action across institutions and communities. Its continuing challenges show why a shared goal does not guarantee immediate success or remove the need for local trust.</w:t>
      </w:r>
    </w:p>
    <w:p w14:paraId="436D2628" w14:textId="77777777" w:rsidR="00D8357D" w:rsidRDefault="00000000">
      <w:pPr>
        <w:spacing w:after="60"/>
      </w:pPr>
      <w:r>
        <w:rPr>
          <w:b/>
          <w:color w:val="20435B"/>
        </w:rPr>
        <w:t>Prior Grade (archive only)</w:t>
      </w:r>
      <w:r>
        <w:rPr>
          <w:b/>
          <w:color w:val="20435B"/>
        </w:rPr>
        <w:t>｜</w:t>
      </w:r>
      <w:r>
        <w:t>B</w:t>
      </w:r>
    </w:p>
    <w:p w14:paraId="4D5DAEE9" w14:textId="77777777" w:rsidR="00D8357D" w:rsidRDefault="00000000">
      <w:pPr>
        <w:pStyle w:val="31"/>
      </w:pPr>
      <w:r>
        <w:t>248</w:t>
      </w:r>
      <w:r>
        <w:t>｜</w:t>
      </w:r>
      <w:r>
        <w:t>The Rockefeller Foundation Supports Hookworm Control</w:t>
      </w:r>
    </w:p>
    <w:p w14:paraId="1E0C0D71" w14:textId="77777777" w:rsidR="00D8357D" w:rsidRDefault="00000000">
      <w:pPr>
        <w:spacing w:after="60"/>
      </w:pPr>
      <w:r>
        <w:rPr>
          <w:b/>
          <w:color w:val="20435B"/>
        </w:rPr>
        <w:t>Case ID</w:t>
      </w:r>
      <w:r>
        <w:rPr>
          <w:b/>
          <w:color w:val="20435B"/>
        </w:rPr>
        <w:t>｜</w:t>
      </w:r>
      <w:r>
        <w:t>EUUS-WL-E248</w:t>
      </w:r>
    </w:p>
    <w:p w14:paraId="4F6C7800" w14:textId="77777777" w:rsidR="00D8357D" w:rsidRDefault="00000000">
      <w:pPr>
        <w:spacing w:after="60"/>
      </w:pPr>
      <w:r>
        <w:rPr>
          <w:b/>
          <w:color w:val="20435B"/>
        </w:rPr>
        <w:t>Line</w:t>
      </w:r>
      <w:r>
        <w:rPr>
          <w:b/>
          <w:color w:val="20435B"/>
        </w:rPr>
        <w:t>｜</w:t>
      </w:r>
      <w:r>
        <w:t>42-2</w:t>
      </w:r>
    </w:p>
    <w:p w14:paraId="0F446A93" w14:textId="77777777" w:rsidR="00D8357D" w:rsidRDefault="00000000">
      <w:pPr>
        <w:spacing w:after="60"/>
      </w:pPr>
      <w:r>
        <w:rPr>
          <w:b/>
          <w:color w:val="20435B"/>
        </w:rPr>
        <w:t>Line Text</w:t>
      </w:r>
      <w:r>
        <w:rPr>
          <w:b/>
          <w:color w:val="20435B"/>
        </w:rPr>
        <w:t>｜</w:t>
      </w:r>
      <w:r>
        <w:t>或益之，十朋之龜弗克違，永貞吉。王用享于帝，吉。</w:t>
      </w:r>
    </w:p>
    <w:p w14:paraId="4EB94352" w14:textId="77777777" w:rsidR="00D8357D" w:rsidRDefault="00000000">
      <w:pPr>
        <w:spacing w:after="60"/>
      </w:pPr>
      <w:r>
        <w:rPr>
          <w:b/>
          <w:color w:val="20435B"/>
        </w:rPr>
        <w:t>Xiaoxiang</w:t>
      </w:r>
      <w:r>
        <w:rPr>
          <w:b/>
          <w:color w:val="20435B"/>
        </w:rPr>
        <w:t>｜</w:t>
      </w:r>
      <w:r>
        <w:t>或益之，自外來也。</w:t>
      </w:r>
    </w:p>
    <w:p w14:paraId="34588A4A" w14:textId="77777777" w:rsidR="00D8357D" w:rsidRDefault="00000000">
      <w:pPr>
        <w:spacing w:after="60"/>
      </w:pPr>
      <w:r>
        <w:rPr>
          <w:b/>
          <w:color w:val="20435B"/>
        </w:rPr>
        <w:t>Location / Period</w:t>
      </w:r>
      <w:r>
        <w:rPr>
          <w:b/>
          <w:color w:val="20435B"/>
        </w:rPr>
        <w:t>｜</w:t>
      </w:r>
      <w:r>
        <w:t>American South · 1909–1914</w:t>
      </w:r>
    </w:p>
    <w:p w14:paraId="43BE0922" w14:textId="77777777" w:rsidR="00D8357D" w:rsidRDefault="00000000">
      <w:pPr>
        <w:spacing w:after="60"/>
      </w:pPr>
      <w:r>
        <w:rPr>
          <w:b/>
          <w:color w:val="20435B"/>
        </w:rPr>
        <w:t>Historical Event</w:t>
      </w:r>
      <w:r>
        <w:rPr>
          <w:b/>
          <w:color w:val="20435B"/>
        </w:rPr>
        <w:t>｜</w:t>
      </w:r>
      <w:r>
        <w:t>Hookworm infection caused illness and reduced productivity in parts of the southern United States in the early twentieth century. The Rockefeller Sanitary Commission financed surveys, treatment campaigns, and public education in cooperation with local health authorities. The work increased awareness of the disease and demonstrated approaches later used in wider public-health programs. Results varied by locality, and poverty and sanitation problems were not eliminated.</w:t>
      </w:r>
    </w:p>
    <w:p w14:paraId="6C71256E" w14:textId="77777777" w:rsidR="00D8357D" w:rsidRDefault="00000000">
      <w:pPr>
        <w:spacing w:after="60"/>
      </w:pPr>
      <w:r>
        <w:rPr>
          <w:b/>
          <w:color w:val="20435B"/>
        </w:rPr>
        <w:t>Line-Specific Comparison</w:t>
      </w:r>
      <w:r>
        <w:rPr>
          <w:b/>
          <w:color w:val="20435B"/>
        </w:rPr>
        <w:t>｜</w:t>
      </w:r>
      <w:r>
        <w:t>The campaign received outside resources and sought to turn them into lasting health improvements. Yi's second line links valuable assistance with sustained right conduct. The analogy should not portray philanthropy as sufficient by itself or ignore local public-health workers and affected communities.</w:t>
      </w:r>
    </w:p>
    <w:p w14:paraId="4BB5E31F" w14:textId="77777777" w:rsidR="00D8357D" w:rsidRDefault="00000000">
      <w:pPr>
        <w:spacing w:after="60"/>
      </w:pPr>
      <w:r>
        <w:rPr>
          <w:b/>
          <w:color w:val="20435B"/>
        </w:rPr>
        <w:t>Prior Grade (archive only)</w:t>
      </w:r>
      <w:r>
        <w:rPr>
          <w:b/>
          <w:color w:val="20435B"/>
        </w:rPr>
        <w:t>｜</w:t>
      </w:r>
      <w:r>
        <w:t>B</w:t>
      </w:r>
    </w:p>
    <w:p w14:paraId="1BD70756" w14:textId="77777777" w:rsidR="00D8357D" w:rsidRDefault="00000000">
      <w:pPr>
        <w:pStyle w:val="31"/>
      </w:pPr>
      <w:r>
        <w:lastRenderedPageBreak/>
        <w:t>249</w:t>
      </w:r>
      <w:r>
        <w:t>｜</w:t>
      </w:r>
      <w:r>
        <w:t>The Little Rock Nine Enter Central High School</w:t>
      </w:r>
    </w:p>
    <w:p w14:paraId="23413760" w14:textId="77777777" w:rsidR="00D8357D" w:rsidRDefault="00000000">
      <w:pPr>
        <w:spacing w:after="60"/>
      </w:pPr>
      <w:r>
        <w:rPr>
          <w:b/>
          <w:color w:val="20435B"/>
        </w:rPr>
        <w:t>Case ID</w:t>
      </w:r>
      <w:r>
        <w:rPr>
          <w:b/>
          <w:color w:val="20435B"/>
        </w:rPr>
        <w:t>｜</w:t>
      </w:r>
      <w:r>
        <w:t>EUUS-WL-E249</w:t>
      </w:r>
    </w:p>
    <w:p w14:paraId="17F61C25" w14:textId="77777777" w:rsidR="00D8357D" w:rsidRDefault="00000000">
      <w:pPr>
        <w:spacing w:after="60"/>
      </w:pPr>
      <w:r>
        <w:rPr>
          <w:b/>
          <w:color w:val="20435B"/>
        </w:rPr>
        <w:t>Line</w:t>
      </w:r>
      <w:r>
        <w:rPr>
          <w:b/>
          <w:color w:val="20435B"/>
        </w:rPr>
        <w:t>｜</w:t>
      </w:r>
      <w:r>
        <w:t>42-3</w:t>
      </w:r>
    </w:p>
    <w:p w14:paraId="57A268BE" w14:textId="77777777" w:rsidR="00D8357D" w:rsidRDefault="00000000">
      <w:pPr>
        <w:spacing w:after="60"/>
      </w:pPr>
      <w:r>
        <w:rPr>
          <w:b/>
          <w:color w:val="20435B"/>
        </w:rPr>
        <w:t>Line Text</w:t>
      </w:r>
      <w:r>
        <w:rPr>
          <w:b/>
          <w:color w:val="20435B"/>
        </w:rPr>
        <w:t>｜</w:t>
      </w:r>
      <w:r>
        <w:t>益之用凶事，无咎。有孚中行，告公用圭。</w:t>
      </w:r>
    </w:p>
    <w:p w14:paraId="0C992ECC" w14:textId="77777777" w:rsidR="00D8357D" w:rsidRDefault="00000000">
      <w:pPr>
        <w:spacing w:after="60"/>
      </w:pPr>
      <w:r>
        <w:rPr>
          <w:b/>
          <w:color w:val="20435B"/>
        </w:rPr>
        <w:t>Xiaoxiang</w:t>
      </w:r>
      <w:r>
        <w:rPr>
          <w:b/>
          <w:color w:val="20435B"/>
        </w:rPr>
        <w:t>｜</w:t>
      </w:r>
      <w:r>
        <w:t>益用凶事，固有之也。</w:t>
      </w:r>
    </w:p>
    <w:p w14:paraId="6BA4FF8E" w14:textId="77777777" w:rsidR="00D8357D" w:rsidRDefault="00000000">
      <w:pPr>
        <w:spacing w:after="60"/>
      </w:pPr>
      <w:r>
        <w:rPr>
          <w:b/>
          <w:color w:val="20435B"/>
        </w:rPr>
        <w:t>Location / Period</w:t>
      </w:r>
      <w:r>
        <w:rPr>
          <w:b/>
          <w:color w:val="20435B"/>
        </w:rPr>
        <w:t>｜</w:t>
      </w:r>
      <w:r>
        <w:t>Arkansas · 1957</w:t>
      </w:r>
    </w:p>
    <w:p w14:paraId="33ECD450" w14:textId="77777777" w:rsidR="00D8357D" w:rsidRDefault="00000000">
      <w:pPr>
        <w:spacing w:after="60"/>
      </w:pPr>
      <w:r>
        <w:rPr>
          <w:b/>
          <w:color w:val="20435B"/>
        </w:rPr>
        <w:t>Historical Event</w:t>
      </w:r>
      <w:r>
        <w:rPr>
          <w:b/>
          <w:color w:val="20435B"/>
        </w:rPr>
        <w:t>｜</w:t>
      </w:r>
      <w:r>
        <w:t>Nine Black students attempted to attend Little Rock Central High School after federal desegregation rulings. Arkansas authorities resisted, and crowds threatened the students. President Eisenhower sent federal troops to enforce their entry, but students continued facing hostility inside the school. The episode became a national example of the difficulties of implementing equal educational access.</w:t>
      </w:r>
    </w:p>
    <w:p w14:paraId="1F99BFEE" w14:textId="77777777" w:rsidR="00D8357D" w:rsidRDefault="00000000">
      <w:pPr>
        <w:spacing w:after="60"/>
      </w:pPr>
      <w:r>
        <w:rPr>
          <w:b/>
          <w:color w:val="20435B"/>
        </w:rPr>
        <w:t>Line-Specific Comparison</w:t>
      </w:r>
      <w:r>
        <w:rPr>
          <w:b/>
          <w:color w:val="20435B"/>
        </w:rPr>
        <w:t>｜</w:t>
      </w:r>
      <w:r>
        <w:t>The Little Rock Nine faced threats while seeking to exercise a legal right to attend Central High School. Public protection during a crisis can be compared with Yi's third line, where help is used amid adversity. Protection was uneven and admission did not end segregation, so the comparison concerns aid in difficulty rather than full resolution.</w:t>
      </w:r>
    </w:p>
    <w:p w14:paraId="6864D025" w14:textId="77777777" w:rsidR="00D8357D" w:rsidRDefault="00000000">
      <w:pPr>
        <w:spacing w:after="60"/>
      </w:pPr>
      <w:r>
        <w:rPr>
          <w:b/>
          <w:color w:val="20435B"/>
        </w:rPr>
        <w:t>Prior Grade (archive only)</w:t>
      </w:r>
      <w:r>
        <w:rPr>
          <w:b/>
          <w:color w:val="20435B"/>
        </w:rPr>
        <w:t>｜</w:t>
      </w:r>
      <w:r>
        <w:t>B</w:t>
      </w:r>
    </w:p>
    <w:p w14:paraId="7E920E9A" w14:textId="77777777" w:rsidR="00D8357D" w:rsidRDefault="00000000">
      <w:pPr>
        <w:pStyle w:val="31"/>
      </w:pPr>
      <w:r>
        <w:t>250</w:t>
      </w:r>
      <w:r>
        <w:t>｜</w:t>
      </w:r>
      <w:r>
        <w:t>The 1940 British Evacuation Moves Children to Safety</w:t>
      </w:r>
    </w:p>
    <w:p w14:paraId="4447311E" w14:textId="77777777" w:rsidR="00D8357D" w:rsidRDefault="00000000">
      <w:pPr>
        <w:spacing w:after="60"/>
      </w:pPr>
      <w:r>
        <w:rPr>
          <w:b/>
          <w:color w:val="20435B"/>
        </w:rPr>
        <w:t>Case ID</w:t>
      </w:r>
      <w:r>
        <w:rPr>
          <w:b/>
          <w:color w:val="20435B"/>
        </w:rPr>
        <w:t>｜</w:t>
      </w:r>
      <w:r>
        <w:t>EUUS-WL-E250</w:t>
      </w:r>
    </w:p>
    <w:p w14:paraId="7A341972" w14:textId="77777777" w:rsidR="00D8357D" w:rsidRDefault="00000000">
      <w:pPr>
        <w:spacing w:after="60"/>
      </w:pPr>
      <w:r>
        <w:rPr>
          <w:b/>
          <w:color w:val="20435B"/>
        </w:rPr>
        <w:t>Line</w:t>
      </w:r>
      <w:r>
        <w:rPr>
          <w:b/>
          <w:color w:val="20435B"/>
        </w:rPr>
        <w:t>｜</w:t>
      </w:r>
      <w:r>
        <w:t>42-4</w:t>
      </w:r>
    </w:p>
    <w:p w14:paraId="3BC12A8B" w14:textId="77777777" w:rsidR="00D8357D" w:rsidRDefault="00000000">
      <w:pPr>
        <w:spacing w:after="60"/>
      </w:pPr>
      <w:r>
        <w:rPr>
          <w:b/>
          <w:color w:val="20435B"/>
        </w:rPr>
        <w:t>Line Text</w:t>
      </w:r>
      <w:r>
        <w:rPr>
          <w:b/>
          <w:color w:val="20435B"/>
        </w:rPr>
        <w:t>｜</w:t>
      </w:r>
      <w:r>
        <w:t>中行，告公從。利用為依遷國。</w:t>
      </w:r>
    </w:p>
    <w:p w14:paraId="7C89E159" w14:textId="77777777" w:rsidR="00D8357D" w:rsidRDefault="00000000">
      <w:pPr>
        <w:spacing w:after="60"/>
      </w:pPr>
      <w:r>
        <w:rPr>
          <w:b/>
          <w:color w:val="20435B"/>
        </w:rPr>
        <w:t>Xiaoxiang</w:t>
      </w:r>
      <w:r>
        <w:rPr>
          <w:b/>
          <w:color w:val="20435B"/>
        </w:rPr>
        <w:t>｜</w:t>
      </w:r>
      <w:r>
        <w:t>告公從，以益志也。</w:t>
      </w:r>
    </w:p>
    <w:p w14:paraId="5096FEC7" w14:textId="77777777" w:rsidR="00D8357D" w:rsidRDefault="00000000">
      <w:pPr>
        <w:spacing w:after="60"/>
      </w:pPr>
      <w:r>
        <w:rPr>
          <w:b/>
          <w:color w:val="20435B"/>
        </w:rPr>
        <w:t>Location / Period</w:t>
      </w:r>
      <w:r>
        <w:rPr>
          <w:b/>
          <w:color w:val="20435B"/>
        </w:rPr>
        <w:t>｜</w:t>
      </w:r>
      <w:r>
        <w:t>Britain · 1939–1940</w:t>
      </w:r>
    </w:p>
    <w:p w14:paraId="4BB9046A" w14:textId="77777777" w:rsidR="00D8357D" w:rsidRDefault="00000000">
      <w:pPr>
        <w:spacing w:after="60"/>
      </w:pPr>
      <w:r>
        <w:rPr>
          <w:b/>
          <w:color w:val="20435B"/>
        </w:rPr>
        <w:t>Historical Event</w:t>
      </w:r>
      <w:r>
        <w:rPr>
          <w:b/>
          <w:color w:val="20435B"/>
        </w:rPr>
        <w:t>｜</w:t>
      </w:r>
      <w:r>
        <w:t>British authorities planned to move children and other vulnerable residents away from areas expected to face bombing during the Second World War. Large-scale evacuation began in September 1939, with schools, local officials, and host families arranging transport and accommodation. Some evacuees returned early, while others remained away from home as air raids intensified. The program created difficult family separations alongside its protective purpose.</w:t>
      </w:r>
    </w:p>
    <w:p w14:paraId="13EB3479" w14:textId="77777777" w:rsidR="00D8357D" w:rsidRDefault="00000000">
      <w:pPr>
        <w:spacing w:after="60"/>
      </w:pPr>
      <w:r>
        <w:rPr>
          <w:b/>
          <w:color w:val="20435B"/>
        </w:rPr>
        <w:t>Line-Specific Comparison</w:t>
      </w:r>
      <w:r>
        <w:rPr>
          <w:b/>
          <w:color w:val="20435B"/>
        </w:rPr>
        <w:t>｜</w:t>
      </w:r>
      <w:r>
        <w:t>Yi's fourth line describes an authorized move made to meet changing circumstances. Wartime evacuation offers a concrete parallel through official coordination and relocation for safety. The comparison must also acknowledge separation, uneven care, and the fact that relocation did not guarantee every child's welfare.</w:t>
      </w:r>
    </w:p>
    <w:p w14:paraId="4148B0E4" w14:textId="77777777" w:rsidR="00D8357D" w:rsidRDefault="00000000">
      <w:pPr>
        <w:spacing w:after="60"/>
      </w:pPr>
      <w:r>
        <w:rPr>
          <w:b/>
          <w:color w:val="20435B"/>
        </w:rPr>
        <w:t>Prior Grade (archive only)</w:t>
      </w:r>
      <w:r>
        <w:rPr>
          <w:b/>
          <w:color w:val="20435B"/>
        </w:rPr>
        <w:t>｜</w:t>
      </w:r>
      <w:r>
        <w:t>B</w:t>
      </w:r>
    </w:p>
    <w:p w14:paraId="1CB6F7BE" w14:textId="77777777" w:rsidR="00D8357D" w:rsidRDefault="00000000">
      <w:pPr>
        <w:pStyle w:val="31"/>
      </w:pPr>
      <w:r>
        <w:t>251</w:t>
      </w:r>
      <w:r>
        <w:t>｜</w:t>
      </w:r>
      <w:r>
        <w:t>The First Seat Belt Laws Take Effect</w:t>
      </w:r>
    </w:p>
    <w:p w14:paraId="324AF07E" w14:textId="77777777" w:rsidR="00D8357D" w:rsidRDefault="00000000">
      <w:pPr>
        <w:spacing w:after="60"/>
      </w:pPr>
      <w:r>
        <w:rPr>
          <w:b/>
          <w:color w:val="20435B"/>
        </w:rPr>
        <w:t>Case ID</w:t>
      </w:r>
      <w:r>
        <w:rPr>
          <w:b/>
          <w:color w:val="20435B"/>
        </w:rPr>
        <w:t>｜</w:t>
      </w:r>
      <w:r>
        <w:t>EUUS-WL-E251</w:t>
      </w:r>
    </w:p>
    <w:p w14:paraId="7FF8DBA6" w14:textId="77777777" w:rsidR="00D8357D" w:rsidRDefault="00000000">
      <w:pPr>
        <w:spacing w:after="60"/>
      </w:pPr>
      <w:r>
        <w:rPr>
          <w:b/>
          <w:color w:val="20435B"/>
        </w:rPr>
        <w:t>Line</w:t>
      </w:r>
      <w:r>
        <w:rPr>
          <w:b/>
          <w:color w:val="20435B"/>
        </w:rPr>
        <w:t>｜</w:t>
      </w:r>
      <w:r>
        <w:t>42-5</w:t>
      </w:r>
    </w:p>
    <w:p w14:paraId="090F7342" w14:textId="77777777" w:rsidR="00D8357D" w:rsidRDefault="00000000">
      <w:pPr>
        <w:spacing w:after="60"/>
      </w:pPr>
      <w:r>
        <w:rPr>
          <w:b/>
          <w:color w:val="20435B"/>
        </w:rPr>
        <w:t>Line Text</w:t>
      </w:r>
      <w:r>
        <w:rPr>
          <w:b/>
          <w:color w:val="20435B"/>
        </w:rPr>
        <w:t>｜</w:t>
      </w:r>
      <w:r>
        <w:t>有孚惠心，勿問元吉。有孚惠我德。</w:t>
      </w:r>
    </w:p>
    <w:p w14:paraId="30C55982" w14:textId="77777777" w:rsidR="00D8357D" w:rsidRDefault="00000000">
      <w:pPr>
        <w:spacing w:after="60"/>
      </w:pPr>
      <w:r>
        <w:rPr>
          <w:b/>
          <w:color w:val="20435B"/>
        </w:rPr>
        <w:t>Xiaoxiang</w:t>
      </w:r>
      <w:r>
        <w:rPr>
          <w:b/>
          <w:color w:val="20435B"/>
        </w:rPr>
        <w:t>｜</w:t>
      </w:r>
      <w:r>
        <w:t>有孚惠心，勿問之矣。惠我德，大得志也。</w:t>
      </w:r>
    </w:p>
    <w:p w14:paraId="1E07A25A" w14:textId="77777777" w:rsidR="00D8357D" w:rsidRDefault="00000000">
      <w:pPr>
        <w:spacing w:after="60"/>
      </w:pPr>
      <w:r>
        <w:rPr>
          <w:b/>
          <w:color w:val="20435B"/>
        </w:rPr>
        <w:t>Location / Period</w:t>
      </w:r>
      <w:r>
        <w:rPr>
          <w:b/>
          <w:color w:val="20435B"/>
        </w:rPr>
        <w:t>｜</w:t>
      </w:r>
      <w:r>
        <w:t>United States and Europe · 1970s–1980s</w:t>
      </w:r>
    </w:p>
    <w:p w14:paraId="25EC0D2C" w14:textId="77777777" w:rsidR="00D8357D" w:rsidRDefault="00000000">
      <w:pPr>
        <w:spacing w:after="60"/>
      </w:pPr>
      <w:r>
        <w:rPr>
          <w:b/>
          <w:color w:val="20435B"/>
        </w:rPr>
        <w:t>Historical Event</w:t>
      </w:r>
      <w:r>
        <w:rPr>
          <w:b/>
          <w:color w:val="20435B"/>
        </w:rPr>
        <w:t>｜</w:t>
      </w:r>
      <w:r>
        <w:t>Automakers introduced seat belts before governments widely required their use. As evidence accumulated that restraints reduced injuries, jurisdictions adopted mandatory installation and later wearing rules at different times. Campaigns, enforcement and vehicle design influenced public acceptance. Resistance remained, and road safety also depended on speed, infrastructure and other protective measures beyond the belt itself.</w:t>
      </w:r>
    </w:p>
    <w:p w14:paraId="6BC2067B" w14:textId="77777777" w:rsidR="00D8357D" w:rsidRDefault="00000000">
      <w:pPr>
        <w:spacing w:after="60"/>
      </w:pPr>
      <w:r>
        <w:rPr>
          <w:b/>
          <w:color w:val="20435B"/>
        </w:rPr>
        <w:t>Line-Specific Comparison</w:t>
      </w:r>
      <w:r>
        <w:rPr>
          <w:b/>
          <w:color w:val="20435B"/>
        </w:rPr>
        <w:t>｜</w:t>
      </w:r>
      <w:r>
        <w:t>Seat-belt requirements sought to reduce preventable injuries by extending a protective measure across everyday travel. They can illustrate the practical concern for others emphasized by Yi's fifth line. Regulations alone do not guarantee proper use or eliminate all crashes; the analogy concerns the policy's protective intent and observed adoption rather than assured good fortune.</w:t>
      </w:r>
    </w:p>
    <w:p w14:paraId="0D7F910D" w14:textId="77777777" w:rsidR="00D8357D" w:rsidRDefault="00000000">
      <w:pPr>
        <w:spacing w:after="60"/>
      </w:pPr>
      <w:r>
        <w:rPr>
          <w:b/>
          <w:color w:val="20435B"/>
        </w:rPr>
        <w:lastRenderedPageBreak/>
        <w:t>Prior Grade (archive only)</w:t>
      </w:r>
      <w:r>
        <w:rPr>
          <w:b/>
          <w:color w:val="20435B"/>
        </w:rPr>
        <w:t>｜</w:t>
      </w:r>
      <w:r>
        <w:t>B</w:t>
      </w:r>
    </w:p>
    <w:p w14:paraId="71EC56A4" w14:textId="77777777" w:rsidR="00D8357D" w:rsidRDefault="00000000">
      <w:pPr>
        <w:pStyle w:val="31"/>
      </w:pPr>
      <w:r>
        <w:t>252</w:t>
      </w:r>
      <w:r>
        <w:t>｜</w:t>
      </w:r>
      <w:r>
        <w:t>The Ford Pinto Recall Follows Safety Criticism</w:t>
      </w:r>
    </w:p>
    <w:p w14:paraId="12C4D741" w14:textId="77777777" w:rsidR="00D8357D" w:rsidRDefault="00000000">
      <w:pPr>
        <w:spacing w:after="60"/>
      </w:pPr>
      <w:r>
        <w:rPr>
          <w:b/>
          <w:color w:val="20435B"/>
        </w:rPr>
        <w:t>Case ID</w:t>
      </w:r>
      <w:r>
        <w:rPr>
          <w:b/>
          <w:color w:val="20435B"/>
        </w:rPr>
        <w:t>｜</w:t>
      </w:r>
      <w:r>
        <w:t>EUUS-WL-E252</w:t>
      </w:r>
    </w:p>
    <w:p w14:paraId="24828DE4" w14:textId="77777777" w:rsidR="00D8357D" w:rsidRDefault="00000000">
      <w:pPr>
        <w:spacing w:after="60"/>
      </w:pPr>
      <w:r>
        <w:rPr>
          <w:b/>
          <w:color w:val="20435B"/>
        </w:rPr>
        <w:t>Line</w:t>
      </w:r>
      <w:r>
        <w:rPr>
          <w:b/>
          <w:color w:val="20435B"/>
        </w:rPr>
        <w:t>｜</w:t>
      </w:r>
      <w:r>
        <w:t>42-6</w:t>
      </w:r>
    </w:p>
    <w:p w14:paraId="3F8A1CED" w14:textId="77777777" w:rsidR="00D8357D" w:rsidRDefault="00000000">
      <w:pPr>
        <w:spacing w:after="60"/>
      </w:pPr>
      <w:r>
        <w:rPr>
          <w:b/>
          <w:color w:val="20435B"/>
        </w:rPr>
        <w:t>Line Text</w:t>
      </w:r>
      <w:r>
        <w:rPr>
          <w:b/>
          <w:color w:val="20435B"/>
        </w:rPr>
        <w:t>｜</w:t>
      </w:r>
      <w:r>
        <w:t>莫益之，或擊之，立心勿恆，凶。</w:t>
      </w:r>
    </w:p>
    <w:p w14:paraId="3084734F" w14:textId="77777777" w:rsidR="00D8357D" w:rsidRDefault="00000000">
      <w:pPr>
        <w:spacing w:after="60"/>
      </w:pPr>
      <w:r>
        <w:rPr>
          <w:b/>
          <w:color w:val="20435B"/>
        </w:rPr>
        <w:t>Xiaoxiang</w:t>
      </w:r>
      <w:r>
        <w:rPr>
          <w:b/>
          <w:color w:val="20435B"/>
        </w:rPr>
        <w:t>｜</w:t>
      </w:r>
      <w:r>
        <w:t>莫益之，偏辭也。或擊之，自外來也。</w:t>
      </w:r>
    </w:p>
    <w:p w14:paraId="644874EA" w14:textId="77777777" w:rsidR="00D8357D" w:rsidRDefault="00000000">
      <w:pPr>
        <w:spacing w:after="60"/>
      </w:pPr>
      <w:r>
        <w:rPr>
          <w:b/>
          <w:color w:val="20435B"/>
        </w:rPr>
        <w:t>Location / Period</w:t>
      </w:r>
      <w:r>
        <w:rPr>
          <w:b/>
          <w:color w:val="20435B"/>
        </w:rPr>
        <w:t>｜</w:t>
      </w:r>
      <w:r>
        <w:t>United States · 1970s</w:t>
      </w:r>
    </w:p>
    <w:p w14:paraId="4ABA1F55" w14:textId="77777777" w:rsidR="00D8357D" w:rsidRDefault="00000000">
      <w:pPr>
        <w:spacing w:after="60"/>
      </w:pPr>
      <w:r>
        <w:rPr>
          <w:b/>
          <w:color w:val="20435B"/>
        </w:rPr>
        <w:t>Historical Event</w:t>
      </w:r>
      <w:r>
        <w:rPr>
          <w:b/>
          <w:color w:val="20435B"/>
        </w:rPr>
        <w:t>｜</w:t>
      </w:r>
      <w:r>
        <w:t>Ford sold the Pinto as an inexpensive compact car during the 1970s. Concerns arose about fuel-system vulnerability in rear-end collisions, and lawsuits and public investigations examined the design and corporate decisions. In 1978 Ford recalled certain Pinto and related vehicles for fuel-system modifications. The controversy influenced public debates about product safety, corporate responsibility, and the treatment of foreseeable risks.</w:t>
      </w:r>
    </w:p>
    <w:p w14:paraId="6150D00D" w14:textId="77777777" w:rsidR="00D8357D" w:rsidRDefault="00000000">
      <w:pPr>
        <w:spacing w:after="60"/>
      </w:pPr>
      <w:r>
        <w:rPr>
          <w:b/>
          <w:color w:val="20435B"/>
        </w:rPr>
        <w:t>Line-Specific Comparison</w:t>
      </w:r>
      <w:r>
        <w:rPr>
          <w:b/>
          <w:color w:val="20435B"/>
        </w:rPr>
        <w:t>｜</w:t>
      </w:r>
      <w:r>
        <w:t>The controversy shows how decisions focused on costs and competitive demands can provoke public opposition when safety obligations are neglected. Yi's upper line warns that self-interested pursuit may invite attack. The analogy is limited because legal findings and individual accident circumstances differed, and not every criticism proved identical wrongdoing.</w:t>
      </w:r>
    </w:p>
    <w:p w14:paraId="744A6A32" w14:textId="77777777" w:rsidR="00D8357D" w:rsidRDefault="00000000">
      <w:pPr>
        <w:spacing w:after="60"/>
      </w:pPr>
      <w:r>
        <w:rPr>
          <w:b/>
          <w:color w:val="20435B"/>
        </w:rPr>
        <w:t>Prior Grade (archive only)</w:t>
      </w:r>
      <w:r>
        <w:rPr>
          <w:b/>
          <w:color w:val="20435B"/>
        </w:rPr>
        <w:t>｜</w:t>
      </w:r>
      <w:r>
        <w:t>B</w:t>
      </w:r>
    </w:p>
    <w:p w14:paraId="65D8FA72" w14:textId="77777777" w:rsidR="00D8357D" w:rsidRDefault="00000000">
      <w:r>
        <w:t>────────────────────────</w:t>
      </w:r>
    </w:p>
    <w:p w14:paraId="500CD209" w14:textId="77777777" w:rsidR="00D8357D" w:rsidRDefault="00000000">
      <w:pPr>
        <w:pStyle w:val="21"/>
      </w:pPr>
      <w:r>
        <w:t xml:space="preserve">Hexagram 43 — </w:t>
      </w:r>
      <w:r>
        <w:t>夬</w:t>
      </w:r>
    </w:p>
    <w:p w14:paraId="16E28F52" w14:textId="77777777" w:rsidR="00D8357D" w:rsidRDefault="00000000">
      <w:pPr>
        <w:pStyle w:val="31"/>
      </w:pPr>
      <w:r>
        <w:t>253</w:t>
      </w:r>
      <w:r>
        <w:t>｜</w:t>
      </w:r>
      <w:r>
        <w:t>The Triangle Shirtwaist Fire Reveals Factory Hazards</w:t>
      </w:r>
    </w:p>
    <w:p w14:paraId="0CA0ED6C" w14:textId="77777777" w:rsidR="00D8357D" w:rsidRDefault="00000000">
      <w:pPr>
        <w:spacing w:after="60"/>
      </w:pPr>
      <w:r>
        <w:rPr>
          <w:b/>
          <w:color w:val="20435B"/>
        </w:rPr>
        <w:t>Case ID</w:t>
      </w:r>
      <w:r>
        <w:rPr>
          <w:b/>
          <w:color w:val="20435B"/>
        </w:rPr>
        <w:t>｜</w:t>
      </w:r>
      <w:r>
        <w:t>EUUS-WL-E253</w:t>
      </w:r>
    </w:p>
    <w:p w14:paraId="14C0F74B" w14:textId="77777777" w:rsidR="00D8357D" w:rsidRDefault="00000000">
      <w:pPr>
        <w:spacing w:after="60"/>
      </w:pPr>
      <w:r>
        <w:rPr>
          <w:b/>
          <w:color w:val="20435B"/>
        </w:rPr>
        <w:t>Line</w:t>
      </w:r>
      <w:r>
        <w:rPr>
          <w:b/>
          <w:color w:val="20435B"/>
        </w:rPr>
        <w:t>｜</w:t>
      </w:r>
      <w:r>
        <w:t>43-1</w:t>
      </w:r>
    </w:p>
    <w:p w14:paraId="49DBAE6B" w14:textId="77777777" w:rsidR="00D8357D" w:rsidRDefault="00000000">
      <w:pPr>
        <w:spacing w:after="60"/>
      </w:pPr>
      <w:r>
        <w:rPr>
          <w:b/>
          <w:color w:val="20435B"/>
        </w:rPr>
        <w:t>Line Text</w:t>
      </w:r>
      <w:r>
        <w:rPr>
          <w:b/>
          <w:color w:val="20435B"/>
        </w:rPr>
        <w:t>｜</w:t>
      </w:r>
      <w:r>
        <w:t>壯于前趾，往不勝為咎。</w:t>
      </w:r>
    </w:p>
    <w:p w14:paraId="0BBF253A" w14:textId="77777777" w:rsidR="00D8357D" w:rsidRDefault="00000000">
      <w:pPr>
        <w:spacing w:after="60"/>
      </w:pPr>
      <w:r>
        <w:rPr>
          <w:b/>
          <w:color w:val="20435B"/>
        </w:rPr>
        <w:t>Xiaoxiang</w:t>
      </w:r>
      <w:r>
        <w:rPr>
          <w:b/>
          <w:color w:val="20435B"/>
        </w:rPr>
        <w:t>｜</w:t>
      </w:r>
      <w:r>
        <w:t>不勝而往，咎也。</w:t>
      </w:r>
    </w:p>
    <w:p w14:paraId="3F03DA31" w14:textId="77777777" w:rsidR="00D8357D" w:rsidRDefault="00000000">
      <w:pPr>
        <w:spacing w:after="60"/>
      </w:pPr>
      <w:r>
        <w:rPr>
          <w:b/>
          <w:color w:val="20435B"/>
        </w:rPr>
        <w:t>Location / Period</w:t>
      </w:r>
      <w:r>
        <w:rPr>
          <w:b/>
          <w:color w:val="20435B"/>
        </w:rPr>
        <w:t>｜</w:t>
      </w:r>
      <w:r>
        <w:t>New York City · 1911</w:t>
      </w:r>
    </w:p>
    <w:p w14:paraId="11D66584" w14:textId="77777777" w:rsidR="00D8357D" w:rsidRDefault="00000000">
      <w:pPr>
        <w:spacing w:after="60"/>
      </w:pPr>
      <w:r>
        <w:rPr>
          <w:b/>
          <w:color w:val="20435B"/>
        </w:rPr>
        <w:t>Historical Event</w:t>
      </w:r>
      <w:r>
        <w:rPr>
          <w:b/>
          <w:color w:val="20435B"/>
        </w:rPr>
        <w:t>｜</w:t>
      </w:r>
      <w:r>
        <w:t>A fire broke out at the Triangle Shirtwaist factory in Manhattan in March 1911 while employees were working on upper floors. Inadequate escape routes and other safety failures contributed to the deaths of 146 workers. Public outrage prompted investigations and strengthened campaigns for workplace regulation. New York subsequently enacted labor and fire-safety reforms, though enforcement and broader protections developed over time.</w:t>
      </w:r>
    </w:p>
    <w:p w14:paraId="69013904" w14:textId="77777777" w:rsidR="00D8357D" w:rsidRDefault="00000000">
      <w:pPr>
        <w:spacing w:after="60"/>
      </w:pPr>
      <w:r>
        <w:rPr>
          <w:b/>
          <w:color w:val="20435B"/>
        </w:rPr>
        <w:t>Line-Specific Comparison</w:t>
      </w:r>
      <w:r>
        <w:rPr>
          <w:b/>
          <w:color w:val="20435B"/>
        </w:rPr>
        <w:t>｜</w:t>
      </w:r>
      <w:r>
        <w:t>The factory continued operating despite conditions that left workers exposed to catastrophic danger. Guai’s first line warns against proceeding without sufficient protection or capability. The analogy concerns preventable vulnerability, not a claim that every individual worker had the power to stop production or foresee the exact fire.</w:t>
      </w:r>
    </w:p>
    <w:p w14:paraId="6EF533E7" w14:textId="77777777" w:rsidR="00D8357D" w:rsidRDefault="00000000">
      <w:pPr>
        <w:spacing w:after="60"/>
      </w:pPr>
      <w:r>
        <w:rPr>
          <w:b/>
          <w:color w:val="20435B"/>
        </w:rPr>
        <w:t>Prior Grade (archive only)</w:t>
      </w:r>
      <w:r>
        <w:rPr>
          <w:b/>
          <w:color w:val="20435B"/>
        </w:rPr>
        <w:t>｜</w:t>
      </w:r>
      <w:r>
        <w:t>A</w:t>
      </w:r>
    </w:p>
    <w:p w14:paraId="4FD522DF" w14:textId="77777777" w:rsidR="00D8357D" w:rsidRDefault="00000000">
      <w:pPr>
        <w:pStyle w:val="31"/>
      </w:pPr>
      <w:r>
        <w:t>254</w:t>
      </w:r>
      <w:r>
        <w:t>｜</w:t>
      </w:r>
      <w:r>
        <w:t>Hospitals Establish Early Warning Teams</w:t>
      </w:r>
    </w:p>
    <w:p w14:paraId="3EA7ABE3" w14:textId="77777777" w:rsidR="00D8357D" w:rsidRDefault="00000000">
      <w:pPr>
        <w:spacing w:after="60"/>
      </w:pPr>
      <w:r>
        <w:rPr>
          <w:b/>
          <w:color w:val="20435B"/>
        </w:rPr>
        <w:t>Case ID</w:t>
      </w:r>
      <w:r>
        <w:rPr>
          <w:b/>
          <w:color w:val="20435B"/>
        </w:rPr>
        <w:t>｜</w:t>
      </w:r>
      <w:r>
        <w:t>EUUS-WL-E254</w:t>
      </w:r>
    </w:p>
    <w:p w14:paraId="417A0C5D" w14:textId="77777777" w:rsidR="00D8357D" w:rsidRDefault="00000000">
      <w:pPr>
        <w:spacing w:after="60"/>
      </w:pPr>
      <w:r>
        <w:rPr>
          <w:b/>
          <w:color w:val="20435B"/>
        </w:rPr>
        <w:t>Line</w:t>
      </w:r>
      <w:r>
        <w:rPr>
          <w:b/>
          <w:color w:val="20435B"/>
        </w:rPr>
        <w:t>｜</w:t>
      </w:r>
      <w:r>
        <w:t>43-2</w:t>
      </w:r>
    </w:p>
    <w:p w14:paraId="02393104" w14:textId="77777777" w:rsidR="00D8357D" w:rsidRDefault="00000000">
      <w:pPr>
        <w:spacing w:after="60"/>
      </w:pPr>
      <w:r>
        <w:rPr>
          <w:b/>
          <w:color w:val="20435B"/>
        </w:rPr>
        <w:t>Line Text</w:t>
      </w:r>
      <w:r>
        <w:rPr>
          <w:b/>
          <w:color w:val="20435B"/>
        </w:rPr>
        <w:t>｜</w:t>
      </w:r>
      <w:r>
        <w:t>惕號，莫夜有戎，勿恤。</w:t>
      </w:r>
    </w:p>
    <w:p w14:paraId="671A2923" w14:textId="77777777" w:rsidR="00D8357D" w:rsidRDefault="00000000">
      <w:pPr>
        <w:spacing w:after="60"/>
      </w:pPr>
      <w:r>
        <w:rPr>
          <w:b/>
          <w:color w:val="20435B"/>
        </w:rPr>
        <w:t>Xiaoxiang</w:t>
      </w:r>
      <w:r>
        <w:rPr>
          <w:b/>
          <w:color w:val="20435B"/>
        </w:rPr>
        <w:t>｜</w:t>
      </w:r>
      <w:r>
        <w:t>莫夜有戎，得中道也。</w:t>
      </w:r>
    </w:p>
    <w:p w14:paraId="71A916E1" w14:textId="77777777" w:rsidR="00D8357D" w:rsidRDefault="00000000">
      <w:pPr>
        <w:spacing w:after="60"/>
      </w:pPr>
      <w:r>
        <w:rPr>
          <w:b/>
          <w:color w:val="20435B"/>
        </w:rPr>
        <w:t>Location / Period</w:t>
      </w:r>
      <w:r>
        <w:rPr>
          <w:b/>
          <w:color w:val="20435B"/>
        </w:rPr>
        <w:t>｜</w:t>
      </w:r>
      <w:r>
        <w:t>United Kingdom · 1990s–2000s</w:t>
      </w:r>
    </w:p>
    <w:p w14:paraId="7EDFAD8C" w14:textId="77777777" w:rsidR="00D8357D" w:rsidRDefault="00000000">
      <w:pPr>
        <w:spacing w:after="60"/>
      </w:pPr>
      <w:r>
        <w:rPr>
          <w:b/>
          <w:color w:val="20435B"/>
        </w:rPr>
        <w:t>Historical Event</w:t>
      </w:r>
      <w:r>
        <w:rPr>
          <w:b/>
          <w:color w:val="20435B"/>
        </w:rPr>
        <w:t>｜</w:t>
      </w:r>
      <w:r>
        <w:t xml:space="preserve">Hospitals increasingly recognized that patients often showed changes in vital signs before severe deterioration. Clinical teams developed observation scores and rapid-response procedures to alert staff when patients became unstable. Adoption expanded through national guidance and local quality-improvement programs, although </w:t>
      </w:r>
      <w:r>
        <w:lastRenderedPageBreak/>
        <w:t>practices varied across institutions. The systems aimed to bring help sooner, but they depended on training, staffing, and reliable escalation of concerns.</w:t>
      </w:r>
    </w:p>
    <w:p w14:paraId="6611BEC8" w14:textId="77777777" w:rsidR="00D8357D" w:rsidRDefault="00000000">
      <w:pPr>
        <w:spacing w:after="60"/>
      </w:pPr>
      <w:r>
        <w:rPr>
          <w:b/>
          <w:color w:val="20435B"/>
        </w:rPr>
        <w:t>Line-Specific Comparison</w:t>
      </w:r>
      <w:r>
        <w:rPr>
          <w:b/>
          <w:color w:val="20435B"/>
        </w:rPr>
        <w:t>｜</w:t>
      </w:r>
      <w:r>
        <w:t>Guai's second line emphasizes alertness before a sudden threat overwhelms defenses. Hospital warning systems translate early observations into organized responses. The analogy is about timely vigilance, not a claim that a score can diagnose every condition or eliminate clinical uncertainty.</w:t>
      </w:r>
    </w:p>
    <w:p w14:paraId="51D0E049" w14:textId="77777777" w:rsidR="00D8357D" w:rsidRDefault="00000000">
      <w:pPr>
        <w:spacing w:after="60"/>
      </w:pPr>
      <w:r>
        <w:rPr>
          <w:b/>
          <w:color w:val="20435B"/>
        </w:rPr>
        <w:t>Prior Grade (archive only)</w:t>
      </w:r>
      <w:r>
        <w:rPr>
          <w:b/>
          <w:color w:val="20435B"/>
        </w:rPr>
        <w:t>｜</w:t>
      </w:r>
      <w:r>
        <w:t>A</w:t>
      </w:r>
    </w:p>
    <w:p w14:paraId="5539445C" w14:textId="77777777" w:rsidR="00D8357D" w:rsidRDefault="00000000">
      <w:pPr>
        <w:pStyle w:val="31"/>
      </w:pPr>
      <w:r>
        <w:t>255</w:t>
      </w:r>
      <w:r>
        <w:t>｜</w:t>
      </w:r>
      <w:r>
        <w:t>Ruby Bridges Attends an Integrated New Orleans School</w:t>
      </w:r>
    </w:p>
    <w:p w14:paraId="11005039" w14:textId="77777777" w:rsidR="00D8357D" w:rsidRDefault="00000000">
      <w:pPr>
        <w:spacing w:after="60"/>
      </w:pPr>
      <w:r>
        <w:rPr>
          <w:b/>
          <w:color w:val="20435B"/>
        </w:rPr>
        <w:t>Case ID</w:t>
      </w:r>
      <w:r>
        <w:rPr>
          <w:b/>
          <w:color w:val="20435B"/>
        </w:rPr>
        <w:t>｜</w:t>
      </w:r>
      <w:r>
        <w:t>EUUS-WL-E255</w:t>
      </w:r>
    </w:p>
    <w:p w14:paraId="5412432B" w14:textId="77777777" w:rsidR="00D8357D" w:rsidRDefault="00000000">
      <w:pPr>
        <w:spacing w:after="60"/>
      </w:pPr>
      <w:r>
        <w:rPr>
          <w:b/>
          <w:color w:val="20435B"/>
        </w:rPr>
        <w:t>Line</w:t>
      </w:r>
      <w:r>
        <w:rPr>
          <w:b/>
          <w:color w:val="20435B"/>
        </w:rPr>
        <w:t>｜</w:t>
      </w:r>
      <w:r>
        <w:t>43-3</w:t>
      </w:r>
    </w:p>
    <w:p w14:paraId="5BA7A5C1" w14:textId="77777777" w:rsidR="00D8357D" w:rsidRDefault="00000000">
      <w:pPr>
        <w:spacing w:after="60"/>
      </w:pPr>
      <w:r>
        <w:rPr>
          <w:b/>
          <w:color w:val="20435B"/>
        </w:rPr>
        <w:t>Line Text</w:t>
      </w:r>
      <w:r>
        <w:rPr>
          <w:b/>
          <w:color w:val="20435B"/>
        </w:rPr>
        <w:t>｜</w:t>
      </w:r>
      <w:r>
        <w:t>壯于頄，有凶。君子夬夬，獨行遇雨，若濡有慍，无咎。</w:t>
      </w:r>
    </w:p>
    <w:p w14:paraId="498ED4D9" w14:textId="77777777" w:rsidR="00D8357D" w:rsidRDefault="00000000">
      <w:pPr>
        <w:spacing w:after="60"/>
      </w:pPr>
      <w:r>
        <w:rPr>
          <w:b/>
          <w:color w:val="20435B"/>
        </w:rPr>
        <w:t>Xiaoxiang</w:t>
      </w:r>
      <w:r>
        <w:rPr>
          <w:b/>
          <w:color w:val="20435B"/>
        </w:rPr>
        <w:t>｜</w:t>
      </w:r>
      <w:r>
        <w:t>君子夬夬，終无咎也。</w:t>
      </w:r>
    </w:p>
    <w:p w14:paraId="07886CB7" w14:textId="77777777" w:rsidR="00D8357D" w:rsidRDefault="00000000">
      <w:pPr>
        <w:spacing w:after="60"/>
      </w:pPr>
      <w:r>
        <w:rPr>
          <w:b/>
          <w:color w:val="20435B"/>
        </w:rPr>
        <w:t>Location / Period</w:t>
      </w:r>
      <w:r>
        <w:rPr>
          <w:b/>
          <w:color w:val="20435B"/>
        </w:rPr>
        <w:t>｜</w:t>
      </w:r>
      <w:r>
        <w:t>New Orleans, United States, November 1960</w:t>
      </w:r>
    </w:p>
    <w:p w14:paraId="17BF60D4" w14:textId="77777777" w:rsidR="00D8357D" w:rsidRDefault="00000000">
      <w:pPr>
        <w:spacing w:after="60"/>
      </w:pPr>
      <w:r>
        <w:rPr>
          <w:b/>
          <w:color w:val="20435B"/>
        </w:rPr>
        <w:t>Historical Event</w:t>
      </w:r>
      <w:r>
        <w:rPr>
          <w:b/>
          <w:color w:val="20435B"/>
        </w:rPr>
        <w:t>｜</w:t>
      </w:r>
      <w:r>
        <w:t>In November 1960, six-year-old Ruby Bridges became one of the first Black children to attend a formerly all-white elementary school in New Orleans. Federal marshals escorted her past hostile protesters as school integration met fierce resistance. Many families withdrew their children, and she spent much of the school year studying with a single teacher. Her attendance did not end school segregation nationwide, but it became a documented example of persistence amid public hostility and personal isolation.</w:t>
      </w:r>
    </w:p>
    <w:p w14:paraId="23F26F46" w14:textId="77777777" w:rsidR="00D8357D" w:rsidRDefault="00000000">
      <w:pPr>
        <w:spacing w:after="60"/>
      </w:pPr>
      <w:r>
        <w:rPr>
          <w:b/>
          <w:color w:val="20435B"/>
        </w:rPr>
        <w:t>Line-Specific Comparison</w:t>
      </w:r>
      <w:r>
        <w:rPr>
          <w:b/>
          <w:color w:val="20435B"/>
        </w:rPr>
        <w:t>｜</w:t>
      </w:r>
      <w:r>
        <w:t>Ruby Bridges continued a consequential act despite public anger and isolation. The analogy is to resolute action under criticism, while acknowledging that a child's choices occurred within a wider legal and family context.</w:t>
      </w:r>
    </w:p>
    <w:p w14:paraId="26A38422" w14:textId="77777777" w:rsidR="00D8357D" w:rsidRDefault="00000000">
      <w:pPr>
        <w:spacing w:after="60"/>
      </w:pPr>
      <w:r>
        <w:rPr>
          <w:b/>
          <w:color w:val="20435B"/>
        </w:rPr>
        <w:t>Prior Grade (archive only)</w:t>
      </w:r>
      <w:r>
        <w:rPr>
          <w:b/>
          <w:color w:val="20435B"/>
        </w:rPr>
        <w:t>｜</w:t>
      </w:r>
      <w:r>
        <w:t>A</w:t>
      </w:r>
    </w:p>
    <w:p w14:paraId="6A10CC90" w14:textId="77777777" w:rsidR="00D8357D" w:rsidRDefault="00000000">
      <w:pPr>
        <w:pStyle w:val="31"/>
      </w:pPr>
      <w:r>
        <w:t>256</w:t>
      </w:r>
      <w:r>
        <w:t>｜</w:t>
      </w:r>
      <w:r>
        <w:t>The Columbia Shuttle Disaster Exposes Ignored Damage Concerns</w:t>
      </w:r>
    </w:p>
    <w:p w14:paraId="2184A3B4" w14:textId="77777777" w:rsidR="00D8357D" w:rsidRDefault="00000000">
      <w:pPr>
        <w:spacing w:after="60"/>
      </w:pPr>
      <w:r>
        <w:rPr>
          <w:b/>
          <w:color w:val="20435B"/>
        </w:rPr>
        <w:t>Case ID</w:t>
      </w:r>
      <w:r>
        <w:rPr>
          <w:b/>
          <w:color w:val="20435B"/>
        </w:rPr>
        <w:t>｜</w:t>
      </w:r>
      <w:r>
        <w:t>EUUS-WL-E256</w:t>
      </w:r>
    </w:p>
    <w:p w14:paraId="7888FFBD" w14:textId="77777777" w:rsidR="00D8357D" w:rsidRDefault="00000000">
      <w:pPr>
        <w:spacing w:after="60"/>
      </w:pPr>
      <w:r>
        <w:rPr>
          <w:b/>
          <w:color w:val="20435B"/>
        </w:rPr>
        <w:t>Line</w:t>
      </w:r>
      <w:r>
        <w:rPr>
          <w:b/>
          <w:color w:val="20435B"/>
        </w:rPr>
        <w:t>｜</w:t>
      </w:r>
      <w:r>
        <w:t>43-4</w:t>
      </w:r>
    </w:p>
    <w:p w14:paraId="3AC7DD36" w14:textId="77777777" w:rsidR="00D8357D" w:rsidRDefault="00000000">
      <w:pPr>
        <w:spacing w:after="60"/>
      </w:pPr>
      <w:r>
        <w:rPr>
          <w:b/>
          <w:color w:val="20435B"/>
        </w:rPr>
        <w:t>Line Text</w:t>
      </w:r>
      <w:r>
        <w:rPr>
          <w:b/>
          <w:color w:val="20435B"/>
        </w:rPr>
        <w:t>｜</w:t>
      </w:r>
      <w:r>
        <w:t>臀无膚，其行次且。牽羊悔亡，聞言不信。</w:t>
      </w:r>
    </w:p>
    <w:p w14:paraId="207E3BA8" w14:textId="77777777" w:rsidR="00D8357D" w:rsidRDefault="00000000">
      <w:pPr>
        <w:spacing w:after="60"/>
      </w:pPr>
      <w:r>
        <w:rPr>
          <w:b/>
          <w:color w:val="20435B"/>
        </w:rPr>
        <w:t>Xiaoxiang</w:t>
      </w:r>
      <w:r>
        <w:rPr>
          <w:b/>
          <w:color w:val="20435B"/>
        </w:rPr>
        <w:t>｜</w:t>
      </w:r>
      <w:r>
        <w:t>其行次且，位不當也。聞言不信，聰不明也。</w:t>
      </w:r>
    </w:p>
    <w:p w14:paraId="25C36A1C" w14:textId="77777777" w:rsidR="00D8357D" w:rsidRDefault="00000000">
      <w:pPr>
        <w:spacing w:after="60"/>
      </w:pPr>
      <w:r>
        <w:rPr>
          <w:b/>
          <w:color w:val="20435B"/>
        </w:rPr>
        <w:t>Location / Period</w:t>
      </w:r>
      <w:r>
        <w:rPr>
          <w:b/>
          <w:color w:val="20435B"/>
        </w:rPr>
        <w:t>｜</w:t>
      </w:r>
      <w:r>
        <w:t>United States · 2003</w:t>
      </w:r>
    </w:p>
    <w:p w14:paraId="54CA71FD" w14:textId="77777777" w:rsidR="00D8357D" w:rsidRDefault="00000000">
      <w:pPr>
        <w:spacing w:after="60"/>
      </w:pPr>
      <w:r>
        <w:rPr>
          <w:b/>
          <w:color w:val="20435B"/>
        </w:rPr>
        <w:t>Historical Event</w:t>
      </w:r>
      <w:r>
        <w:rPr>
          <w:b/>
          <w:color w:val="20435B"/>
        </w:rPr>
        <w:t>｜</w:t>
      </w:r>
      <w:r>
        <w:t>During the 2003 launch of space shuttle Columbia, insulating foam struck the orbiter’s left wing. Engineers discussed the possible damage while the shuttle remained in orbit, but the crew did not receive a repair option. Columbia broke apart during reentry, killing all seven astronauts. An independent investigation criticized NASA’s technical assumptions, communication failures, and organizational culture, leading to changes in shuttle safety practices.</w:t>
      </w:r>
    </w:p>
    <w:p w14:paraId="7583CB20" w14:textId="77777777" w:rsidR="00D8357D" w:rsidRDefault="00000000">
      <w:pPr>
        <w:spacing w:after="60"/>
      </w:pPr>
      <w:r>
        <w:rPr>
          <w:b/>
          <w:color w:val="20435B"/>
        </w:rPr>
        <w:t>Line-Specific Comparison</w:t>
      </w:r>
      <w:r>
        <w:rPr>
          <w:b/>
          <w:color w:val="20435B"/>
        </w:rPr>
        <w:t>｜</w:t>
      </w:r>
      <w:r>
        <w:t>Guai’s fourth line concerns blocked progress and warnings that fail to guide decisions. Columbia offers a distinct example of uncertainty being discounted while a mission continued. The comparison does not imply that any single engineer knew the exact outcome or that one meeting explains the entire disaster.</w:t>
      </w:r>
    </w:p>
    <w:p w14:paraId="5C14911F" w14:textId="77777777" w:rsidR="00D8357D" w:rsidRDefault="00000000">
      <w:pPr>
        <w:spacing w:after="60"/>
      </w:pPr>
      <w:r>
        <w:rPr>
          <w:b/>
          <w:color w:val="20435B"/>
        </w:rPr>
        <w:t>Prior Grade (archive only)</w:t>
      </w:r>
      <w:r>
        <w:rPr>
          <w:b/>
          <w:color w:val="20435B"/>
        </w:rPr>
        <w:t>｜</w:t>
      </w:r>
      <w:r>
        <w:t>A</w:t>
      </w:r>
    </w:p>
    <w:p w14:paraId="1C102DE7" w14:textId="77777777" w:rsidR="00D8357D" w:rsidRDefault="00000000">
      <w:pPr>
        <w:pStyle w:val="31"/>
      </w:pPr>
      <w:r>
        <w:t>257</w:t>
      </w:r>
      <w:r>
        <w:t>｜</w:t>
      </w:r>
      <w:r>
        <w:t>The Challenger Investigation Changes Engineering Review</w:t>
      </w:r>
    </w:p>
    <w:p w14:paraId="33BDB004" w14:textId="77777777" w:rsidR="00D8357D" w:rsidRDefault="00000000">
      <w:pPr>
        <w:spacing w:after="60"/>
      </w:pPr>
      <w:r>
        <w:rPr>
          <w:b/>
          <w:color w:val="20435B"/>
        </w:rPr>
        <w:t>Case ID</w:t>
      </w:r>
      <w:r>
        <w:rPr>
          <w:b/>
          <w:color w:val="20435B"/>
        </w:rPr>
        <w:t>｜</w:t>
      </w:r>
      <w:r>
        <w:t>EUUS-WL-E257</w:t>
      </w:r>
    </w:p>
    <w:p w14:paraId="0F164CAB" w14:textId="77777777" w:rsidR="00D8357D" w:rsidRDefault="00000000">
      <w:pPr>
        <w:spacing w:after="60"/>
      </w:pPr>
      <w:r>
        <w:rPr>
          <w:b/>
          <w:color w:val="20435B"/>
        </w:rPr>
        <w:t>Line</w:t>
      </w:r>
      <w:r>
        <w:rPr>
          <w:b/>
          <w:color w:val="20435B"/>
        </w:rPr>
        <w:t>｜</w:t>
      </w:r>
      <w:r>
        <w:t>43-5</w:t>
      </w:r>
    </w:p>
    <w:p w14:paraId="6587ECF9" w14:textId="77777777" w:rsidR="00D8357D" w:rsidRDefault="00000000">
      <w:pPr>
        <w:spacing w:after="60"/>
      </w:pPr>
      <w:r>
        <w:rPr>
          <w:b/>
          <w:color w:val="20435B"/>
        </w:rPr>
        <w:t>Line Text</w:t>
      </w:r>
      <w:r>
        <w:rPr>
          <w:b/>
          <w:color w:val="20435B"/>
        </w:rPr>
        <w:t>｜</w:t>
      </w:r>
      <w:r>
        <w:t>莧陸夬夬，中行无咎。</w:t>
      </w:r>
    </w:p>
    <w:p w14:paraId="2A9AF6C8" w14:textId="77777777" w:rsidR="00D8357D" w:rsidRDefault="00000000">
      <w:pPr>
        <w:spacing w:after="60"/>
      </w:pPr>
      <w:r>
        <w:rPr>
          <w:b/>
          <w:color w:val="20435B"/>
        </w:rPr>
        <w:t>Xiaoxiang</w:t>
      </w:r>
      <w:r>
        <w:rPr>
          <w:b/>
          <w:color w:val="20435B"/>
        </w:rPr>
        <w:t>｜</w:t>
      </w:r>
      <w:r>
        <w:t>中行无咎，中未光也。</w:t>
      </w:r>
    </w:p>
    <w:p w14:paraId="15FA26D5" w14:textId="77777777" w:rsidR="00D8357D" w:rsidRDefault="00000000">
      <w:pPr>
        <w:spacing w:after="60"/>
      </w:pPr>
      <w:r>
        <w:rPr>
          <w:b/>
          <w:color w:val="20435B"/>
        </w:rPr>
        <w:t>Location / Period</w:t>
      </w:r>
      <w:r>
        <w:rPr>
          <w:b/>
          <w:color w:val="20435B"/>
        </w:rPr>
        <w:t>｜</w:t>
      </w:r>
      <w:r>
        <w:t>United States · 1986</w:t>
      </w:r>
    </w:p>
    <w:p w14:paraId="38B07A7E" w14:textId="77777777" w:rsidR="00D8357D" w:rsidRDefault="00000000">
      <w:pPr>
        <w:spacing w:after="60"/>
      </w:pPr>
      <w:r>
        <w:rPr>
          <w:b/>
          <w:color w:val="20435B"/>
        </w:rPr>
        <w:t>Historical Event</w:t>
      </w:r>
      <w:r>
        <w:rPr>
          <w:b/>
          <w:color w:val="20435B"/>
        </w:rPr>
        <w:t>｜</w:t>
      </w:r>
      <w:r>
        <w:t xml:space="preserve">The Space Shuttle Challenger broke apart shortly after launch in 1986, killing seven crew members. Investigators identified problems involving solid rocket booster seals, communication and organizational decision-making </w:t>
      </w:r>
      <w:r>
        <w:lastRenderedPageBreak/>
        <w:t>under cold-weather conditions. The disaster led to changes in shuttle management and engineering review, although later accidents exposed further weaknesses. It remains a central case in discussions of safety culture.</w:t>
      </w:r>
    </w:p>
    <w:p w14:paraId="655807B1" w14:textId="77777777" w:rsidR="00D8357D" w:rsidRDefault="00000000">
      <w:pPr>
        <w:spacing w:after="60"/>
      </w:pPr>
      <w:r>
        <w:rPr>
          <w:b/>
          <w:color w:val="20435B"/>
        </w:rPr>
        <w:t>Line-Specific Comparison</w:t>
      </w:r>
      <w:r>
        <w:rPr>
          <w:b/>
          <w:color w:val="20435B"/>
        </w:rPr>
        <w:t>｜</w:t>
      </w:r>
      <w:r>
        <w:t>The Challenger investigation made engineering warnings and decision procedures central to future launch reviews. This can be compared with Guai's fifth line insofar as a difficult problem required decisive institutional correction without ignoring competing evidence. The comparison is limited because investigating a fatal accident differs from confronting the symbolic opponent described in the line.</w:t>
      </w:r>
    </w:p>
    <w:p w14:paraId="7D2BFBEC" w14:textId="77777777" w:rsidR="00D8357D" w:rsidRDefault="00000000">
      <w:pPr>
        <w:spacing w:after="60"/>
      </w:pPr>
      <w:r>
        <w:rPr>
          <w:b/>
          <w:color w:val="20435B"/>
        </w:rPr>
        <w:t>Prior Grade (archive only)</w:t>
      </w:r>
      <w:r>
        <w:rPr>
          <w:b/>
          <w:color w:val="20435B"/>
        </w:rPr>
        <w:t>｜</w:t>
      </w:r>
      <w:r>
        <w:t>B</w:t>
      </w:r>
    </w:p>
    <w:p w14:paraId="1B6C78C9" w14:textId="77777777" w:rsidR="00D8357D" w:rsidRDefault="00000000">
      <w:pPr>
        <w:pStyle w:val="31"/>
      </w:pPr>
      <w:r>
        <w:t>258</w:t>
      </w:r>
      <w:r>
        <w:t>｜</w:t>
      </w:r>
      <w:r>
        <w:t>A Hospital Fire Exposes Missing Emergency Signals</w:t>
      </w:r>
    </w:p>
    <w:p w14:paraId="2B6267CD" w14:textId="77777777" w:rsidR="00D8357D" w:rsidRDefault="00000000">
      <w:pPr>
        <w:spacing w:after="60"/>
      </w:pPr>
      <w:r>
        <w:rPr>
          <w:b/>
          <w:color w:val="20435B"/>
        </w:rPr>
        <w:t>Case ID</w:t>
      </w:r>
      <w:r>
        <w:rPr>
          <w:b/>
          <w:color w:val="20435B"/>
        </w:rPr>
        <w:t>｜</w:t>
      </w:r>
      <w:r>
        <w:t>EUUS-WL-E258</w:t>
      </w:r>
    </w:p>
    <w:p w14:paraId="7934E076" w14:textId="77777777" w:rsidR="00D8357D" w:rsidRDefault="00000000">
      <w:pPr>
        <w:spacing w:after="60"/>
      </w:pPr>
      <w:r>
        <w:rPr>
          <w:b/>
          <w:color w:val="20435B"/>
        </w:rPr>
        <w:t>Line</w:t>
      </w:r>
      <w:r>
        <w:rPr>
          <w:b/>
          <w:color w:val="20435B"/>
        </w:rPr>
        <w:t>｜</w:t>
      </w:r>
      <w:r>
        <w:t>43-6</w:t>
      </w:r>
    </w:p>
    <w:p w14:paraId="7C940985" w14:textId="77777777" w:rsidR="00D8357D" w:rsidRDefault="00000000">
      <w:pPr>
        <w:spacing w:after="60"/>
      </w:pPr>
      <w:r>
        <w:rPr>
          <w:b/>
          <w:color w:val="20435B"/>
        </w:rPr>
        <w:t>Line Text</w:t>
      </w:r>
      <w:r>
        <w:rPr>
          <w:b/>
          <w:color w:val="20435B"/>
        </w:rPr>
        <w:t>｜</w:t>
      </w:r>
      <w:r>
        <w:t>无號，終有凶。</w:t>
      </w:r>
    </w:p>
    <w:p w14:paraId="563E40DB" w14:textId="77777777" w:rsidR="00D8357D" w:rsidRDefault="00000000">
      <w:pPr>
        <w:spacing w:after="60"/>
      </w:pPr>
      <w:r>
        <w:rPr>
          <w:b/>
          <w:color w:val="20435B"/>
        </w:rPr>
        <w:t>Xiaoxiang</w:t>
      </w:r>
      <w:r>
        <w:rPr>
          <w:b/>
          <w:color w:val="20435B"/>
        </w:rPr>
        <w:t>｜</w:t>
      </w:r>
      <w:r>
        <w:t>无號之凶，終不可長也。</w:t>
      </w:r>
    </w:p>
    <w:p w14:paraId="2D4AF00B" w14:textId="77777777" w:rsidR="00D8357D" w:rsidRDefault="00000000">
      <w:pPr>
        <w:spacing w:after="60"/>
      </w:pPr>
      <w:r>
        <w:rPr>
          <w:b/>
          <w:color w:val="20435B"/>
        </w:rPr>
        <w:t>Location / Period</w:t>
      </w:r>
      <w:r>
        <w:rPr>
          <w:b/>
          <w:color w:val="20435B"/>
        </w:rPr>
        <w:t>｜</w:t>
      </w:r>
      <w:r>
        <w:t>Cleveland, Ohio · 1929</w:t>
      </w:r>
    </w:p>
    <w:p w14:paraId="2EE7B1B6" w14:textId="77777777" w:rsidR="00D8357D" w:rsidRDefault="00000000">
      <w:pPr>
        <w:spacing w:after="60"/>
      </w:pPr>
      <w:r>
        <w:rPr>
          <w:b/>
          <w:color w:val="20435B"/>
        </w:rPr>
        <w:t>Historical Event</w:t>
      </w:r>
      <w:r>
        <w:rPr>
          <w:b/>
          <w:color w:val="20435B"/>
        </w:rPr>
        <w:t>｜</w:t>
      </w:r>
      <w:r>
        <w:t>A fire at the Cleveland Clinic in May 1929 spread toxic fumes from stored materials through parts of the building. Patients and staff were exposed, and many people died despite rescue efforts. Investigations examined building conditions and the handling of hazardous materials. The disaster contributed to broader attention to fire protection, evacuation planning, and the dangers of toxic smoke in medical facilities.</w:t>
      </w:r>
    </w:p>
    <w:p w14:paraId="0999532F" w14:textId="77777777" w:rsidR="00D8357D" w:rsidRDefault="00000000">
      <w:pPr>
        <w:spacing w:after="60"/>
      </w:pPr>
      <w:r>
        <w:rPr>
          <w:b/>
          <w:color w:val="20435B"/>
        </w:rPr>
        <w:t>Line-Specific Comparison</w:t>
      </w:r>
      <w:r>
        <w:rPr>
          <w:b/>
          <w:color w:val="20435B"/>
        </w:rPr>
        <w:t>｜</w:t>
      </w:r>
      <w:r>
        <w:t>The tragedy illustrates danger reaching people before protective communication and evacuation can succeed. Guai's upper line warns about the absence of an effective alarm when harm arrives. The comparison is about preparedness and consequences, not a claim that one missing device caused every death.</w:t>
      </w:r>
    </w:p>
    <w:p w14:paraId="5A18F12A" w14:textId="77777777" w:rsidR="00D8357D" w:rsidRDefault="00000000">
      <w:pPr>
        <w:spacing w:after="60"/>
      </w:pPr>
      <w:r>
        <w:rPr>
          <w:b/>
          <w:color w:val="20435B"/>
        </w:rPr>
        <w:t>Prior Grade (archive only)</w:t>
      </w:r>
      <w:r>
        <w:rPr>
          <w:b/>
          <w:color w:val="20435B"/>
        </w:rPr>
        <w:t>｜</w:t>
      </w:r>
      <w:r>
        <w:t>A</w:t>
      </w:r>
    </w:p>
    <w:p w14:paraId="09E8AFDA" w14:textId="77777777" w:rsidR="00D8357D" w:rsidRDefault="00000000">
      <w:r>
        <w:t>────────────────────────</w:t>
      </w:r>
    </w:p>
    <w:p w14:paraId="3EAEFEA2" w14:textId="77777777" w:rsidR="00D8357D" w:rsidRDefault="00000000">
      <w:pPr>
        <w:pStyle w:val="21"/>
      </w:pPr>
      <w:r>
        <w:t xml:space="preserve">Hexagram 44 — </w:t>
      </w:r>
      <w:r>
        <w:t>姤</w:t>
      </w:r>
    </w:p>
    <w:p w14:paraId="5A6B6EC8" w14:textId="77777777" w:rsidR="00D8357D" w:rsidRDefault="00000000">
      <w:pPr>
        <w:pStyle w:val="31"/>
      </w:pPr>
      <w:r>
        <w:t>259</w:t>
      </w:r>
      <w:r>
        <w:t>｜</w:t>
      </w:r>
      <w:r>
        <w:t>The First Widespread Child Car Seat Requirements</w:t>
      </w:r>
    </w:p>
    <w:p w14:paraId="6685D801" w14:textId="77777777" w:rsidR="00D8357D" w:rsidRDefault="00000000">
      <w:pPr>
        <w:spacing w:after="60"/>
      </w:pPr>
      <w:r>
        <w:rPr>
          <w:b/>
          <w:color w:val="20435B"/>
        </w:rPr>
        <w:t>Case ID</w:t>
      </w:r>
      <w:r>
        <w:rPr>
          <w:b/>
          <w:color w:val="20435B"/>
        </w:rPr>
        <w:t>｜</w:t>
      </w:r>
      <w:r>
        <w:t>EUUS-WL-E259</w:t>
      </w:r>
    </w:p>
    <w:p w14:paraId="37BC870A" w14:textId="77777777" w:rsidR="00D8357D" w:rsidRDefault="00000000">
      <w:pPr>
        <w:spacing w:after="60"/>
      </w:pPr>
      <w:r>
        <w:rPr>
          <w:b/>
          <w:color w:val="20435B"/>
        </w:rPr>
        <w:t>Line</w:t>
      </w:r>
      <w:r>
        <w:rPr>
          <w:b/>
          <w:color w:val="20435B"/>
        </w:rPr>
        <w:t>｜</w:t>
      </w:r>
      <w:r>
        <w:t>44-1</w:t>
      </w:r>
    </w:p>
    <w:p w14:paraId="56955AF4" w14:textId="77777777" w:rsidR="00D8357D" w:rsidRDefault="00000000">
      <w:pPr>
        <w:spacing w:after="60"/>
      </w:pPr>
      <w:r>
        <w:rPr>
          <w:b/>
          <w:color w:val="20435B"/>
        </w:rPr>
        <w:t>Line Text</w:t>
      </w:r>
      <w:r>
        <w:rPr>
          <w:b/>
          <w:color w:val="20435B"/>
        </w:rPr>
        <w:t>｜</w:t>
      </w:r>
      <w:r>
        <w:t>系于金柅，貞吉。有攸往，見凶。羸豕孚蹢躅。</w:t>
      </w:r>
    </w:p>
    <w:p w14:paraId="3ACF380E" w14:textId="77777777" w:rsidR="00D8357D" w:rsidRDefault="00000000">
      <w:pPr>
        <w:spacing w:after="60"/>
      </w:pPr>
      <w:r>
        <w:rPr>
          <w:b/>
          <w:color w:val="20435B"/>
        </w:rPr>
        <w:t>Xiaoxiang</w:t>
      </w:r>
      <w:r>
        <w:rPr>
          <w:b/>
          <w:color w:val="20435B"/>
        </w:rPr>
        <w:t>｜</w:t>
      </w:r>
      <w:r>
        <w:t>系于金柅，柔道牽也。</w:t>
      </w:r>
    </w:p>
    <w:p w14:paraId="3AA63CC4" w14:textId="77777777" w:rsidR="00D8357D" w:rsidRDefault="00000000">
      <w:pPr>
        <w:spacing w:after="60"/>
      </w:pPr>
      <w:r>
        <w:rPr>
          <w:b/>
          <w:color w:val="20435B"/>
        </w:rPr>
        <w:t>Location / Period</w:t>
      </w:r>
      <w:r>
        <w:rPr>
          <w:b/>
          <w:color w:val="20435B"/>
        </w:rPr>
        <w:t>｜</w:t>
      </w:r>
      <w:r>
        <w:t>United States · 1970s–1980s</w:t>
      </w:r>
    </w:p>
    <w:p w14:paraId="1675F037" w14:textId="77777777" w:rsidR="00D8357D" w:rsidRDefault="00000000">
      <w:pPr>
        <w:spacing w:after="60"/>
      </w:pPr>
      <w:r>
        <w:rPr>
          <w:b/>
          <w:color w:val="20435B"/>
        </w:rPr>
        <w:t>Historical Event</w:t>
      </w:r>
      <w:r>
        <w:rPr>
          <w:b/>
          <w:color w:val="20435B"/>
        </w:rPr>
        <w:t>｜</w:t>
      </w:r>
      <w:r>
        <w:t>Growing research on child passenger injuries led American states to adopt laws requiring safety restraints for young children. Early requirements varied, and parents needed information about choosing and installing appropriate seats. Manufacturers and safety groups developed new designs and testing methods. Later standards addressed age, size and positioning, while misuse remained a persistent concern.</w:t>
      </w:r>
    </w:p>
    <w:p w14:paraId="458D2C9F" w14:textId="77777777" w:rsidR="00D8357D" w:rsidRDefault="00000000">
      <w:pPr>
        <w:spacing w:after="60"/>
      </w:pPr>
      <w:r>
        <w:rPr>
          <w:b/>
          <w:color w:val="20435B"/>
        </w:rPr>
        <w:t>Line-Specific Comparison</w:t>
      </w:r>
      <w:r>
        <w:rPr>
          <w:b/>
          <w:color w:val="20435B"/>
        </w:rPr>
        <w:t>｜</w:t>
      </w:r>
      <w:r>
        <w:t>Child car-seat requirements aim to restrain preventable danger before an injury occurs. This resembles the first line of Gou, which depicts an early check on a force that could otherwise become harmful. The analogy is limited because proper installation, product design and caregiver instruction determine whether a legal requirement actually protects children.</w:t>
      </w:r>
    </w:p>
    <w:p w14:paraId="53F5A3E8" w14:textId="77777777" w:rsidR="00D8357D" w:rsidRDefault="00000000">
      <w:pPr>
        <w:spacing w:after="60"/>
      </w:pPr>
      <w:r>
        <w:rPr>
          <w:b/>
          <w:color w:val="20435B"/>
        </w:rPr>
        <w:t>Prior Grade (archive only)</w:t>
      </w:r>
      <w:r>
        <w:rPr>
          <w:b/>
          <w:color w:val="20435B"/>
        </w:rPr>
        <w:t>｜</w:t>
      </w:r>
      <w:r>
        <w:t>B</w:t>
      </w:r>
    </w:p>
    <w:p w14:paraId="119DD473" w14:textId="77777777" w:rsidR="00D8357D" w:rsidRDefault="00000000">
      <w:pPr>
        <w:pStyle w:val="31"/>
      </w:pPr>
      <w:r>
        <w:t>260</w:t>
      </w:r>
      <w:r>
        <w:t>｜</w:t>
      </w:r>
      <w:r>
        <w:t>The WHO Allocates Vaccine Supplies during Smallpox Eradication</w:t>
      </w:r>
    </w:p>
    <w:p w14:paraId="6EEBF918" w14:textId="77777777" w:rsidR="00D8357D" w:rsidRDefault="00000000">
      <w:pPr>
        <w:spacing w:after="60"/>
      </w:pPr>
      <w:r>
        <w:rPr>
          <w:b/>
          <w:color w:val="20435B"/>
        </w:rPr>
        <w:t>Case ID</w:t>
      </w:r>
      <w:r>
        <w:rPr>
          <w:b/>
          <w:color w:val="20435B"/>
        </w:rPr>
        <w:t>｜</w:t>
      </w:r>
      <w:r>
        <w:t>EUUS-WL-E260</w:t>
      </w:r>
    </w:p>
    <w:p w14:paraId="6DC00C32" w14:textId="77777777" w:rsidR="00D8357D" w:rsidRDefault="00000000">
      <w:pPr>
        <w:spacing w:after="60"/>
      </w:pPr>
      <w:r>
        <w:rPr>
          <w:b/>
          <w:color w:val="20435B"/>
        </w:rPr>
        <w:t>Line</w:t>
      </w:r>
      <w:r>
        <w:rPr>
          <w:b/>
          <w:color w:val="20435B"/>
        </w:rPr>
        <w:t>｜</w:t>
      </w:r>
      <w:r>
        <w:t>44-2</w:t>
      </w:r>
    </w:p>
    <w:p w14:paraId="7BA0CB61" w14:textId="77777777" w:rsidR="00D8357D" w:rsidRDefault="00000000">
      <w:pPr>
        <w:spacing w:after="60"/>
      </w:pPr>
      <w:r>
        <w:rPr>
          <w:b/>
          <w:color w:val="20435B"/>
        </w:rPr>
        <w:t>Line Text</w:t>
      </w:r>
      <w:r>
        <w:rPr>
          <w:b/>
          <w:color w:val="20435B"/>
        </w:rPr>
        <w:t>｜</w:t>
      </w:r>
      <w:r>
        <w:t>包有魚，无咎，不利賓。</w:t>
      </w:r>
    </w:p>
    <w:p w14:paraId="62A733C2" w14:textId="77777777" w:rsidR="00D8357D" w:rsidRDefault="00000000">
      <w:pPr>
        <w:spacing w:after="60"/>
      </w:pPr>
      <w:r>
        <w:rPr>
          <w:b/>
          <w:color w:val="20435B"/>
        </w:rPr>
        <w:lastRenderedPageBreak/>
        <w:t>Xiaoxiang</w:t>
      </w:r>
      <w:r>
        <w:rPr>
          <w:b/>
          <w:color w:val="20435B"/>
        </w:rPr>
        <w:t>｜</w:t>
      </w:r>
      <w:r>
        <w:t>包有魚，義不及賓也。</w:t>
      </w:r>
    </w:p>
    <w:p w14:paraId="43798C7E" w14:textId="77777777" w:rsidR="00D8357D" w:rsidRDefault="00000000">
      <w:pPr>
        <w:spacing w:after="60"/>
      </w:pPr>
      <w:r>
        <w:rPr>
          <w:b/>
          <w:color w:val="20435B"/>
        </w:rPr>
        <w:t>Location / Period</w:t>
      </w:r>
      <w:r>
        <w:rPr>
          <w:b/>
          <w:color w:val="20435B"/>
        </w:rPr>
        <w:t>｜</w:t>
      </w:r>
      <w:r>
        <w:t>Global public health · 1967–1980</w:t>
      </w:r>
    </w:p>
    <w:p w14:paraId="290F90A5" w14:textId="77777777" w:rsidR="00D8357D" w:rsidRDefault="00000000">
      <w:pPr>
        <w:spacing w:after="60"/>
      </w:pPr>
      <w:r>
        <w:rPr>
          <w:b/>
          <w:color w:val="20435B"/>
        </w:rPr>
        <w:t>Historical Event</w:t>
      </w:r>
      <w:r>
        <w:rPr>
          <w:b/>
          <w:color w:val="20435B"/>
        </w:rPr>
        <w:t>｜</w:t>
      </w:r>
      <w:r>
        <w:t>The World Health Organization intensified smallpox eradication efforts in 1967 through vaccination, surveillance, and rapid containment of outbreaks. National health services and international partners supplied vaccines and personnel to affected regions. Teams directed limited resources toward reported cases and contacts while adapting methods to local conditions. The last naturally occurring case was recorded in 1977, and eradication was declared in 1980.</w:t>
      </w:r>
    </w:p>
    <w:p w14:paraId="552CDFBC" w14:textId="77777777" w:rsidR="00D8357D" w:rsidRDefault="00000000">
      <w:pPr>
        <w:spacing w:after="60"/>
      </w:pPr>
      <w:r>
        <w:rPr>
          <w:b/>
          <w:color w:val="20435B"/>
        </w:rPr>
        <w:t>Line-Specific Comparison</w:t>
      </w:r>
      <w:r>
        <w:rPr>
          <w:b/>
          <w:color w:val="20435B"/>
        </w:rPr>
        <w:t>｜</w:t>
      </w:r>
      <w:r>
        <w:t>Gou's second line concerns holding a valuable resource and distributing it with care. Smallpox eradication required selective vaccine deployment based on surveillance and local need. The analogy does not imply that withholding doses from some areas was automatically desirable or that the campaign lacked ethical challenges.</w:t>
      </w:r>
    </w:p>
    <w:p w14:paraId="35900850" w14:textId="77777777" w:rsidR="00D8357D" w:rsidRDefault="00000000">
      <w:pPr>
        <w:spacing w:after="60"/>
      </w:pPr>
      <w:r>
        <w:rPr>
          <w:b/>
          <w:color w:val="20435B"/>
        </w:rPr>
        <w:t>Prior Grade (archive only)</w:t>
      </w:r>
      <w:r>
        <w:rPr>
          <w:b/>
          <w:color w:val="20435B"/>
        </w:rPr>
        <w:t>｜</w:t>
      </w:r>
      <w:r>
        <w:t>B</w:t>
      </w:r>
    </w:p>
    <w:p w14:paraId="719BB6CE" w14:textId="77777777" w:rsidR="00D8357D" w:rsidRDefault="00000000">
      <w:pPr>
        <w:pStyle w:val="31"/>
      </w:pPr>
      <w:r>
        <w:t>261</w:t>
      </w:r>
      <w:r>
        <w:t>｜</w:t>
      </w:r>
      <w:r>
        <w:t>US Airways Flight 1549 Makes an Emergency Hudson Landing</w:t>
      </w:r>
    </w:p>
    <w:p w14:paraId="7DC1038E" w14:textId="77777777" w:rsidR="00D8357D" w:rsidRDefault="00000000">
      <w:pPr>
        <w:spacing w:after="60"/>
      </w:pPr>
      <w:r>
        <w:rPr>
          <w:b/>
          <w:color w:val="20435B"/>
        </w:rPr>
        <w:t>Case ID</w:t>
      </w:r>
      <w:r>
        <w:rPr>
          <w:b/>
          <w:color w:val="20435B"/>
        </w:rPr>
        <w:t>｜</w:t>
      </w:r>
      <w:r>
        <w:t>EUUS-WL-E261</w:t>
      </w:r>
    </w:p>
    <w:p w14:paraId="70B24F33" w14:textId="77777777" w:rsidR="00D8357D" w:rsidRDefault="00000000">
      <w:pPr>
        <w:spacing w:after="60"/>
      </w:pPr>
      <w:r>
        <w:rPr>
          <w:b/>
          <w:color w:val="20435B"/>
        </w:rPr>
        <w:t>Line</w:t>
      </w:r>
      <w:r>
        <w:rPr>
          <w:b/>
          <w:color w:val="20435B"/>
        </w:rPr>
        <w:t>｜</w:t>
      </w:r>
      <w:r>
        <w:t>44-3</w:t>
      </w:r>
    </w:p>
    <w:p w14:paraId="03955809" w14:textId="77777777" w:rsidR="00D8357D" w:rsidRDefault="00000000">
      <w:pPr>
        <w:spacing w:after="60"/>
      </w:pPr>
      <w:r>
        <w:rPr>
          <w:b/>
          <w:color w:val="20435B"/>
        </w:rPr>
        <w:t>Line Text</w:t>
      </w:r>
      <w:r>
        <w:rPr>
          <w:b/>
          <w:color w:val="20435B"/>
        </w:rPr>
        <w:t>｜</w:t>
      </w:r>
      <w:r>
        <w:t>臀无膚，其行次且，厲，无大咎。</w:t>
      </w:r>
    </w:p>
    <w:p w14:paraId="135EF22B" w14:textId="77777777" w:rsidR="00D8357D" w:rsidRDefault="00000000">
      <w:pPr>
        <w:spacing w:after="60"/>
      </w:pPr>
      <w:r>
        <w:rPr>
          <w:b/>
          <w:color w:val="20435B"/>
        </w:rPr>
        <w:t>Xiaoxiang</w:t>
      </w:r>
      <w:r>
        <w:rPr>
          <w:b/>
          <w:color w:val="20435B"/>
        </w:rPr>
        <w:t>｜</w:t>
      </w:r>
      <w:r>
        <w:t>其行次且，行未牽也。</w:t>
      </w:r>
    </w:p>
    <w:p w14:paraId="3C7D0522" w14:textId="77777777" w:rsidR="00D8357D" w:rsidRDefault="00000000">
      <w:pPr>
        <w:spacing w:after="60"/>
      </w:pPr>
      <w:r>
        <w:rPr>
          <w:b/>
          <w:color w:val="20435B"/>
        </w:rPr>
        <w:t>Location / Period</w:t>
      </w:r>
      <w:r>
        <w:rPr>
          <w:b/>
          <w:color w:val="20435B"/>
        </w:rPr>
        <w:t>｜</w:t>
      </w:r>
      <w:r>
        <w:t>New York, United States, January 2009</w:t>
      </w:r>
    </w:p>
    <w:p w14:paraId="233AB4F5" w14:textId="77777777" w:rsidR="00D8357D" w:rsidRDefault="00000000">
      <w:pPr>
        <w:spacing w:after="60"/>
      </w:pPr>
      <w:r>
        <w:rPr>
          <w:b/>
          <w:color w:val="20435B"/>
        </w:rPr>
        <w:t>Historical Event</w:t>
      </w:r>
      <w:r>
        <w:rPr>
          <w:b/>
          <w:color w:val="20435B"/>
        </w:rPr>
        <w:t>｜</w:t>
      </w:r>
      <w:r>
        <w:t>In January 2009, US Airways Flight 1549 lost thrust in both engines after encountering birds shortly after takeoff from New York. The crew had very little time and altitude to choose a safe response. Captain Chesley Sullenberger and the pilots decided to land on the Hudson River rather than attempt a distant runway. All 155 people aboard survived, although the aircraft was lost. The incident illustrates constrained movement under immediate danger without an ensuing mass casualty disaster.</w:t>
      </w:r>
    </w:p>
    <w:p w14:paraId="1E3CD90C" w14:textId="77777777" w:rsidR="00D8357D" w:rsidRDefault="00000000">
      <w:pPr>
        <w:spacing w:after="60"/>
      </w:pPr>
      <w:r>
        <w:rPr>
          <w:b/>
          <w:color w:val="20435B"/>
        </w:rPr>
        <w:t>Line-Specific Comparison</w:t>
      </w:r>
      <w:r>
        <w:rPr>
          <w:b/>
          <w:color w:val="20435B"/>
        </w:rPr>
        <w:t>｜</w:t>
      </w:r>
      <w:r>
        <w:t>The crew could not proceed normally but avoided a greater disaster by accepting a difficult alternative. This fits the line's image of impeded movement without catastrophic consequences, while remaining an aviation decision rather than a prediction.</w:t>
      </w:r>
    </w:p>
    <w:p w14:paraId="1F5F641F" w14:textId="77777777" w:rsidR="00D8357D" w:rsidRDefault="00000000">
      <w:pPr>
        <w:spacing w:after="60"/>
      </w:pPr>
      <w:r>
        <w:rPr>
          <w:b/>
          <w:color w:val="20435B"/>
        </w:rPr>
        <w:t>Prior Grade (archive only)</w:t>
      </w:r>
      <w:r>
        <w:rPr>
          <w:b/>
          <w:color w:val="20435B"/>
        </w:rPr>
        <w:t>｜</w:t>
      </w:r>
      <w:r>
        <w:t>A</w:t>
      </w:r>
    </w:p>
    <w:p w14:paraId="2990CD09" w14:textId="77777777" w:rsidR="00D8357D" w:rsidRDefault="00000000">
      <w:pPr>
        <w:pStyle w:val="31"/>
      </w:pPr>
      <w:r>
        <w:t>262</w:t>
      </w:r>
      <w:r>
        <w:t>｜</w:t>
      </w:r>
      <w:r>
        <w:t>The League of Nations Health Organization Loses Political Reach</w:t>
      </w:r>
    </w:p>
    <w:p w14:paraId="33168898" w14:textId="77777777" w:rsidR="00D8357D" w:rsidRDefault="00000000">
      <w:pPr>
        <w:spacing w:after="60"/>
      </w:pPr>
      <w:r>
        <w:rPr>
          <w:b/>
          <w:color w:val="20435B"/>
        </w:rPr>
        <w:t>Case ID</w:t>
      </w:r>
      <w:r>
        <w:rPr>
          <w:b/>
          <w:color w:val="20435B"/>
        </w:rPr>
        <w:t>｜</w:t>
      </w:r>
      <w:r>
        <w:t>EUUS-WL-E262</w:t>
      </w:r>
    </w:p>
    <w:p w14:paraId="0282FD26" w14:textId="77777777" w:rsidR="00D8357D" w:rsidRDefault="00000000">
      <w:pPr>
        <w:spacing w:after="60"/>
      </w:pPr>
      <w:r>
        <w:rPr>
          <w:b/>
          <w:color w:val="20435B"/>
        </w:rPr>
        <w:t>Line</w:t>
      </w:r>
      <w:r>
        <w:rPr>
          <w:b/>
          <w:color w:val="20435B"/>
        </w:rPr>
        <w:t>｜</w:t>
      </w:r>
      <w:r>
        <w:t>44-4</w:t>
      </w:r>
    </w:p>
    <w:p w14:paraId="76364AAE" w14:textId="77777777" w:rsidR="00D8357D" w:rsidRDefault="00000000">
      <w:pPr>
        <w:spacing w:after="60"/>
      </w:pPr>
      <w:r>
        <w:rPr>
          <w:b/>
          <w:color w:val="20435B"/>
        </w:rPr>
        <w:t>Line Text</w:t>
      </w:r>
      <w:r>
        <w:rPr>
          <w:b/>
          <w:color w:val="20435B"/>
        </w:rPr>
        <w:t>｜</w:t>
      </w:r>
      <w:r>
        <w:t>包无魚，起凶。</w:t>
      </w:r>
    </w:p>
    <w:p w14:paraId="1BDBF80A" w14:textId="77777777" w:rsidR="00D8357D" w:rsidRDefault="00000000">
      <w:pPr>
        <w:spacing w:after="60"/>
      </w:pPr>
      <w:r>
        <w:rPr>
          <w:b/>
          <w:color w:val="20435B"/>
        </w:rPr>
        <w:t>Xiaoxiang</w:t>
      </w:r>
      <w:r>
        <w:rPr>
          <w:b/>
          <w:color w:val="20435B"/>
        </w:rPr>
        <w:t>｜</w:t>
      </w:r>
      <w:r>
        <w:t>无魚之凶，遠民也。</w:t>
      </w:r>
    </w:p>
    <w:p w14:paraId="60C767BB" w14:textId="77777777" w:rsidR="00D8357D" w:rsidRDefault="00000000">
      <w:pPr>
        <w:spacing w:after="60"/>
      </w:pPr>
      <w:r>
        <w:rPr>
          <w:b/>
          <w:color w:val="20435B"/>
        </w:rPr>
        <w:t>Location / Period</w:t>
      </w:r>
      <w:r>
        <w:rPr>
          <w:b/>
          <w:color w:val="20435B"/>
        </w:rPr>
        <w:t>｜</w:t>
      </w:r>
      <w:r>
        <w:t>Geneva · 1930s–1940s</w:t>
      </w:r>
    </w:p>
    <w:p w14:paraId="5CE35171" w14:textId="77777777" w:rsidR="00D8357D" w:rsidRDefault="00000000">
      <w:pPr>
        <w:spacing w:after="60"/>
      </w:pPr>
      <w:r>
        <w:rPr>
          <w:b/>
          <w:color w:val="20435B"/>
        </w:rPr>
        <w:t>Historical Event</w:t>
      </w:r>
      <w:r>
        <w:rPr>
          <w:b/>
          <w:color w:val="20435B"/>
        </w:rPr>
        <w:t>｜</w:t>
      </w:r>
      <w:r>
        <w:t>The League of Nations Health Organization supported disease surveillance and international public-health cooperation between the world wars. As political conflict intensified, the League lost influence and several major powers withdrew or declined full participation. Some technical health work continued despite the institution's declining political authority. After the Second World War, new international arrangements eventually led to the World Health Organization in 1948.</w:t>
      </w:r>
    </w:p>
    <w:p w14:paraId="17B83418" w14:textId="77777777" w:rsidR="00D8357D" w:rsidRDefault="00000000">
      <w:pPr>
        <w:spacing w:after="60"/>
      </w:pPr>
      <w:r>
        <w:rPr>
          <w:b/>
          <w:color w:val="20435B"/>
        </w:rPr>
        <w:t>Line-Specific Comparison</w:t>
      </w:r>
      <w:r>
        <w:rPr>
          <w:b/>
          <w:color w:val="20435B"/>
        </w:rPr>
        <w:t>｜</w:t>
      </w:r>
      <w:r>
        <w:t>Gou's fourth line warns that losing essential connections can undermine an undertaking. The League's reduced political support weakened the setting for cooperation even while technical work survived. The analogy concerns institutional relationships, not a judgment that all health projects failed when the League declined.</w:t>
      </w:r>
    </w:p>
    <w:p w14:paraId="10B3409B" w14:textId="77777777" w:rsidR="00D8357D" w:rsidRDefault="00000000">
      <w:pPr>
        <w:spacing w:after="60"/>
      </w:pPr>
      <w:r>
        <w:rPr>
          <w:b/>
          <w:color w:val="20435B"/>
        </w:rPr>
        <w:t>Prior Grade (archive only)</w:t>
      </w:r>
      <w:r>
        <w:rPr>
          <w:b/>
          <w:color w:val="20435B"/>
        </w:rPr>
        <w:t>｜</w:t>
      </w:r>
      <w:r>
        <w:t>B</w:t>
      </w:r>
    </w:p>
    <w:p w14:paraId="47C24383" w14:textId="77777777" w:rsidR="00D8357D" w:rsidRDefault="00000000">
      <w:pPr>
        <w:pStyle w:val="31"/>
      </w:pPr>
      <w:r>
        <w:t>263</w:t>
      </w:r>
      <w:r>
        <w:t>｜</w:t>
      </w:r>
      <w:r>
        <w:t>The Human Genome Project Prepares for a Scientific Breakthrough</w:t>
      </w:r>
    </w:p>
    <w:p w14:paraId="02A4E431" w14:textId="77777777" w:rsidR="00D8357D" w:rsidRDefault="00000000">
      <w:pPr>
        <w:spacing w:after="60"/>
      </w:pPr>
      <w:r>
        <w:rPr>
          <w:b/>
          <w:color w:val="20435B"/>
        </w:rPr>
        <w:t>Case ID</w:t>
      </w:r>
      <w:r>
        <w:rPr>
          <w:b/>
          <w:color w:val="20435B"/>
        </w:rPr>
        <w:t>｜</w:t>
      </w:r>
      <w:r>
        <w:t>EUUS-WL-E263</w:t>
      </w:r>
    </w:p>
    <w:p w14:paraId="0AD2D8FC" w14:textId="77777777" w:rsidR="00D8357D" w:rsidRDefault="00000000">
      <w:pPr>
        <w:spacing w:after="60"/>
      </w:pPr>
      <w:r>
        <w:rPr>
          <w:b/>
          <w:color w:val="20435B"/>
        </w:rPr>
        <w:t>Line</w:t>
      </w:r>
      <w:r>
        <w:rPr>
          <w:b/>
          <w:color w:val="20435B"/>
        </w:rPr>
        <w:t>｜</w:t>
      </w:r>
      <w:r>
        <w:t>44-5</w:t>
      </w:r>
    </w:p>
    <w:p w14:paraId="55DB0354" w14:textId="77777777" w:rsidR="00D8357D" w:rsidRDefault="00000000">
      <w:pPr>
        <w:spacing w:after="60"/>
      </w:pPr>
      <w:r>
        <w:rPr>
          <w:b/>
          <w:color w:val="20435B"/>
        </w:rPr>
        <w:lastRenderedPageBreak/>
        <w:t>Line Text</w:t>
      </w:r>
      <w:r>
        <w:rPr>
          <w:b/>
          <w:color w:val="20435B"/>
        </w:rPr>
        <w:t>｜</w:t>
      </w:r>
      <w:r>
        <w:t>以杞包瓜，含章，有隕自天。</w:t>
      </w:r>
    </w:p>
    <w:p w14:paraId="4E1B9ECC" w14:textId="77777777" w:rsidR="00D8357D" w:rsidRDefault="00000000">
      <w:pPr>
        <w:spacing w:after="60"/>
      </w:pPr>
      <w:r>
        <w:rPr>
          <w:b/>
          <w:color w:val="20435B"/>
        </w:rPr>
        <w:t>Xiaoxiang</w:t>
      </w:r>
      <w:r>
        <w:rPr>
          <w:b/>
          <w:color w:val="20435B"/>
        </w:rPr>
        <w:t>｜</w:t>
      </w:r>
      <w:r>
        <w:t>九五含章，中正也。有隕自天，志不捨命也。</w:t>
      </w:r>
    </w:p>
    <w:p w14:paraId="14A7DB3E" w14:textId="77777777" w:rsidR="00D8357D" w:rsidRDefault="00000000">
      <w:pPr>
        <w:spacing w:after="60"/>
      </w:pPr>
      <w:r>
        <w:rPr>
          <w:b/>
          <w:color w:val="20435B"/>
        </w:rPr>
        <w:t>Location / Period</w:t>
      </w:r>
      <w:r>
        <w:rPr>
          <w:b/>
          <w:color w:val="20435B"/>
        </w:rPr>
        <w:t>｜</w:t>
      </w:r>
      <w:r>
        <w:t>United States and Europe · 1990–2003</w:t>
      </w:r>
    </w:p>
    <w:p w14:paraId="069298EB" w14:textId="77777777" w:rsidR="00D8357D" w:rsidRDefault="00000000">
      <w:pPr>
        <w:spacing w:after="60"/>
      </w:pPr>
      <w:r>
        <w:rPr>
          <w:b/>
          <w:color w:val="20435B"/>
        </w:rPr>
        <w:t>Historical Event</w:t>
      </w:r>
      <w:r>
        <w:rPr>
          <w:b/>
          <w:color w:val="20435B"/>
        </w:rPr>
        <w:t>｜</w:t>
      </w:r>
      <w:r>
        <w:t>International research institutions launched the Human Genome Project in 1990 to map and sequence human DNA. Teams developed instruments, databases, and shared methods while coordinating work across laboratories. Draft sequences were announced in 2000 and 2001, and the project declared completion of its main goals in 2003. The results supported later biomedical research, although many clinical applications required additional decades of investigation.</w:t>
      </w:r>
    </w:p>
    <w:p w14:paraId="4101161C" w14:textId="77777777" w:rsidR="00D8357D" w:rsidRDefault="00000000">
      <w:pPr>
        <w:spacing w:after="60"/>
      </w:pPr>
      <w:r>
        <w:rPr>
          <w:b/>
          <w:color w:val="20435B"/>
        </w:rPr>
        <w:t>Line-Specific Comparison</w:t>
      </w:r>
      <w:r>
        <w:rPr>
          <w:b/>
          <w:color w:val="20435B"/>
        </w:rPr>
        <w:t>｜</w:t>
      </w:r>
      <w:r>
        <w:t>Gou's fifth line can be compared to carefully protecting a promising undertaking until the necessary conditions for progress emerge. The project combined patient preparation with international cooperation. The analogy should not present scientific discoveries as gifts from heaven or suggest that sequencing immediately solved human disease.</w:t>
      </w:r>
    </w:p>
    <w:p w14:paraId="61BA067D" w14:textId="77777777" w:rsidR="00D8357D" w:rsidRDefault="00000000">
      <w:pPr>
        <w:spacing w:after="60"/>
      </w:pPr>
      <w:r>
        <w:rPr>
          <w:b/>
          <w:color w:val="20435B"/>
        </w:rPr>
        <w:t>Prior Grade (archive only)</w:t>
      </w:r>
      <w:r>
        <w:rPr>
          <w:b/>
          <w:color w:val="20435B"/>
        </w:rPr>
        <w:t>｜</w:t>
      </w:r>
      <w:r>
        <w:t>B</w:t>
      </w:r>
    </w:p>
    <w:p w14:paraId="3897CCD7" w14:textId="77777777" w:rsidR="00D8357D" w:rsidRDefault="00000000">
      <w:pPr>
        <w:pStyle w:val="31"/>
      </w:pPr>
      <w:r>
        <w:t>264</w:t>
      </w:r>
      <w:r>
        <w:t>｜</w:t>
      </w:r>
      <w:r>
        <w:t>A University's Segregation Policy Produces Isolation</w:t>
      </w:r>
    </w:p>
    <w:p w14:paraId="329A2F5F" w14:textId="77777777" w:rsidR="00D8357D" w:rsidRDefault="00000000">
      <w:pPr>
        <w:spacing w:after="60"/>
      </w:pPr>
      <w:r>
        <w:rPr>
          <w:b/>
          <w:color w:val="20435B"/>
        </w:rPr>
        <w:t>Case ID</w:t>
      </w:r>
      <w:r>
        <w:rPr>
          <w:b/>
          <w:color w:val="20435B"/>
        </w:rPr>
        <w:t>｜</w:t>
      </w:r>
      <w:r>
        <w:t>EUUS-WL-E264</w:t>
      </w:r>
    </w:p>
    <w:p w14:paraId="60180C21" w14:textId="77777777" w:rsidR="00D8357D" w:rsidRDefault="00000000">
      <w:pPr>
        <w:spacing w:after="60"/>
      </w:pPr>
      <w:r>
        <w:rPr>
          <w:b/>
          <w:color w:val="20435B"/>
        </w:rPr>
        <w:t>Line</w:t>
      </w:r>
      <w:r>
        <w:rPr>
          <w:b/>
          <w:color w:val="20435B"/>
        </w:rPr>
        <w:t>｜</w:t>
      </w:r>
      <w:r>
        <w:t>44-6</w:t>
      </w:r>
    </w:p>
    <w:p w14:paraId="159625CF" w14:textId="77777777" w:rsidR="00D8357D" w:rsidRDefault="00000000">
      <w:pPr>
        <w:spacing w:after="60"/>
      </w:pPr>
      <w:r>
        <w:rPr>
          <w:b/>
          <w:color w:val="20435B"/>
        </w:rPr>
        <w:t>Line Text</w:t>
      </w:r>
      <w:r>
        <w:rPr>
          <w:b/>
          <w:color w:val="20435B"/>
        </w:rPr>
        <w:t>｜</w:t>
      </w:r>
      <w:r>
        <w:t>姤其角，吝，无咎。</w:t>
      </w:r>
    </w:p>
    <w:p w14:paraId="3C35252E" w14:textId="77777777" w:rsidR="00D8357D" w:rsidRDefault="00000000">
      <w:pPr>
        <w:spacing w:after="60"/>
      </w:pPr>
      <w:r>
        <w:rPr>
          <w:b/>
          <w:color w:val="20435B"/>
        </w:rPr>
        <w:t>Xiaoxiang</w:t>
      </w:r>
      <w:r>
        <w:rPr>
          <w:b/>
          <w:color w:val="20435B"/>
        </w:rPr>
        <w:t>｜</w:t>
      </w:r>
      <w:r>
        <w:t>姤其角，上窮吝也。</w:t>
      </w:r>
    </w:p>
    <w:p w14:paraId="5DE02B47" w14:textId="77777777" w:rsidR="00D8357D" w:rsidRDefault="00000000">
      <w:pPr>
        <w:spacing w:after="60"/>
      </w:pPr>
      <w:r>
        <w:rPr>
          <w:b/>
          <w:color w:val="20435B"/>
        </w:rPr>
        <w:t>Location / Period</w:t>
      </w:r>
      <w:r>
        <w:rPr>
          <w:b/>
          <w:color w:val="20435B"/>
        </w:rPr>
        <w:t>｜</w:t>
      </w:r>
      <w:r>
        <w:t>Mississippi, United States · 1962</w:t>
      </w:r>
    </w:p>
    <w:p w14:paraId="7BE92D43" w14:textId="77777777" w:rsidR="00D8357D" w:rsidRDefault="00000000">
      <w:pPr>
        <w:spacing w:after="60"/>
      </w:pPr>
      <w:r>
        <w:rPr>
          <w:b/>
          <w:color w:val="20435B"/>
        </w:rPr>
        <w:t>Historical Event</w:t>
      </w:r>
      <w:r>
        <w:rPr>
          <w:b/>
          <w:color w:val="20435B"/>
        </w:rPr>
        <w:t>｜</w:t>
      </w:r>
      <w:r>
        <w:t>James Meredith sought admission to the University of Mississippi despite segregationist resistance. State officials attempted to block his enrollment, and confrontation escalated as federal authorities enforced a court order. Violence broke out on campus before Meredith attended classes under federal protection. His admission marked a significant civil-rights milestone, while the conflict exposed the costs of institutional resistance to legal change.</w:t>
      </w:r>
    </w:p>
    <w:p w14:paraId="3B7A67D0" w14:textId="77777777" w:rsidR="00D8357D" w:rsidRDefault="00000000">
      <w:pPr>
        <w:spacing w:after="60"/>
      </w:pPr>
      <w:r>
        <w:rPr>
          <w:b/>
          <w:color w:val="20435B"/>
        </w:rPr>
        <w:t>Line-Specific Comparison</w:t>
      </w:r>
      <w:r>
        <w:rPr>
          <w:b/>
          <w:color w:val="20435B"/>
        </w:rPr>
        <w:t>｜</w:t>
      </w:r>
      <w:r>
        <w:t>Gou's upper line concerns a rigid confrontation that leaves those in authority isolated. The university's resistance to lawful admission offers a partial parallel through escalating opposition and loss of legitimacy. The comparison does not treat the violence as inevitable or overlook the courage of students and supporters.</w:t>
      </w:r>
    </w:p>
    <w:p w14:paraId="61ED75CB" w14:textId="77777777" w:rsidR="00D8357D" w:rsidRDefault="00000000">
      <w:pPr>
        <w:spacing w:after="60"/>
      </w:pPr>
      <w:r>
        <w:rPr>
          <w:b/>
          <w:color w:val="20435B"/>
        </w:rPr>
        <w:t>Prior Grade (archive only)</w:t>
      </w:r>
      <w:r>
        <w:rPr>
          <w:b/>
          <w:color w:val="20435B"/>
        </w:rPr>
        <w:t>｜</w:t>
      </w:r>
      <w:r>
        <w:t>B</w:t>
      </w:r>
    </w:p>
    <w:p w14:paraId="6DCCE7C7" w14:textId="77777777" w:rsidR="00D8357D" w:rsidRDefault="00000000">
      <w:r>
        <w:t>────────────────────────</w:t>
      </w:r>
    </w:p>
    <w:p w14:paraId="68E4A0DF" w14:textId="77777777" w:rsidR="00D8357D" w:rsidRDefault="00000000">
      <w:pPr>
        <w:pStyle w:val="21"/>
      </w:pPr>
      <w:r>
        <w:t xml:space="preserve">Hexagram 45 — </w:t>
      </w:r>
      <w:r>
        <w:t>萃</w:t>
      </w:r>
    </w:p>
    <w:p w14:paraId="25FC744A" w14:textId="77777777" w:rsidR="00D8357D" w:rsidRDefault="00000000">
      <w:pPr>
        <w:pStyle w:val="31"/>
      </w:pPr>
      <w:r>
        <w:t>265</w:t>
      </w:r>
      <w:r>
        <w:t>｜</w:t>
      </w:r>
      <w:r>
        <w:t>Public Confidence Fractures during the 1918 Influenza Pandemic</w:t>
      </w:r>
    </w:p>
    <w:p w14:paraId="6105F639" w14:textId="77777777" w:rsidR="00D8357D" w:rsidRDefault="00000000">
      <w:pPr>
        <w:spacing w:after="60"/>
      </w:pPr>
      <w:r>
        <w:rPr>
          <w:b/>
          <w:color w:val="20435B"/>
        </w:rPr>
        <w:t>Case ID</w:t>
      </w:r>
      <w:r>
        <w:rPr>
          <w:b/>
          <w:color w:val="20435B"/>
        </w:rPr>
        <w:t>｜</w:t>
      </w:r>
      <w:r>
        <w:t>EUUS-WL-E265</w:t>
      </w:r>
    </w:p>
    <w:p w14:paraId="3CC3E384" w14:textId="77777777" w:rsidR="00D8357D" w:rsidRDefault="00000000">
      <w:pPr>
        <w:spacing w:after="60"/>
      </w:pPr>
      <w:r>
        <w:rPr>
          <w:b/>
          <w:color w:val="20435B"/>
        </w:rPr>
        <w:t>Line</w:t>
      </w:r>
      <w:r>
        <w:rPr>
          <w:b/>
          <w:color w:val="20435B"/>
        </w:rPr>
        <w:t>｜</w:t>
      </w:r>
      <w:r>
        <w:t>45-1</w:t>
      </w:r>
    </w:p>
    <w:p w14:paraId="41FC0DA1" w14:textId="77777777" w:rsidR="00D8357D" w:rsidRDefault="00000000">
      <w:pPr>
        <w:spacing w:after="60"/>
      </w:pPr>
      <w:r>
        <w:rPr>
          <w:b/>
          <w:color w:val="20435B"/>
        </w:rPr>
        <w:t>Line Text</w:t>
      </w:r>
      <w:r>
        <w:rPr>
          <w:b/>
          <w:color w:val="20435B"/>
        </w:rPr>
        <w:t>｜</w:t>
      </w:r>
      <w:r>
        <w:t>有孚不終，乃亂乃萃。若號，一握為笑，勿恤，往无咎。</w:t>
      </w:r>
    </w:p>
    <w:p w14:paraId="7DA3A8AF" w14:textId="77777777" w:rsidR="00D8357D" w:rsidRDefault="00000000">
      <w:pPr>
        <w:spacing w:after="60"/>
      </w:pPr>
      <w:r>
        <w:rPr>
          <w:b/>
          <w:color w:val="20435B"/>
        </w:rPr>
        <w:t>Xiaoxiang</w:t>
      </w:r>
      <w:r>
        <w:rPr>
          <w:b/>
          <w:color w:val="20435B"/>
        </w:rPr>
        <w:t>｜</w:t>
      </w:r>
      <w:r>
        <w:t>乃亂乃萃，其志亂也。</w:t>
      </w:r>
    </w:p>
    <w:p w14:paraId="0A8B418E" w14:textId="77777777" w:rsidR="00D8357D" w:rsidRDefault="00000000">
      <w:pPr>
        <w:spacing w:after="60"/>
      </w:pPr>
      <w:r>
        <w:rPr>
          <w:b/>
          <w:color w:val="20435B"/>
        </w:rPr>
        <w:t>Location / Period</w:t>
      </w:r>
      <w:r>
        <w:rPr>
          <w:b/>
          <w:color w:val="20435B"/>
        </w:rPr>
        <w:t>｜</w:t>
      </w:r>
      <w:r>
        <w:t>United States, 1918–1919</w:t>
      </w:r>
    </w:p>
    <w:p w14:paraId="1B5EA15B" w14:textId="77777777" w:rsidR="00D8357D" w:rsidRDefault="00000000">
      <w:pPr>
        <w:spacing w:after="60"/>
      </w:pPr>
      <w:r>
        <w:rPr>
          <w:b/>
          <w:color w:val="20435B"/>
        </w:rPr>
        <w:t>Historical Event</w:t>
      </w:r>
      <w:r>
        <w:rPr>
          <w:b/>
          <w:color w:val="20435B"/>
        </w:rPr>
        <w:t>｜</w:t>
      </w:r>
      <w:r>
        <w:t>As influenza spread across American cities in 1918, local authorities adopted different restrictions on schools, public gatherings, and business activity. Public-health officials urged preventive measures, while residents faced conflicting messages and changing conditions. Some cities relaxed controls and later reinstated them as cases rose. The pandemic caused extensive illness and death before successive waves subsided. Cooperation depended on public trust that was repeatedly tested by uncertainty and uneven implementation.</w:t>
      </w:r>
    </w:p>
    <w:p w14:paraId="1860DF73" w14:textId="77777777" w:rsidR="00D8357D" w:rsidRDefault="00000000">
      <w:pPr>
        <w:spacing w:after="60"/>
      </w:pPr>
      <w:r>
        <w:rPr>
          <w:b/>
          <w:color w:val="20435B"/>
        </w:rPr>
        <w:t>Line-Specific Comparison</w:t>
      </w:r>
      <w:r>
        <w:rPr>
          <w:b/>
          <w:color w:val="20435B"/>
        </w:rPr>
        <w:t>｜</w:t>
      </w:r>
      <w:r>
        <w:t>Communities were asked to act together, yet changing guidance and inconsistent restrictions strained confidence. This resembles Cui’s first line, where gathering is unsettled by wavering trust. The analogy does not imply that every policy reversal was irrational; officials were working with incomplete medical knowledge.</w:t>
      </w:r>
    </w:p>
    <w:p w14:paraId="57690BE1" w14:textId="77777777" w:rsidR="00D8357D" w:rsidRDefault="00000000">
      <w:pPr>
        <w:spacing w:after="60"/>
      </w:pPr>
      <w:r>
        <w:rPr>
          <w:b/>
          <w:color w:val="20435B"/>
        </w:rPr>
        <w:lastRenderedPageBreak/>
        <w:t>Prior Grade (archive only)</w:t>
      </w:r>
      <w:r>
        <w:rPr>
          <w:b/>
          <w:color w:val="20435B"/>
        </w:rPr>
        <w:t>｜</w:t>
      </w:r>
      <w:r>
        <w:t>B</w:t>
      </w:r>
    </w:p>
    <w:p w14:paraId="73F98D0E" w14:textId="77777777" w:rsidR="00D8357D" w:rsidRDefault="00000000">
      <w:pPr>
        <w:pStyle w:val="31"/>
      </w:pPr>
      <w:r>
        <w:t>266</w:t>
      </w:r>
      <w:r>
        <w:t>｜</w:t>
      </w:r>
      <w:r>
        <w:t>The First Online Banking Security Tokens Reach Consumers</w:t>
      </w:r>
    </w:p>
    <w:p w14:paraId="47A53584" w14:textId="77777777" w:rsidR="00D8357D" w:rsidRDefault="00000000">
      <w:pPr>
        <w:spacing w:after="60"/>
      </w:pPr>
      <w:r>
        <w:rPr>
          <w:b/>
          <w:color w:val="20435B"/>
        </w:rPr>
        <w:t>Case ID</w:t>
      </w:r>
      <w:r>
        <w:rPr>
          <w:b/>
          <w:color w:val="20435B"/>
        </w:rPr>
        <w:t>｜</w:t>
      </w:r>
      <w:r>
        <w:t>EUUS-WL-E266</w:t>
      </w:r>
    </w:p>
    <w:p w14:paraId="2802E44B" w14:textId="77777777" w:rsidR="00D8357D" w:rsidRDefault="00000000">
      <w:pPr>
        <w:spacing w:after="60"/>
      </w:pPr>
      <w:r>
        <w:rPr>
          <w:b/>
          <w:color w:val="20435B"/>
        </w:rPr>
        <w:t>Line</w:t>
      </w:r>
      <w:r>
        <w:rPr>
          <w:b/>
          <w:color w:val="20435B"/>
        </w:rPr>
        <w:t>｜</w:t>
      </w:r>
      <w:r>
        <w:t>45-2</w:t>
      </w:r>
    </w:p>
    <w:p w14:paraId="11FCD4D6" w14:textId="77777777" w:rsidR="00D8357D" w:rsidRDefault="00000000">
      <w:pPr>
        <w:spacing w:after="60"/>
      </w:pPr>
      <w:r>
        <w:rPr>
          <w:b/>
          <w:color w:val="20435B"/>
        </w:rPr>
        <w:t>Line Text</w:t>
      </w:r>
      <w:r>
        <w:rPr>
          <w:b/>
          <w:color w:val="20435B"/>
        </w:rPr>
        <w:t>｜</w:t>
      </w:r>
      <w:r>
        <w:t>引吉无咎，孚乃利用禴。</w:t>
      </w:r>
    </w:p>
    <w:p w14:paraId="2B7DC313" w14:textId="77777777" w:rsidR="00D8357D" w:rsidRDefault="00000000">
      <w:pPr>
        <w:spacing w:after="60"/>
      </w:pPr>
      <w:r>
        <w:rPr>
          <w:b/>
          <w:color w:val="20435B"/>
        </w:rPr>
        <w:t>Xiaoxiang</w:t>
      </w:r>
      <w:r>
        <w:rPr>
          <w:b/>
          <w:color w:val="20435B"/>
        </w:rPr>
        <w:t>｜</w:t>
      </w:r>
      <w:r>
        <w:t>引吉无咎，中未變也。</w:t>
      </w:r>
    </w:p>
    <w:p w14:paraId="12B185A0" w14:textId="77777777" w:rsidR="00D8357D" w:rsidRDefault="00000000">
      <w:pPr>
        <w:spacing w:after="60"/>
      </w:pPr>
      <w:r>
        <w:rPr>
          <w:b/>
          <w:color w:val="20435B"/>
        </w:rPr>
        <w:t>Location / Period</w:t>
      </w:r>
      <w:r>
        <w:rPr>
          <w:b/>
          <w:color w:val="20435B"/>
        </w:rPr>
        <w:t>｜</w:t>
      </w:r>
      <w:r>
        <w:t>Europe · 1990s–2000s</w:t>
      </w:r>
    </w:p>
    <w:p w14:paraId="3F5FF6CF" w14:textId="77777777" w:rsidR="00D8357D" w:rsidRDefault="00000000">
      <w:pPr>
        <w:spacing w:after="60"/>
      </w:pPr>
      <w:r>
        <w:rPr>
          <w:b/>
          <w:color w:val="20435B"/>
        </w:rPr>
        <w:t>Historical Event</w:t>
      </w:r>
      <w:r>
        <w:rPr>
          <w:b/>
          <w:color w:val="20435B"/>
        </w:rPr>
        <w:t>｜</w:t>
      </w:r>
      <w:r>
        <w:t>Banks expanded online services as households gained internet access, allowing customers to check balances and initiate transactions without visiting branches. Some institutions introduced one-time passwords or hardware tokens to reduce unauthorized access. Users had to learn new procedures, while phishing and other fraud methods evolved. Banks continued revising security controls as online banking became part of daily financial life.</w:t>
      </w:r>
    </w:p>
    <w:p w14:paraId="5F8C3911" w14:textId="77777777" w:rsidR="00D8357D" w:rsidRDefault="00000000">
      <w:pPr>
        <w:spacing w:after="60"/>
      </w:pPr>
      <w:r>
        <w:rPr>
          <w:b/>
          <w:color w:val="20435B"/>
        </w:rPr>
        <w:t>Line-Specific Comparison</w:t>
      </w:r>
      <w:r>
        <w:rPr>
          <w:b/>
          <w:color w:val="20435B"/>
        </w:rPr>
        <w:t>｜</w:t>
      </w:r>
      <w:r>
        <w:t>Authentication tokens made some online transactions more trustworthy by asking users to confirm access through an additional step. This is a limited analogy to cooperation founded on confidence rather than elaborate display. Technical verification is not the same as the personal sincerity and enduring central purpose emphasized in Cui’s second line.</w:t>
      </w:r>
    </w:p>
    <w:p w14:paraId="21762129" w14:textId="77777777" w:rsidR="00D8357D" w:rsidRDefault="00000000">
      <w:pPr>
        <w:spacing w:after="60"/>
      </w:pPr>
      <w:r>
        <w:rPr>
          <w:b/>
          <w:color w:val="20435B"/>
        </w:rPr>
        <w:t>Prior Grade (archive only)</w:t>
      </w:r>
      <w:r>
        <w:rPr>
          <w:b/>
          <w:color w:val="20435B"/>
        </w:rPr>
        <w:t>｜</w:t>
      </w:r>
      <w:r>
        <w:t>B</w:t>
      </w:r>
    </w:p>
    <w:p w14:paraId="4BE2EF85" w14:textId="77777777" w:rsidR="00D8357D" w:rsidRDefault="00000000">
      <w:pPr>
        <w:pStyle w:val="31"/>
      </w:pPr>
      <w:r>
        <w:t>267</w:t>
      </w:r>
      <w:r>
        <w:t>｜</w:t>
      </w:r>
      <w:r>
        <w:t>Elizabeth Blackwell Seeks Admission to Medical School</w:t>
      </w:r>
    </w:p>
    <w:p w14:paraId="5C0BA20C" w14:textId="77777777" w:rsidR="00D8357D" w:rsidRDefault="00000000">
      <w:pPr>
        <w:spacing w:after="60"/>
      </w:pPr>
      <w:r>
        <w:rPr>
          <w:b/>
          <w:color w:val="20435B"/>
        </w:rPr>
        <w:t>Case ID</w:t>
      </w:r>
      <w:r>
        <w:rPr>
          <w:b/>
          <w:color w:val="20435B"/>
        </w:rPr>
        <w:t>｜</w:t>
      </w:r>
      <w:r>
        <w:t>EUUS-WL-E267</w:t>
      </w:r>
    </w:p>
    <w:p w14:paraId="4554934E" w14:textId="77777777" w:rsidR="00D8357D" w:rsidRDefault="00000000">
      <w:pPr>
        <w:spacing w:after="60"/>
      </w:pPr>
      <w:r>
        <w:rPr>
          <w:b/>
          <w:color w:val="20435B"/>
        </w:rPr>
        <w:t>Line</w:t>
      </w:r>
      <w:r>
        <w:rPr>
          <w:b/>
          <w:color w:val="20435B"/>
        </w:rPr>
        <w:t>｜</w:t>
      </w:r>
      <w:r>
        <w:t>45-3</w:t>
      </w:r>
    </w:p>
    <w:p w14:paraId="58A3F538" w14:textId="77777777" w:rsidR="00D8357D" w:rsidRDefault="00000000">
      <w:pPr>
        <w:spacing w:after="60"/>
      </w:pPr>
      <w:r>
        <w:rPr>
          <w:b/>
          <w:color w:val="20435B"/>
        </w:rPr>
        <w:t>Line Text</w:t>
      </w:r>
      <w:r>
        <w:rPr>
          <w:b/>
          <w:color w:val="20435B"/>
        </w:rPr>
        <w:t>｜</w:t>
      </w:r>
      <w:r>
        <w:t>萃如嗟如，无攸利。往无咎，小吝。</w:t>
      </w:r>
    </w:p>
    <w:p w14:paraId="2503560A" w14:textId="77777777" w:rsidR="00D8357D" w:rsidRDefault="00000000">
      <w:pPr>
        <w:spacing w:after="60"/>
      </w:pPr>
      <w:r>
        <w:rPr>
          <w:b/>
          <w:color w:val="20435B"/>
        </w:rPr>
        <w:t>Xiaoxiang</w:t>
      </w:r>
      <w:r>
        <w:rPr>
          <w:b/>
          <w:color w:val="20435B"/>
        </w:rPr>
        <w:t>｜</w:t>
      </w:r>
      <w:r>
        <w:t>往无咎，上巽也。</w:t>
      </w:r>
    </w:p>
    <w:p w14:paraId="0C08784E" w14:textId="77777777" w:rsidR="00D8357D" w:rsidRDefault="00000000">
      <w:pPr>
        <w:spacing w:after="60"/>
      </w:pPr>
      <w:r>
        <w:rPr>
          <w:b/>
          <w:color w:val="20435B"/>
        </w:rPr>
        <w:t>Location / Period</w:t>
      </w:r>
      <w:r>
        <w:rPr>
          <w:b/>
          <w:color w:val="20435B"/>
        </w:rPr>
        <w:t>｜</w:t>
      </w:r>
      <w:r>
        <w:t>United States, 1847–1849</w:t>
      </w:r>
    </w:p>
    <w:p w14:paraId="3BFC046E" w14:textId="77777777" w:rsidR="00D8357D" w:rsidRDefault="00000000">
      <w:pPr>
        <w:spacing w:after="60"/>
      </w:pPr>
      <w:r>
        <w:rPr>
          <w:b/>
          <w:color w:val="20435B"/>
        </w:rPr>
        <w:t>Historical Event</w:t>
      </w:r>
      <w:r>
        <w:rPr>
          <w:b/>
          <w:color w:val="20435B"/>
        </w:rPr>
        <w:t>｜</w:t>
      </w:r>
      <w:r>
        <w:t>Elizabeth Blackwell sought medical education when American schools rarely admitted women. She applied to numerous institutions and received repeated refusals before Geneva Medical College in New York accepted her in 1847. She faced social resistance during her studies but completed the course and received a medical degree in 1849. Blackwell later helped establish medical institutions and training opportunities for women. Her admission followed exclusion and persistence rather than an immediate welcome.</w:t>
      </w:r>
    </w:p>
    <w:p w14:paraId="4E42BD5C" w14:textId="77777777" w:rsidR="00D8357D" w:rsidRDefault="00000000">
      <w:pPr>
        <w:spacing w:after="60"/>
      </w:pPr>
      <w:r>
        <w:rPr>
          <w:b/>
          <w:color w:val="20435B"/>
        </w:rPr>
        <w:t>Line-Specific Comparison</w:t>
      </w:r>
      <w:r>
        <w:rPr>
          <w:b/>
          <w:color w:val="20435B"/>
        </w:rPr>
        <w:t>｜</w:t>
      </w:r>
      <w:r>
        <w:t>Blackwell was initially kept outside a professional community and continued seeking admission despite discouragement. Her eventual acceptance resembles the difficult gathering of Cui’s third line. The analogy concerns entry after exclusion, not a claim that nineteenth-century medical education became equitable when one woman graduated.</w:t>
      </w:r>
    </w:p>
    <w:p w14:paraId="7167649C" w14:textId="77777777" w:rsidR="00D8357D" w:rsidRDefault="00000000">
      <w:pPr>
        <w:spacing w:after="60"/>
      </w:pPr>
      <w:r>
        <w:rPr>
          <w:b/>
          <w:color w:val="20435B"/>
        </w:rPr>
        <w:t>Prior Grade (archive only)</w:t>
      </w:r>
      <w:r>
        <w:rPr>
          <w:b/>
          <w:color w:val="20435B"/>
        </w:rPr>
        <w:t>｜</w:t>
      </w:r>
      <w:r>
        <w:t>A</w:t>
      </w:r>
    </w:p>
    <w:p w14:paraId="268BADFC" w14:textId="77777777" w:rsidR="00D8357D" w:rsidRDefault="00000000">
      <w:pPr>
        <w:pStyle w:val="31"/>
      </w:pPr>
      <w:r>
        <w:t>268</w:t>
      </w:r>
      <w:r>
        <w:t>｜</w:t>
      </w:r>
      <w:r>
        <w:t>Clara Barton Organizes the American Red Cross</w:t>
      </w:r>
    </w:p>
    <w:p w14:paraId="579E5305" w14:textId="77777777" w:rsidR="00D8357D" w:rsidRDefault="00000000">
      <w:pPr>
        <w:spacing w:after="60"/>
      </w:pPr>
      <w:r>
        <w:rPr>
          <w:b/>
          <w:color w:val="20435B"/>
        </w:rPr>
        <w:t>Case ID</w:t>
      </w:r>
      <w:r>
        <w:rPr>
          <w:b/>
          <w:color w:val="20435B"/>
        </w:rPr>
        <w:t>｜</w:t>
      </w:r>
      <w:r>
        <w:t>EUUS-WL-E268</w:t>
      </w:r>
    </w:p>
    <w:p w14:paraId="6FE3C2AD" w14:textId="77777777" w:rsidR="00D8357D" w:rsidRDefault="00000000">
      <w:pPr>
        <w:spacing w:after="60"/>
      </w:pPr>
      <w:r>
        <w:rPr>
          <w:b/>
          <w:color w:val="20435B"/>
        </w:rPr>
        <w:t>Line</w:t>
      </w:r>
      <w:r>
        <w:rPr>
          <w:b/>
          <w:color w:val="20435B"/>
        </w:rPr>
        <w:t>｜</w:t>
      </w:r>
      <w:r>
        <w:t>45-4</w:t>
      </w:r>
    </w:p>
    <w:p w14:paraId="0FB05B37" w14:textId="77777777" w:rsidR="00D8357D" w:rsidRDefault="00000000">
      <w:pPr>
        <w:spacing w:after="60"/>
      </w:pPr>
      <w:r>
        <w:rPr>
          <w:b/>
          <w:color w:val="20435B"/>
        </w:rPr>
        <w:t>Line Text</w:t>
      </w:r>
      <w:r>
        <w:rPr>
          <w:b/>
          <w:color w:val="20435B"/>
        </w:rPr>
        <w:t>｜</w:t>
      </w:r>
      <w:r>
        <w:t>大吉无咎。</w:t>
      </w:r>
    </w:p>
    <w:p w14:paraId="7BA803E6" w14:textId="77777777" w:rsidR="00D8357D" w:rsidRDefault="00000000">
      <w:pPr>
        <w:spacing w:after="60"/>
      </w:pPr>
      <w:r>
        <w:rPr>
          <w:b/>
          <w:color w:val="20435B"/>
        </w:rPr>
        <w:t>Xiaoxiang</w:t>
      </w:r>
      <w:r>
        <w:rPr>
          <w:b/>
          <w:color w:val="20435B"/>
        </w:rPr>
        <w:t>｜</w:t>
      </w:r>
      <w:r>
        <w:t>大吉无咎，位不當也。</w:t>
      </w:r>
    </w:p>
    <w:p w14:paraId="77AA9439" w14:textId="77777777" w:rsidR="00D8357D" w:rsidRDefault="00000000">
      <w:pPr>
        <w:spacing w:after="60"/>
      </w:pPr>
      <w:r>
        <w:rPr>
          <w:b/>
          <w:color w:val="20435B"/>
        </w:rPr>
        <w:t>Location / Period</w:t>
      </w:r>
      <w:r>
        <w:rPr>
          <w:b/>
          <w:color w:val="20435B"/>
        </w:rPr>
        <w:t>｜</w:t>
      </w:r>
      <w:r>
        <w:t>United States, 1881–1882</w:t>
      </w:r>
    </w:p>
    <w:p w14:paraId="660550B5" w14:textId="77777777" w:rsidR="00D8357D" w:rsidRDefault="00000000">
      <w:pPr>
        <w:spacing w:after="60"/>
      </w:pPr>
      <w:r>
        <w:rPr>
          <w:b/>
          <w:color w:val="20435B"/>
        </w:rPr>
        <w:t>Historical Event</w:t>
      </w:r>
      <w:r>
        <w:rPr>
          <w:b/>
          <w:color w:val="20435B"/>
        </w:rPr>
        <w:t>｜</w:t>
      </w:r>
      <w:r>
        <w:t>Clara Barton gained experience delivering supplies and assistance during the American Civil War and later learned about the international Red Cross movement in Europe. She campaigned for an American organization and support for the Geneva Convention. The American Red Cross was founded in 1881, and the United States ratified the convention in 1882. Barton’s work extended into disaster relief, establishing a public service beyond wartime nursing. Her leadership became credible through practical organizing despite earlier institutional resistance.</w:t>
      </w:r>
    </w:p>
    <w:p w14:paraId="74F60F49" w14:textId="77777777" w:rsidR="00D8357D" w:rsidRDefault="00000000">
      <w:pPr>
        <w:spacing w:after="60"/>
      </w:pPr>
      <w:r>
        <w:rPr>
          <w:b/>
          <w:color w:val="20435B"/>
        </w:rPr>
        <w:lastRenderedPageBreak/>
        <w:t>Line-Specific Comparison</w:t>
      </w:r>
      <w:r>
        <w:rPr>
          <w:b/>
          <w:color w:val="20435B"/>
        </w:rPr>
        <w:t>｜</w:t>
      </w:r>
      <w:r>
        <w:t>Barton did not begin with automatic governmental authority, but her organizing produced a functioning humanitarian institution. This offers a partial analogy to Cui’s fourth line, where legitimacy must be demonstrated through substantial public benefit. It does not mean that later Red Cross decisions were free from controversy.</w:t>
      </w:r>
    </w:p>
    <w:p w14:paraId="1EB55410" w14:textId="77777777" w:rsidR="00D8357D" w:rsidRDefault="00000000">
      <w:pPr>
        <w:spacing w:after="60"/>
      </w:pPr>
      <w:r>
        <w:rPr>
          <w:b/>
          <w:color w:val="20435B"/>
        </w:rPr>
        <w:t>Prior Grade (archive only)</w:t>
      </w:r>
      <w:r>
        <w:rPr>
          <w:b/>
          <w:color w:val="20435B"/>
        </w:rPr>
        <w:t>｜</w:t>
      </w:r>
      <w:r>
        <w:t>B</w:t>
      </w:r>
    </w:p>
    <w:p w14:paraId="2D66BD0F" w14:textId="77777777" w:rsidR="00D8357D" w:rsidRDefault="00000000">
      <w:pPr>
        <w:pStyle w:val="31"/>
      </w:pPr>
      <w:r>
        <w:t>269</w:t>
      </w:r>
      <w:r>
        <w:t>｜</w:t>
      </w:r>
      <w:r>
        <w:t>Ida B. Wells Launches an Anti-Lynching Campaign</w:t>
      </w:r>
    </w:p>
    <w:p w14:paraId="596FBAB8" w14:textId="77777777" w:rsidR="00D8357D" w:rsidRDefault="00000000">
      <w:pPr>
        <w:spacing w:after="60"/>
      </w:pPr>
      <w:r>
        <w:rPr>
          <w:b/>
          <w:color w:val="20435B"/>
        </w:rPr>
        <w:t>Case ID</w:t>
      </w:r>
      <w:r>
        <w:rPr>
          <w:b/>
          <w:color w:val="20435B"/>
        </w:rPr>
        <w:t>｜</w:t>
      </w:r>
      <w:r>
        <w:t>EUUS-WL-E269</w:t>
      </w:r>
    </w:p>
    <w:p w14:paraId="2E5B0F9E" w14:textId="77777777" w:rsidR="00D8357D" w:rsidRDefault="00000000">
      <w:pPr>
        <w:spacing w:after="60"/>
      </w:pPr>
      <w:r>
        <w:rPr>
          <w:b/>
          <w:color w:val="20435B"/>
        </w:rPr>
        <w:t>Line</w:t>
      </w:r>
      <w:r>
        <w:rPr>
          <w:b/>
          <w:color w:val="20435B"/>
        </w:rPr>
        <w:t>｜</w:t>
      </w:r>
      <w:r>
        <w:t>45-5</w:t>
      </w:r>
    </w:p>
    <w:p w14:paraId="7672F404" w14:textId="77777777" w:rsidR="00D8357D" w:rsidRDefault="00000000">
      <w:pPr>
        <w:spacing w:after="60"/>
      </w:pPr>
      <w:r>
        <w:rPr>
          <w:b/>
          <w:color w:val="20435B"/>
        </w:rPr>
        <w:t>Line Text</w:t>
      </w:r>
      <w:r>
        <w:rPr>
          <w:b/>
          <w:color w:val="20435B"/>
        </w:rPr>
        <w:t>｜</w:t>
      </w:r>
      <w:r>
        <w:t>萃有位，无咎。匪孚，元永貞，悔亡。</w:t>
      </w:r>
    </w:p>
    <w:p w14:paraId="33083291" w14:textId="77777777" w:rsidR="00D8357D" w:rsidRDefault="00000000">
      <w:pPr>
        <w:spacing w:after="60"/>
      </w:pPr>
      <w:r>
        <w:rPr>
          <w:b/>
          <w:color w:val="20435B"/>
        </w:rPr>
        <w:t>Xiaoxiang</w:t>
      </w:r>
      <w:r>
        <w:rPr>
          <w:b/>
          <w:color w:val="20435B"/>
        </w:rPr>
        <w:t>｜</w:t>
      </w:r>
      <w:r>
        <w:t>萃有位，志未光也。</w:t>
      </w:r>
    </w:p>
    <w:p w14:paraId="5C88BAEB" w14:textId="77777777" w:rsidR="00D8357D" w:rsidRDefault="00000000">
      <w:pPr>
        <w:spacing w:after="60"/>
      </w:pPr>
      <w:r>
        <w:rPr>
          <w:b/>
          <w:color w:val="20435B"/>
        </w:rPr>
        <w:t>Location / Period</w:t>
      </w:r>
      <w:r>
        <w:rPr>
          <w:b/>
          <w:color w:val="20435B"/>
        </w:rPr>
        <w:t>｜</w:t>
      </w:r>
      <w:r>
        <w:t>United States, 1892</w:t>
      </w:r>
    </w:p>
    <w:p w14:paraId="0477A5D6" w14:textId="77777777" w:rsidR="00D8357D" w:rsidRDefault="00000000">
      <w:pPr>
        <w:spacing w:after="60"/>
      </w:pPr>
      <w:r>
        <w:rPr>
          <w:b/>
          <w:color w:val="20435B"/>
        </w:rPr>
        <w:t>Historical Event</w:t>
      </w:r>
      <w:r>
        <w:rPr>
          <w:b/>
          <w:color w:val="20435B"/>
        </w:rPr>
        <w:t>｜</w:t>
      </w:r>
      <w:r>
        <w:t>After three Black businessmen were lynched in Memphis in 1892, journalist Ida B. Wells investigated the violence and challenged claims used to justify it. Threats and the destruction of her newspaper office forced her to continue work away from Memphis. She gathered evidence, published pamphlets, and addressed audiences in the United States and Britain. Her authority grew through persistent documentation despite hostility and exclusion. The campaign did not immediately end lynching, but it challenged powerful narratives and helped build a lasting reform movement.</w:t>
      </w:r>
    </w:p>
    <w:p w14:paraId="7D21BBC2" w14:textId="77777777" w:rsidR="00D8357D" w:rsidRDefault="00000000">
      <w:pPr>
        <w:spacing w:after="60"/>
      </w:pPr>
      <w:r>
        <w:rPr>
          <w:b/>
          <w:color w:val="20435B"/>
        </w:rPr>
        <w:t>Line-Specific Comparison</w:t>
      </w:r>
      <w:r>
        <w:rPr>
          <w:b/>
          <w:color w:val="20435B"/>
        </w:rPr>
        <w:t>｜</w:t>
      </w:r>
      <w:r>
        <w:t>Cui's fifth line distinguishes holding a recognized position from earning trust through steadfast conduct. Wells lacked protection from established power but built credibility through repeated investigation. The comparison concerns durable integrity and public confidence, not formal governmental leadership.</w:t>
      </w:r>
    </w:p>
    <w:p w14:paraId="122D0A73" w14:textId="77777777" w:rsidR="00D8357D" w:rsidRDefault="00000000">
      <w:pPr>
        <w:spacing w:after="60"/>
      </w:pPr>
      <w:r>
        <w:rPr>
          <w:b/>
          <w:color w:val="20435B"/>
        </w:rPr>
        <w:t>Prior Grade (archive only)</w:t>
      </w:r>
      <w:r>
        <w:rPr>
          <w:b/>
          <w:color w:val="20435B"/>
        </w:rPr>
        <w:t>｜</w:t>
      </w:r>
      <w:r>
        <w:t>B</w:t>
      </w:r>
    </w:p>
    <w:p w14:paraId="64F692C0" w14:textId="77777777" w:rsidR="00D8357D" w:rsidRDefault="00000000">
      <w:pPr>
        <w:pStyle w:val="31"/>
      </w:pPr>
      <w:r>
        <w:t>270</w:t>
      </w:r>
      <w:r>
        <w:t>｜</w:t>
      </w:r>
      <w:r>
        <w:t>Queen Victoria Withdraws from Public Life after Albert’s Death</w:t>
      </w:r>
    </w:p>
    <w:p w14:paraId="6268B9B2" w14:textId="77777777" w:rsidR="00D8357D" w:rsidRDefault="00000000">
      <w:pPr>
        <w:spacing w:after="60"/>
      </w:pPr>
      <w:r>
        <w:rPr>
          <w:b/>
          <w:color w:val="20435B"/>
        </w:rPr>
        <w:t>Case ID</w:t>
      </w:r>
      <w:r>
        <w:rPr>
          <w:b/>
          <w:color w:val="20435B"/>
        </w:rPr>
        <w:t>｜</w:t>
      </w:r>
      <w:r>
        <w:t>EUUS-WL-E270</w:t>
      </w:r>
    </w:p>
    <w:p w14:paraId="66A8DBB8" w14:textId="77777777" w:rsidR="00D8357D" w:rsidRDefault="00000000">
      <w:pPr>
        <w:spacing w:after="60"/>
      </w:pPr>
      <w:r>
        <w:rPr>
          <w:b/>
          <w:color w:val="20435B"/>
        </w:rPr>
        <w:t>Line</w:t>
      </w:r>
      <w:r>
        <w:rPr>
          <w:b/>
          <w:color w:val="20435B"/>
        </w:rPr>
        <w:t>｜</w:t>
      </w:r>
      <w:r>
        <w:t>45-6</w:t>
      </w:r>
    </w:p>
    <w:p w14:paraId="77021DEC" w14:textId="77777777" w:rsidR="00D8357D" w:rsidRDefault="00000000">
      <w:pPr>
        <w:spacing w:after="60"/>
      </w:pPr>
      <w:r>
        <w:rPr>
          <w:b/>
          <w:color w:val="20435B"/>
        </w:rPr>
        <w:t>Line Text</w:t>
      </w:r>
      <w:r>
        <w:rPr>
          <w:b/>
          <w:color w:val="20435B"/>
        </w:rPr>
        <w:t>｜</w:t>
      </w:r>
      <w:r>
        <w:t>齎咨涕洟，无咎。</w:t>
      </w:r>
    </w:p>
    <w:p w14:paraId="2742DF25" w14:textId="77777777" w:rsidR="00D8357D" w:rsidRDefault="00000000">
      <w:pPr>
        <w:spacing w:after="60"/>
      </w:pPr>
      <w:r>
        <w:rPr>
          <w:b/>
          <w:color w:val="20435B"/>
        </w:rPr>
        <w:t>Xiaoxiang</w:t>
      </w:r>
      <w:r>
        <w:rPr>
          <w:b/>
          <w:color w:val="20435B"/>
        </w:rPr>
        <w:t>｜</w:t>
      </w:r>
      <w:r>
        <w:t>齎咨涕洟，未安上也。</w:t>
      </w:r>
    </w:p>
    <w:p w14:paraId="4B776462" w14:textId="77777777" w:rsidR="00D8357D" w:rsidRDefault="00000000">
      <w:pPr>
        <w:spacing w:after="60"/>
      </w:pPr>
      <w:r>
        <w:rPr>
          <w:b/>
          <w:color w:val="20435B"/>
        </w:rPr>
        <w:t>Location / Period</w:t>
      </w:r>
      <w:r>
        <w:rPr>
          <w:b/>
          <w:color w:val="20435B"/>
        </w:rPr>
        <w:t>｜</w:t>
      </w:r>
      <w:r>
        <w:t>Britain, 1861–1870s</w:t>
      </w:r>
    </w:p>
    <w:p w14:paraId="3E52EA8E" w14:textId="77777777" w:rsidR="00D8357D" w:rsidRDefault="00000000">
      <w:pPr>
        <w:spacing w:after="60"/>
      </w:pPr>
      <w:r>
        <w:rPr>
          <w:b/>
          <w:color w:val="20435B"/>
        </w:rPr>
        <w:t>Historical Event</w:t>
      </w:r>
      <w:r>
        <w:rPr>
          <w:b/>
          <w:color w:val="20435B"/>
        </w:rPr>
        <w:t>｜</w:t>
      </w:r>
      <w:r>
        <w:t>Prince Albert died in December 1861, leaving Queen Victoria in prolonged mourning. She reduced many public appearances and spent extended periods away from London. Newspapers and political commentators criticized her absence from visible ceremonial duties. Victoria gradually returned to more public engagements, including a major thanksgiving service in 1872 after the Prince of Wales recovered from illness. Her private grief and public position became intertwined with questions about the monarchy’s relationship with the population.</w:t>
      </w:r>
    </w:p>
    <w:p w14:paraId="0DFD1318" w14:textId="77777777" w:rsidR="00D8357D" w:rsidRDefault="00000000">
      <w:pPr>
        <w:spacing w:after="60"/>
      </w:pPr>
      <w:r>
        <w:rPr>
          <w:b/>
          <w:color w:val="20435B"/>
        </w:rPr>
        <w:t>Line-Specific Comparison</w:t>
      </w:r>
      <w:r>
        <w:rPr>
          <w:b/>
          <w:color w:val="20435B"/>
        </w:rPr>
        <w:t>｜</w:t>
      </w:r>
      <w:r>
        <w:t>A ruler’s personal distress created distance from the public gathering normally associated with her position. Victoria’s later return to visible duties partly resembles the isolated grief of Cui’s upper line. The comparison does not suggest that mourning itself was a political failure or that public criticism was necessarily fair.</w:t>
      </w:r>
    </w:p>
    <w:p w14:paraId="40D23A76" w14:textId="77777777" w:rsidR="00D8357D" w:rsidRDefault="00000000">
      <w:pPr>
        <w:spacing w:after="60"/>
      </w:pPr>
      <w:r>
        <w:rPr>
          <w:b/>
          <w:color w:val="20435B"/>
        </w:rPr>
        <w:t>Prior Grade (archive only)</w:t>
      </w:r>
      <w:r>
        <w:rPr>
          <w:b/>
          <w:color w:val="20435B"/>
        </w:rPr>
        <w:t>｜</w:t>
      </w:r>
      <w:r>
        <w:t>B</w:t>
      </w:r>
    </w:p>
    <w:p w14:paraId="5C19AA4A" w14:textId="77777777" w:rsidR="00D8357D" w:rsidRDefault="00000000">
      <w:r>
        <w:t>────────────────────────</w:t>
      </w:r>
    </w:p>
    <w:p w14:paraId="5FA6C886" w14:textId="77777777" w:rsidR="00D8357D" w:rsidRDefault="00000000">
      <w:pPr>
        <w:pStyle w:val="21"/>
      </w:pPr>
      <w:r>
        <w:t xml:space="preserve">Hexagram 46 — </w:t>
      </w:r>
      <w:r>
        <w:t>升</w:t>
      </w:r>
    </w:p>
    <w:p w14:paraId="1C67AF3F" w14:textId="77777777" w:rsidR="00D8357D" w:rsidRDefault="00000000">
      <w:pPr>
        <w:pStyle w:val="31"/>
      </w:pPr>
      <w:r>
        <w:t>271</w:t>
      </w:r>
      <w:r>
        <w:t>｜</w:t>
      </w:r>
      <w:r>
        <w:t>Mary McLeod Bethune Builds a School with Community Support</w:t>
      </w:r>
    </w:p>
    <w:p w14:paraId="50BAD34F" w14:textId="77777777" w:rsidR="00D8357D" w:rsidRDefault="00000000">
      <w:pPr>
        <w:spacing w:after="60"/>
      </w:pPr>
      <w:r>
        <w:rPr>
          <w:b/>
          <w:color w:val="20435B"/>
        </w:rPr>
        <w:t>Case ID</w:t>
      </w:r>
      <w:r>
        <w:rPr>
          <w:b/>
          <w:color w:val="20435B"/>
        </w:rPr>
        <w:t>｜</w:t>
      </w:r>
      <w:r>
        <w:t>EUUS-WL-E271</w:t>
      </w:r>
    </w:p>
    <w:p w14:paraId="2A496C38" w14:textId="77777777" w:rsidR="00D8357D" w:rsidRDefault="00000000">
      <w:pPr>
        <w:spacing w:after="60"/>
      </w:pPr>
      <w:r>
        <w:rPr>
          <w:b/>
          <w:color w:val="20435B"/>
        </w:rPr>
        <w:t>Line</w:t>
      </w:r>
      <w:r>
        <w:rPr>
          <w:b/>
          <w:color w:val="20435B"/>
        </w:rPr>
        <w:t>｜</w:t>
      </w:r>
      <w:r>
        <w:t>46-1</w:t>
      </w:r>
    </w:p>
    <w:p w14:paraId="5DC9771C" w14:textId="77777777" w:rsidR="00D8357D" w:rsidRDefault="00000000">
      <w:pPr>
        <w:spacing w:after="60"/>
      </w:pPr>
      <w:r>
        <w:rPr>
          <w:b/>
          <w:color w:val="20435B"/>
        </w:rPr>
        <w:t>Line Text</w:t>
      </w:r>
      <w:r>
        <w:rPr>
          <w:b/>
          <w:color w:val="20435B"/>
        </w:rPr>
        <w:t>｜</w:t>
      </w:r>
      <w:r>
        <w:t>允升，大吉。</w:t>
      </w:r>
    </w:p>
    <w:p w14:paraId="14EB540D" w14:textId="77777777" w:rsidR="00D8357D" w:rsidRDefault="00000000">
      <w:pPr>
        <w:spacing w:after="60"/>
      </w:pPr>
      <w:r>
        <w:rPr>
          <w:b/>
          <w:color w:val="20435B"/>
        </w:rPr>
        <w:t>Xiaoxiang</w:t>
      </w:r>
      <w:r>
        <w:rPr>
          <w:b/>
          <w:color w:val="20435B"/>
        </w:rPr>
        <w:t>｜</w:t>
      </w:r>
      <w:r>
        <w:t>允升大吉，上合志也。</w:t>
      </w:r>
    </w:p>
    <w:p w14:paraId="23043943" w14:textId="77777777" w:rsidR="00D8357D" w:rsidRDefault="00000000">
      <w:pPr>
        <w:spacing w:after="60"/>
      </w:pPr>
      <w:r>
        <w:rPr>
          <w:b/>
          <w:color w:val="20435B"/>
        </w:rPr>
        <w:lastRenderedPageBreak/>
        <w:t>Location / Period</w:t>
      </w:r>
      <w:r>
        <w:rPr>
          <w:b/>
          <w:color w:val="20435B"/>
        </w:rPr>
        <w:t>｜</w:t>
      </w:r>
      <w:r>
        <w:t>Florida, 1904 onward</w:t>
      </w:r>
    </w:p>
    <w:p w14:paraId="74157E34" w14:textId="77777777" w:rsidR="00D8357D" w:rsidRDefault="00000000">
      <w:pPr>
        <w:spacing w:after="60"/>
      </w:pPr>
      <w:r>
        <w:rPr>
          <w:b/>
          <w:color w:val="20435B"/>
        </w:rPr>
        <w:t>Historical Event</w:t>
      </w:r>
      <w:r>
        <w:rPr>
          <w:b/>
          <w:color w:val="20435B"/>
        </w:rPr>
        <w:t>｜</w:t>
      </w:r>
      <w:r>
        <w:t>Mary McLeod Bethune opened a school for African American girls in Daytona, Florida, in 1904 with very limited resources. She sought donations, recruited pupils, and developed relationships with local supporters. The school expanded, merged with another institution, and eventually became Bethune-Cookman College. Bethune also became a prominent advocate for education and civil rights. Its growth depended on sustained work and help from people who supported the educational mission.</w:t>
      </w:r>
    </w:p>
    <w:p w14:paraId="779779F0" w14:textId="77777777" w:rsidR="00D8357D" w:rsidRDefault="00000000">
      <w:pPr>
        <w:spacing w:after="60"/>
      </w:pPr>
      <w:r>
        <w:rPr>
          <w:b/>
          <w:color w:val="20435B"/>
        </w:rPr>
        <w:t>Line-Specific Comparison</w:t>
      </w:r>
      <w:r>
        <w:rPr>
          <w:b/>
          <w:color w:val="20435B"/>
        </w:rPr>
        <w:t>｜</w:t>
      </w:r>
      <w:r>
        <w:t>Bethune’s school progressed because pupils, families, donors, and staff contributed to a shared educational effort. This resembles Sheng’s first line, where advancement receives support from others. The analogy does not reduce the institution’s growth to patronage or overlook the racial barriers it faced.</w:t>
      </w:r>
    </w:p>
    <w:p w14:paraId="092DDF81" w14:textId="77777777" w:rsidR="00D8357D" w:rsidRDefault="00000000">
      <w:pPr>
        <w:spacing w:after="60"/>
      </w:pPr>
      <w:r>
        <w:rPr>
          <w:b/>
          <w:color w:val="20435B"/>
        </w:rPr>
        <w:t>Prior Grade (archive only)</w:t>
      </w:r>
      <w:r>
        <w:rPr>
          <w:b/>
          <w:color w:val="20435B"/>
        </w:rPr>
        <w:t>｜</w:t>
      </w:r>
      <w:r>
        <w:t>A</w:t>
      </w:r>
    </w:p>
    <w:p w14:paraId="3FE42052" w14:textId="77777777" w:rsidR="00D8357D" w:rsidRDefault="00000000">
      <w:pPr>
        <w:pStyle w:val="31"/>
      </w:pPr>
      <w:r>
        <w:t>272</w:t>
      </w:r>
      <w:r>
        <w:t>｜</w:t>
      </w:r>
      <w:r>
        <w:t>Helen Keller Advocates for Accessible Education</w:t>
      </w:r>
    </w:p>
    <w:p w14:paraId="2DB8B611" w14:textId="77777777" w:rsidR="00D8357D" w:rsidRDefault="00000000">
      <w:pPr>
        <w:spacing w:after="60"/>
      </w:pPr>
      <w:r>
        <w:rPr>
          <w:b/>
          <w:color w:val="20435B"/>
        </w:rPr>
        <w:t>Case ID</w:t>
      </w:r>
      <w:r>
        <w:rPr>
          <w:b/>
          <w:color w:val="20435B"/>
        </w:rPr>
        <w:t>｜</w:t>
      </w:r>
      <w:r>
        <w:t>EUUS-WL-E272</w:t>
      </w:r>
    </w:p>
    <w:p w14:paraId="222D8092" w14:textId="77777777" w:rsidR="00D8357D" w:rsidRDefault="00000000">
      <w:pPr>
        <w:spacing w:after="60"/>
      </w:pPr>
      <w:r>
        <w:rPr>
          <w:b/>
          <w:color w:val="20435B"/>
        </w:rPr>
        <w:t>Line</w:t>
      </w:r>
      <w:r>
        <w:rPr>
          <w:b/>
          <w:color w:val="20435B"/>
        </w:rPr>
        <w:t>｜</w:t>
      </w:r>
      <w:r>
        <w:t>46-2</w:t>
      </w:r>
    </w:p>
    <w:p w14:paraId="46AA2513" w14:textId="77777777" w:rsidR="00D8357D" w:rsidRDefault="00000000">
      <w:pPr>
        <w:spacing w:after="60"/>
      </w:pPr>
      <w:r>
        <w:rPr>
          <w:b/>
          <w:color w:val="20435B"/>
        </w:rPr>
        <w:t>Line Text</w:t>
      </w:r>
      <w:r>
        <w:rPr>
          <w:b/>
          <w:color w:val="20435B"/>
        </w:rPr>
        <w:t>｜</w:t>
      </w:r>
      <w:r>
        <w:t>孚乃利用禴，无咎。</w:t>
      </w:r>
    </w:p>
    <w:p w14:paraId="085D210C" w14:textId="77777777" w:rsidR="00D8357D" w:rsidRDefault="00000000">
      <w:pPr>
        <w:spacing w:after="60"/>
      </w:pPr>
      <w:r>
        <w:rPr>
          <w:b/>
          <w:color w:val="20435B"/>
        </w:rPr>
        <w:t>Xiaoxiang</w:t>
      </w:r>
      <w:r>
        <w:rPr>
          <w:b/>
          <w:color w:val="20435B"/>
        </w:rPr>
        <w:t>｜</w:t>
      </w:r>
      <w:r>
        <w:t>九二之孚，有喜也。</w:t>
      </w:r>
    </w:p>
    <w:p w14:paraId="77C98659" w14:textId="77777777" w:rsidR="00D8357D" w:rsidRDefault="00000000">
      <w:pPr>
        <w:spacing w:after="60"/>
      </w:pPr>
      <w:r>
        <w:rPr>
          <w:b/>
          <w:color w:val="20435B"/>
        </w:rPr>
        <w:t>Location / Period</w:t>
      </w:r>
      <w:r>
        <w:rPr>
          <w:b/>
          <w:color w:val="20435B"/>
        </w:rPr>
        <w:t>｜</w:t>
      </w:r>
      <w:r>
        <w:t>United States, early 1900s</w:t>
      </w:r>
    </w:p>
    <w:p w14:paraId="0933FEFE" w14:textId="77777777" w:rsidR="00D8357D" w:rsidRDefault="00000000">
      <w:pPr>
        <w:spacing w:after="60"/>
      </w:pPr>
      <w:r>
        <w:rPr>
          <w:b/>
          <w:color w:val="20435B"/>
        </w:rPr>
        <w:t>Historical Event</w:t>
      </w:r>
      <w:r>
        <w:rPr>
          <w:b/>
          <w:color w:val="20435B"/>
        </w:rPr>
        <w:t>｜</w:t>
      </w:r>
      <w:r>
        <w:t>Helen Keller lost her sight and hearing in early childhood and learned to communicate through instruction from Anne Sullivan. She later attended Radcliffe College and graduated in 1904. Keller became a public advocate for people with disabilities, traveling and writing to support education and social inclusion. Her influence rested on sustained personal communication and organized advocacy rather than expensive public ceremony. Her campaigns helped draw attention to educational access while leaving many structural barriers unresolved.</w:t>
      </w:r>
    </w:p>
    <w:p w14:paraId="2ACA1717" w14:textId="77777777" w:rsidR="00D8357D" w:rsidRDefault="00000000">
      <w:pPr>
        <w:spacing w:after="60"/>
      </w:pPr>
      <w:r>
        <w:rPr>
          <w:b/>
          <w:color w:val="20435B"/>
        </w:rPr>
        <w:t>Line-Specific Comparison</w:t>
      </w:r>
      <w:r>
        <w:rPr>
          <w:b/>
          <w:color w:val="20435B"/>
        </w:rPr>
        <w:t>｜</w:t>
      </w:r>
      <w:r>
        <w:t>Keller gained support by demonstrating the value of communication and practical education over time. Her advocacy offers a partial analogy to Sheng’s second line, where sincerity supports progress without elaborate offerings. It does not imply that her personal achievement removed the wider obstacles faced by disabled people.</w:t>
      </w:r>
    </w:p>
    <w:p w14:paraId="25E48567" w14:textId="77777777" w:rsidR="00D8357D" w:rsidRDefault="00000000">
      <w:pPr>
        <w:spacing w:after="60"/>
      </w:pPr>
      <w:r>
        <w:rPr>
          <w:b/>
          <w:color w:val="20435B"/>
        </w:rPr>
        <w:t>Prior Grade (archive only)</w:t>
      </w:r>
      <w:r>
        <w:rPr>
          <w:b/>
          <w:color w:val="20435B"/>
        </w:rPr>
        <w:t>｜</w:t>
      </w:r>
      <w:r>
        <w:t>B</w:t>
      </w:r>
    </w:p>
    <w:p w14:paraId="4ADE9529" w14:textId="77777777" w:rsidR="00D8357D" w:rsidRDefault="00000000">
      <w:pPr>
        <w:pStyle w:val="31"/>
      </w:pPr>
      <w:r>
        <w:t>273</w:t>
      </w:r>
      <w:r>
        <w:t>｜</w:t>
      </w:r>
      <w:r>
        <w:t>The Salk Vaccine Trial Leads to a National Announcement</w:t>
      </w:r>
    </w:p>
    <w:p w14:paraId="580D3071" w14:textId="77777777" w:rsidR="00D8357D" w:rsidRDefault="00000000">
      <w:pPr>
        <w:spacing w:after="60"/>
      </w:pPr>
      <w:r>
        <w:rPr>
          <w:b/>
          <w:color w:val="20435B"/>
        </w:rPr>
        <w:t>Case ID</w:t>
      </w:r>
      <w:r>
        <w:rPr>
          <w:b/>
          <w:color w:val="20435B"/>
        </w:rPr>
        <w:t>｜</w:t>
      </w:r>
      <w:r>
        <w:t>EUUS-WL-E273</w:t>
      </w:r>
    </w:p>
    <w:p w14:paraId="0D084422" w14:textId="77777777" w:rsidR="00D8357D" w:rsidRDefault="00000000">
      <w:pPr>
        <w:spacing w:after="60"/>
      </w:pPr>
      <w:r>
        <w:rPr>
          <w:b/>
          <w:color w:val="20435B"/>
        </w:rPr>
        <w:t>Line</w:t>
      </w:r>
      <w:r>
        <w:rPr>
          <w:b/>
          <w:color w:val="20435B"/>
        </w:rPr>
        <w:t>｜</w:t>
      </w:r>
      <w:r>
        <w:t>46-3</w:t>
      </w:r>
    </w:p>
    <w:p w14:paraId="112A811B" w14:textId="77777777" w:rsidR="00D8357D" w:rsidRDefault="00000000">
      <w:pPr>
        <w:spacing w:after="60"/>
      </w:pPr>
      <w:r>
        <w:rPr>
          <w:b/>
          <w:color w:val="20435B"/>
        </w:rPr>
        <w:t>Line Text</w:t>
      </w:r>
      <w:r>
        <w:rPr>
          <w:b/>
          <w:color w:val="20435B"/>
        </w:rPr>
        <w:t>｜</w:t>
      </w:r>
      <w:r>
        <w:t>升虛邑。</w:t>
      </w:r>
    </w:p>
    <w:p w14:paraId="26A7977E" w14:textId="77777777" w:rsidR="00D8357D" w:rsidRDefault="00000000">
      <w:pPr>
        <w:spacing w:after="60"/>
      </w:pPr>
      <w:r>
        <w:rPr>
          <w:b/>
          <w:color w:val="20435B"/>
        </w:rPr>
        <w:t>Xiaoxiang</w:t>
      </w:r>
      <w:r>
        <w:rPr>
          <w:b/>
          <w:color w:val="20435B"/>
        </w:rPr>
        <w:t>｜</w:t>
      </w:r>
      <w:r>
        <w:t>升虛邑，无所疑也。</w:t>
      </w:r>
    </w:p>
    <w:p w14:paraId="066B7679" w14:textId="77777777" w:rsidR="00D8357D" w:rsidRDefault="00000000">
      <w:pPr>
        <w:spacing w:after="60"/>
      </w:pPr>
      <w:r>
        <w:rPr>
          <w:b/>
          <w:color w:val="20435B"/>
        </w:rPr>
        <w:t>Location / Period</w:t>
      </w:r>
      <w:r>
        <w:rPr>
          <w:b/>
          <w:color w:val="20435B"/>
        </w:rPr>
        <w:t>｜</w:t>
      </w:r>
      <w:r>
        <w:t>United States, 1954–1955</w:t>
      </w:r>
    </w:p>
    <w:p w14:paraId="63ACAE30" w14:textId="77777777" w:rsidR="00D8357D" w:rsidRDefault="00000000">
      <w:pPr>
        <w:spacing w:after="60"/>
      </w:pPr>
      <w:r>
        <w:rPr>
          <w:b/>
          <w:color w:val="20435B"/>
        </w:rPr>
        <w:t>Historical Event</w:t>
      </w:r>
      <w:r>
        <w:rPr>
          <w:b/>
          <w:color w:val="20435B"/>
        </w:rPr>
        <w:t>｜</w:t>
      </w:r>
      <w:r>
        <w:t>In 1954 a large field trial tested Jonas Salk’s inactivated poliovirus vaccine among American children. Researchers collected data across participating communities and evaluated whether vaccination reduced paralytic polio. In April 1955 investigators announced that the vaccine was effective, and licensing and vaccination programs followed. Manufacturing problems soon led to a temporary suspension of some doses and further safety measures. The trial nevertheless opened a path toward broad immunization after years of research.</w:t>
      </w:r>
    </w:p>
    <w:p w14:paraId="72A3440C" w14:textId="77777777" w:rsidR="00D8357D" w:rsidRDefault="00000000">
      <w:pPr>
        <w:spacing w:after="60"/>
      </w:pPr>
      <w:r>
        <w:rPr>
          <w:b/>
          <w:color w:val="20435B"/>
        </w:rPr>
        <w:t>Line-Specific Comparison</w:t>
      </w:r>
      <w:r>
        <w:rPr>
          <w:b/>
          <w:color w:val="20435B"/>
        </w:rPr>
        <w:t>｜</w:t>
      </w:r>
      <w:r>
        <w:t>Positive trial evidence allowed vaccination to move from experimental testing toward public use. This resembles Sheng’s third line, where a previously difficult route opens for advancement. The analogy is limited because implementation was not free of manufacturing failures or further regulatory obstacles.</w:t>
      </w:r>
    </w:p>
    <w:p w14:paraId="7C766DAD" w14:textId="77777777" w:rsidR="00D8357D" w:rsidRDefault="00000000">
      <w:pPr>
        <w:spacing w:after="60"/>
      </w:pPr>
      <w:r>
        <w:rPr>
          <w:b/>
          <w:color w:val="20435B"/>
        </w:rPr>
        <w:t>Prior Grade (archive only)</w:t>
      </w:r>
      <w:r>
        <w:rPr>
          <w:b/>
          <w:color w:val="20435B"/>
        </w:rPr>
        <w:t>｜</w:t>
      </w:r>
      <w:r>
        <w:t>B</w:t>
      </w:r>
    </w:p>
    <w:p w14:paraId="665A86A6" w14:textId="77777777" w:rsidR="00D8357D" w:rsidRDefault="00000000">
      <w:pPr>
        <w:pStyle w:val="31"/>
      </w:pPr>
      <w:r>
        <w:t>274</w:t>
      </w:r>
      <w:r>
        <w:t>｜</w:t>
      </w:r>
      <w:r>
        <w:t>Dorothea Dix Petitions for Reform of Mental Hospitals</w:t>
      </w:r>
    </w:p>
    <w:p w14:paraId="39EC716F" w14:textId="77777777" w:rsidR="00D8357D" w:rsidRDefault="00000000">
      <w:pPr>
        <w:spacing w:after="60"/>
      </w:pPr>
      <w:r>
        <w:rPr>
          <w:b/>
          <w:color w:val="20435B"/>
        </w:rPr>
        <w:t>Case ID</w:t>
      </w:r>
      <w:r>
        <w:rPr>
          <w:b/>
          <w:color w:val="20435B"/>
        </w:rPr>
        <w:t>｜</w:t>
      </w:r>
      <w:r>
        <w:t>EUUS-WL-E274</w:t>
      </w:r>
    </w:p>
    <w:p w14:paraId="3EC89514" w14:textId="77777777" w:rsidR="00D8357D" w:rsidRDefault="00000000">
      <w:pPr>
        <w:spacing w:after="60"/>
      </w:pPr>
      <w:r>
        <w:rPr>
          <w:b/>
          <w:color w:val="20435B"/>
        </w:rPr>
        <w:t>Line</w:t>
      </w:r>
      <w:r>
        <w:rPr>
          <w:b/>
          <w:color w:val="20435B"/>
        </w:rPr>
        <w:t>｜</w:t>
      </w:r>
      <w:r>
        <w:t>46-4</w:t>
      </w:r>
    </w:p>
    <w:p w14:paraId="300BED5E" w14:textId="77777777" w:rsidR="00D8357D" w:rsidRDefault="00000000">
      <w:pPr>
        <w:spacing w:after="60"/>
      </w:pPr>
      <w:r>
        <w:rPr>
          <w:b/>
          <w:color w:val="20435B"/>
        </w:rPr>
        <w:lastRenderedPageBreak/>
        <w:t>Line Text</w:t>
      </w:r>
      <w:r>
        <w:rPr>
          <w:b/>
          <w:color w:val="20435B"/>
        </w:rPr>
        <w:t>｜</w:t>
      </w:r>
      <w:r>
        <w:t>王用亨于岐山，吉，无咎。</w:t>
      </w:r>
    </w:p>
    <w:p w14:paraId="549E0577" w14:textId="77777777" w:rsidR="00D8357D" w:rsidRDefault="00000000">
      <w:pPr>
        <w:spacing w:after="60"/>
      </w:pPr>
      <w:r>
        <w:rPr>
          <w:b/>
          <w:color w:val="20435B"/>
        </w:rPr>
        <w:t>Xiaoxiang</w:t>
      </w:r>
      <w:r>
        <w:rPr>
          <w:b/>
          <w:color w:val="20435B"/>
        </w:rPr>
        <w:t>｜</w:t>
      </w:r>
      <w:r>
        <w:t>王用亨于岐山，順事也。</w:t>
      </w:r>
    </w:p>
    <w:p w14:paraId="4D4489A9" w14:textId="77777777" w:rsidR="00D8357D" w:rsidRDefault="00000000">
      <w:pPr>
        <w:spacing w:after="60"/>
      </w:pPr>
      <w:r>
        <w:rPr>
          <w:b/>
          <w:color w:val="20435B"/>
        </w:rPr>
        <w:t>Location / Period</w:t>
      </w:r>
      <w:r>
        <w:rPr>
          <w:b/>
          <w:color w:val="20435B"/>
        </w:rPr>
        <w:t>｜</w:t>
      </w:r>
      <w:r>
        <w:t>Massachusetts, United States, 1843</w:t>
      </w:r>
    </w:p>
    <w:p w14:paraId="5961F3A8" w14:textId="77777777" w:rsidR="00D8357D" w:rsidRDefault="00000000">
      <w:pPr>
        <w:spacing w:after="60"/>
      </w:pPr>
      <w:r>
        <w:rPr>
          <w:b/>
          <w:color w:val="20435B"/>
        </w:rPr>
        <w:t>Historical Event</w:t>
      </w:r>
      <w:r>
        <w:rPr>
          <w:b/>
          <w:color w:val="20435B"/>
        </w:rPr>
        <w:t>｜</w:t>
      </w:r>
      <w:r>
        <w:t>Dorothea Dix visited jails and poorhouses in Massachusetts and documented the conditions of people with mental illness. She compiled observations and presented a memorial to the state legislature in 1843, arguing that existing institutions failed to provide humane care. Her advocacy helped stimulate debate and reforms in public responsibility for treatment. Progress varied across states, and later institutions developed problems of their own. Dix built a practical reform campaign where ordinary channels of assistance were inadequate.</w:t>
      </w:r>
    </w:p>
    <w:p w14:paraId="1DCD5704" w14:textId="77777777" w:rsidR="00D8357D" w:rsidRDefault="00000000">
      <w:pPr>
        <w:spacing w:after="60"/>
      </w:pPr>
      <w:r>
        <w:rPr>
          <w:b/>
          <w:color w:val="20435B"/>
        </w:rPr>
        <w:t>Line-Specific Comparison</w:t>
      </w:r>
      <w:r>
        <w:rPr>
          <w:b/>
          <w:color w:val="20435B"/>
        </w:rPr>
        <w:t>｜</w:t>
      </w:r>
      <w:r>
        <w:t>Jian's line concerns finding workable support in an unsuitable setting. Dix transformed observations of neglected patients into a legislative reform effort. The analogy concerns adaptation and responsibility, not an assertion that every institution created afterward provided adequate care.</w:t>
      </w:r>
    </w:p>
    <w:p w14:paraId="698FE5E7" w14:textId="77777777" w:rsidR="00D8357D" w:rsidRDefault="00000000">
      <w:pPr>
        <w:spacing w:after="60"/>
      </w:pPr>
      <w:r>
        <w:rPr>
          <w:b/>
          <w:color w:val="20435B"/>
        </w:rPr>
        <w:t>Prior Grade (archive only)</w:t>
      </w:r>
      <w:r>
        <w:rPr>
          <w:b/>
          <w:color w:val="20435B"/>
        </w:rPr>
        <w:t>｜</w:t>
      </w:r>
      <w:r>
        <w:t>B</w:t>
      </w:r>
    </w:p>
    <w:p w14:paraId="5073CAA0" w14:textId="77777777" w:rsidR="00D8357D" w:rsidRDefault="00000000">
      <w:pPr>
        <w:pStyle w:val="31"/>
      </w:pPr>
      <w:r>
        <w:t>275</w:t>
      </w:r>
      <w:r>
        <w:t>｜</w:t>
      </w:r>
      <w:r>
        <w:t>Elizabeth Garrett Anderson Advances through Medical Qualifications</w:t>
      </w:r>
    </w:p>
    <w:p w14:paraId="053131B2" w14:textId="77777777" w:rsidR="00D8357D" w:rsidRDefault="00000000">
      <w:pPr>
        <w:spacing w:after="60"/>
      </w:pPr>
      <w:r>
        <w:rPr>
          <w:b/>
          <w:color w:val="20435B"/>
        </w:rPr>
        <w:t>Case ID</w:t>
      </w:r>
      <w:r>
        <w:rPr>
          <w:b/>
          <w:color w:val="20435B"/>
        </w:rPr>
        <w:t>｜</w:t>
      </w:r>
      <w:r>
        <w:t>EUUS-WL-E275</w:t>
      </w:r>
    </w:p>
    <w:p w14:paraId="4B4C3DC6" w14:textId="77777777" w:rsidR="00D8357D" w:rsidRDefault="00000000">
      <w:pPr>
        <w:spacing w:after="60"/>
      </w:pPr>
      <w:r>
        <w:rPr>
          <w:b/>
          <w:color w:val="20435B"/>
        </w:rPr>
        <w:t>Line</w:t>
      </w:r>
      <w:r>
        <w:rPr>
          <w:b/>
          <w:color w:val="20435B"/>
        </w:rPr>
        <w:t>｜</w:t>
      </w:r>
      <w:r>
        <w:t>46-5</w:t>
      </w:r>
    </w:p>
    <w:p w14:paraId="46EAB30A" w14:textId="77777777" w:rsidR="00D8357D" w:rsidRDefault="00000000">
      <w:pPr>
        <w:spacing w:after="60"/>
      </w:pPr>
      <w:r>
        <w:rPr>
          <w:b/>
          <w:color w:val="20435B"/>
        </w:rPr>
        <w:t>Line Text</w:t>
      </w:r>
      <w:r>
        <w:rPr>
          <w:b/>
          <w:color w:val="20435B"/>
        </w:rPr>
        <w:t>｜</w:t>
      </w:r>
      <w:r>
        <w:t>貞吉，升階。</w:t>
      </w:r>
    </w:p>
    <w:p w14:paraId="34E365DE" w14:textId="77777777" w:rsidR="00D8357D" w:rsidRDefault="00000000">
      <w:pPr>
        <w:spacing w:after="60"/>
      </w:pPr>
      <w:r>
        <w:rPr>
          <w:b/>
          <w:color w:val="20435B"/>
        </w:rPr>
        <w:t>Xiaoxiang</w:t>
      </w:r>
      <w:r>
        <w:rPr>
          <w:b/>
          <w:color w:val="20435B"/>
        </w:rPr>
        <w:t>｜</w:t>
      </w:r>
      <w:r>
        <w:t>貞吉升階，大得志也。</w:t>
      </w:r>
    </w:p>
    <w:p w14:paraId="12C7CA52" w14:textId="77777777" w:rsidR="00D8357D" w:rsidRDefault="00000000">
      <w:pPr>
        <w:spacing w:after="60"/>
      </w:pPr>
      <w:r>
        <w:rPr>
          <w:b/>
          <w:color w:val="20435B"/>
        </w:rPr>
        <w:t>Location / Period</w:t>
      </w:r>
      <w:r>
        <w:rPr>
          <w:b/>
          <w:color w:val="20435B"/>
        </w:rPr>
        <w:t>｜</w:t>
      </w:r>
      <w:r>
        <w:t>Britain, 1860s–1870s</w:t>
      </w:r>
    </w:p>
    <w:p w14:paraId="15A96902" w14:textId="77777777" w:rsidR="00D8357D" w:rsidRDefault="00000000">
      <w:pPr>
        <w:spacing w:after="60"/>
      </w:pPr>
      <w:r>
        <w:rPr>
          <w:b/>
          <w:color w:val="20435B"/>
        </w:rPr>
        <w:t>Historical Event</w:t>
      </w:r>
      <w:r>
        <w:rPr>
          <w:b/>
          <w:color w:val="20435B"/>
        </w:rPr>
        <w:t>｜</w:t>
      </w:r>
      <w:r>
        <w:t>Elizabeth Garrett Anderson pursued medical training despite restrictions on women in British professional institutions. She obtained a medical qualification through the Society of Apothecaries in 1865 and later earned a medical degree in Paris. She established a medical practice and helped develop hospital services for women. In 1874 she joined other reformers in founding the London School of Medicine for Women. Her progress involved successive qualifications, institutional work, and persistent resistance to exclusion.</w:t>
      </w:r>
    </w:p>
    <w:p w14:paraId="1F2E3491" w14:textId="77777777" w:rsidR="00D8357D" w:rsidRDefault="00000000">
      <w:pPr>
        <w:spacing w:after="60"/>
      </w:pPr>
      <w:r>
        <w:rPr>
          <w:b/>
          <w:color w:val="20435B"/>
        </w:rPr>
        <w:t>Line-Specific Comparison</w:t>
      </w:r>
      <w:r>
        <w:rPr>
          <w:b/>
          <w:color w:val="20435B"/>
        </w:rPr>
        <w:t>｜</w:t>
      </w:r>
      <w:r>
        <w:t>Anderson advanced through distinct educational and professional stages while maintaining her goal of medical practice. This resembles Sheng’s fifth line, which values orderly ascent through legitimate steps. The analogy does not suggest that the qualifications were freely available to all women or that resistance ended immediately.</w:t>
      </w:r>
    </w:p>
    <w:p w14:paraId="4AA3530D" w14:textId="77777777" w:rsidR="00D8357D" w:rsidRDefault="00000000">
      <w:pPr>
        <w:spacing w:after="60"/>
      </w:pPr>
      <w:r>
        <w:rPr>
          <w:b/>
          <w:color w:val="20435B"/>
        </w:rPr>
        <w:t>Prior Grade (archive only)</w:t>
      </w:r>
      <w:r>
        <w:rPr>
          <w:b/>
          <w:color w:val="20435B"/>
        </w:rPr>
        <w:t>｜</w:t>
      </w:r>
      <w:r>
        <w:t>A</w:t>
      </w:r>
    </w:p>
    <w:p w14:paraId="76B5F249" w14:textId="77777777" w:rsidR="00D8357D" w:rsidRDefault="00000000">
      <w:pPr>
        <w:pStyle w:val="31"/>
      </w:pPr>
      <w:r>
        <w:t>276</w:t>
      </w:r>
      <w:r>
        <w:t>｜</w:t>
      </w:r>
      <w:r>
        <w:t>Scott’s South Pole Expedition Continues into Fatal Danger</w:t>
      </w:r>
    </w:p>
    <w:p w14:paraId="3D1CCF2F" w14:textId="77777777" w:rsidR="00D8357D" w:rsidRDefault="00000000">
      <w:pPr>
        <w:spacing w:after="60"/>
      </w:pPr>
      <w:r>
        <w:rPr>
          <w:b/>
          <w:color w:val="20435B"/>
        </w:rPr>
        <w:t>Case ID</w:t>
      </w:r>
      <w:r>
        <w:rPr>
          <w:b/>
          <w:color w:val="20435B"/>
        </w:rPr>
        <w:t>｜</w:t>
      </w:r>
      <w:r>
        <w:t>EUUS-WL-E276</w:t>
      </w:r>
    </w:p>
    <w:p w14:paraId="154510DF" w14:textId="77777777" w:rsidR="00D8357D" w:rsidRDefault="00000000">
      <w:pPr>
        <w:spacing w:after="60"/>
      </w:pPr>
      <w:r>
        <w:rPr>
          <w:b/>
          <w:color w:val="20435B"/>
        </w:rPr>
        <w:t>Line</w:t>
      </w:r>
      <w:r>
        <w:rPr>
          <w:b/>
          <w:color w:val="20435B"/>
        </w:rPr>
        <w:t>｜</w:t>
      </w:r>
      <w:r>
        <w:t>46-6</w:t>
      </w:r>
    </w:p>
    <w:p w14:paraId="15A509D7" w14:textId="77777777" w:rsidR="00D8357D" w:rsidRDefault="00000000">
      <w:pPr>
        <w:spacing w:after="60"/>
      </w:pPr>
      <w:r>
        <w:rPr>
          <w:b/>
          <w:color w:val="20435B"/>
        </w:rPr>
        <w:t>Line Text</w:t>
      </w:r>
      <w:r>
        <w:rPr>
          <w:b/>
          <w:color w:val="20435B"/>
        </w:rPr>
        <w:t>｜</w:t>
      </w:r>
      <w:r>
        <w:t>冥升，利于不息之貞。</w:t>
      </w:r>
    </w:p>
    <w:p w14:paraId="777733E0" w14:textId="77777777" w:rsidR="00D8357D" w:rsidRDefault="00000000">
      <w:pPr>
        <w:spacing w:after="60"/>
      </w:pPr>
      <w:r>
        <w:rPr>
          <w:b/>
          <w:color w:val="20435B"/>
        </w:rPr>
        <w:t>Xiaoxiang</w:t>
      </w:r>
      <w:r>
        <w:rPr>
          <w:b/>
          <w:color w:val="20435B"/>
        </w:rPr>
        <w:t>｜</w:t>
      </w:r>
      <w:r>
        <w:t>冥升在上，消不富也。</w:t>
      </w:r>
    </w:p>
    <w:p w14:paraId="330E101D" w14:textId="77777777" w:rsidR="00D8357D" w:rsidRDefault="00000000">
      <w:pPr>
        <w:spacing w:after="60"/>
      </w:pPr>
      <w:r>
        <w:rPr>
          <w:b/>
          <w:color w:val="20435B"/>
        </w:rPr>
        <w:t>Location / Period</w:t>
      </w:r>
      <w:r>
        <w:rPr>
          <w:b/>
          <w:color w:val="20435B"/>
        </w:rPr>
        <w:t>｜</w:t>
      </w:r>
      <w:r>
        <w:t>Antarctica, 1911–1912</w:t>
      </w:r>
    </w:p>
    <w:p w14:paraId="3D8CE634" w14:textId="77777777" w:rsidR="00D8357D" w:rsidRDefault="00000000">
      <w:pPr>
        <w:spacing w:after="60"/>
      </w:pPr>
      <w:r>
        <w:rPr>
          <w:b/>
          <w:color w:val="20435B"/>
        </w:rPr>
        <w:t>Historical Event</w:t>
      </w:r>
      <w:r>
        <w:rPr>
          <w:b/>
          <w:color w:val="20435B"/>
        </w:rPr>
        <w:t>｜</w:t>
      </w:r>
      <w:r>
        <w:t>Robert Falcon Scott led a British expedition that reached the South Pole in January 1912, only to find that Roald Amundsen’s party had arrived earlier. Scott and four companions then attempted the long return journey across Antarctica. Exhaustion, severe weather, and inadequate supplies contributed to their deaths before reaching safety. Their records were recovered later that year. The expedition became a subject of enduring debate over planning, conditions, and the limits of determination.</w:t>
      </w:r>
    </w:p>
    <w:p w14:paraId="61681F2C" w14:textId="77777777" w:rsidR="00D8357D" w:rsidRDefault="00000000">
      <w:pPr>
        <w:spacing w:after="60"/>
      </w:pPr>
      <w:r>
        <w:rPr>
          <w:b/>
          <w:color w:val="20435B"/>
        </w:rPr>
        <w:t>Line-Specific Comparison</w:t>
      </w:r>
      <w:r>
        <w:rPr>
          <w:b/>
          <w:color w:val="20435B"/>
        </w:rPr>
        <w:t>｜</w:t>
      </w:r>
      <w:r>
        <w:t>Determination continued in an environment where physical resources and safe return were increasingly uncertain. This offers a partial analogy to Sheng’s upper line, warning that continued striving can lose its proper direction. It should not portray the explorers’ deaths as proof of a single avoidable error.</w:t>
      </w:r>
    </w:p>
    <w:p w14:paraId="7280C35B" w14:textId="77777777" w:rsidR="00D8357D" w:rsidRDefault="00000000">
      <w:pPr>
        <w:spacing w:after="60"/>
      </w:pPr>
      <w:r>
        <w:rPr>
          <w:b/>
          <w:color w:val="20435B"/>
        </w:rPr>
        <w:t>Prior Grade (archive only)</w:t>
      </w:r>
      <w:r>
        <w:rPr>
          <w:b/>
          <w:color w:val="20435B"/>
        </w:rPr>
        <w:t>｜</w:t>
      </w:r>
      <w:r>
        <w:t>B</w:t>
      </w:r>
    </w:p>
    <w:p w14:paraId="50D37B3C" w14:textId="77777777" w:rsidR="00D8357D" w:rsidRDefault="00000000">
      <w:r>
        <w:t>────────────────────────</w:t>
      </w:r>
    </w:p>
    <w:p w14:paraId="5C2B8C54" w14:textId="77777777" w:rsidR="00D8357D" w:rsidRDefault="00000000">
      <w:pPr>
        <w:pStyle w:val="21"/>
      </w:pPr>
      <w:r>
        <w:lastRenderedPageBreak/>
        <w:t xml:space="preserve">Hexagram 47 — </w:t>
      </w:r>
      <w:r>
        <w:t>困</w:t>
      </w:r>
    </w:p>
    <w:p w14:paraId="0DB36310" w14:textId="77777777" w:rsidR="00D8357D" w:rsidRDefault="00000000">
      <w:pPr>
        <w:pStyle w:val="31"/>
      </w:pPr>
      <w:r>
        <w:t>277</w:t>
      </w:r>
      <w:r>
        <w:t>｜</w:t>
      </w:r>
      <w:r>
        <w:t>Oscar Wilde Is Imprisoned at Reading Gaol</w:t>
      </w:r>
    </w:p>
    <w:p w14:paraId="35EC098C" w14:textId="77777777" w:rsidR="00D8357D" w:rsidRDefault="00000000">
      <w:pPr>
        <w:spacing w:after="60"/>
      </w:pPr>
      <w:r>
        <w:rPr>
          <w:b/>
          <w:color w:val="20435B"/>
        </w:rPr>
        <w:t>Case ID</w:t>
      </w:r>
      <w:r>
        <w:rPr>
          <w:b/>
          <w:color w:val="20435B"/>
        </w:rPr>
        <w:t>｜</w:t>
      </w:r>
      <w:r>
        <w:t>EUUS-WL-E277</w:t>
      </w:r>
    </w:p>
    <w:p w14:paraId="3B370432" w14:textId="77777777" w:rsidR="00D8357D" w:rsidRDefault="00000000">
      <w:pPr>
        <w:spacing w:after="60"/>
      </w:pPr>
      <w:r>
        <w:rPr>
          <w:b/>
          <w:color w:val="20435B"/>
        </w:rPr>
        <w:t>Line</w:t>
      </w:r>
      <w:r>
        <w:rPr>
          <w:b/>
          <w:color w:val="20435B"/>
        </w:rPr>
        <w:t>｜</w:t>
      </w:r>
      <w:r>
        <w:t>47-1</w:t>
      </w:r>
    </w:p>
    <w:p w14:paraId="48A8BED1" w14:textId="77777777" w:rsidR="00D8357D" w:rsidRDefault="00000000">
      <w:pPr>
        <w:spacing w:after="60"/>
      </w:pPr>
      <w:r>
        <w:rPr>
          <w:b/>
          <w:color w:val="20435B"/>
        </w:rPr>
        <w:t>Line Text</w:t>
      </w:r>
      <w:r>
        <w:rPr>
          <w:b/>
          <w:color w:val="20435B"/>
        </w:rPr>
        <w:t>｜</w:t>
      </w:r>
      <w:r>
        <w:t>臀困于株木，入于幽谷，三歲不覿。</w:t>
      </w:r>
    </w:p>
    <w:p w14:paraId="0CAD2ACD" w14:textId="77777777" w:rsidR="00D8357D" w:rsidRDefault="00000000">
      <w:pPr>
        <w:spacing w:after="60"/>
      </w:pPr>
      <w:r>
        <w:rPr>
          <w:b/>
          <w:color w:val="20435B"/>
        </w:rPr>
        <w:t>Xiaoxiang</w:t>
      </w:r>
      <w:r>
        <w:rPr>
          <w:b/>
          <w:color w:val="20435B"/>
        </w:rPr>
        <w:t>｜</w:t>
      </w:r>
      <w:r>
        <w:t>入于幽谷，幽不明也。</w:t>
      </w:r>
    </w:p>
    <w:p w14:paraId="6A4FA9E6" w14:textId="77777777" w:rsidR="00D8357D" w:rsidRDefault="00000000">
      <w:pPr>
        <w:spacing w:after="60"/>
      </w:pPr>
      <w:r>
        <w:rPr>
          <w:b/>
          <w:color w:val="20435B"/>
        </w:rPr>
        <w:t>Location / Period</w:t>
      </w:r>
      <w:r>
        <w:rPr>
          <w:b/>
          <w:color w:val="20435B"/>
        </w:rPr>
        <w:t>｜</w:t>
      </w:r>
      <w:r>
        <w:t>England, 1895–1897</w:t>
      </w:r>
    </w:p>
    <w:p w14:paraId="0D35DBF0" w14:textId="77777777" w:rsidR="00D8357D" w:rsidRDefault="00000000">
      <w:pPr>
        <w:spacing w:after="60"/>
      </w:pPr>
      <w:r>
        <w:rPr>
          <w:b/>
          <w:color w:val="20435B"/>
        </w:rPr>
        <w:t>Historical Event</w:t>
      </w:r>
      <w:r>
        <w:rPr>
          <w:b/>
          <w:color w:val="20435B"/>
        </w:rPr>
        <w:t>｜</w:t>
      </w:r>
      <w:r>
        <w:t>Writer Oscar Wilde was convicted in 1895 under laws criminalizing sexual conduct between men. He served a sentence of imprisonment with hard labor, including time at Reading Gaol. Prison conditions restricted his movement, work, and contact with the outside world. After his release in 1897, Wilde lived abroad and wrote about imprisonment and suffering. His health and public standing had been severely damaged by the experience.</w:t>
      </w:r>
    </w:p>
    <w:p w14:paraId="66433192" w14:textId="77777777" w:rsidR="00D8357D" w:rsidRDefault="00000000">
      <w:pPr>
        <w:spacing w:after="60"/>
      </w:pPr>
      <w:r>
        <w:rPr>
          <w:b/>
          <w:color w:val="20435B"/>
        </w:rPr>
        <w:t>Line-Specific Comparison</w:t>
      </w:r>
      <w:r>
        <w:rPr>
          <w:b/>
          <w:color w:val="20435B"/>
        </w:rPr>
        <w:t>｜</w:t>
      </w:r>
      <w:r>
        <w:t>Wilde’s confinement and prolonged separation from ordinary life resemble the isolation of Kun’s first line. The analogy describes imposed hardship, not moral wrongdoing by the prisoner. His later writing also shows that the period of confinement did not exhaust the meaning of his life.</w:t>
      </w:r>
    </w:p>
    <w:p w14:paraId="3AD18E66" w14:textId="77777777" w:rsidR="00D8357D" w:rsidRDefault="00000000">
      <w:pPr>
        <w:spacing w:after="60"/>
      </w:pPr>
      <w:r>
        <w:rPr>
          <w:b/>
          <w:color w:val="20435B"/>
        </w:rPr>
        <w:t>Prior Grade (archive only)</w:t>
      </w:r>
      <w:r>
        <w:rPr>
          <w:b/>
          <w:color w:val="20435B"/>
        </w:rPr>
        <w:t>｜</w:t>
      </w:r>
      <w:r>
        <w:t>B</w:t>
      </w:r>
    </w:p>
    <w:p w14:paraId="1450A929" w14:textId="77777777" w:rsidR="00D8357D" w:rsidRDefault="00000000">
      <w:pPr>
        <w:pStyle w:val="31"/>
      </w:pPr>
      <w:r>
        <w:t>278</w:t>
      </w:r>
      <w:r>
        <w:t>｜</w:t>
      </w:r>
      <w:r>
        <w:t>The First Digital Vaccination Appointment Portals</w:t>
      </w:r>
    </w:p>
    <w:p w14:paraId="75765605" w14:textId="77777777" w:rsidR="00D8357D" w:rsidRDefault="00000000">
      <w:pPr>
        <w:spacing w:after="60"/>
      </w:pPr>
      <w:r>
        <w:rPr>
          <w:b/>
          <w:color w:val="20435B"/>
        </w:rPr>
        <w:t>Case ID</w:t>
      </w:r>
      <w:r>
        <w:rPr>
          <w:b/>
          <w:color w:val="20435B"/>
        </w:rPr>
        <w:t>｜</w:t>
      </w:r>
      <w:r>
        <w:t>EUUS-WL-E278</w:t>
      </w:r>
    </w:p>
    <w:p w14:paraId="57CEECA2" w14:textId="77777777" w:rsidR="00D8357D" w:rsidRDefault="00000000">
      <w:pPr>
        <w:spacing w:after="60"/>
      </w:pPr>
      <w:r>
        <w:rPr>
          <w:b/>
          <w:color w:val="20435B"/>
        </w:rPr>
        <w:t>Line</w:t>
      </w:r>
      <w:r>
        <w:rPr>
          <w:b/>
          <w:color w:val="20435B"/>
        </w:rPr>
        <w:t>｜</w:t>
      </w:r>
      <w:r>
        <w:t>47-2</w:t>
      </w:r>
    </w:p>
    <w:p w14:paraId="3858F591" w14:textId="77777777" w:rsidR="00D8357D" w:rsidRDefault="00000000">
      <w:pPr>
        <w:spacing w:after="60"/>
      </w:pPr>
      <w:r>
        <w:rPr>
          <w:b/>
          <w:color w:val="20435B"/>
        </w:rPr>
        <w:t>Line Text</w:t>
      </w:r>
      <w:r>
        <w:rPr>
          <w:b/>
          <w:color w:val="20435B"/>
        </w:rPr>
        <w:t>｜</w:t>
      </w:r>
      <w:r>
        <w:t>困于酒食，朱紱方來，利用享祀，征凶，无咎。</w:t>
      </w:r>
    </w:p>
    <w:p w14:paraId="47D19909" w14:textId="77777777" w:rsidR="00D8357D" w:rsidRDefault="00000000">
      <w:pPr>
        <w:spacing w:after="60"/>
      </w:pPr>
      <w:r>
        <w:rPr>
          <w:b/>
          <w:color w:val="20435B"/>
        </w:rPr>
        <w:t>Xiaoxiang</w:t>
      </w:r>
      <w:r>
        <w:rPr>
          <w:b/>
          <w:color w:val="20435B"/>
        </w:rPr>
        <w:t>｜</w:t>
      </w:r>
      <w:r>
        <w:t>困于酒食，中有慶也。</w:t>
      </w:r>
    </w:p>
    <w:p w14:paraId="4EE8D48C" w14:textId="77777777" w:rsidR="00D8357D" w:rsidRDefault="00000000">
      <w:pPr>
        <w:spacing w:after="60"/>
      </w:pPr>
      <w:r>
        <w:rPr>
          <w:b/>
          <w:color w:val="20435B"/>
        </w:rPr>
        <w:t>Location / Period</w:t>
      </w:r>
      <w:r>
        <w:rPr>
          <w:b/>
          <w:color w:val="20435B"/>
        </w:rPr>
        <w:t>｜</w:t>
      </w:r>
      <w:r>
        <w:t>Europe and United States · 2020–2021</w:t>
      </w:r>
    </w:p>
    <w:p w14:paraId="552ED660" w14:textId="77777777" w:rsidR="00D8357D" w:rsidRDefault="00000000">
      <w:pPr>
        <w:spacing w:after="60"/>
      </w:pPr>
      <w:r>
        <w:rPr>
          <w:b/>
          <w:color w:val="20435B"/>
        </w:rPr>
        <w:t>Historical Event</w:t>
      </w:r>
      <w:r>
        <w:rPr>
          <w:b/>
          <w:color w:val="20435B"/>
        </w:rPr>
        <w:t>｜</w:t>
      </w:r>
      <w:r>
        <w:t>During COVID-19 vaccine rollouts, health authorities and providers introduced online portals for scheduling appointments. The systems coordinated limited doses, eligibility phases and clinic capacity. High demand caused outages and confusion in some regions, while people without internet access needed telephone or community assistance. Scheduling processes changed as supplies increased and eligibility broadened.</w:t>
      </w:r>
    </w:p>
    <w:p w14:paraId="00E300B6" w14:textId="77777777" w:rsidR="00D8357D" w:rsidRDefault="00000000">
      <w:pPr>
        <w:spacing w:after="60"/>
      </w:pPr>
      <w:r>
        <w:rPr>
          <w:b/>
          <w:color w:val="20435B"/>
        </w:rPr>
        <w:t>Line-Specific Comparison</w:t>
      </w:r>
      <w:r>
        <w:rPr>
          <w:b/>
          <w:color w:val="20435B"/>
        </w:rPr>
        <w:t>｜</w:t>
      </w:r>
      <w:r>
        <w:t>Vaccination portals organized scarce appointments and helped some residents find access during a period of constraint. This resembles limited assistance arriving amid difficulty. The comparison remains partial because online booking could exclude people without digital access, and the portal did not itself resolve vaccine shortages.</w:t>
      </w:r>
    </w:p>
    <w:p w14:paraId="1F9F05CF" w14:textId="77777777" w:rsidR="00D8357D" w:rsidRDefault="00000000">
      <w:pPr>
        <w:spacing w:after="60"/>
      </w:pPr>
      <w:r>
        <w:rPr>
          <w:b/>
          <w:color w:val="20435B"/>
        </w:rPr>
        <w:t>Prior Grade (archive only)</w:t>
      </w:r>
      <w:r>
        <w:rPr>
          <w:b/>
          <w:color w:val="20435B"/>
        </w:rPr>
        <w:t>｜</w:t>
      </w:r>
      <w:r>
        <w:t>B</w:t>
      </w:r>
    </w:p>
    <w:p w14:paraId="32AE98D0" w14:textId="77777777" w:rsidR="00D8357D" w:rsidRDefault="00000000">
      <w:pPr>
        <w:pStyle w:val="31"/>
      </w:pPr>
      <w:r>
        <w:t>279</w:t>
      </w:r>
      <w:r>
        <w:t>｜</w:t>
      </w:r>
      <w:r>
        <w:t>The Courrières Mine Disaster Traps Workers Underground</w:t>
      </w:r>
    </w:p>
    <w:p w14:paraId="6F2934E5" w14:textId="77777777" w:rsidR="00D8357D" w:rsidRDefault="00000000">
      <w:pPr>
        <w:spacing w:after="60"/>
      </w:pPr>
      <w:r>
        <w:rPr>
          <w:b/>
          <w:color w:val="20435B"/>
        </w:rPr>
        <w:t>Case ID</w:t>
      </w:r>
      <w:r>
        <w:rPr>
          <w:b/>
          <w:color w:val="20435B"/>
        </w:rPr>
        <w:t>｜</w:t>
      </w:r>
      <w:r>
        <w:t>EUUS-WL-E279</w:t>
      </w:r>
    </w:p>
    <w:p w14:paraId="1ADF28C5" w14:textId="77777777" w:rsidR="00D8357D" w:rsidRDefault="00000000">
      <w:pPr>
        <w:spacing w:after="60"/>
      </w:pPr>
      <w:r>
        <w:rPr>
          <w:b/>
          <w:color w:val="20435B"/>
        </w:rPr>
        <w:t>Line</w:t>
      </w:r>
      <w:r>
        <w:rPr>
          <w:b/>
          <w:color w:val="20435B"/>
        </w:rPr>
        <w:t>｜</w:t>
      </w:r>
      <w:r>
        <w:t>47-3</w:t>
      </w:r>
    </w:p>
    <w:p w14:paraId="7E2BDB43" w14:textId="77777777" w:rsidR="00D8357D" w:rsidRDefault="00000000">
      <w:pPr>
        <w:spacing w:after="60"/>
      </w:pPr>
      <w:r>
        <w:rPr>
          <w:b/>
          <w:color w:val="20435B"/>
        </w:rPr>
        <w:t>Line Text</w:t>
      </w:r>
      <w:r>
        <w:rPr>
          <w:b/>
          <w:color w:val="20435B"/>
        </w:rPr>
        <w:t>｜</w:t>
      </w:r>
      <w:r>
        <w:t>困于石，據于蒺藜，入于其宮，不見其妻，凶。</w:t>
      </w:r>
    </w:p>
    <w:p w14:paraId="7387A767" w14:textId="77777777" w:rsidR="00D8357D" w:rsidRDefault="00000000">
      <w:pPr>
        <w:spacing w:after="60"/>
      </w:pPr>
      <w:r>
        <w:rPr>
          <w:b/>
          <w:color w:val="20435B"/>
        </w:rPr>
        <w:t>Xiaoxiang</w:t>
      </w:r>
      <w:r>
        <w:rPr>
          <w:b/>
          <w:color w:val="20435B"/>
        </w:rPr>
        <w:t>｜</w:t>
      </w:r>
      <w:r>
        <w:t>據于蒺藜，乘剛也。入于其宮不見其妻，不祥也。</w:t>
      </w:r>
    </w:p>
    <w:p w14:paraId="362E033E" w14:textId="77777777" w:rsidR="00D8357D" w:rsidRDefault="00000000">
      <w:pPr>
        <w:spacing w:after="60"/>
      </w:pPr>
      <w:r>
        <w:rPr>
          <w:b/>
          <w:color w:val="20435B"/>
        </w:rPr>
        <w:t>Location / Period</w:t>
      </w:r>
      <w:r>
        <w:rPr>
          <w:b/>
          <w:color w:val="20435B"/>
        </w:rPr>
        <w:t>｜</w:t>
      </w:r>
      <w:r>
        <w:t>France, 1906</w:t>
      </w:r>
    </w:p>
    <w:p w14:paraId="1E3F3FDC" w14:textId="77777777" w:rsidR="00D8357D" w:rsidRDefault="00000000">
      <w:pPr>
        <w:spacing w:after="60"/>
      </w:pPr>
      <w:r>
        <w:rPr>
          <w:b/>
          <w:color w:val="20435B"/>
        </w:rPr>
        <w:t>Historical Event</w:t>
      </w:r>
      <w:r>
        <w:rPr>
          <w:b/>
          <w:color w:val="20435B"/>
        </w:rPr>
        <w:t>｜</w:t>
      </w:r>
      <w:r>
        <w:t>An explosion devastated coal mines in the Courrières district of northern France in March 1906. Fires and damaged passages prevented rescuers from reaching many workers, and more than a thousand miners died. Rescue efforts continued amid dangerous underground conditions and public anger over the response. Thirteen survivors emerged after about twenty days underground, having struggled through blocked galleries. The disaster led to disputes about mine safety, management, and the treatment of workers.</w:t>
      </w:r>
    </w:p>
    <w:p w14:paraId="7B81A8B2" w14:textId="77777777" w:rsidR="00D8357D" w:rsidRDefault="00000000">
      <w:pPr>
        <w:spacing w:after="60"/>
      </w:pPr>
      <w:r>
        <w:rPr>
          <w:b/>
          <w:color w:val="20435B"/>
        </w:rPr>
        <w:lastRenderedPageBreak/>
        <w:t>Line-Specific Comparison</w:t>
      </w:r>
      <w:r>
        <w:rPr>
          <w:b/>
          <w:color w:val="20435B"/>
        </w:rPr>
        <w:t>｜</w:t>
      </w:r>
      <w:r>
        <w:t>The miners faced blocked routes, unreliable shelter, and separation from their families. Their predicament resembles the layered dangers of Kun’s third line, where attempted escape encounters further obstacles. The analogy concerns physical entrapment and should not treat a disaster as a moral failure of its victims.</w:t>
      </w:r>
    </w:p>
    <w:p w14:paraId="3831A355" w14:textId="77777777" w:rsidR="00D8357D" w:rsidRDefault="00000000">
      <w:pPr>
        <w:spacing w:after="60"/>
      </w:pPr>
      <w:r>
        <w:rPr>
          <w:b/>
          <w:color w:val="20435B"/>
        </w:rPr>
        <w:t>Prior Grade (archive only)</w:t>
      </w:r>
      <w:r>
        <w:rPr>
          <w:b/>
          <w:color w:val="20435B"/>
        </w:rPr>
        <w:t>｜</w:t>
      </w:r>
      <w:r>
        <w:t>B</w:t>
      </w:r>
    </w:p>
    <w:p w14:paraId="6353D8A8" w14:textId="77777777" w:rsidR="00D8357D" w:rsidRDefault="00000000">
      <w:pPr>
        <w:pStyle w:val="31"/>
      </w:pPr>
      <w:r>
        <w:t>280</w:t>
      </w:r>
      <w:r>
        <w:t>｜</w:t>
      </w:r>
      <w:r>
        <w:t>The First Online Museum Tours During Lockdowns</w:t>
      </w:r>
    </w:p>
    <w:p w14:paraId="22AB8AA3" w14:textId="77777777" w:rsidR="00D8357D" w:rsidRDefault="00000000">
      <w:pPr>
        <w:spacing w:after="60"/>
      </w:pPr>
      <w:r>
        <w:rPr>
          <w:b/>
          <w:color w:val="20435B"/>
        </w:rPr>
        <w:t>Case ID</w:t>
      </w:r>
      <w:r>
        <w:rPr>
          <w:b/>
          <w:color w:val="20435B"/>
        </w:rPr>
        <w:t>｜</w:t>
      </w:r>
      <w:r>
        <w:t>EUUS-WL-E280</w:t>
      </w:r>
    </w:p>
    <w:p w14:paraId="29F24E62" w14:textId="77777777" w:rsidR="00D8357D" w:rsidRDefault="00000000">
      <w:pPr>
        <w:spacing w:after="60"/>
      </w:pPr>
      <w:r>
        <w:rPr>
          <w:b/>
          <w:color w:val="20435B"/>
        </w:rPr>
        <w:t>Line</w:t>
      </w:r>
      <w:r>
        <w:rPr>
          <w:b/>
          <w:color w:val="20435B"/>
        </w:rPr>
        <w:t>｜</w:t>
      </w:r>
      <w:r>
        <w:t>47-4</w:t>
      </w:r>
    </w:p>
    <w:p w14:paraId="4FB5BDCC" w14:textId="77777777" w:rsidR="00D8357D" w:rsidRDefault="00000000">
      <w:pPr>
        <w:spacing w:after="60"/>
      </w:pPr>
      <w:r>
        <w:rPr>
          <w:b/>
          <w:color w:val="20435B"/>
        </w:rPr>
        <w:t>Line Text</w:t>
      </w:r>
      <w:r>
        <w:rPr>
          <w:b/>
          <w:color w:val="20435B"/>
        </w:rPr>
        <w:t>｜</w:t>
      </w:r>
      <w:r>
        <w:t>來徐徐，困于金車。吝，有終。</w:t>
      </w:r>
    </w:p>
    <w:p w14:paraId="0A3F1DCB" w14:textId="77777777" w:rsidR="00D8357D" w:rsidRDefault="00000000">
      <w:pPr>
        <w:spacing w:after="60"/>
      </w:pPr>
      <w:r>
        <w:rPr>
          <w:b/>
          <w:color w:val="20435B"/>
        </w:rPr>
        <w:t>Xiaoxiang</w:t>
      </w:r>
      <w:r>
        <w:rPr>
          <w:b/>
          <w:color w:val="20435B"/>
        </w:rPr>
        <w:t>｜</w:t>
      </w:r>
      <w:r>
        <w:t>來徐徐，志在下也。雖不當位，有與也。</w:t>
      </w:r>
    </w:p>
    <w:p w14:paraId="3266B0B1" w14:textId="77777777" w:rsidR="00D8357D" w:rsidRDefault="00000000">
      <w:pPr>
        <w:spacing w:after="60"/>
      </w:pPr>
      <w:r>
        <w:rPr>
          <w:b/>
          <w:color w:val="20435B"/>
        </w:rPr>
        <w:t>Location / Period</w:t>
      </w:r>
      <w:r>
        <w:rPr>
          <w:b/>
          <w:color w:val="20435B"/>
        </w:rPr>
        <w:t>｜</w:t>
      </w:r>
      <w:r>
        <w:t>Europe and United States · 2020</w:t>
      </w:r>
    </w:p>
    <w:p w14:paraId="289535C4" w14:textId="77777777" w:rsidR="00D8357D" w:rsidRDefault="00000000">
      <w:pPr>
        <w:spacing w:after="60"/>
      </w:pPr>
      <w:r>
        <w:rPr>
          <w:b/>
          <w:color w:val="20435B"/>
        </w:rPr>
        <w:t>Historical Event</w:t>
      </w:r>
      <w:r>
        <w:rPr>
          <w:b/>
          <w:color w:val="20435B"/>
        </w:rPr>
        <w:t>｜</w:t>
      </w:r>
      <w:r>
        <w:t>Museums closed their buildings during COVID-19 restrictions and expanded virtual tours, recorded talks and online collections. Curators and educators adapted materials for home audiences, while technical teams maintained websites and streaming services. Digital access helped some visitors continue learning but excluded others and could not fully reproduce physical encounters with objects. Institutions later combined online and in-person programs.</w:t>
      </w:r>
    </w:p>
    <w:p w14:paraId="7F3C7445" w14:textId="77777777" w:rsidR="00D8357D" w:rsidRDefault="00000000">
      <w:pPr>
        <w:spacing w:after="60"/>
      </w:pPr>
      <w:r>
        <w:rPr>
          <w:b/>
          <w:color w:val="20435B"/>
        </w:rPr>
        <w:t>Line-Specific Comparison</w:t>
      </w:r>
      <w:r>
        <w:rPr>
          <w:b/>
          <w:color w:val="20435B"/>
        </w:rPr>
        <w:t>｜</w:t>
      </w:r>
      <w:r>
        <w:t>Virtual museum programs developed under closure restrictions, often with limited resources and gradual support from educators and visitors. Their slow emergence resembles progress despite an obstructed route. Digital tours were not equivalent to physical access, and the ancient image of delayed arrival should remain metaphorical.</w:t>
      </w:r>
    </w:p>
    <w:p w14:paraId="4D4573A0" w14:textId="77777777" w:rsidR="00D8357D" w:rsidRDefault="00000000">
      <w:pPr>
        <w:spacing w:after="60"/>
      </w:pPr>
      <w:r>
        <w:rPr>
          <w:b/>
          <w:color w:val="20435B"/>
        </w:rPr>
        <w:t>Prior Grade (archive only)</w:t>
      </w:r>
      <w:r>
        <w:rPr>
          <w:b/>
          <w:color w:val="20435B"/>
        </w:rPr>
        <w:t>｜</w:t>
      </w:r>
      <w:r>
        <w:t>B</w:t>
      </w:r>
    </w:p>
    <w:p w14:paraId="7C71A500" w14:textId="77777777" w:rsidR="00D8357D" w:rsidRDefault="00000000">
      <w:pPr>
        <w:pStyle w:val="31"/>
      </w:pPr>
      <w:r>
        <w:t>281</w:t>
      </w:r>
      <w:r>
        <w:t>｜</w:t>
      </w:r>
      <w:r>
        <w:t>The First Public Outdoor Dining Permit Expansions</w:t>
      </w:r>
    </w:p>
    <w:p w14:paraId="2ED3F613" w14:textId="77777777" w:rsidR="00D8357D" w:rsidRDefault="00000000">
      <w:pPr>
        <w:spacing w:after="60"/>
      </w:pPr>
      <w:r>
        <w:rPr>
          <w:b/>
          <w:color w:val="20435B"/>
        </w:rPr>
        <w:t>Case ID</w:t>
      </w:r>
      <w:r>
        <w:rPr>
          <w:b/>
          <w:color w:val="20435B"/>
        </w:rPr>
        <w:t>｜</w:t>
      </w:r>
      <w:r>
        <w:t>EUUS-WL-E281</w:t>
      </w:r>
    </w:p>
    <w:p w14:paraId="14940129" w14:textId="77777777" w:rsidR="00D8357D" w:rsidRDefault="00000000">
      <w:pPr>
        <w:spacing w:after="60"/>
      </w:pPr>
      <w:r>
        <w:rPr>
          <w:b/>
          <w:color w:val="20435B"/>
        </w:rPr>
        <w:t>Line</w:t>
      </w:r>
      <w:r>
        <w:rPr>
          <w:b/>
          <w:color w:val="20435B"/>
        </w:rPr>
        <w:t>｜</w:t>
      </w:r>
      <w:r>
        <w:t>47-5</w:t>
      </w:r>
    </w:p>
    <w:p w14:paraId="0CFD3599" w14:textId="77777777" w:rsidR="00D8357D" w:rsidRDefault="00000000">
      <w:pPr>
        <w:spacing w:after="60"/>
      </w:pPr>
      <w:r>
        <w:rPr>
          <w:b/>
          <w:color w:val="20435B"/>
        </w:rPr>
        <w:t>Line Text</w:t>
      </w:r>
      <w:r>
        <w:rPr>
          <w:b/>
          <w:color w:val="20435B"/>
        </w:rPr>
        <w:t>｜</w:t>
      </w:r>
      <w:r>
        <w:t>劓刖，困于赤紱。乃徐有說，利用祭祀。</w:t>
      </w:r>
    </w:p>
    <w:p w14:paraId="68FDEECB" w14:textId="77777777" w:rsidR="00D8357D" w:rsidRDefault="00000000">
      <w:pPr>
        <w:spacing w:after="60"/>
      </w:pPr>
      <w:r>
        <w:rPr>
          <w:b/>
          <w:color w:val="20435B"/>
        </w:rPr>
        <w:t>Xiaoxiang</w:t>
      </w:r>
      <w:r>
        <w:rPr>
          <w:b/>
          <w:color w:val="20435B"/>
        </w:rPr>
        <w:t>｜</w:t>
      </w:r>
      <w:r>
        <w:t>劓刖，志未得也。乃徐有說，以中直也。利用祭祀，受福也。</w:t>
      </w:r>
    </w:p>
    <w:p w14:paraId="70BED522" w14:textId="77777777" w:rsidR="00D8357D" w:rsidRDefault="00000000">
      <w:pPr>
        <w:spacing w:after="60"/>
      </w:pPr>
      <w:r>
        <w:rPr>
          <w:b/>
          <w:color w:val="20435B"/>
        </w:rPr>
        <w:t>Location / Period</w:t>
      </w:r>
      <w:r>
        <w:rPr>
          <w:b/>
          <w:color w:val="20435B"/>
        </w:rPr>
        <w:t>｜</w:t>
      </w:r>
      <w:r>
        <w:t>New York and European cities · 2020</w:t>
      </w:r>
    </w:p>
    <w:p w14:paraId="64036F10" w14:textId="77777777" w:rsidR="00D8357D" w:rsidRDefault="00000000">
      <w:pPr>
        <w:spacing w:after="60"/>
      </w:pPr>
      <w:r>
        <w:rPr>
          <w:b/>
          <w:color w:val="20435B"/>
        </w:rPr>
        <w:t>Historical Event</w:t>
      </w:r>
      <w:r>
        <w:rPr>
          <w:b/>
          <w:color w:val="20435B"/>
        </w:rPr>
        <w:t>｜</w:t>
      </w:r>
      <w:r>
        <w:t>Pandemic restrictions threatened restaurants whose indoor dining rooms were closed or limited. Cities created temporary permits for tables on sidewalks and streets, allowing some businesses to continue serving customers. Programs raised questions about accessibility, traffic, sanitation and neighborhood noise. As restrictions eased, officials debated which structures should remain and how to balance business needs with shared public space.</w:t>
      </w:r>
    </w:p>
    <w:p w14:paraId="72C8A070" w14:textId="77777777" w:rsidR="00D8357D" w:rsidRDefault="00000000">
      <w:pPr>
        <w:spacing w:after="60"/>
      </w:pPr>
      <w:r>
        <w:rPr>
          <w:b/>
          <w:color w:val="20435B"/>
        </w:rPr>
        <w:t>Line-Specific Comparison</w:t>
      </w:r>
      <w:r>
        <w:rPr>
          <w:b/>
          <w:color w:val="20435B"/>
        </w:rPr>
        <w:t>｜</w:t>
      </w:r>
      <w:r>
        <w:t>Temporary outdoor-dining permits allowed some restaurants to operate after severe restrictions, illustrating gradual relief from a constrained situation. The analogy is limited because the policy also affected pedestrians and nearby residents. An easing of regulation should not be mistaken for the complete removal of hardship.</w:t>
      </w:r>
    </w:p>
    <w:p w14:paraId="15BFCA8C" w14:textId="77777777" w:rsidR="00D8357D" w:rsidRDefault="00000000">
      <w:pPr>
        <w:spacing w:after="60"/>
      </w:pPr>
      <w:r>
        <w:rPr>
          <w:b/>
          <w:color w:val="20435B"/>
        </w:rPr>
        <w:t>Prior Grade (archive only)</w:t>
      </w:r>
      <w:r>
        <w:rPr>
          <w:b/>
          <w:color w:val="20435B"/>
        </w:rPr>
        <w:t>｜</w:t>
      </w:r>
      <w:r>
        <w:t>B</w:t>
      </w:r>
    </w:p>
    <w:p w14:paraId="79CA1906" w14:textId="77777777" w:rsidR="00D8357D" w:rsidRDefault="00000000">
      <w:pPr>
        <w:pStyle w:val="31"/>
      </w:pPr>
      <w:r>
        <w:t>282</w:t>
      </w:r>
      <w:r>
        <w:t>｜</w:t>
      </w:r>
      <w:r>
        <w:t>The First Four-Day School Week Evaluations Expand</w:t>
      </w:r>
    </w:p>
    <w:p w14:paraId="592EF5E9" w14:textId="77777777" w:rsidR="00D8357D" w:rsidRDefault="00000000">
      <w:pPr>
        <w:spacing w:after="60"/>
      </w:pPr>
      <w:r>
        <w:rPr>
          <w:b/>
          <w:color w:val="20435B"/>
        </w:rPr>
        <w:t>Case ID</w:t>
      </w:r>
      <w:r>
        <w:rPr>
          <w:b/>
          <w:color w:val="20435B"/>
        </w:rPr>
        <w:t>｜</w:t>
      </w:r>
      <w:r>
        <w:t>EUUS-WL-E282</w:t>
      </w:r>
    </w:p>
    <w:p w14:paraId="799CD9DC" w14:textId="77777777" w:rsidR="00D8357D" w:rsidRDefault="00000000">
      <w:pPr>
        <w:spacing w:after="60"/>
      </w:pPr>
      <w:r>
        <w:rPr>
          <w:b/>
          <w:color w:val="20435B"/>
        </w:rPr>
        <w:t>Line</w:t>
      </w:r>
      <w:r>
        <w:rPr>
          <w:b/>
          <w:color w:val="20435B"/>
        </w:rPr>
        <w:t>｜</w:t>
      </w:r>
      <w:r>
        <w:t>47-6</w:t>
      </w:r>
    </w:p>
    <w:p w14:paraId="115ED48C" w14:textId="77777777" w:rsidR="00D8357D" w:rsidRDefault="00000000">
      <w:pPr>
        <w:spacing w:after="60"/>
      </w:pPr>
      <w:r>
        <w:rPr>
          <w:b/>
          <w:color w:val="20435B"/>
        </w:rPr>
        <w:t>Line Text</w:t>
      </w:r>
      <w:r>
        <w:rPr>
          <w:b/>
          <w:color w:val="20435B"/>
        </w:rPr>
        <w:t>｜</w:t>
      </w:r>
      <w:r>
        <w:t>困于葛藟，于臲卼，曰動悔有悔，征吉。</w:t>
      </w:r>
    </w:p>
    <w:p w14:paraId="7E0CA9A4" w14:textId="77777777" w:rsidR="00D8357D" w:rsidRDefault="00000000">
      <w:pPr>
        <w:spacing w:after="60"/>
      </w:pPr>
      <w:r>
        <w:rPr>
          <w:b/>
          <w:color w:val="20435B"/>
        </w:rPr>
        <w:t>Xiaoxiang</w:t>
      </w:r>
      <w:r>
        <w:rPr>
          <w:b/>
          <w:color w:val="20435B"/>
        </w:rPr>
        <w:t>｜</w:t>
      </w:r>
      <w:r>
        <w:t>困于葛藟，未當也。動悔有悔，吉行也。</w:t>
      </w:r>
    </w:p>
    <w:p w14:paraId="46D4EDEA" w14:textId="77777777" w:rsidR="00D8357D" w:rsidRDefault="00000000">
      <w:pPr>
        <w:spacing w:after="60"/>
      </w:pPr>
      <w:r>
        <w:rPr>
          <w:b/>
          <w:color w:val="20435B"/>
        </w:rPr>
        <w:t>Location / Period</w:t>
      </w:r>
      <w:r>
        <w:rPr>
          <w:b/>
          <w:color w:val="20435B"/>
        </w:rPr>
        <w:t>｜</w:t>
      </w:r>
      <w:r>
        <w:t>United States · 2010s–2020s</w:t>
      </w:r>
    </w:p>
    <w:p w14:paraId="71B8153A" w14:textId="77777777" w:rsidR="00D8357D" w:rsidRDefault="00000000">
      <w:pPr>
        <w:spacing w:after="60"/>
      </w:pPr>
      <w:r>
        <w:rPr>
          <w:b/>
          <w:color w:val="20435B"/>
        </w:rPr>
        <w:t>Historical Event</w:t>
      </w:r>
      <w:r>
        <w:rPr>
          <w:b/>
          <w:color w:val="20435B"/>
        </w:rPr>
        <w:t>｜</w:t>
      </w:r>
      <w:r>
        <w:t>Some American school districts adopted four-day schedules to address budgets, staffing or recruitment challenges. Families and teachers adjusted transportation, childcare and learning routines. Researchers compared attendance, academic outcomes and costs, finding results that differed by district and implementation. A shorter school week did not automatically mean fewer teacher duties or better student performance.</w:t>
      </w:r>
    </w:p>
    <w:p w14:paraId="3E134F80" w14:textId="77777777" w:rsidR="00D8357D" w:rsidRDefault="00000000">
      <w:pPr>
        <w:spacing w:after="60"/>
      </w:pPr>
      <w:r>
        <w:rPr>
          <w:b/>
          <w:color w:val="20435B"/>
        </w:rPr>
        <w:lastRenderedPageBreak/>
        <w:t>Line-Specific Comparison</w:t>
      </w:r>
      <w:r>
        <w:rPr>
          <w:b/>
          <w:color w:val="20435B"/>
        </w:rPr>
        <w:t>｜</w:t>
      </w:r>
      <w:r>
        <w:t>Four-day school-week experiments exposed conflicts among staffing needs, learning time, and family schedules. Evaluations led some districts to reconsider or adjust their choices, resembling movement after recognizing entanglement. The evidence does not support a single outcome for every district, so the comparison remains conditional.</w:t>
      </w:r>
    </w:p>
    <w:p w14:paraId="05DDBE0A" w14:textId="77777777" w:rsidR="00D8357D" w:rsidRDefault="00000000">
      <w:pPr>
        <w:spacing w:after="60"/>
      </w:pPr>
      <w:r>
        <w:rPr>
          <w:b/>
          <w:color w:val="20435B"/>
        </w:rPr>
        <w:t>Prior Grade (archive only)</w:t>
      </w:r>
      <w:r>
        <w:rPr>
          <w:b/>
          <w:color w:val="20435B"/>
        </w:rPr>
        <w:t>｜</w:t>
      </w:r>
      <w:r>
        <w:t>B</w:t>
      </w:r>
    </w:p>
    <w:p w14:paraId="26D045A0" w14:textId="77777777" w:rsidR="00D8357D" w:rsidRDefault="00000000">
      <w:r>
        <w:t>────────────────────────</w:t>
      </w:r>
    </w:p>
    <w:p w14:paraId="1F0BC340" w14:textId="77777777" w:rsidR="00D8357D" w:rsidRDefault="00000000">
      <w:pPr>
        <w:pStyle w:val="21"/>
      </w:pPr>
      <w:r>
        <w:t xml:space="preserve">Hexagram 48 — </w:t>
      </w:r>
      <w:r>
        <w:t>井</w:t>
      </w:r>
    </w:p>
    <w:p w14:paraId="214E239A" w14:textId="77777777" w:rsidR="00D8357D" w:rsidRDefault="00000000">
      <w:pPr>
        <w:pStyle w:val="31"/>
      </w:pPr>
      <w:r>
        <w:t>283</w:t>
      </w:r>
      <w:r>
        <w:t>｜</w:t>
      </w:r>
      <w:r>
        <w:t>John Snow Challenges Use of a Contaminated London Pump</w:t>
      </w:r>
    </w:p>
    <w:p w14:paraId="4DB88B02" w14:textId="77777777" w:rsidR="00D8357D" w:rsidRDefault="00000000">
      <w:pPr>
        <w:spacing w:after="60"/>
      </w:pPr>
      <w:r>
        <w:rPr>
          <w:b/>
          <w:color w:val="20435B"/>
        </w:rPr>
        <w:t>Case ID</w:t>
      </w:r>
      <w:r>
        <w:rPr>
          <w:b/>
          <w:color w:val="20435B"/>
        </w:rPr>
        <w:t>｜</w:t>
      </w:r>
      <w:r>
        <w:t>EUUS-WL-E283</w:t>
      </w:r>
    </w:p>
    <w:p w14:paraId="3BB9B12E" w14:textId="77777777" w:rsidR="00D8357D" w:rsidRDefault="00000000">
      <w:pPr>
        <w:spacing w:after="60"/>
      </w:pPr>
      <w:r>
        <w:rPr>
          <w:b/>
          <w:color w:val="20435B"/>
        </w:rPr>
        <w:t>Line</w:t>
      </w:r>
      <w:r>
        <w:rPr>
          <w:b/>
          <w:color w:val="20435B"/>
        </w:rPr>
        <w:t>｜</w:t>
      </w:r>
      <w:r>
        <w:t>48-1</w:t>
      </w:r>
    </w:p>
    <w:p w14:paraId="5DCF094D" w14:textId="77777777" w:rsidR="00D8357D" w:rsidRDefault="00000000">
      <w:pPr>
        <w:spacing w:after="60"/>
      </w:pPr>
      <w:r>
        <w:rPr>
          <w:b/>
          <w:color w:val="20435B"/>
        </w:rPr>
        <w:t>Line Text</w:t>
      </w:r>
      <w:r>
        <w:rPr>
          <w:b/>
          <w:color w:val="20435B"/>
        </w:rPr>
        <w:t>｜</w:t>
      </w:r>
      <w:r>
        <w:t>井泥不食，舊井无禽。</w:t>
      </w:r>
    </w:p>
    <w:p w14:paraId="6AA4B5C6" w14:textId="77777777" w:rsidR="00D8357D" w:rsidRDefault="00000000">
      <w:pPr>
        <w:spacing w:after="60"/>
      </w:pPr>
      <w:r>
        <w:rPr>
          <w:b/>
          <w:color w:val="20435B"/>
        </w:rPr>
        <w:t>Xiaoxiang</w:t>
      </w:r>
      <w:r>
        <w:rPr>
          <w:b/>
          <w:color w:val="20435B"/>
        </w:rPr>
        <w:t>｜</w:t>
      </w:r>
      <w:r>
        <w:t>井泥不食，下也。舊井无禽，時舍也。</w:t>
      </w:r>
    </w:p>
    <w:p w14:paraId="4BDE4EDC" w14:textId="77777777" w:rsidR="00D8357D" w:rsidRDefault="00000000">
      <w:pPr>
        <w:spacing w:after="60"/>
      </w:pPr>
      <w:r>
        <w:rPr>
          <w:b/>
          <w:color w:val="20435B"/>
        </w:rPr>
        <w:t>Location / Period</w:t>
      </w:r>
      <w:r>
        <w:rPr>
          <w:b/>
          <w:color w:val="20435B"/>
        </w:rPr>
        <w:t>｜</w:t>
      </w:r>
      <w:r>
        <w:t>London, 1854</w:t>
      </w:r>
    </w:p>
    <w:p w14:paraId="2A843746" w14:textId="77777777" w:rsidR="00D8357D" w:rsidRDefault="00000000">
      <w:pPr>
        <w:spacing w:after="60"/>
      </w:pPr>
      <w:r>
        <w:rPr>
          <w:b/>
          <w:color w:val="20435B"/>
        </w:rPr>
        <w:t>Historical Event</w:t>
      </w:r>
      <w:r>
        <w:rPr>
          <w:b/>
          <w:color w:val="20435B"/>
        </w:rPr>
        <w:t>｜</w:t>
      </w:r>
      <w:r>
        <w:t>During a cholera outbreak in Soho in 1854, physician John Snow investigated the locations of cases and identified a concentration around the Broad Street water pump. He presented evidence to local officials, who removed the pump handle. Later investigations considered the contamination of the water source and the outbreak’s pattern. Snow’s work became an important episode in epidemiology, although the exact role of the handle removal in ending the outbreak remains debated.</w:t>
      </w:r>
    </w:p>
    <w:p w14:paraId="2D493ABE" w14:textId="77777777" w:rsidR="00D8357D" w:rsidRDefault="00000000">
      <w:pPr>
        <w:spacing w:after="60"/>
      </w:pPr>
      <w:r>
        <w:rPr>
          <w:b/>
          <w:color w:val="20435B"/>
        </w:rPr>
        <w:t>Line-Specific Comparison</w:t>
      </w:r>
      <w:r>
        <w:rPr>
          <w:b/>
          <w:color w:val="20435B"/>
        </w:rPr>
        <w:t>｜</w:t>
      </w:r>
      <w:r>
        <w:t>A shared water source had become associated with serious harm rather than public benefit. This closely resembles Jing’s first line, where polluted well water is unusable. The comparison concerns recognizing an unsafe resource, not a claim that removal of the handle alone ended the epidemic.</w:t>
      </w:r>
    </w:p>
    <w:p w14:paraId="6D5F5B58" w14:textId="77777777" w:rsidR="00D8357D" w:rsidRDefault="00000000">
      <w:pPr>
        <w:spacing w:after="60"/>
      </w:pPr>
      <w:r>
        <w:rPr>
          <w:b/>
          <w:color w:val="20435B"/>
        </w:rPr>
        <w:t>Prior Grade (archive only)</w:t>
      </w:r>
      <w:r>
        <w:rPr>
          <w:b/>
          <w:color w:val="20435B"/>
        </w:rPr>
        <w:t>｜</w:t>
      </w:r>
      <w:r>
        <w:t>A</w:t>
      </w:r>
    </w:p>
    <w:p w14:paraId="7E403461" w14:textId="77777777" w:rsidR="00D8357D" w:rsidRDefault="00000000">
      <w:pPr>
        <w:pStyle w:val="31"/>
      </w:pPr>
      <w:r>
        <w:t>284</w:t>
      </w:r>
      <w:r>
        <w:t>｜</w:t>
      </w:r>
      <w:r>
        <w:t>The First Citywide School Air Quality Monitoring Projects</w:t>
      </w:r>
    </w:p>
    <w:p w14:paraId="00265F5C" w14:textId="77777777" w:rsidR="00D8357D" w:rsidRDefault="00000000">
      <w:pPr>
        <w:spacing w:after="60"/>
      </w:pPr>
      <w:r>
        <w:rPr>
          <w:b/>
          <w:color w:val="20435B"/>
        </w:rPr>
        <w:t>Case ID</w:t>
      </w:r>
      <w:r>
        <w:rPr>
          <w:b/>
          <w:color w:val="20435B"/>
        </w:rPr>
        <w:t>｜</w:t>
      </w:r>
      <w:r>
        <w:t>EUUS-WL-E284</w:t>
      </w:r>
    </w:p>
    <w:p w14:paraId="5B24F21C" w14:textId="77777777" w:rsidR="00D8357D" w:rsidRDefault="00000000">
      <w:pPr>
        <w:spacing w:after="60"/>
      </w:pPr>
      <w:r>
        <w:rPr>
          <w:b/>
          <w:color w:val="20435B"/>
        </w:rPr>
        <w:t>Line</w:t>
      </w:r>
      <w:r>
        <w:rPr>
          <w:b/>
          <w:color w:val="20435B"/>
        </w:rPr>
        <w:t>｜</w:t>
      </w:r>
      <w:r>
        <w:t>48-2</w:t>
      </w:r>
    </w:p>
    <w:p w14:paraId="33690406" w14:textId="77777777" w:rsidR="00D8357D" w:rsidRDefault="00000000">
      <w:pPr>
        <w:spacing w:after="60"/>
      </w:pPr>
      <w:r>
        <w:rPr>
          <w:b/>
          <w:color w:val="20435B"/>
        </w:rPr>
        <w:t>Line Text</w:t>
      </w:r>
      <w:r>
        <w:rPr>
          <w:b/>
          <w:color w:val="20435B"/>
        </w:rPr>
        <w:t>｜</w:t>
      </w:r>
      <w:r>
        <w:t>井谷射鮒，甕敝漏。</w:t>
      </w:r>
    </w:p>
    <w:p w14:paraId="5ECC38F6" w14:textId="77777777" w:rsidR="00D8357D" w:rsidRDefault="00000000">
      <w:pPr>
        <w:spacing w:after="60"/>
      </w:pPr>
      <w:r>
        <w:rPr>
          <w:b/>
          <w:color w:val="20435B"/>
        </w:rPr>
        <w:t>Xiaoxiang</w:t>
      </w:r>
      <w:r>
        <w:rPr>
          <w:b/>
          <w:color w:val="20435B"/>
        </w:rPr>
        <w:t>｜</w:t>
      </w:r>
      <w:r>
        <w:t>井谷射鮒，无與也。</w:t>
      </w:r>
    </w:p>
    <w:p w14:paraId="5BB22CF4" w14:textId="77777777" w:rsidR="00D8357D" w:rsidRDefault="00000000">
      <w:pPr>
        <w:spacing w:after="60"/>
      </w:pPr>
      <w:r>
        <w:rPr>
          <w:b/>
          <w:color w:val="20435B"/>
        </w:rPr>
        <w:t>Location / Period</w:t>
      </w:r>
      <w:r>
        <w:rPr>
          <w:b/>
          <w:color w:val="20435B"/>
        </w:rPr>
        <w:t>｜</w:t>
      </w:r>
      <w:r>
        <w:t>United States and Europe · 2010s–2020s</w:t>
      </w:r>
    </w:p>
    <w:p w14:paraId="5D736295" w14:textId="77777777" w:rsidR="00D8357D" w:rsidRDefault="00000000">
      <w:pPr>
        <w:spacing w:after="60"/>
      </w:pPr>
      <w:r>
        <w:rPr>
          <w:b/>
          <w:color w:val="20435B"/>
        </w:rPr>
        <w:t>Historical Event</w:t>
      </w:r>
      <w:r>
        <w:rPr>
          <w:b/>
          <w:color w:val="20435B"/>
        </w:rPr>
        <w:t>｜</w:t>
      </w:r>
      <w:r>
        <w:t>Concern about pollution near roads and industrial sites led schools and local governments to install air-quality sensors or conduct monitoring campaigns. Staff and researchers collected readings and compared them with environmental conditions. Low-cost sensors required calibration, and results could be difficult to interpret. Some findings supported ventilation changes or traffic measures, while long-term improvements depended on wider policy.</w:t>
      </w:r>
    </w:p>
    <w:p w14:paraId="2E99D515" w14:textId="77777777" w:rsidR="00D8357D" w:rsidRDefault="00000000">
      <w:pPr>
        <w:spacing w:after="60"/>
      </w:pPr>
      <w:r>
        <w:rPr>
          <w:b/>
          <w:color w:val="20435B"/>
        </w:rPr>
        <w:t>Line-Specific Comparison</w:t>
      </w:r>
      <w:r>
        <w:rPr>
          <w:b/>
          <w:color w:val="20435B"/>
        </w:rPr>
        <w:t>｜</w:t>
      </w:r>
      <w:r>
        <w:t>Air-quality sensors can identify hazards, yet measurements may fail to produce improvements when funding or responsibility for action is missing. This resembles a resource whose value leaks away through an inadequate delivery system. The analogy requires evidence of actual implementation gaps rather than assuming every monitoring project was ineffective.</w:t>
      </w:r>
    </w:p>
    <w:p w14:paraId="5E905022" w14:textId="77777777" w:rsidR="00D8357D" w:rsidRDefault="00000000">
      <w:pPr>
        <w:spacing w:after="60"/>
      </w:pPr>
      <w:r>
        <w:rPr>
          <w:b/>
          <w:color w:val="20435B"/>
        </w:rPr>
        <w:t>Prior Grade (archive only)</w:t>
      </w:r>
      <w:r>
        <w:rPr>
          <w:b/>
          <w:color w:val="20435B"/>
        </w:rPr>
        <w:t>｜</w:t>
      </w:r>
      <w:r>
        <w:t>B</w:t>
      </w:r>
    </w:p>
    <w:p w14:paraId="615F0975" w14:textId="77777777" w:rsidR="00D8357D" w:rsidRDefault="00000000">
      <w:pPr>
        <w:pStyle w:val="31"/>
      </w:pPr>
      <w:r>
        <w:t>285</w:t>
      </w:r>
      <w:r>
        <w:t>｜</w:t>
      </w:r>
      <w:r>
        <w:t>The First Public Libraries Eliminate Overdue Fines</w:t>
      </w:r>
    </w:p>
    <w:p w14:paraId="15FAB6EE" w14:textId="77777777" w:rsidR="00D8357D" w:rsidRDefault="00000000">
      <w:pPr>
        <w:spacing w:after="60"/>
      </w:pPr>
      <w:r>
        <w:rPr>
          <w:b/>
          <w:color w:val="20435B"/>
        </w:rPr>
        <w:t>Case ID</w:t>
      </w:r>
      <w:r>
        <w:rPr>
          <w:b/>
          <w:color w:val="20435B"/>
        </w:rPr>
        <w:t>｜</w:t>
      </w:r>
      <w:r>
        <w:t>EUUS-WL-E285</w:t>
      </w:r>
    </w:p>
    <w:p w14:paraId="4E4891BE" w14:textId="77777777" w:rsidR="00D8357D" w:rsidRDefault="00000000">
      <w:pPr>
        <w:spacing w:after="60"/>
      </w:pPr>
      <w:r>
        <w:rPr>
          <w:b/>
          <w:color w:val="20435B"/>
        </w:rPr>
        <w:t>Line</w:t>
      </w:r>
      <w:r>
        <w:rPr>
          <w:b/>
          <w:color w:val="20435B"/>
        </w:rPr>
        <w:t>｜</w:t>
      </w:r>
      <w:r>
        <w:t>48-3</w:t>
      </w:r>
    </w:p>
    <w:p w14:paraId="510BF23A" w14:textId="77777777" w:rsidR="00D8357D" w:rsidRDefault="00000000">
      <w:pPr>
        <w:spacing w:after="60"/>
      </w:pPr>
      <w:r>
        <w:rPr>
          <w:b/>
          <w:color w:val="20435B"/>
        </w:rPr>
        <w:t>Line Text</w:t>
      </w:r>
      <w:r>
        <w:rPr>
          <w:b/>
          <w:color w:val="20435B"/>
        </w:rPr>
        <w:t>｜</w:t>
      </w:r>
      <w:r>
        <w:t>井渫不食，為我心惻。可用汲，王明並受其福。</w:t>
      </w:r>
    </w:p>
    <w:p w14:paraId="52586A7E" w14:textId="77777777" w:rsidR="00D8357D" w:rsidRDefault="00000000">
      <w:pPr>
        <w:spacing w:after="60"/>
      </w:pPr>
      <w:r>
        <w:rPr>
          <w:b/>
          <w:color w:val="20435B"/>
        </w:rPr>
        <w:t>Xiaoxiang</w:t>
      </w:r>
      <w:r>
        <w:rPr>
          <w:b/>
          <w:color w:val="20435B"/>
        </w:rPr>
        <w:t>｜</w:t>
      </w:r>
      <w:r>
        <w:t>井渫不食，行惻也。求王明，受福也。</w:t>
      </w:r>
    </w:p>
    <w:p w14:paraId="24FA524B" w14:textId="77777777" w:rsidR="00D8357D" w:rsidRDefault="00000000">
      <w:pPr>
        <w:spacing w:after="60"/>
      </w:pPr>
      <w:r>
        <w:rPr>
          <w:b/>
          <w:color w:val="20435B"/>
        </w:rPr>
        <w:lastRenderedPageBreak/>
        <w:t>Location / Period</w:t>
      </w:r>
      <w:r>
        <w:rPr>
          <w:b/>
          <w:color w:val="20435B"/>
        </w:rPr>
        <w:t>｜</w:t>
      </w:r>
      <w:r>
        <w:t>United States · 2010s–2020s</w:t>
      </w:r>
    </w:p>
    <w:p w14:paraId="3233DE04" w14:textId="77777777" w:rsidR="00D8357D" w:rsidRDefault="00000000">
      <w:pPr>
        <w:spacing w:after="60"/>
      </w:pPr>
      <w:r>
        <w:rPr>
          <w:b/>
          <w:color w:val="20435B"/>
        </w:rPr>
        <w:t>Historical Event</w:t>
      </w:r>
      <w:r>
        <w:rPr>
          <w:b/>
          <w:color w:val="20435B"/>
        </w:rPr>
        <w:t>｜</w:t>
      </w:r>
      <w:r>
        <w:t>Many public library systems reconsidered overdue fines after reports suggested they discouraged borrowing, especially among families with limited income. Cities removed daily penalties while retaining rules for lost materials. Libraries monitored returns, replacement costs and membership patterns. Results varied, and staff still needed ways to recover books and explain lending responsibilities without creating unnecessary barriers.</w:t>
      </w:r>
    </w:p>
    <w:p w14:paraId="0AD8FFF8" w14:textId="77777777" w:rsidR="00D8357D" w:rsidRDefault="00000000">
      <w:pPr>
        <w:spacing w:after="60"/>
      </w:pPr>
      <w:r>
        <w:rPr>
          <w:b/>
          <w:color w:val="20435B"/>
        </w:rPr>
        <w:t>Line-Specific Comparison</w:t>
      </w:r>
      <w:r>
        <w:rPr>
          <w:b/>
          <w:color w:val="20435B"/>
        </w:rPr>
        <w:t>｜</w:t>
      </w:r>
      <w:r>
        <w:t>Libraries with usable collections sometimes found that fines discouraged patrons from borrowing. Removing those barriers could restore access to resources already present, resembling a cleaned well that had gone unused. Changes in borrowing and return behavior differ across systems and should not be assumed in advance.</w:t>
      </w:r>
    </w:p>
    <w:p w14:paraId="41E08FA1" w14:textId="77777777" w:rsidR="00D8357D" w:rsidRDefault="00000000">
      <w:pPr>
        <w:spacing w:after="60"/>
      </w:pPr>
      <w:r>
        <w:rPr>
          <w:b/>
          <w:color w:val="20435B"/>
        </w:rPr>
        <w:t>Prior Grade (archive only)</w:t>
      </w:r>
      <w:r>
        <w:rPr>
          <w:b/>
          <w:color w:val="20435B"/>
        </w:rPr>
        <w:t>｜</w:t>
      </w:r>
      <w:r>
        <w:t>B</w:t>
      </w:r>
    </w:p>
    <w:p w14:paraId="5EF2F8B7" w14:textId="77777777" w:rsidR="00D8357D" w:rsidRDefault="00000000">
      <w:pPr>
        <w:pStyle w:val="31"/>
      </w:pPr>
      <w:r>
        <w:t>286</w:t>
      </w:r>
      <w:r>
        <w:t>｜</w:t>
      </w:r>
      <w:r>
        <w:t>The First European Right-to-Repair Rules Expand</w:t>
      </w:r>
    </w:p>
    <w:p w14:paraId="2A3C6D88" w14:textId="77777777" w:rsidR="00D8357D" w:rsidRDefault="00000000">
      <w:pPr>
        <w:spacing w:after="60"/>
      </w:pPr>
      <w:r>
        <w:rPr>
          <w:b/>
          <w:color w:val="20435B"/>
        </w:rPr>
        <w:t>Case ID</w:t>
      </w:r>
      <w:r>
        <w:rPr>
          <w:b/>
          <w:color w:val="20435B"/>
        </w:rPr>
        <w:t>｜</w:t>
      </w:r>
      <w:r>
        <w:t>EUUS-WL-E286</w:t>
      </w:r>
    </w:p>
    <w:p w14:paraId="6B42C735" w14:textId="77777777" w:rsidR="00D8357D" w:rsidRDefault="00000000">
      <w:pPr>
        <w:spacing w:after="60"/>
      </w:pPr>
      <w:r>
        <w:rPr>
          <w:b/>
          <w:color w:val="20435B"/>
        </w:rPr>
        <w:t>Line</w:t>
      </w:r>
      <w:r>
        <w:rPr>
          <w:b/>
          <w:color w:val="20435B"/>
        </w:rPr>
        <w:t>｜</w:t>
      </w:r>
      <w:r>
        <w:t>48-4</w:t>
      </w:r>
    </w:p>
    <w:p w14:paraId="7BE11D0F" w14:textId="77777777" w:rsidR="00D8357D" w:rsidRDefault="00000000">
      <w:pPr>
        <w:spacing w:after="60"/>
      </w:pPr>
      <w:r>
        <w:rPr>
          <w:b/>
          <w:color w:val="20435B"/>
        </w:rPr>
        <w:t>Line Text</w:t>
      </w:r>
      <w:r>
        <w:rPr>
          <w:b/>
          <w:color w:val="20435B"/>
        </w:rPr>
        <w:t>｜</w:t>
      </w:r>
      <w:r>
        <w:t>井甃无咎。</w:t>
      </w:r>
    </w:p>
    <w:p w14:paraId="0624BC5E" w14:textId="77777777" w:rsidR="00D8357D" w:rsidRDefault="00000000">
      <w:pPr>
        <w:spacing w:after="60"/>
      </w:pPr>
      <w:r>
        <w:rPr>
          <w:b/>
          <w:color w:val="20435B"/>
        </w:rPr>
        <w:t>Xiaoxiang</w:t>
      </w:r>
      <w:r>
        <w:rPr>
          <w:b/>
          <w:color w:val="20435B"/>
        </w:rPr>
        <w:t>｜</w:t>
      </w:r>
      <w:r>
        <w:t>井甃无咎，脩井也。</w:t>
      </w:r>
    </w:p>
    <w:p w14:paraId="4A5B15A0" w14:textId="77777777" w:rsidR="00D8357D" w:rsidRDefault="00000000">
      <w:pPr>
        <w:spacing w:after="60"/>
      </w:pPr>
      <w:r>
        <w:rPr>
          <w:b/>
          <w:color w:val="20435B"/>
        </w:rPr>
        <w:t>Location / Period</w:t>
      </w:r>
      <w:r>
        <w:rPr>
          <w:b/>
          <w:color w:val="20435B"/>
        </w:rPr>
        <w:t>｜</w:t>
      </w:r>
      <w:r>
        <w:t>European Union · 2020s</w:t>
      </w:r>
    </w:p>
    <w:p w14:paraId="23596CCD" w14:textId="77777777" w:rsidR="00D8357D" w:rsidRDefault="00000000">
      <w:pPr>
        <w:spacing w:after="60"/>
      </w:pPr>
      <w:r>
        <w:rPr>
          <w:b/>
          <w:color w:val="20435B"/>
        </w:rPr>
        <w:t>Historical Event</w:t>
      </w:r>
      <w:r>
        <w:rPr>
          <w:b/>
          <w:color w:val="20435B"/>
        </w:rPr>
        <w:t>｜</w:t>
      </w:r>
      <w:r>
        <w:t>European policymakers adopted measures intended to make certain products easier to repair and to improve access to spare parts and information. Consumer groups argued that premature replacement created costs and waste, while manufacturers raised questions about safety and design. Implementation differs across product categories and national rules. Repair businesses and consumers must still navigate pricing, parts availability and product complexity.</w:t>
      </w:r>
    </w:p>
    <w:p w14:paraId="38AFA780" w14:textId="77777777" w:rsidR="00D8357D" w:rsidRDefault="00000000">
      <w:pPr>
        <w:spacing w:after="60"/>
      </w:pPr>
      <w:r>
        <w:rPr>
          <w:b/>
          <w:color w:val="20435B"/>
        </w:rPr>
        <w:t>Line-Specific Comparison</w:t>
      </w:r>
      <w:r>
        <w:rPr>
          <w:b/>
          <w:color w:val="20435B"/>
        </w:rPr>
        <w:t>｜</w:t>
      </w:r>
      <w:r>
        <w:t>Right-to-repair policies address the maintenance of products by improving access to parts and instructions. That practical restoration resembles lining and repairing a well. The comparison remains limited because adopting a rule does not automatically make repairs affordable or technically possible for every product.</w:t>
      </w:r>
    </w:p>
    <w:p w14:paraId="45B9A7BA" w14:textId="77777777" w:rsidR="00D8357D" w:rsidRDefault="00000000">
      <w:pPr>
        <w:spacing w:after="60"/>
      </w:pPr>
      <w:r>
        <w:rPr>
          <w:b/>
          <w:color w:val="20435B"/>
        </w:rPr>
        <w:t>Prior Grade (archive only)</w:t>
      </w:r>
      <w:r>
        <w:rPr>
          <w:b/>
          <w:color w:val="20435B"/>
        </w:rPr>
        <w:t>｜</w:t>
      </w:r>
      <w:r>
        <w:t>B</w:t>
      </w:r>
    </w:p>
    <w:p w14:paraId="7E645652" w14:textId="77777777" w:rsidR="00D8357D" w:rsidRDefault="00000000">
      <w:pPr>
        <w:pStyle w:val="31"/>
      </w:pPr>
      <w:r>
        <w:t>287</w:t>
      </w:r>
      <w:r>
        <w:t>｜</w:t>
      </w:r>
      <w:r>
        <w:t>The First City Heat-Resilience Libraries Open Cooling Rooms</w:t>
      </w:r>
    </w:p>
    <w:p w14:paraId="6A507A21" w14:textId="77777777" w:rsidR="00D8357D" w:rsidRDefault="00000000">
      <w:pPr>
        <w:spacing w:after="60"/>
      </w:pPr>
      <w:r>
        <w:rPr>
          <w:b/>
          <w:color w:val="20435B"/>
        </w:rPr>
        <w:t>Case ID</w:t>
      </w:r>
      <w:r>
        <w:rPr>
          <w:b/>
          <w:color w:val="20435B"/>
        </w:rPr>
        <w:t>｜</w:t>
      </w:r>
      <w:r>
        <w:t>EUUS-WL-E287</w:t>
      </w:r>
    </w:p>
    <w:p w14:paraId="2C6A2506" w14:textId="77777777" w:rsidR="00D8357D" w:rsidRDefault="00000000">
      <w:pPr>
        <w:spacing w:after="60"/>
      </w:pPr>
      <w:r>
        <w:rPr>
          <w:b/>
          <w:color w:val="20435B"/>
        </w:rPr>
        <w:t>Line</w:t>
      </w:r>
      <w:r>
        <w:rPr>
          <w:b/>
          <w:color w:val="20435B"/>
        </w:rPr>
        <w:t>｜</w:t>
      </w:r>
      <w:r>
        <w:t>48-5</w:t>
      </w:r>
    </w:p>
    <w:p w14:paraId="7F1B1345" w14:textId="77777777" w:rsidR="00D8357D" w:rsidRDefault="00000000">
      <w:pPr>
        <w:spacing w:after="60"/>
      </w:pPr>
      <w:r>
        <w:rPr>
          <w:b/>
          <w:color w:val="20435B"/>
        </w:rPr>
        <w:t>Line Text</w:t>
      </w:r>
      <w:r>
        <w:rPr>
          <w:b/>
          <w:color w:val="20435B"/>
        </w:rPr>
        <w:t>｜</w:t>
      </w:r>
      <w:r>
        <w:t>井洌，寒泉食。</w:t>
      </w:r>
    </w:p>
    <w:p w14:paraId="4CBF31D5" w14:textId="77777777" w:rsidR="00D8357D" w:rsidRDefault="00000000">
      <w:pPr>
        <w:spacing w:after="60"/>
      </w:pPr>
      <w:r>
        <w:rPr>
          <w:b/>
          <w:color w:val="20435B"/>
        </w:rPr>
        <w:t>Xiaoxiang</w:t>
      </w:r>
      <w:r>
        <w:rPr>
          <w:b/>
          <w:color w:val="20435B"/>
        </w:rPr>
        <w:t>｜</w:t>
      </w:r>
      <w:r>
        <w:t>寒泉之食，中正也。</w:t>
      </w:r>
    </w:p>
    <w:p w14:paraId="5DE78448" w14:textId="77777777" w:rsidR="00D8357D" w:rsidRDefault="00000000">
      <w:pPr>
        <w:spacing w:after="60"/>
      </w:pPr>
      <w:r>
        <w:rPr>
          <w:b/>
          <w:color w:val="20435B"/>
        </w:rPr>
        <w:t>Location / Period</w:t>
      </w:r>
      <w:r>
        <w:rPr>
          <w:b/>
          <w:color w:val="20435B"/>
        </w:rPr>
        <w:t>｜</w:t>
      </w:r>
      <w:r>
        <w:t>European and American cities · 2020s</w:t>
      </w:r>
    </w:p>
    <w:p w14:paraId="15CA9813" w14:textId="77777777" w:rsidR="00D8357D" w:rsidRDefault="00000000">
      <w:pPr>
        <w:spacing w:after="60"/>
      </w:pPr>
      <w:r>
        <w:rPr>
          <w:b/>
          <w:color w:val="20435B"/>
        </w:rPr>
        <w:t>Historical Event</w:t>
      </w:r>
      <w:r>
        <w:rPr>
          <w:b/>
          <w:color w:val="20435B"/>
        </w:rPr>
        <w:t>｜</w:t>
      </w:r>
      <w:r>
        <w:t>As extreme heat became a more visible public health threat, cities designated libraries and community centers as cooling spaces. Staff extended access to air-conditioned rooms, drinking water and information about heat risks. Opening hours, transportation and building capacity limited who could use the service. Programs expanded alongside broader planning for housing, trees and emergency outreach.</w:t>
      </w:r>
    </w:p>
    <w:p w14:paraId="1838C32F" w14:textId="77777777" w:rsidR="00D8357D" w:rsidRDefault="00000000">
      <w:pPr>
        <w:spacing w:after="60"/>
      </w:pPr>
      <w:r>
        <w:rPr>
          <w:b/>
          <w:color w:val="20435B"/>
        </w:rPr>
        <w:t>Line-Specific Comparison</w:t>
      </w:r>
      <w:r>
        <w:rPr>
          <w:b/>
          <w:color w:val="20435B"/>
        </w:rPr>
        <w:t>｜</w:t>
      </w:r>
      <w:r>
        <w:t>Cooling spaces in libraries and community centers offer a dependable refuge during extreme heat, resembling clean water available to those who need it. Their value depends on safe access, opening hours, and public communication. A designated room alone cannot guarantee protection for every vulnerable resident.</w:t>
      </w:r>
    </w:p>
    <w:p w14:paraId="54A490FA" w14:textId="77777777" w:rsidR="00D8357D" w:rsidRDefault="00000000">
      <w:pPr>
        <w:spacing w:after="60"/>
      </w:pPr>
      <w:r>
        <w:rPr>
          <w:b/>
          <w:color w:val="20435B"/>
        </w:rPr>
        <w:t>Prior Grade (archive only)</w:t>
      </w:r>
      <w:r>
        <w:rPr>
          <w:b/>
          <w:color w:val="20435B"/>
        </w:rPr>
        <w:t>｜</w:t>
      </w:r>
      <w:r>
        <w:t>B</w:t>
      </w:r>
    </w:p>
    <w:p w14:paraId="485ABBC8" w14:textId="77777777" w:rsidR="00D8357D" w:rsidRDefault="00000000">
      <w:pPr>
        <w:pStyle w:val="31"/>
      </w:pPr>
      <w:r>
        <w:t>288</w:t>
      </w:r>
      <w:r>
        <w:t>｜</w:t>
      </w:r>
      <w:r>
        <w:t>The First Public Accessible Beach Mat Programs Expand</w:t>
      </w:r>
    </w:p>
    <w:p w14:paraId="5BE2D640" w14:textId="77777777" w:rsidR="00D8357D" w:rsidRDefault="00000000">
      <w:pPr>
        <w:spacing w:after="60"/>
      </w:pPr>
      <w:r>
        <w:rPr>
          <w:b/>
          <w:color w:val="20435B"/>
        </w:rPr>
        <w:t>Case ID</w:t>
      </w:r>
      <w:r>
        <w:rPr>
          <w:b/>
          <w:color w:val="20435B"/>
        </w:rPr>
        <w:t>｜</w:t>
      </w:r>
      <w:r>
        <w:t>EUUS-WL-E288</w:t>
      </w:r>
    </w:p>
    <w:p w14:paraId="284232FD" w14:textId="77777777" w:rsidR="00D8357D" w:rsidRDefault="00000000">
      <w:pPr>
        <w:spacing w:after="60"/>
      </w:pPr>
      <w:r>
        <w:rPr>
          <w:b/>
          <w:color w:val="20435B"/>
        </w:rPr>
        <w:t>Line</w:t>
      </w:r>
      <w:r>
        <w:rPr>
          <w:b/>
          <w:color w:val="20435B"/>
        </w:rPr>
        <w:t>｜</w:t>
      </w:r>
      <w:r>
        <w:t>48-6</w:t>
      </w:r>
    </w:p>
    <w:p w14:paraId="0EAAD04E" w14:textId="77777777" w:rsidR="00D8357D" w:rsidRDefault="00000000">
      <w:pPr>
        <w:spacing w:after="60"/>
      </w:pPr>
      <w:r>
        <w:rPr>
          <w:b/>
          <w:color w:val="20435B"/>
        </w:rPr>
        <w:t>Line Text</w:t>
      </w:r>
      <w:r>
        <w:rPr>
          <w:b/>
          <w:color w:val="20435B"/>
        </w:rPr>
        <w:t>｜</w:t>
      </w:r>
      <w:r>
        <w:t>井收勿幕，有孚元吉。</w:t>
      </w:r>
    </w:p>
    <w:p w14:paraId="4A06033F" w14:textId="77777777" w:rsidR="00D8357D" w:rsidRDefault="00000000">
      <w:pPr>
        <w:spacing w:after="60"/>
      </w:pPr>
      <w:r>
        <w:rPr>
          <w:b/>
          <w:color w:val="20435B"/>
        </w:rPr>
        <w:t>Xiaoxiang</w:t>
      </w:r>
      <w:r>
        <w:rPr>
          <w:b/>
          <w:color w:val="20435B"/>
        </w:rPr>
        <w:t>｜</w:t>
      </w:r>
      <w:r>
        <w:t>元吉在上，大成也。</w:t>
      </w:r>
    </w:p>
    <w:p w14:paraId="63B76997" w14:textId="77777777" w:rsidR="00D8357D" w:rsidRDefault="00000000">
      <w:pPr>
        <w:spacing w:after="60"/>
      </w:pPr>
      <w:r>
        <w:rPr>
          <w:b/>
          <w:color w:val="20435B"/>
        </w:rPr>
        <w:t>Location / Period</w:t>
      </w:r>
      <w:r>
        <w:rPr>
          <w:b/>
          <w:color w:val="20435B"/>
        </w:rPr>
        <w:t>｜</w:t>
      </w:r>
      <w:r>
        <w:t>United States and Europe · 2010s–2020s</w:t>
      </w:r>
    </w:p>
    <w:p w14:paraId="0E5AC0AB" w14:textId="77777777" w:rsidR="00D8357D" w:rsidRDefault="00000000">
      <w:pPr>
        <w:spacing w:after="60"/>
      </w:pPr>
      <w:r>
        <w:rPr>
          <w:b/>
          <w:color w:val="20435B"/>
        </w:rPr>
        <w:lastRenderedPageBreak/>
        <w:t>Historical Event</w:t>
      </w:r>
      <w:r>
        <w:rPr>
          <w:b/>
          <w:color w:val="20435B"/>
        </w:rPr>
        <w:t>｜</w:t>
      </w:r>
      <w:r>
        <w:t>Coastal towns and parks installed temporary access mats and offered beach wheelchairs to help visitors cross sand. Disability advocates and local staff helped identify suitable routes and equipment. Programs varied by season, staffing and weather, and not every beach offered accessible toilets or transport. Municipalities learned that maintaining the route was as important as purchasing the initial equipment.</w:t>
      </w:r>
    </w:p>
    <w:p w14:paraId="4A9E086F" w14:textId="77777777" w:rsidR="00D8357D" w:rsidRDefault="00000000">
      <w:pPr>
        <w:spacing w:after="60"/>
      </w:pPr>
      <w:r>
        <w:rPr>
          <w:b/>
          <w:color w:val="20435B"/>
        </w:rPr>
        <w:t>Line-Specific Comparison</w:t>
      </w:r>
      <w:r>
        <w:rPr>
          <w:b/>
          <w:color w:val="20435B"/>
        </w:rPr>
        <w:t>｜</w:t>
      </w:r>
      <w:r>
        <w:t>Beach access mats and adapted equipment help more visitors use a shared public shoreline. This resembles a well kept open rather than covered, allowing its benefits to reach others. Accessible parking, changing facilities, supervision, and maintenance still determine whether the entire visit is genuinely inclusive.</w:t>
      </w:r>
    </w:p>
    <w:p w14:paraId="2BB65986" w14:textId="77777777" w:rsidR="00D8357D" w:rsidRDefault="00000000">
      <w:pPr>
        <w:spacing w:after="60"/>
      </w:pPr>
      <w:r>
        <w:rPr>
          <w:b/>
          <w:color w:val="20435B"/>
        </w:rPr>
        <w:t>Prior Grade (archive only)</w:t>
      </w:r>
      <w:r>
        <w:rPr>
          <w:b/>
          <w:color w:val="20435B"/>
        </w:rPr>
        <w:t>｜</w:t>
      </w:r>
      <w:r>
        <w:t>B</w:t>
      </w:r>
    </w:p>
    <w:p w14:paraId="0D95434C" w14:textId="77777777" w:rsidR="00D8357D" w:rsidRDefault="00000000">
      <w:r>
        <w:t>────────────────────────</w:t>
      </w:r>
    </w:p>
    <w:p w14:paraId="32437761" w14:textId="77777777" w:rsidR="00D8357D" w:rsidRDefault="00000000">
      <w:pPr>
        <w:pStyle w:val="21"/>
      </w:pPr>
      <w:r>
        <w:t xml:space="preserve">Hexagram 49 — </w:t>
      </w:r>
      <w:r>
        <w:t>革</w:t>
      </w:r>
    </w:p>
    <w:p w14:paraId="614783A0" w14:textId="77777777" w:rsidR="00D8357D" w:rsidRDefault="00000000">
      <w:pPr>
        <w:pStyle w:val="31"/>
      </w:pPr>
      <w:r>
        <w:t>289</w:t>
      </w:r>
      <w:r>
        <w:t>｜</w:t>
      </w:r>
      <w:r>
        <w:t>Apollo 1 Fire Leads NASA to Delay Crewed Flights</w:t>
      </w:r>
    </w:p>
    <w:p w14:paraId="0F918498" w14:textId="77777777" w:rsidR="00D8357D" w:rsidRDefault="00000000">
      <w:pPr>
        <w:spacing w:after="60"/>
      </w:pPr>
      <w:r>
        <w:rPr>
          <w:b/>
          <w:color w:val="20435B"/>
        </w:rPr>
        <w:t>Case ID</w:t>
      </w:r>
      <w:r>
        <w:rPr>
          <w:b/>
          <w:color w:val="20435B"/>
        </w:rPr>
        <w:t>｜</w:t>
      </w:r>
      <w:r>
        <w:t>EUUS-WL-E289</w:t>
      </w:r>
    </w:p>
    <w:p w14:paraId="5C986B2C" w14:textId="77777777" w:rsidR="00D8357D" w:rsidRDefault="00000000">
      <w:pPr>
        <w:spacing w:after="60"/>
      </w:pPr>
      <w:r>
        <w:rPr>
          <w:b/>
          <w:color w:val="20435B"/>
        </w:rPr>
        <w:t>Line</w:t>
      </w:r>
      <w:r>
        <w:rPr>
          <w:b/>
          <w:color w:val="20435B"/>
        </w:rPr>
        <w:t>｜</w:t>
      </w:r>
      <w:r>
        <w:t>49-1</w:t>
      </w:r>
    </w:p>
    <w:p w14:paraId="5E545A6A" w14:textId="77777777" w:rsidR="00D8357D" w:rsidRDefault="00000000">
      <w:pPr>
        <w:spacing w:after="60"/>
      </w:pPr>
      <w:r>
        <w:rPr>
          <w:b/>
          <w:color w:val="20435B"/>
        </w:rPr>
        <w:t>Line Text</w:t>
      </w:r>
      <w:r>
        <w:rPr>
          <w:b/>
          <w:color w:val="20435B"/>
        </w:rPr>
        <w:t>｜</w:t>
      </w:r>
      <w:r>
        <w:t>鞏用黃牛之革。</w:t>
      </w:r>
    </w:p>
    <w:p w14:paraId="651D6FC5" w14:textId="77777777" w:rsidR="00D8357D" w:rsidRDefault="00000000">
      <w:pPr>
        <w:spacing w:after="60"/>
      </w:pPr>
      <w:r>
        <w:rPr>
          <w:b/>
          <w:color w:val="20435B"/>
        </w:rPr>
        <w:t>Xiaoxiang</w:t>
      </w:r>
      <w:r>
        <w:rPr>
          <w:b/>
          <w:color w:val="20435B"/>
        </w:rPr>
        <w:t>｜</w:t>
      </w:r>
      <w:r>
        <w:t>鞏用黃牛，不可以有為也。</w:t>
      </w:r>
    </w:p>
    <w:p w14:paraId="3555BB8C" w14:textId="77777777" w:rsidR="00D8357D" w:rsidRDefault="00000000">
      <w:pPr>
        <w:spacing w:after="60"/>
      </w:pPr>
      <w:r>
        <w:rPr>
          <w:b/>
          <w:color w:val="20435B"/>
        </w:rPr>
        <w:t>Location / Period</w:t>
      </w:r>
      <w:r>
        <w:rPr>
          <w:b/>
          <w:color w:val="20435B"/>
        </w:rPr>
        <w:t>｜</w:t>
      </w:r>
      <w:r>
        <w:t>United States, 1967–1968</w:t>
      </w:r>
    </w:p>
    <w:p w14:paraId="3508C1AD" w14:textId="77777777" w:rsidR="00D8357D" w:rsidRDefault="00000000">
      <w:pPr>
        <w:spacing w:after="60"/>
      </w:pPr>
      <w:r>
        <w:rPr>
          <w:b/>
          <w:color w:val="20435B"/>
        </w:rPr>
        <w:t>Historical Event</w:t>
      </w:r>
      <w:r>
        <w:rPr>
          <w:b/>
          <w:color w:val="20435B"/>
        </w:rPr>
        <w:t>｜</w:t>
      </w:r>
      <w:r>
        <w:t>A fire broke out during a ground test of the Apollo 1 spacecraft in January 1967, killing astronauts Gus Grissom, Ed White and Roger Chaffee. NASA halted planned crewed Apollo launches while investigators examined the spacecraft's atmosphere, hatch and electrical systems. Engineers redesigned equipment and safety procedures before the program resumed human flights with Apollo 7 in October 1968. The pause delayed the lunar program but allowed changes to hazards exposed by the accident.</w:t>
      </w:r>
    </w:p>
    <w:p w14:paraId="2BFADF31" w14:textId="77777777" w:rsidR="00D8357D" w:rsidRDefault="00000000">
      <w:pPr>
        <w:spacing w:after="60"/>
      </w:pPr>
      <w:r>
        <w:rPr>
          <w:b/>
          <w:color w:val="20435B"/>
        </w:rPr>
        <w:t>Line-Specific Comparison</w:t>
      </w:r>
      <w:r>
        <w:rPr>
          <w:b/>
          <w:color w:val="20435B"/>
        </w:rPr>
        <w:t>｜</w:t>
      </w:r>
      <w:r>
        <w:t>NASA refrained from immediately resuming crewed missions while essential safety conditions were unresolved. This resembles the first Ge line's restraint before undertaking a major change. The decision came after a fatal failure, so it illustrates corrective waiting rather than successful prevention of the original tragedy.</w:t>
      </w:r>
    </w:p>
    <w:p w14:paraId="5251305E" w14:textId="77777777" w:rsidR="00D8357D" w:rsidRDefault="00000000">
      <w:pPr>
        <w:spacing w:after="60"/>
      </w:pPr>
      <w:r>
        <w:rPr>
          <w:b/>
          <w:color w:val="20435B"/>
        </w:rPr>
        <w:t>Prior Grade (archive only)</w:t>
      </w:r>
      <w:r>
        <w:rPr>
          <w:b/>
          <w:color w:val="20435B"/>
        </w:rPr>
        <w:t>｜</w:t>
      </w:r>
      <w:r>
        <w:t>B</w:t>
      </w:r>
    </w:p>
    <w:p w14:paraId="0FB970A0" w14:textId="77777777" w:rsidR="00D8357D" w:rsidRDefault="00000000">
      <w:pPr>
        <w:pStyle w:val="31"/>
      </w:pPr>
      <w:r>
        <w:t>290</w:t>
      </w:r>
      <w:r>
        <w:t>｜</w:t>
      </w:r>
      <w:r>
        <w:t>The Elizabethan Poor Law Assigns Parish Duties</w:t>
      </w:r>
    </w:p>
    <w:p w14:paraId="582261DF" w14:textId="77777777" w:rsidR="00D8357D" w:rsidRDefault="00000000">
      <w:pPr>
        <w:spacing w:after="60"/>
      </w:pPr>
      <w:r>
        <w:rPr>
          <w:b/>
          <w:color w:val="20435B"/>
        </w:rPr>
        <w:t>Case ID</w:t>
      </w:r>
      <w:r>
        <w:rPr>
          <w:b/>
          <w:color w:val="20435B"/>
        </w:rPr>
        <w:t>｜</w:t>
      </w:r>
      <w:r>
        <w:t>EUUS-WL-E290</w:t>
      </w:r>
    </w:p>
    <w:p w14:paraId="3A11873F" w14:textId="77777777" w:rsidR="00D8357D" w:rsidRDefault="00000000">
      <w:pPr>
        <w:spacing w:after="60"/>
      </w:pPr>
      <w:r>
        <w:rPr>
          <w:b/>
          <w:color w:val="20435B"/>
        </w:rPr>
        <w:t>Line</w:t>
      </w:r>
      <w:r>
        <w:rPr>
          <w:b/>
          <w:color w:val="20435B"/>
        </w:rPr>
        <w:t>｜</w:t>
      </w:r>
      <w:r>
        <w:t>49-2</w:t>
      </w:r>
    </w:p>
    <w:p w14:paraId="4D7E508E" w14:textId="77777777" w:rsidR="00D8357D" w:rsidRDefault="00000000">
      <w:pPr>
        <w:spacing w:after="60"/>
      </w:pPr>
      <w:r>
        <w:rPr>
          <w:b/>
          <w:color w:val="20435B"/>
        </w:rPr>
        <w:t>Line Text</w:t>
      </w:r>
      <w:r>
        <w:rPr>
          <w:b/>
          <w:color w:val="20435B"/>
        </w:rPr>
        <w:t>｜</w:t>
      </w:r>
      <w:r>
        <w:t>已日乃革之，征吉，无咎。</w:t>
      </w:r>
    </w:p>
    <w:p w14:paraId="01E53B2B" w14:textId="77777777" w:rsidR="00D8357D" w:rsidRDefault="00000000">
      <w:pPr>
        <w:spacing w:after="60"/>
      </w:pPr>
      <w:r>
        <w:rPr>
          <w:b/>
          <w:color w:val="20435B"/>
        </w:rPr>
        <w:t>Xiaoxiang</w:t>
      </w:r>
      <w:r>
        <w:rPr>
          <w:b/>
          <w:color w:val="20435B"/>
        </w:rPr>
        <w:t>｜</w:t>
      </w:r>
      <w:r>
        <w:t>已日革之，行有嘉也。</w:t>
      </w:r>
    </w:p>
    <w:p w14:paraId="521BA375" w14:textId="77777777" w:rsidR="00D8357D" w:rsidRDefault="00000000">
      <w:pPr>
        <w:spacing w:after="60"/>
      </w:pPr>
      <w:r>
        <w:rPr>
          <w:b/>
          <w:color w:val="20435B"/>
        </w:rPr>
        <w:t>Location / Period</w:t>
      </w:r>
      <w:r>
        <w:rPr>
          <w:b/>
          <w:color w:val="20435B"/>
        </w:rPr>
        <w:t>｜</w:t>
      </w:r>
      <w:r>
        <w:t>England · 1601</w:t>
      </w:r>
    </w:p>
    <w:p w14:paraId="095A9A40" w14:textId="77777777" w:rsidR="00D8357D" w:rsidRDefault="00000000">
      <w:pPr>
        <w:spacing w:after="60"/>
      </w:pPr>
      <w:r>
        <w:rPr>
          <w:b/>
          <w:color w:val="20435B"/>
        </w:rPr>
        <w:t>Historical Event</w:t>
      </w:r>
      <w:r>
        <w:rPr>
          <w:b/>
          <w:color w:val="20435B"/>
        </w:rPr>
        <w:t>｜</w:t>
      </w:r>
      <w:r>
        <w:t>Poverty and unemployment created recurring demands on English parishes. Parliament consolidated provisions requiring local overseers to collect rates and arrange relief for eligible residents. Support differed among communities, and officials made consequential decisions about applicants. The framework remained influential for centuries before nineteenth-century reforms reorganized much of poor-law administration. The parish became the primary administrative unit for assistance.</w:t>
      </w:r>
    </w:p>
    <w:p w14:paraId="73DC2C17" w14:textId="77777777" w:rsidR="00D8357D" w:rsidRDefault="00000000">
      <w:pPr>
        <w:spacing w:after="60"/>
      </w:pPr>
      <w:r>
        <w:rPr>
          <w:b/>
          <w:color w:val="20435B"/>
        </w:rPr>
        <w:t>Line-Specific Comparison</w:t>
      </w:r>
      <w:r>
        <w:rPr>
          <w:b/>
          <w:color w:val="20435B"/>
        </w:rPr>
        <w:t>｜</w:t>
      </w:r>
      <w:r>
        <w:t>The Elizabethan Poor Law consolidated practices developed through earlier parish relief arrangements. Its passage can be compared with changing institutions after experience has revealed persistent needs. The timing and organization are relevant, but the law's administration was uneven and sometimes coercive; the ancient requirement of trust should not be inferred from the statute alone.</w:t>
      </w:r>
    </w:p>
    <w:p w14:paraId="609459F3" w14:textId="77777777" w:rsidR="00D8357D" w:rsidRDefault="00000000">
      <w:pPr>
        <w:spacing w:after="60"/>
      </w:pPr>
      <w:r>
        <w:rPr>
          <w:b/>
          <w:color w:val="20435B"/>
        </w:rPr>
        <w:t>Prior Grade (archive only)</w:t>
      </w:r>
      <w:r>
        <w:rPr>
          <w:b/>
          <w:color w:val="20435B"/>
        </w:rPr>
        <w:t>｜</w:t>
      </w:r>
      <w:r>
        <w:t>B</w:t>
      </w:r>
    </w:p>
    <w:p w14:paraId="364BB930" w14:textId="77777777" w:rsidR="00D8357D" w:rsidRDefault="00000000">
      <w:pPr>
        <w:pStyle w:val="31"/>
      </w:pPr>
      <w:r>
        <w:t>291</w:t>
      </w:r>
      <w:r>
        <w:t>｜</w:t>
      </w:r>
      <w:r>
        <w:t>The Flexner Report Follows a Survey of Medical Schools</w:t>
      </w:r>
    </w:p>
    <w:p w14:paraId="120C2E39" w14:textId="77777777" w:rsidR="00D8357D" w:rsidRDefault="00000000">
      <w:pPr>
        <w:spacing w:after="60"/>
      </w:pPr>
      <w:r>
        <w:rPr>
          <w:b/>
          <w:color w:val="20435B"/>
        </w:rPr>
        <w:t>Case ID</w:t>
      </w:r>
      <w:r>
        <w:rPr>
          <w:b/>
          <w:color w:val="20435B"/>
        </w:rPr>
        <w:t>｜</w:t>
      </w:r>
      <w:r>
        <w:t>EUUS-WL-E291</w:t>
      </w:r>
    </w:p>
    <w:p w14:paraId="7855F4A1" w14:textId="77777777" w:rsidR="00D8357D" w:rsidRDefault="00000000">
      <w:pPr>
        <w:spacing w:after="60"/>
      </w:pPr>
      <w:r>
        <w:rPr>
          <w:b/>
          <w:color w:val="20435B"/>
        </w:rPr>
        <w:lastRenderedPageBreak/>
        <w:t>Line</w:t>
      </w:r>
      <w:r>
        <w:rPr>
          <w:b/>
          <w:color w:val="20435B"/>
        </w:rPr>
        <w:t>｜</w:t>
      </w:r>
      <w:r>
        <w:t>49-3</w:t>
      </w:r>
    </w:p>
    <w:p w14:paraId="1496BFF9" w14:textId="77777777" w:rsidR="00D8357D" w:rsidRDefault="00000000">
      <w:pPr>
        <w:spacing w:after="60"/>
      </w:pPr>
      <w:r>
        <w:rPr>
          <w:b/>
          <w:color w:val="20435B"/>
        </w:rPr>
        <w:t>Line Text</w:t>
      </w:r>
      <w:r>
        <w:rPr>
          <w:b/>
          <w:color w:val="20435B"/>
        </w:rPr>
        <w:t>｜</w:t>
      </w:r>
      <w:r>
        <w:t>征凶，貞厲，革言三就，有孚。</w:t>
      </w:r>
    </w:p>
    <w:p w14:paraId="764F741E" w14:textId="77777777" w:rsidR="00D8357D" w:rsidRDefault="00000000">
      <w:pPr>
        <w:spacing w:after="60"/>
      </w:pPr>
      <w:r>
        <w:rPr>
          <w:b/>
          <w:color w:val="20435B"/>
        </w:rPr>
        <w:t>Xiaoxiang</w:t>
      </w:r>
      <w:r>
        <w:rPr>
          <w:b/>
          <w:color w:val="20435B"/>
        </w:rPr>
        <w:t>｜</w:t>
      </w:r>
      <w:r>
        <w:t>革言三就，又何之矣。</w:t>
      </w:r>
    </w:p>
    <w:p w14:paraId="612699BC" w14:textId="77777777" w:rsidR="00D8357D" w:rsidRDefault="00000000">
      <w:pPr>
        <w:spacing w:after="60"/>
      </w:pPr>
      <w:r>
        <w:rPr>
          <w:b/>
          <w:color w:val="20435B"/>
        </w:rPr>
        <w:t>Location / Period</w:t>
      </w:r>
      <w:r>
        <w:rPr>
          <w:b/>
          <w:color w:val="20435B"/>
        </w:rPr>
        <w:t>｜</w:t>
      </w:r>
      <w:r>
        <w:t>United States and Canada, 1908–1910</w:t>
      </w:r>
    </w:p>
    <w:p w14:paraId="20E49E6F" w14:textId="77777777" w:rsidR="00D8357D" w:rsidRDefault="00000000">
      <w:pPr>
        <w:spacing w:after="60"/>
      </w:pPr>
      <w:r>
        <w:rPr>
          <w:b/>
          <w:color w:val="20435B"/>
        </w:rPr>
        <w:t>Historical Event</w:t>
      </w:r>
      <w:r>
        <w:rPr>
          <w:b/>
          <w:color w:val="20435B"/>
        </w:rPr>
        <w:t>｜</w:t>
      </w:r>
      <w:r>
        <w:t>The Carnegie Foundation commissioned educator Abraham Flexner to examine medical education in North America. He visited numerous schools, comparing admissions requirements, laboratory instruction and clinical facilities. His 1910 report criticized weak training arrangements and urged higher standards. Universities, professional organizations and regulators subsequently changed requirements, while many schools closed or merged. The reforms improved aspects of scientific medical education but also restricted access for some communities and prospective physicians.</w:t>
      </w:r>
    </w:p>
    <w:p w14:paraId="7D9ED9B1" w14:textId="77777777" w:rsidR="00D8357D" w:rsidRDefault="00000000">
      <w:pPr>
        <w:spacing w:after="60"/>
      </w:pPr>
      <w:r>
        <w:rPr>
          <w:b/>
          <w:color w:val="20435B"/>
        </w:rPr>
        <w:t>Line-Specific Comparison</w:t>
      </w:r>
      <w:r>
        <w:rPr>
          <w:b/>
          <w:color w:val="20435B"/>
        </w:rPr>
        <w:t>｜</w:t>
      </w:r>
      <w:r>
        <w:t>Flexner's conclusions followed an extended examination rather than a single impression, giving a partial analogy to repeated consideration before reform. The subsequent institutional changes were consequential, but the report's discriminatory and exclusionary effects mean it cannot be treated as an unqualified model of trusted improvement.</w:t>
      </w:r>
    </w:p>
    <w:p w14:paraId="5212658B" w14:textId="77777777" w:rsidR="00D8357D" w:rsidRDefault="00000000">
      <w:pPr>
        <w:spacing w:after="60"/>
      </w:pPr>
      <w:r>
        <w:rPr>
          <w:b/>
          <w:color w:val="20435B"/>
        </w:rPr>
        <w:t>Prior Grade (archive only)</w:t>
      </w:r>
      <w:r>
        <w:rPr>
          <w:b/>
          <w:color w:val="20435B"/>
        </w:rPr>
        <w:t>｜</w:t>
      </w:r>
      <w:r>
        <w:t>B</w:t>
      </w:r>
    </w:p>
    <w:p w14:paraId="26CE6448" w14:textId="77777777" w:rsidR="00D8357D" w:rsidRDefault="00000000">
      <w:pPr>
        <w:pStyle w:val="31"/>
      </w:pPr>
      <w:r>
        <w:t>292</w:t>
      </w:r>
      <w:r>
        <w:t>｜</w:t>
      </w:r>
      <w:r>
        <w:t>Britain Establishes the National Health Service after Wartime Planning</w:t>
      </w:r>
    </w:p>
    <w:p w14:paraId="56E9EF61" w14:textId="77777777" w:rsidR="00D8357D" w:rsidRDefault="00000000">
      <w:pPr>
        <w:spacing w:after="60"/>
      </w:pPr>
      <w:r>
        <w:rPr>
          <w:b/>
          <w:color w:val="20435B"/>
        </w:rPr>
        <w:t>Case ID</w:t>
      </w:r>
      <w:r>
        <w:rPr>
          <w:b/>
          <w:color w:val="20435B"/>
        </w:rPr>
        <w:t>｜</w:t>
      </w:r>
      <w:r>
        <w:t>EUUS-WL-E292</w:t>
      </w:r>
    </w:p>
    <w:p w14:paraId="6791322E" w14:textId="77777777" w:rsidR="00D8357D" w:rsidRDefault="00000000">
      <w:pPr>
        <w:spacing w:after="60"/>
      </w:pPr>
      <w:r>
        <w:rPr>
          <w:b/>
          <w:color w:val="20435B"/>
        </w:rPr>
        <w:t>Line</w:t>
      </w:r>
      <w:r>
        <w:rPr>
          <w:b/>
          <w:color w:val="20435B"/>
        </w:rPr>
        <w:t>｜</w:t>
      </w:r>
      <w:r>
        <w:t>49-4</w:t>
      </w:r>
    </w:p>
    <w:p w14:paraId="483EF5AA" w14:textId="77777777" w:rsidR="00D8357D" w:rsidRDefault="00000000">
      <w:pPr>
        <w:spacing w:after="60"/>
      </w:pPr>
      <w:r>
        <w:rPr>
          <w:b/>
          <w:color w:val="20435B"/>
        </w:rPr>
        <w:t>Line Text</w:t>
      </w:r>
      <w:r>
        <w:rPr>
          <w:b/>
          <w:color w:val="20435B"/>
        </w:rPr>
        <w:t>｜</w:t>
      </w:r>
      <w:r>
        <w:t>悔亡，有孚改命，吉。</w:t>
      </w:r>
    </w:p>
    <w:p w14:paraId="32634443" w14:textId="77777777" w:rsidR="00D8357D" w:rsidRDefault="00000000">
      <w:pPr>
        <w:spacing w:after="60"/>
      </w:pPr>
      <w:r>
        <w:rPr>
          <w:b/>
          <w:color w:val="20435B"/>
        </w:rPr>
        <w:t>Xiaoxiang</w:t>
      </w:r>
      <w:r>
        <w:rPr>
          <w:b/>
          <w:color w:val="20435B"/>
        </w:rPr>
        <w:t>｜</w:t>
      </w:r>
      <w:r>
        <w:t>改命之吉，信志也。</w:t>
      </w:r>
    </w:p>
    <w:p w14:paraId="253E9F73" w14:textId="77777777" w:rsidR="00D8357D" w:rsidRDefault="00000000">
      <w:pPr>
        <w:spacing w:after="60"/>
      </w:pPr>
      <w:r>
        <w:rPr>
          <w:b/>
          <w:color w:val="20435B"/>
        </w:rPr>
        <w:t>Location / Period</w:t>
      </w:r>
      <w:r>
        <w:rPr>
          <w:b/>
          <w:color w:val="20435B"/>
        </w:rPr>
        <w:t>｜</w:t>
      </w:r>
      <w:r>
        <w:t>United Kingdom, 1942–1948</w:t>
      </w:r>
    </w:p>
    <w:p w14:paraId="6E77C1D6" w14:textId="77777777" w:rsidR="00D8357D" w:rsidRDefault="00000000">
      <w:pPr>
        <w:spacing w:after="60"/>
      </w:pPr>
      <w:r>
        <w:rPr>
          <w:b/>
          <w:color w:val="20435B"/>
        </w:rPr>
        <w:t>Historical Event</w:t>
      </w:r>
      <w:r>
        <w:rPr>
          <w:b/>
          <w:color w:val="20435B"/>
        </w:rPr>
        <w:t>｜</w:t>
      </w:r>
      <w:r>
        <w:t>Wartime discussion of social welfare, including the Beveridge Report, increased public attention to access to health care. After the 1945 election, the Labour government advanced legislation for a national health service despite disputes with medical organizations. The National Health Service began operating in July 1948, offering care funded mainly through taxation. Its creation altered the responsibilities of government, hospitals and physicians. Implementation required continued negotiation, and inequalities in service did not disappear immediately.</w:t>
      </w:r>
    </w:p>
    <w:p w14:paraId="03541E64" w14:textId="77777777" w:rsidR="00D8357D" w:rsidRDefault="00000000">
      <w:pPr>
        <w:spacing w:after="60"/>
      </w:pPr>
      <w:r>
        <w:rPr>
          <w:b/>
          <w:color w:val="20435B"/>
        </w:rPr>
        <w:t>Line-Specific Comparison</w:t>
      </w:r>
      <w:r>
        <w:rPr>
          <w:b/>
          <w:color w:val="20435B"/>
        </w:rPr>
        <w:t>｜</w:t>
      </w:r>
      <w:r>
        <w:t>The new service followed electoral authorization, legislative change and negotiation over professional responsibilities. This offers a limited analogy to reforming an established mandate with a basis of public trust. Political disagreement persisted, so the change was not the product of unanimous acceptance.</w:t>
      </w:r>
    </w:p>
    <w:p w14:paraId="4D1E8851" w14:textId="77777777" w:rsidR="00D8357D" w:rsidRDefault="00000000">
      <w:pPr>
        <w:spacing w:after="60"/>
      </w:pPr>
      <w:r>
        <w:rPr>
          <w:b/>
          <w:color w:val="20435B"/>
        </w:rPr>
        <w:t>Prior Grade (archive only)</w:t>
      </w:r>
      <w:r>
        <w:rPr>
          <w:b/>
          <w:color w:val="20435B"/>
        </w:rPr>
        <w:t>｜</w:t>
      </w:r>
      <w:r>
        <w:t>B</w:t>
      </w:r>
    </w:p>
    <w:p w14:paraId="276068CA" w14:textId="77777777" w:rsidR="00D8357D" w:rsidRDefault="00000000">
      <w:pPr>
        <w:pStyle w:val="31"/>
      </w:pPr>
      <w:r>
        <w:t>293</w:t>
      </w:r>
      <w:r>
        <w:t>｜</w:t>
      </w:r>
      <w:r>
        <w:t>The Smallpox Eradication Campaign Achieves Its Goal</w:t>
      </w:r>
    </w:p>
    <w:p w14:paraId="38A0E44D" w14:textId="77777777" w:rsidR="00D8357D" w:rsidRDefault="00000000">
      <w:pPr>
        <w:spacing w:after="60"/>
      </w:pPr>
      <w:r>
        <w:rPr>
          <w:b/>
          <w:color w:val="20435B"/>
        </w:rPr>
        <w:t>Case ID</w:t>
      </w:r>
      <w:r>
        <w:rPr>
          <w:b/>
          <w:color w:val="20435B"/>
        </w:rPr>
        <w:t>｜</w:t>
      </w:r>
      <w:r>
        <w:t>EUUS-WL-E293</w:t>
      </w:r>
    </w:p>
    <w:p w14:paraId="0F632C6D" w14:textId="77777777" w:rsidR="00D8357D" w:rsidRDefault="00000000">
      <w:pPr>
        <w:spacing w:after="60"/>
      </w:pPr>
      <w:r>
        <w:rPr>
          <w:b/>
          <w:color w:val="20435B"/>
        </w:rPr>
        <w:t>Line</w:t>
      </w:r>
      <w:r>
        <w:rPr>
          <w:b/>
          <w:color w:val="20435B"/>
        </w:rPr>
        <w:t>｜</w:t>
      </w:r>
      <w:r>
        <w:t>49-5</w:t>
      </w:r>
    </w:p>
    <w:p w14:paraId="6AAC0BE4" w14:textId="77777777" w:rsidR="00D8357D" w:rsidRDefault="00000000">
      <w:pPr>
        <w:spacing w:after="60"/>
      </w:pPr>
      <w:r>
        <w:rPr>
          <w:b/>
          <w:color w:val="20435B"/>
        </w:rPr>
        <w:t>Line Text</w:t>
      </w:r>
      <w:r>
        <w:rPr>
          <w:b/>
          <w:color w:val="20435B"/>
        </w:rPr>
        <w:t>｜</w:t>
      </w:r>
      <w:r>
        <w:t>大人虎變，未占有孚。</w:t>
      </w:r>
    </w:p>
    <w:p w14:paraId="65510FCE" w14:textId="77777777" w:rsidR="00D8357D" w:rsidRDefault="00000000">
      <w:pPr>
        <w:spacing w:after="60"/>
      </w:pPr>
      <w:r>
        <w:rPr>
          <w:b/>
          <w:color w:val="20435B"/>
        </w:rPr>
        <w:t>Xiaoxiang</w:t>
      </w:r>
      <w:r>
        <w:rPr>
          <w:b/>
          <w:color w:val="20435B"/>
        </w:rPr>
        <w:t>｜</w:t>
      </w:r>
      <w:r>
        <w:t>大人虎變，其文炳也。</w:t>
      </w:r>
    </w:p>
    <w:p w14:paraId="71D833D7" w14:textId="77777777" w:rsidR="00D8357D" w:rsidRDefault="00000000">
      <w:pPr>
        <w:spacing w:after="60"/>
      </w:pPr>
      <w:r>
        <w:rPr>
          <w:b/>
          <w:color w:val="20435B"/>
        </w:rPr>
        <w:t>Location / Period</w:t>
      </w:r>
      <w:r>
        <w:rPr>
          <w:b/>
          <w:color w:val="20435B"/>
        </w:rPr>
        <w:t>｜</w:t>
      </w:r>
      <w:r>
        <w:t>Global public health, 1967–1980</w:t>
      </w:r>
    </w:p>
    <w:p w14:paraId="0E49AF6D" w14:textId="77777777" w:rsidR="00D8357D" w:rsidRDefault="00000000">
      <w:pPr>
        <w:spacing w:after="60"/>
      </w:pPr>
      <w:r>
        <w:rPr>
          <w:b/>
          <w:color w:val="20435B"/>
        </w:rPr>
        <w:t>Historical Event</w:t>
      </w:r>
      <w:r>
        <w:rPr>
          <w:b/>
          <w:color w:val="20435B"/>
        </w:rPr>
        <w:t>｜</w:t>
      </w:r>
      <w:r>
        <w:t>The World Health Organization intensified its global smallpox eradication program in 1967, coordinating vaccination, surveillance and containment with national health authorities. Health workers searched for outbreaks and adapted strategies to difficult local conditions. The last naturally occurring case was identified in Somalia in 1977. After review by international experts, the World Health Assembly declared smallpox eradicated in 1980. The campaign became a widely recognized achievement of coordinated public health action, although it required sustained resources and political cooperation.</w:t>
      </w:r>
    </w:p>
    <w:p w14:paraId="3BDBA6DD" w14:textId="77777777" w:rsidR="00D8357D" w:rsidRDefault="00000000">
      <w:pPr>
        <w:spacing w:after="60"/>
      </w:pPr>
      <w:r>
        <w:rPr>
          <w:b/>
          <w:color w:val="20435B"/>
        </w:rPr>
        <w:lastRenderedPageBreak/>
        <w:t>Line-Specific Comparison</w:t>
      </w:r>
      <w:r>
        <w:rPr>
          <w:b/>
          <w:color w:val="20435B"/>
        </w:rPr>
        <w:t>｜</w:t>
      </w:r>
      <w:r>
        <w:t>A visible public achievement emerged from years of organized leadership and practical work. This resembles the fifth Ge line's conspicuous transformation that earns recognition. The analogy concerns an identifiable result, not a claim that every campaign decision was correct or that eradication required no sacrifices.</w:t>
      </w:r>
    </w:p>
    <w:p w14:paraId="749D43F3" w14:textId="77777777" w:rsidR="00D8357D" w:rsidRDefault="00000000">
      <w:pPr>
        <w:spacing w:after="60"/>
      </w:pPr>
      <w:r>
        <w:rPr>
          <w:b/>
          <w:color w:val="20435B"/>
        </w:rPr>
        <w:t>Prior Grade (archive only)</w:t>
      </w:r>
      <w:r>
        <w:rPr>
          <w:b/>
          <w:color w:val="20435B"/>
        </w:rPr>
        <w:t>｜</w:t>
      </w:r>
      <w:r>
        <w:t>A</w:t>
      </w:r>
    </w:p>
    <w:p w14:paraId="5044AF0C" w14:textId="77777777" w:rsidR="00D8357D" w:rsidRDefault="00000000">
      <w:pPr>
        <w:pStyle w:val="31"/>
      </w:pPr>
      <w:r>
        <w:t>294</w:t>
      </w:r>
      <w:r>
        <w:t>｜</w:t>
      </w:r>
      <w:r>
        <w:t>The African Free School Educates New York Children</w:t>
      </w:r>
    </w:p>
    <w:p w14:paraId="75FC3D3E" w14:textId="77777777" w:rsidR="00D8357D" w:rsidRDefault="00000000">
      <w:pPr>
        <w:spacing w:after="60"/>
      </w:pPr>
      <w:r>
        <w:rPr>
          <w:b/>
          <w:color w:val="20435B"/>
        </w:rPr>
        <w:t>Case ID</w:t>
      </w:r>
      <w:r>
        <w:rPr>
          <w:b/>
          <w:color w:val="20435B"/>
        </w:rPr>
        <w:t>｜</w:t>
      </w:r>
      <w:r>
        <w:t>EUUS-WL-E294</w:t>
      </w:r>
    </w:p>
    <w:p w14:paraId="68C66437" w14:textId="77777777" w:rsidR="00D8357D" w:rsidRDefault="00000000">
      <w:pPr>
        <w:spacing w:after="60"/>
      </w:pPr>
      <w:r>
        <w:rPr>
          <w:b/>
          <w:color w:val="20435B"/>
        </w:rPr>
        <w:t>Line</w:t>
      </w:r>
      <w:r>
        <w:rPr>
          <w:b/>
          <w:color w:val="20435B"/>
        </w:rPr>
        <w:t>｜</w:t>
      </w:r>
      <w:r>
        <w:t>49-6</w:t>
      </w:r>
    </w:p>
    <w:p w14:paraId="1DFF7304" w14:textId="77777777" w:rsidR="00D8357D" w:rsidRDefault="00000000">
      <w:pPr>
        <w:spacing w:after="60"/>
      </w:pPr>
      <w:r>
        <w:rPr>
          <w:b/>
          <w:color w:val="20435B"/>
        </w:rPr>
        <w:t>Line Text</w:t>
      </w:r>
      <w:r>
        <w:rPr>
          <w:b/>
          <w:color w:val="20435B"/>
        </w:rPr>
        <w:t>｜</w:t>
      </w:r>
      <w:r>
        <w:t>君子豹變，小人革面，征凶，居貞吉。</w:t>
      </w:r>
    </w:p>
    <w:p w14:paraId="6BEC1C8B" w14:textId="77777777" w:rsidR="00D8357D" w:rsidRDefault="00000000">
      <w:pPr>
        <w:spacing w:after="60"/>
      </w:pPr>
      <w:r>
        <w:rPr>
          <w:b/>
          <w:color w:val="20435B"/>
        </w:rPr>
        <w:t>Xiaoxiang</w:t>
      </w:r>
      <w:r>
        <w:rPr>
          <w:b/>
          <w:color w:val="20435B"/>
        </w:rPr>
        <w:t>｜</w:t>
      </w:r>
      <w:r>
        <w:t>君子豹變，其文蔚也；小人革面，順以從君也。</w:t>
      </w:r>
    </w:p>
    <w:p w14:paraId="5C0FF442" w14:textId="77777777" w:rsidR="00D8357D" w:rsidRDefault="00000000">
      <w:pPr>
        <w:spacing w:after="60"/>
      </w:pPr>
      <w:r>
        <w:rPr>
          <w:b/>
          <w:color w:val="20435B"/>
        </w:rPr>
        <w:t>Location / Period</w:t>
      </w:r>
      <w:r>
        <w:rPr>
          <w:b/>
          <w:color w:val="20435B"/>
        </w:rPr>
        <w:t>｜</w:t>
      </w:r>
      <w:r>
        <w:t>New York · 1787</w:t>
      </w:r>
    </w:p>
    <w:p w14:paraId="6B1A7A3D" w14:textId="77777777" w:rsidR="00D8357D" w:rsidRDefault="00000000">
      <w:pPr>
        <w:spacing w:after="60"/>
      </w:pPr>
      <w:r>
        <w:rPr>
          <w:b/>
          <w:color w:val="20435B"/>
        </w:rPr>
        <w:t>Historical Event</w:t>
      </w:r>
      <w:r>
        <w:rPr>
          <w:b/>
          <w:color w:val="20435B"/>
        </w:rPr>
        <w:t>｜</w:t>
      </w:r>
      <w:r>
        <w:t>Free Black families faced restricted educational opportunities in late eighteenth-century New York. Supported by the New York Manumission Society, the African Free School began teaching children in 1787. Its pupils and successor schools contributed to the city's educational life. Racial discrimination and unequal access nevertheless persisted beyond the classroom and through later generations.</w:t>
      </w:r>
    </w:p>
    <w:p w14:paraId="71D0766F" w14:textId="77777777" w:rsidR="00D8357D" w:rsidRDefault="00000000">
      <w:pPr>
        <w:spacing w:after="60"/>
      </w:pPr>
      <w:r>
        <w:rPr>
          <w:b/>
          <w:color w:val="20435B"/>
        </w:rPr>
        <w:t>Line-Specific Comparison</w:t>
      </w:r>
      <w:r>
        <w:rPr>
          <w:b/>
          <w:color w:val="20435B"/>
        </w:rPr>
        <w:t>｜</w:t>
      </w:r>
      <w:r>
        <w:t>The African Free School expanded access to education for Black children excluded from many opportunities in New York. Its visible educational mission resembles a transformation that others could recognize and support. The parallel is incomplete because racial barriers persisted outside the school, and the line's distinction between deep change and surface conformity cannot be mapped directly onto its pupils.</w:t>
      </w:r>
    </w:p>
    <w:p w14:paraId="655C7F53" w14:textId="77777777" w:rsidR="00D8357D" w:rsidRDefault="00000000">
      <w:pPr>
        <w:spacing w:after="60"/>
      </w:pPr>
      <w:r>
        <w:rPr>
          <w:b/>
          <w:color w:val="20435B"/>
        </w:rPr>
        <w:t>Prior Grade (archive only)</w:t>
      </w:r>
      <w:r>
        <w:rPr>
          <w:b/>
          <w:color w:val="20435B"/>
        </w:rPr>
        <w:t>｜</w:t>
      </w:r>
      <w:r>
        <w:t>B</w:t>
      </w:r>
    </w:p>
    <w:p w14:paraId="288D8EDC" w14:textId="77777777" w:rsidR="00D8357D" w:rsidRDefault="00000000">
      <w:r>
        <w:t>────────────────────────</w:t>
      </w:r>
    </w:p>
    <w:p w14:paraId="59AE637D" w14:textId="77777777" w:rsidR="00D8357D" w:rsidRDefault="00000000">
      <w:pPr>
        <w:pStyle w:val="21"/>
      </w:pPr>
      <w:r>
        <w:t xml:space="preserve">Hexagram 50 — </w:t>
      </w:r>
      <w:r>
        <w:t>鼎</w:t>
      </w:r>
    </w:p>
    <w:p w14:paraId="122B9CE3" w14:textId="77777777" w:rsidR="00D8357D" w:rsidRDefault="00000000">
      <w:pPr>
        <w:pStyle w:val="31"/>
      </w:pPr>
      <w:r>
        <w:t>295</w:t>
      </w:r>
      <w:r>
        <w:t>｜</w:t>
      </w:r>
      <w:r>
        <w:t>The Society for Useful Knowledge Publishes Affordable Books</w:t>
      </w:r>
    </w:p>
    <w:p w14:paraId="2E2E6837" w14:textId="77777777" w:rsidR="00D8357D" w:rsidRDefault="00000000">
      <w:pPr>
        <w:spacing w:after="60"/>
      </w:pPr>
      <w:r>
        <w:rPr>
          <w:b/>
          <w:color w:val="20435B"/>
        </w:rPr>
        <w:t>Case ID</w:t>
      </w:r>
      <w:r>
        <w:rPr>
          <w:b/>
          <w:color w:val="20435B"/>
        </w:rPr>
        <w:t>｜</w:t>
      </w:r>
      <w:r>
        <w:t>EUUS-WL-E295</w:t>
      </w:r>
    </w:p>
    <w:p w14:paraId="4560BEDA" w14:textId="77777777" w:rsidR="00D8357D" w:rsidRDefault="00000000">
      <w:pPr>
        <w:spacing w:after="60"/>
      </w:pPr>
      <w:r>
        <w:rPr>
          <w:b/>
          <w:color w:val="20435B"/>
        </w:rPr>
        <w:t>Line</w:t>
      </w:r>
      <w:r>
        <w:rPr>
          <w:b/>
          <w:color w:val="20435B"/>
        </w:rPr>
        <w:t>｜</w:t>
      </w:r>
      <w:r>
        <w:t>50-1</w:t>
      </w:r>
    </w:p>
    <w:p w14:paraId="2B8685DE" w14:textId="77777777" w:rsidR="00D8357D" w:rsidRDefault="00000000">
      <w:pPr>
        <w:spacing w:after="60"/>
      </w:pPr>
      <w:r>
        <w:rPr>
          <w:b/>
          <w:color w:val="20435B"/>
        </w:rPr>
        <w:t>Line Text</w:t>
      </w:r>
      <w:r>
        <w:rPr>
          <w:b/>
          <w:color w:val="20435B"/>
        </w:rPr>
        <w:t>｜</w:t>
      </w:r>
      <w:r>
        <w:t>鼎顛趾，利出否，得妾以其子，无咎。</w:t>
      </w:r>
    </w:p>
    <w:p w14:paraId="62CA52DD" w14:textId="77777777" w:rsidR="00D8357D" w:rsidRDefault="00000000">
      <w:pPr>
        <w:spacing w:after="60"/>
      </w:pPr>
      <w:r>
        <w:rPr>
          <w:b/>
          <w:color w:val="20435B"/>
        </w:rPr>
        <w:t>Xiaoxiang</w:t>
      </w:r>
      <w:r>
        <w:rPr>
          <w:b/>
          <w:color w:val="20435B"/>
        </w:rPr>
        <w:t>｜</w:t>
      </w:r>
      <w:r>
        <w:t>鼎顛趾，未悖也。利出否，以從貴也。</w:t>
      </w:r>
    </w:p>
    <w:p w14:paraId="06D9D17D" w14:textId="77777777" w:rsidR="00D8357D" w:rsidRDefault="00000000">
      <w:pPr>
        <w:spacing w:after="60"/>
      </w:pPr>
      <w:r>
        <w:rPr>
          <w:b/>
          <w:color w:val="20435B"/>
        </w:rPr>
        <w:t>Location / Period</w:t>
      </w:r>
      <w:r>
        <w:rPr>
          <w:b/>
          <w:color w:val="20435B"/>
        </w:rPr>
        <w:t>｜</w:t>
      </w:r>
      <w:r>
        <w:t>Britain · 1826 onward</w:t>
      </w:r>
    </w:p>
    <w:p w14:paraId="6D465CC8" w14:textId="77777777" w:rsidR="00D8357D" w:rsidRDefault="00000000">
      <w:pPr>
        <w:spacing w:after="60"/>
      </w:pPr>
      <w:r>
        <w:rPr>
          <w:b/>
          <w:color w:val="20435B"/>
        </w:rPr>
        <w:t>Historical Event</w:t>
      </w:r>
      <w:r>
        <w:rPr>
          <w:b/>
          <w:color w:val="20435B"/>
        </w:rPr>
        <w:t>｜</w:t>
      </w:r>
      <w:r>
        <w:t>Printed reference works remained expensive for many working readers during industrialization. Founded in 1826, the Society for the Diffusion of Useful Knowledge produced lower-priced educational publications and illustrated materials. Its books reached a wider readership and encouraged discussion of public instruction. Commercial competition and financial difficulties later constrained the society's publishing work.</w:t>
      </w:r>
    </w:p>
    <w:p w14:paraId="3F626396" w14:textId="77777777" w:rsidR="00D8357D" w:rsidRDefault="00000000">
      <w:pPr>
        <w:spacing w:after="60"/>
      </w:pPr>
      <w:r>
        <w:rPr>
          <w:b/>
          <w:color w:val="20435B"/>
        </w:rPr>
        <w:t>Line-Specific Comparison</w:t>
      </w:r>
      <w:r>
        <w:rPr>
          <w:b/>
          <w:color w:val="20435B"/>
        </w:rPr>
        <w:t>｜</w:t>
      </w:r>
      <w:r>
        <w:t>The Society for the Diffusion of Useful Knowledge sought to make informative books more accessible to working readers. A new distribution approach offered a way to replace a costly or restrictive pattern with a more useful one. This resembles clearing a vessel for worthwhile contents, though it did not literally remove corruption or guarantee that every intended reader gained access.</w:t>
      </w:r>
    </w:p>
    <w:p w14:paraId="3C933FF1" w14:textId="77777777" w:rsidR="00D8357D" w:rsidRDefault="00000000">
      <w:pPr>
        <w:spacing w:after="60"/>
      </w:pPr>
      <w:r>
        <w:rPr>
          <w:b/>
          <w:color w:val="20435B"/>
        </w:rPr>
        <w:t>Prior Grade (archive only)</w:t>
      </w:r>
      <w:r>
        <w:rPr>
          <w:b/>
          <w:color w:val="20435B"/>
        </w:rPr>
        <w:t>｜</w:t>
      </w:r>
      <w:r>
        <w:t>B</w:t>
      </w:r>
    </w:p>
    <w:p w14:paraId="7808E135" w14:textId="77777777" w:rsidR="00D8357D" w:rsidRDefault="00000000">
      <w:pPr>
        <w:pStyle w:val="31"/>
      </w:pPr>
      <w:r>
        <w:t>296</w:t>
      </w:r>
      <w:r>
        <w:t>｜</w:t>
      </w:r>
      <w:r>
        <w:t>Alice Hamilton Investigates Industrial Poisoning</w:t>
      </w:r>
    </w:p>
    <w:p w14:paraId="07B4943C" w14:textId="77777777" w:rsidR="00D8357D" w:rsidRDefault="00000000">
      <w:pPr>
        <w:spacing w:after="60"/>
      </w:pPr>
      <w:r>
        <w:rPr>
          <w:b/>
          <w:color w:val="20435B"/>
        </w:rPr>
        <w:t>Case ID</w:t>
      </w:r>
      <w:r>
        <w:rPr>
          <w:b/>
          <w:color w:val="20435B"/>
        </w:rPr>
        <w:t>｜</w:t>
      </w:r>
      <w:r>
        <w:t>EUUS-WL-E296</w:t>
      </w:r>
    </w:p>
    <w:p w14:paraId="35A77D84" w14:textId="77777777" w:rsidR="00D8357D" w:rsidRDefault="00000000">
      <w:pPr>
        <w:spacing w:after="60"/>
      </w:pPr>
      <w:r>
        <w:rPr>
          <w:b/>
          <w:color w:val="20435B"/>
        </w:rPr>
        <w:t>Line</w:t>
      </w:r>
      <w:r>
        <w:rPr>
          <w:b/>
          <w:color w:val="20435B"/>
        </w:rPr>
        <w:t>｜</w:t>
      </w:r>
      <w:r>
        <w:t>50-2</w:t>
      </w:r>
    </w:p>
    <w:p w14:paraId="758701DF" w14:textId="77777777" w:rsidR="00D8357D" w:rsidRDefault="00000000">
      <w:pPr>
        <w:spacing w:after="60"/>
      </w:pPr>
      <w:r>
        <w:rPr>
          <w:b/>
          <w:color w:val="20435B"/>
        </w:rPr>
        <w:t>Line Text</w:t>
      </w:r>
      <w:r>
        <w:rPr>
          <w:b/>
          <w:color w:val="20435B"/>
        </w:rPr>
        <w:t>｜</w:t>
      </w:r>
      <w:r>
        <w:t>鼎有實，我仇有疾，不我能即，吉。</w:t>
      </w:r>
    </w:p>
    <w:p w14:paraId="575FCECE" w14:textId="77777777" w:rsidR="00D8357D" w:rsidRDefault="00000000">
      <w:pPr>
        <w:spacing w:after="60"/>
      </w:pPr>
      <w:r>
        <w:rPr>
          <w:b/>
          <w:color w:val="20435B"/>
        </w:rPr>
        <w:t>Xiaoxiang</w:t>
      </w:r>
      <w:r>
        <w:rPr>
          <w:b/>
          <w:color w:val="20435B"/>
        </w:rPr>
        <w:t>｜</w:t>
      </w:r>
      <w:r>
        <w:t>鼎有實，慎所之也；我仇有疾，終无尤也。</w:t>
      </w:r>
    </w:p>
    <w:p w14:paraId="118DAC5A" w14:textId="77777777" w:rsidR="00D8357D" w:rsidRDefault="00000000">
      <w:pPr>
        <w:spacing w:after="60"/>
      </w:pPr>
      <w:r>
        <w:rPr>
          <w:b/>
          <w:color w:val="20435B"/>
        </w:rPr>
        <w:t>Location / Period</w:t>
      </w:r>
      <w:r>
        <w:rPr>
          <w:b/>
          <w:color w:val="20435B"/>
        </w:rPr>
        <w:t>｜</w:t>
      </w:r>
      <w:r>
        <w:t>United States, 1910s–1920s</w:t>
      </w:r>
    </w:p>
    <w:p w14:paraId="0319A14F" w14:textId="77777777" w:rsidR="00D8357D" w:rsidRDefault="00000000">
      <w:pPr>
        <w:spacing w:after="60"/>
      </w:pPr>
      <w:r>
        <w:rPr>
          <w:b/>
          <w:color w:val="20435B"/>
        </w:rPr>
        <w:lastRenderedPageBreak/>
        <w:t>Historical Event</w:t>
      </w:r>
      <w:r>
        <w:rPr>
          <w:b/>
          <w:color w:val="20435B"/>
        </w:rPr>
        <w:t>｜</w:t>
      </w:r>
      <w:r>
        <w:t>Physician Alice Hamilton investigated hazardous conditions in American factories, including workers' exposure to lead and other industrial poisons. She visited workplaces, studied medical records and interviewed employees to identify patterns of illness. Her findings challenged assumptions that occupational diseases were unavoidable costs of production. Hamilton's research informed public discussion and reforms in industrial hygiene, although employers and governments adopted protections unevenly. The investigations combined technical knowledge with persistent attention to workers whose illnesses had often been overlooked.</w:t>
      </w:r>
    </w:p>
    <w:p w14:paraId="094E186A" w14:textId="77777777" w:rsidR="00D8357D" w:rsidRDefault="00000000">
      <w:pPr>
        <w:spacing w:after="60"/>
      </w:pPr>
      <w:r>
        <w:rPr>
          <w:b/>
          <w:color w:val="20435B"/>
        </w:rPr>
        <w:t>Line-Specific Comparison</w:t>
      </w:r>
      <w:r>
        <w:rPr>
          <w:b/>
          <w:color w:val="20435B"/>
        </w:rPr>
        <w:t>｜</w:t>
      </w:r>
      <w:r>
        <w:t>Hamilton used practical expertise and evidence to identify hazards without accepting established industrial habits as sufficient guidance. This resembles the second Ding line's emphasis on useful contents and guarded conduct. The ancient image of a rival household has no direct counterpart in occupational medicine, so the analogy remains partial.</w:t>
      </w:r>
    </w:p>
    <w:p w14:paraId="140B3D48" w14:textId="77777777" w:rsidR="00D8357D" w:rsidRDefault="00000000">
      <w:pPr>
        <w:spacing w:after="60"/>
      </w:pPr>
      <w:r>
        <w:rPr>
          <w:b/>
          <w:color w:val="20435B"/>
        </w:rPr>
        <w:t>Prior Grade (archive only)</w:t>
      </w:r>
      <w:r>
        <w:rPr>
          <w:b/>
          <w:color w:val="20435B"/>
        </w:rPr>
        <w:t>｜</w:t>
      </w:r>
      <w:r>
        <w:t>B</w:t>
      </w:r>
    </w:p>
    <w:p w14:paraId="0E3AA20E" w14:textId="77777777" w:rsidR="00D8357D" w:rsidRDefault="00000000">
      <w:pPr>
        <w:pStyle w:val="31"/>
      </w:pPr>
      <w:r>
        <w:t>297</w:t>
      </w:r>
      <w:r>
        <w:t>｜</w:t>
      </w:r>
      <w:r>
        <w:t>Factory Inspectors Begin Monitoring British Mills</w:t>
      </w:r>
    </w:p>
    <w:p w14:paraId="7A67B26F" w14:textId="77777777" w:rsidR="00D8357D" w:rsidRDefault="00000000">
      <w:pPr>
        <w:spacing w:after="60"/>
      </w:pPr>
      <w:r>
        <w:rPr>
          <w:b/>
          <w:color w:val="20435B"/>
        </w:rPr>
        <w:t>Case ID</w:t>
      </w:r>
      <w:r>
        <w:rPr>
          <w:b/>
          <w:color w:val="20435B"/>
        </w:rPr>
        <w:t>｜</w:t>
      </w:r>
      <w:r>
        <w:t>EUUS-WL-E297</w:t>
      </w:r>
    </w:p>
    <w:p w14:paraId="77354F7C" w14:textId="77777777" w:rsidR="00D8357D" w:rsidRDefault="00000000">
      <w:pPr>
        <w:spacing w:after="60"/>
      </w:pPr>
      <w:r>
        <w:rPr>
          <w:b/>
          <w:color w:val="20435B"/>
        </w:rPr>
        <w:t>Line</w:t>
      </w:r>
      <w:r>
        <w:rPr>
          <w:b/>
          <w:color w:val="20435B"/>
        </w:rPr>
        <w:t>｜</w:t>
      </w:r>
      <w:r>
        <w:t>50-3</w:t>
      </w:r>
    </w:p>
    <w:p w14:paraId="533733B8" w14:textId="77777777" w:rsidR="00D8357D" w:rsidRDefault="00000000">
      <w:pPr>
        <w:spacing w:after="60"/>
      </w:pPr>
      <w:r>
        <w:rPr>
          <w:b/>
          <w:color w:val="20435B"/>
        </w:rPr>
        <w:t>Line Text</w:t>
      </w:r>
      <w:r>
        <w:rPr>
          <w:b/>
          <w:color w:val="20435B"/>
        </w:rPr>
        <w:t>｜</w:t>
      </w:r>
      <w:r>
        <w:t>鼎耳革，其行塞，雉膏不食。方雨虧悔，終吉。</w:t>
      </w:r>
    </w:p>
    <w:p w14:paraId="07C7F470" w14:textId="77777777" w:rsidR="00D8357D" w:rsidRDefault="00000000">
      <w:pPr>
        <w:spacing w:after="60"/>
      </w:pPr>
      <w:r>
        <w:rPr>
          <w:b/>
          <w:color w:val="20435B"/>
        </w:rPr>
        <w:t>Xiaoxiang</w:t>
      </w:r>
      <w:r>
        <w:rPr>
          <w:b/>
          <w:color w:val="20435B"/>
        </w:rPr>
        <w:t>｜</w:t>
      </w:r>
      <w:r>
        <w:t>鼎耳革，失其義也。</w:t>
      </w:r>
    </w:p>
    <w:p w14:paraId="1CF910F5" w14:textId="77777777" w:rsidR="00D8357D" w:rsidRDefault="00000000">
      <w:pPr>
        <w:spacing w:after="60"/>
      </w:pPr>
      <w:r>
        <w:rPr>
          <w:b/>
          <w:color w:val="20435B"/>
        </w:rPr>
        <w:t>Location / Period</w:t>
      </w:r>
      <w:r>
        <w:rPr>
          <w:b/>
          <w:color w:val="20435B"/>
        </w:rPr>
        <w:t>｜</w:t>
      </w:r>
      <w:r>
        <w:t>Britain · 1833</w:t>
      </w:r>
    </w:p>
    <w:p w14:paraId="1A0C372F" w14:textId="77777777" w:rsidR="00D8357D" w:rsidRDefault="00000000">
      <w:pPr>
        <w:spacing w:after="60"/>
      </w:pPr>
      <w:r>
        <w:rPr>
          <w:b/>
          <w:color w:val="20435B"/>
        </w:rPr>
        <w:t>Historical Event</w:t>
      </w:r>
      <w:r>
        <w:rPr>
          <w:b/>
          <w:color w:val="20435B"/>
        </w:rPr>
        <w:t>｜</w:t>
      </w:r>
      <w:r>
        <w:t>Reports of child labor and long shifts drew attention to conditions in textile factories. The Factory Act of 1833 restricted employment hours for certain children and created inspectors to oversee covered mills. The initial inspectorate had limited resources and jurisdiction. Later factory laws gradually expanded regulation and inspection as industrial employment changed.</w:t>
      </w:r>
    </w:p>
    <w:p w14:paraId="61ADD80B" w14:textId="77777777" w:rsidR="00D8357D" w:rsidRDefault="00000000">
      <w:pPr>
        <w:spacing w:after="60"/>
      </w:pPr>
      <w:r>
        <w:rPr>
          <w:b/>
          <w:color w:val="20435B"/>
        </w:rPr>
        <w:t>Line-Specific Comparison</w:t>
      </w:r>
      <w:r>
        <w:rPr>
          <w:b/>
          <w:color w:val="20435B"/>
        </w:rPr>
        <w:t>｜</w:t>
      </w:r>
      <w:r>
        <w:t>British factory inspectors were tasked with enforcing new limits on child labor and working conditions. Their early work faced limited staffing, resistance and practical obstacles, followed by further regulatory development. This partially resembles a vessel with contents but an impaired means of use. The analogy is institutional rather than literal, and the improvements were gradual and incomplete.</w:t>
      </w:r>
    </w:p>
    <w:p w14:paraId="65461342" w14:textId="77777777" w:rsidR="00D8357D" w:rsidRDefault="00000000">
      <w:pPr>
        <w:spacing w:after="60"/>
      </w:pPr>
      <w:r>
        <w:rPr>
          <w:b/>
          <w:color w:val="20435B"/>
        </w:rPr>
        <w:t>Prior Grade (archive only)</w:t>
      </w:r>
      <w:r>
        <w:rPr>
          <w:b/>
          <w:color w:val="20435B"/>
        </w:rPr>
        <w:t>｜</w:t>
      </w:r>
      <w:r>
        <w:t>B</w:t>
      </w:r>
    </w:p>
    <w:p w14:paraId="4C5DAF15" w14:textId="77777777" w:rsidR="00D8357D" w:rsidRDefault="00000000">
      <w:pPr>
        <w:pStyle w:val="31"/>
      </w:pPr>
      <w:r>
        <w:t>298</w:t>
      </w:r>
      <w:r>
        <w:t>｜</w:t>
      </w:r>
      <w:r>
        <w:t>Hyatt Regency Walkways Collapse in Kansas City</w:t>
      </w:r>
    </w:p>
    <w:p w14:paraId="411285E1" w14:textId="77777777" w:rsidR="00D8357D" w:rsidRDefault="00000000">
      <w:pPr>
        <w:spacing w:after="60"/>
      </w:pPr>
      <w:r>
        <w:rPr>
          <w:b/>
          <w:color w:val="20435B"/>
        </w:rPr>
        <w:t>Case ID</w:t>
      </w:r>
      <w:r>
        <w:rPr>
          <w:b/>
          <w:color w:val="20435B"/>
        </w:rPr>
        <w:t>｜</w:t>
      </w:r>
      <w:r>
        <w:t>EUUS-WL-E298</w:t>
      </w:r>
    </w:p>
    <w:p w14:paraId="7EA6ECFD" w14:textId="77777777" w:rsidR="00D8357D" w:rsidRDefault="00000000">
      <w:pPr>
        <w:spacing w:after="60"/>
      </w:pPr>
      <w:r>
        <w:rPr>
          <w:b/>
          <w:color w:val="20435B"/>
        </w:rPr>
        <w:t>Line</w:t>
      </w:r>
      <w:r>
        <w:rPr>
          <w:b/>
          <w:color w:val="20435B"/>
        </w:rPr>
        <w:t>｜</w:t>
      </w:r>
      <w:r>
        <w:t>50-4</w:t>
      </w:r>
    </w:p>
    <w:p w14:paraId="64DEA776" w14:textId="77777777" w:rsidR="00D8357D" w:rsidRDefault="00000000">
      <w:pPr>
        <w:spacing w:after="60"/>
      </w:pPr>
      <w:r>
        <w:rPr>
          <w:b/>
          <w:color w:val="20435B"/>
        </w:rPr>
        <w:t>Line Text</w:t>
      </w:r>
      <w:r>
        <w:rPr>
          <w:b/>
          <w:color w:val="20435B"/>
        </w:rPr>
        <w:t>｜</w:t>
      </w:r>
      <w:r>
        <w:t>鼎折足，覆公餗，其形渥，凶。</w:t>
      </w:r>
    </w:p>
    <w:p w14:paraId="4CCB35F4" w14:textId="77777777" w:rsidR="00D8357D" w:rsidRDefault="00000000">
      <w:pPr>
        <w:spacing w:after="60"/>
      </w:pPr>
      <w:r>
        <w:rPr>
          <w:b/>
          <w:color w:val="20435B"/>
        </w:rPr>
        <w:t>Xiaoxiang</w:t>
      </w:r>
      <w:r>
        <w:rPr>
          <w:b/>
          <w:color w:val="20435B"/>
        </w:rPr>
        <w:t>｜</w:t>
      </w:r>
      <w:r>
        <w:t>覆公餗，信如何也。</w:t>
      </w:r>
    </w:p>
    <w:p w14:paraId="2AE1B48C" w14:textId="77777777" w:rsidR="00D8357D" w:rsidRDefault="00000000">
      <w:pPr>
        <w:spacing w:after="60"/>
      </w:pPr>
      <w:r>
        <w:rPr>
          <w:b/>
          <w:color w:val="20435B"/>
        </w:rPr>
        <w:t>Location / Period</w:t>
      </w:r>
      <w:r>
        <w:rPr>
          <w:b/>
          <w:color w:val="20435B"/>
        </w:rPr>
        <w:t>｜</w:t>
      </w:r>
      <w:r>
        <w:t>Kansas City, United States, 1981</w:t>
      </w:r>
    </w:p>
    <w:p w14:paraId="2FD82FB5" w14:textId="77777777" w:rsidR="00D8357D" w:rsidRDefault="00000000">
      <w:pPr>
        <w:spacing w:after="60"/>
      </w:pPr>
      <w:r>
        <w:rPr>
          <w:b/>
          <w:color w:val="20435B"/>
        </w:rPr>
        <w:t>Historical Event</w:t>
      </w:r>
      <w:r>
        <w:rPr>
          <w:b/>
          <w:color w:val="20435B"/>
        </w:rPr>
        <w:t>｜</w:t>
      </w:r>
      <w:r>
        <w:t>During a crowded event at the Hyatt Regency hotel in Kansas City in July 1981, suspended walkways collapsed onto people below. The structural failure killed 114 people and injured many others. Investigations found serious problems involving changes to the walkway support connections and failures in engineering review. The disaster led to professional disciplinary proceedings and greater attention to design approval and responsibility. It became a widely taught example of how a small structural connection can bear consequences far beyond its apparent size.</w:t>
      </w:r>
    </w:p>
    <w:p w14:paraId="13AB0C39" w14:textId="77777777" w:rsidR="00D8357D" w:rsidRDefault="00000000">
      <w:pPr>
        <w:spacing w:after="60"/>
      </w:pPr>
      <w:r>
        <w:rPr>
          <w:b/>
          <w:color w:val="20435B"/>
        </w:rPr>
        <w:t>Line-Specific Comparison</w:t>
      </w:r>
      <w:r>
        <w:rPr>
          <w:b/>
          <w:color w:val="20435B"/>
        </w:rPr>
        <w:t>｜</w:t>
      </w:r>
      <w:r>
        <w:t>A load-bearing connection failed and caused catastrophic harm to people relying on the structure. This is a particularly direct parallel to the fourth Ding line's broken support and destructive result. The comparison concerns engineering accountability rather than any ancient explanation of why the disaster occurred.</w:t>
      </w:r>
    </w:p>
    <w:p w14:paraId="2400958A" w14:textId="77777777" w:rsidR="00D8357D" w:rsidRDefault="00000000">
      <w:pPr>
        <w:spacing w:after="60"/>
      </w:pPr>
      <w:r>
        <w:rPr>
          <w:b/>
          <w:color w:val="20435B"/>
        </w:rPr>
        <w:t>Prior Grade (archive only)</w:t>
      </w:r>
      <w:r>
        <w:rPr>
          <w:b/>
          <w:color w:val="20435B"/>
        </w:rPr>
        <w:t>｜</w:t>
      </w:r>
      <w:r>
        <w:t>A</w:t>
      </w:r>
    </w:p>
    <w:p w14:paraId="457596C4" w14:textId="77777777" w:rsidR="00D8357D" w:rsidRDefault="00000000">
      <w:pPr>
        <w:pStyle w:val="31"/>
      </w:pPr>
      <w:r>
        <w:t>299</w:t>
      </w:r>
      <w:r>
        <w:t>｜</w:t>
      </w:r>
      <w:r>
        <w:t>The Public Health Act Creates Sanitary Authorities</w:t>
      </w:r>
    </w:p>
    <w:p w14:paraId="4B25A98E" w14:textId="77777777" w:rsidR="00D8357D" w:rsidRDefault="00000000">
      <w:pPr>
        <w:spacing w:after="60"/>
      </w:pPr>
      <w:r>
        <w:rPr>
          <w:b/>
          <w:color w:val="20435B"/>
        </w:rPr>
        <w:t>Case ID</w:t>
      </w:r>
      <w:r>
        <w:rPr>
          <w:b/>
          <w:color w:val="20435B"/>
        </w:rPr>
        <w:t>｜</w:t>
      </w:r>
      <w:r>
        <w:t>EUUS-WL-E299</w:t>
      </w:r>
    </w:p>
    <w:p w14:paraId="7EE689F1" w14:textId="77777777" w:rsidR="00D8357D" w:rsidRDefault="00000000">
      <w:pPr>
        <w:spacing w:after="60"/>
      </w:pPr>
      <w:r>
        <w:rPr>
          <w:b/>
          <w:color w:val="20435B"/>
        </w:rPr>
        <w:t>Line</w:t>
      </w:r>
      <w:r>
        <w:rPr>
          <w:b/>
          <w:color w:val="20435B"/>
        </w:rPr>
        <w:t>｜</w:t>
      </w:r>
      <w:r>
        <w:t>50-5</w:t>
      </w:r>
    </w:p>
    <w:p w14:paraId="6D46EF30" w14:textId="77777777" w:rsidR="00D8357D" w:rsidRDefault="00000000">
      <w:pPr>
        <w:spacing w:after="60"/>
      </w:pPr>
      <w:r>
        <w:rPr>
          <w:b/>
          <w:color w:val="20435B"/>
        </w:rPr>
        <w:lastRenderedPageBreak/>
        <w:t>Line Text</w:t>
      </w:r>
      <w:r>
        <w:rPr>
          <w:b/>
          <w:color w:val="20435B"/>
        </w:rPr>
        <w:t>｜</w:t>
      </w:r>
      <w:r>
        <w:t>鼎黃耳金鉉，利貞。</w:t>
      </w:r>
    </w:p>
    <w:p w14:paraId="55530264" w14:textId="77777777" w:rsidR="00D8357D" w:rsidRDefault="00000000">
      <w:pPr>
        <w:spacing w:after="60"/>
      </w:pPr>
      <w:r>
        <w:rPr>
          <w:b/>
          <w:color w:val="20435B"/>
        </w:rPr>
        <w:t>Xiaoxiang</w:t>
      </w:r>
      <w:r>
        <w:rPr>
          <w:b/>
          <w:color w:val="20435B"/>
        </w:rPr>
        <w:t>｜</w:t>
      </w:r>
      <w:r>
        <w:t>鼎黃耳，中以為實也。</w:t>
      </w:r>
    </w:p>
    <w:p w14:paraId="6C8F9D34" w14:textId="77777777" w:rsidR="00D8357D" w:rsidRDefault="00000000">
      <w:pPr>
        <w:spacing w:after="60"/>
      </w:pPr>
      <w:r>
        <w:rPr>
          <w:b/>
          <w:color w:val="20435B"/>
        </w:rPr>
        <w:t>Location / Period</w:t>
      </w:r>
      <w:r>
        <w:rPr>
          <w:b/>
          <w:color w:val="20435B"/>
        </w:rPr>
        <w:t>｜</w:t>
      </w:r>
      <w:r>
        <w:t>Britain · 1848</w:t>
      </w:r>
    </w:p>
    <w:p w14:paraId="5C8EBCCA" w14:textId="77777777" w:rsidR="00D8357D" w:rsidRDefault="00000000">
      <w:pPr>
        <w:spacing w:after="60"/>
      </w:pPr>
      <w:r>
        <w:rPr>
          <w:b/>
          <w:color w:val="20435B"/>
        </w:rPr>
        <w:t>Historical Event</w:t>
      </w:r>
      <w:r>
        <w:rPr>
          <w:b/>
          <w:color w:val="20435B"/>
        </w:rPr>
        <w:t>｜</w:t>
      </w:r>
      <w:r>
        <w:t>Rapidly growing industrial towns struggled with unsafe water, sewage and recurring disease. The Public Health Act of 1848 established a General Board of Health and mechanisms for local sanitary improvements. Some districts developed drainage and water works while others delayed action. Later legislation reorganized public health administration and expanded local responsibilities.</w:t>
      </w:r>
    </w:p>
    <w:p w14:paraId="6AED769C" w14:textId="77777777" w:rsidR="00D8357D" w:rsidRDefault="00000000">
      <w:pPr>
        <w:spacing w:after="60"/>
      </w:pPr>
      <w:r>
        <w:rPr>
          <w:b/>
          <w:color w:val="20435B"/>
        </w:rPr>
        <w:t>Line-Specific Comparison</w:t>
      </w:r>
      <w:r>
        <w:rPr>
          <w:b/>
          <w:color w:val="20435B"/>
        </w:rPr>
        <w:t>｜</w:t>
      </w:r>
      <w:r>
        <w:t>The Public Health Act of 1848 provided machinery for local sanitation authorities and more organized responses to urban disease. That structure can be compared with a vessel held by reliable supports. The match is partial because many towns lacked immediate resources or political agreement, so creating authorities did not itself secure clean water or consistently effective administration.</w:t>
      </w:r>
    </w:p>
    <w:p w14:paraId="32EC27B9" w14:textId="77777777" w:rsidR="00D8357D" w:rsidRDefault="00000000">
      <w:pPr>
        <w:spacing w:after="60"/>
      </w:pPr>
      <w:r>
        <w:rPr>
          <w:b/>
          <w:color w:val="20435B"/>
        </w:rPr>
        <w:t>Prior Grade (archive only)</w:t>
      </w:r>
      <w:r>
        <w:rPr>
          <w:b/>
          <w:color w:val="20435B"/>
        </w:rPr>
        <w:t>｜</w:t>
      </w:r>
      <w:r>
        <w:t>B</w:t>
      </w:r>
    </w:p>
    <w:p w14:paraId="28BCB129" w14:textId="77777777" w:rsidR="00D8357D" w:rsidRDefault="00000000">
      <w:pPr>
        <w:pStyle w:val="31"/>
      </w:pPr>
      <w:r>
        <w:t>300</w:t>
      </w:r>
      <w:r>
        <w:t>｜</w:t>
      </w:r>
      <w:r>
        <w:t>The Metropolitan Sewer Project Transforms London</w:t>
      </w:r>
    </w:p>
    <w:p w14:paraId="69E53A46" w14:textId="77777777" w:rsidR="00D8357D" w:rsidRDefault="00000000">
      <w:pPr>
        <w:spacing w:after="60"/>
      </w:pPr>
      <w:r>
        <w:rPr>
          <w:b/>
          <w:color w:val="20435B"/>
        </w:rPr>
        <w:t>Case ID</w:t>
      </w:r>
      <w:r>
        <w:rPr>
          <w:b/>
          <w:color w:val="20435B"/>
        </w:rPr>
        <w:t>｜</w:t>
      </w:r>
      <w:r>
        <w:t>EUUS-WL-E300</w:t>
      </w:r>
    </w:p>
    <w:p w14:paraId="19F97B1B" w14:textId="77777777" w:rsidR="00D8357D" w:rsidRDefault="00000000">
      <w:pPr>
        <w:spacing w:after="60"/>
      </w:pPr>
      <w:r>
        <w:rPr>
          <w:b/>
          <w:color w:val="20435B"/>
        </w:rPr>
        <w:t>Line</w:t>
      </w:r>
      <w:r>
        <w:rPr>
          <w:b/>
          <w:color w:val="20435B"/>
        </w:rPr>
        <w:t>｜</w:t>
      </w:r>
      <w:r>
        <w:t>50-6</w:t>
      </w:r>
    </w:p>
    <w:p w14:paraId="12F46EF6" w14:textId="77777777" w:rsidR="00D8357D" w:rsidRDefault="00000000">
      <w:pPr>
        <w:spacing w:after="60"/>
      </w:pPr>
      <w:r>
        <w:rPr>
          <w:b/>
          <w:color w:val="20435B"/>
        </w:rPr>
        <w:t>Line Text</w:t>
      </w:r>
      <w:r>
        <w:rPr>
          <w:b/>
          <w:color w:val="20435B"/>
        </w:rPr>
        <w:t>｜</w:t>
      </w:r>
      <w:r>
        <w:t>鼎玉鉉，大吉，无不利。</w:t>
      </w:r>
    </w:p>
    <w:p w14:paraId="46519707" w14:textId="77777777" w:rsidR="00D8357D" w:rsidRDefault="00000000">
      <w:pPr>
        <w:spacing w:after="60"/>
      </w:pPr>
      <w:r>
        <w:rPr>
          <w:b/>
          <w:color w:val="20435B"/>
        </w:rPr>
        <w:t>Xiaoxiang</w:t>
      </w:r>
      <w:r>
        <w:rPr>
          <w:b/>
          <w:color w:val="20435B"/>
        </w:rPr>
        <w:t>｜</w:t>
      </w:r>
      <w:r>
        <w:t>玉鉉在上，剛柔節也。</w:t>
      </w:r>
    </w:p>
    <w:p w14:paraId="431BC235" w14:textId="77777777" w:rsidR="00D8357D" w:rsidRDefault="00000000">
      <w:pPr>
        <w:spacing w:after="60"/>
      </w:pPr>
      <w:r>
        <w:rPr>
          <w:b/>
          <w:color w:val="20435B"/>
        </w:rPr>
        <w:t>Location / Period</w:t>
      </w:r>
      <w:r>
        <w:rPr>
          <w:b/>
          <w:color w:val="20435B"/>
        </w:rPr>
        <w:t>｜</w:t>
      </w:r>
      <w:r>
        <w:t>London · 1858–1865</w:t>
      </w:r>
    </w:p>
    <w:p w14:paraId="1AF63CDA" w14:textId="77777777" w:rsidR="00D8357D" w:rsidRDefault="00000000">
      <w:pPr>
        <w:spacing w:after="60"/>
      </w:pPr>
      <w:r>
        <w:rPr>
          <w:b/>
          <w:color w:val="20435B"/>
        </w:rPr>
        <w:t>Historical Event</w:t>
      </w:r>
      <w:r>
        <w:rPr>
          <w:b/>
          <w:color w:val="20435B"/>
        </w:rPr>
        <w:t>｜</w:t>
      </w:r>
      <w:r>
        <w:t>Pollution in the Thames and recurrent sanitation problems troubled nineteenth-century London. Following the Great Stink of 1858, the Metropolitan Board of Works advanced Joseph Bazalgette's major sewer engineering program. Intercepting sewers and pumping stations redirected waste flows. Population growth and new environmental expectations later required additional works and continued maintenance.</w:t>
      </w:r>
    </w:p>
    <w:p w14:paraId="7389499D" w14:textId="77777777" w:rsidR="00D8357D" w:rsidRDefault="00000000">
      <w:pPr>
        <w:spacing w:after="60"/>
      </w:pPr>
      <w:r>
        <w:rPr>
          <w:b/>
          <w:color w:val="20435B"/>
        </w:rPr>
        <w:t>Line-Specific Comparison</w:t>
      </w:r>
      <w:r>
        <w:rPr>
          <w:b/>
          <w:color w:val="20435B"/>
        </w:rPr>
        <w:t>｜</w:t>
      </w:r>
      <w:r>
        <w:t>London's metropolitan sewer system created durable infrastructure for carrying away waste after serious sanitation problems. Its engineering and public coordination offer a broad parallel to the vessel supported by balanced and reliable fittings. The comparison is limited: the project involved displacement, cost and later maintenance, and no physical system guarantees that public duties will always be fulfilled.</w:t>
      </w:r>
    </w:p>
    <w:p w14:paraId="74DA04BE" w14:textId="77777777" w:rsidR="00D8357D" w:rsidRDefault="00000000">
      <w:pPr>
        <w:spacing w:after="60"/>
      </w:pPr>
      <w:r>
        <w:rPr>
          <w:b/>
          <w:color w:val="20435B"/>
        </w:rPr>
        <w:t>Prior Grade (archive only)</w:t>
      </w:r>
      <w:r>
        <w:rPr>
          <w:b/>
          <w:color w:val="20435B"/>
        </w:rPr>
        <w:t>｜</w:t>
      </w:r>
      <w:r>
        <w:t>B</w:t>
      </w:r>
    </w:p>
    <w:p w14:paraId="6AF4DED6" w14:textId="77777777" w:rsidR="00D8357D" w:rsidRDefault="00000000">
      <w:r>
        <w:t>────────────────────────</w:t>
      </w:r>
    </w:p>
    <w:p w14:paraId="4F15B4A6" w14:textId="77777777" w:rsidR="00D8357D" w:rsidRDefault="00000000">
      <w:pPr>
        <w:pStyle w:val="21"/>
      </w:pPr>
      <w:r>
        <w:t xml:space="preserve">Hexagram 51 — </w:t>
      </w:r>
      <w:r>
        <w:t>震</w:t>
      </w:r>
    </w:p>
    <w:p w14:paraId="0EC0165B" w14:textId="77777777" w:rsidR="00D8357D" w:rsidRDefault="00000000">
      <w:pPr>
        <w:pStyle w:val="31"/>
      </w:pPr>
      <w:r>
        <w:t>301</w:t>
      </w:r>
      <w:r>
        <w:t>｜</w:t>
      </w:r>
      <w:r>
        <w:t>San Francisco Responds to the Influenza Pandemic</w:t>
      </w:r>
    </w:p>
    <w:p w14:paraId="7A26508F" w14:textId="77777777" w:rsidR="00D8357D" w:rsidRDefault="00000000">
      <w:pPr>
        <w:spacing w:after="60"/>
      </w:pPr>
      <w:r>
        <w:rPr>
          <w:b/>
          <w:color w:val="20435B"/>
        </w:rPr>
        <w:t>Case ID</w:t>
      </w:r>
      <w:r>
        <w:rPr>
          <w:b/>
          <w:color w:val="20435B"/>
        </w:rPr>
        <w:t>｜</w:t>
      </w:r>
      <w:r>
        <w:t>EUUS-WL-E301</w:t>
      </w:r>
    </w:p>
    <w:p w14:paraId="2AED844C" w14:textId="77777777" w:rsidR="00D8357D" w:rsidRDefault="00000000">
      <w:pPr>
        <w:spacing w:after="60"/>
      </w:pPr>
      <w:r>
        <w:rPr>
          <w:b/>
          <w:color w:val="20435B"/>
        </w:rPr>
        <w:t>Line</w:t>
      </w:r>
      <w:r>
        <w:rPr>
          <w:b/>
          <w:color w:val="20435B"/>
        </w:rPr>
        <w:t>｜</w:t>
      </w:r>
      <w:r>
        <w:t>51-1</w:t>
      </w:r>
    </w:p>
    <w:p w14:paraId="74F9254F" w14:textId="77777777" w:rsidR="00D8357D" w:rsidRDefault="00000000">
      <w:pPr>
        <w:spacing w:after="60"/>
      </w:pPr>
      <w:r>
        <w:rPr>
          <w:b/>
          <w:color w:val="20435B"/>
        </w:rPr>
        <w:t>Line Text</w:t>
      </w:r>
      <w:r>
        <w:rPr>
          <w:b/>
          <w:color w:val="20435B"/>
        </w:rPr>
        <w:t>｜</w:t>
      </w:r>
      <w:r>
        <w:t>震來虩虩，後笑言啞啞，吉。</w:t>
      </w:r>
    </w:p>
    <w:p w14:paraId="15192F67" w14:textId="77777777" w:rsidR="00D8357D" w:rsidRDefault="00000000">
      <w:pPr>
        <w:spacing w:after="60"/>
      </w:pPr>
      <w:r>
        <w:rPr>
          <w:b/>
          <w:color w:val="20435B"/>
        </w:rPr>
        <w:t>Xiaoxiang</w:t>
      </w:r>
      <w:r>
        <w:rPr>
          <w:b/>
          <w:color w:val="20435B"/>
        </w:rPr>
        <w:t>｜</w:t>
      </w:r>
      <w:r>
        <w:t>震來虩虩，恐致福也；笑言啞啞，後有則也。</w:t>
      </w:r>
    </w:p>
    <w:p w14:paraId="023C44E2" w14:textId="77777777" w:rsidR="00D8357D" w:rsidRDefault="00000000">
      <w:pPr>
        <w:spacing w:after="60"/>
      </w:pPr>
      <w:r>
        <w:rPr>
          <w:b/>
          <w:color w:val="20435B"/>
        </w:rPr>
        <w:t>Location / Period</w:t>
      </w:r>
      <w:r>
        <w:rPr>
          <w:b/>
          <w:color w:val="20435B"/>
        </w:rPr>
        <w:t>｜</w:t>
      </w:r>
      <w:r>
        <w:t>San Francisco, United States, 1918–1919</w:t>
      </w:r>
    </w:p>
    <w:p w14:paraId="5D2B49FF" w14:textId="77777777" w:rsidR="00D8357D" w:rsidRDefault="00000000">
      <w:pPr>
        <w:spacing w:after="60"/>
      </w:pPr>
      <w:r>
        <w:rPr>
          <w:b/>
          <w:color w:val="20435B"/>
        </w:rPr>
        <w:t>Historical Event</w:t>
      </w:r>
      <w:r>
        <w:rPr>
          <w:b/>
          <w:color w:val="20435B"/>
        </w:rPr>
        <w:t>｜</w:t>
      </w:r>
      <w:r>
        <w:t>As influenza spread through San Francisco in 1918, public health authorities ordered closures and adopted measures intended to limit transmission. The city required face coverings for a period, later relaxed restrictions and confronted renewed cases. Public debate over masks and compulsory measures intensified during the epidemic. The disease caused substantial illness and deaths before the emergency subsided. The episode illustrates how a community reacted to a sudden threat with both coordinated action and disagreement.</w:t>
      </w:r>
    </w:p>
    <w:p w14:paraId="60C2A8CF" w14:textId="77777777" w:rsidR="00D8357D" w:rsidRDefault="00000000">
      <w:pPr>
        <w:spacing w:after="60"/>
      </w:pPr>
      <w:r>
        <w:rPr>
          <w:b/>
          <w:color w:val="20435B"/>
        </w:rPr>
        <w:t>Line-Specific Comparison</w:t>
      </w:r>
      <w:r>
        <w:rPr>
          <w:b/>
          <w:color w:val="20435B"/>
        </w:rPr>
        <w:t>｜</w:t>
      </w:r>
      <w:r>
        <w:t>A frightening outbreak produced emergency public measures and efforts to restore ordinary life, resembling the first Zhen line's sequence of alarm and response. The policies were contested and their effectiveness varied; the ancient phrase should not be read as a guarantee of a favorable outcome.</w:t>
      </w:r>
    </w:p>
    <w:p w14:paraId="26D2F0A2" w14:textId="77777777" w:rsidR="00D8357D" w:rsidRDefault="00000000">
      <w:pPr>
        <w:spacing w:after="60"/>
      </w:pPr>
      <w:r>
        <w:rPr>
          <w:b/>
          <w:color w:val="20435B"/>
        </w:rPr>
        <w:lastRenderedPageBreak/>
        <w:t>Prior Grade (archive only)</w:t>
      </w:r>
      <w:r>
        <w:rPr>
          <w:b/>
          <w:color w:val="20435B"/>
        </w:rPr>
        <w:t>｜</w:t>
      </w:r>
      <w:r>
        <w:t>B</w:t>
      </w:r>
    </w:p>
    <w:p w14:paraId="05662BC1" w14:textId="77777777" w:rsidR="00D8357D" w:rsidRDefault="00000000">
      <w:pPr>
        <w:pStyle w:val="31"/>
      </w:pPr>
      <w:r>
        <w:t>302</w:t>
      </w:r>
      <w:r>
        <w:t>｜</w:t>
      </w:r>
      <w:r>
        <w:t>New Orleans Hospitals Evacuate after Hurricane Katrina</w:t>
      </w:r>
    </w:p>
    <w:p w14:paraId="3BA947BB" w14:textId="77777777" w:rsidR="00D8357D" w:rsidRDefault="00000000">
      <w:pPr>
        <w:spacing w:after="60"/>
      </w:pPr>
      <w:r>
        <w:rPr>
          <w:b/>
          <w:color w:val="20435B"/>
        </w:rPr>
        <w:t>Case ID</w:t>
      </w:r>
      <w:r>
        <w:rPr>
          <w:b/>
          <w:color w:val="20435B"/>
        </w:rPr>
        <w:t>｜</w:t>
      </w:r>
      <w:r>
        <w:t>EUUS-WL-E302</w:t>
      </w:r>
    </w:p>
    <w:p w14:paraId="6831A8BF" w14:textId="77777777" w:rsidR="00D8357D" w:rsidRDefault="00000000">
      <w:pPr>
        <w:spacing w:after="60"/>
      </w:pPr>
      <w:r>
        <w:rPr>
          <w:b/>
          <w:color w:val="20435B"/>
        </w:rPr>
        <w:t>Line</w:t>
      </w:r>
      <w:r>
        <w:rPr>
          <w:b/>
          <w:color w:val="20435B"/>
        </w:rPr>
        <w:t>｜</w:t>
      </w:r>
      <w:r>
        <w:t>51-2</w:t>
      </w:r>
    </w:p>
    <w:p w14:paraId="5423A318" w14:textId="77777777" w:rsidR="00D8357D" w:rsidRDefault="00000000">
      <w:pPr>
        <w:spacing w:after="60"/>
      </w:pPr>
      <w:r>
        <w:rPr>
          <w:b/>
          <w:color w:val="20435B"/>
        </w:rPr>
        <w:t>Line Text</w:t>
      </w:r>
      <w:r>
        <w:rPr>
          <w:b/>
          <w:color w:val="20435B"/>
        </w:rPr>
        <w:t>｜</w:t>
      </w:r>
      <w:r>
        <w:t>震來厲，億喪貝，躋于九陵。勿逐，七日得。</w:t>
      </w:r>
    </w:p>
    <w:p w14:paraId="7634A549" w14:textId="77777777" w:rsidR="00D8357D" w:rsidRDefault="00000000">
      <w:pPr>
        <w:spacing w:after="60"/>
      </w:pPr>
      <w:r>
        <w:rPr>
          <w:b/>
          <w:color w:val="20435B"/>
        </w:rPr>
        <w:t>Xiaoxiang</w:t>
      </w:r>
      <w:r>
        <w:rPr>
          <w:b/>
          <w:color w:val="20435B"/>
        </w:rPr>
        <w:t>｜</w:t>
      </w:r>
      <w:r>
        <w:t>震來厲，乘剛也。</w:t>
      </w:r>
    </w:p>
    <w:p w14:paraId="5CB5CBFE" w14:textId="77777777" w:rsidR="00D8357D" w:rsidRDefault="00000000">
      <w:pPr>
        <w:spacing w:after="60"/>
      </w:pPr>
      <w:r>
        <w:rPr>
          <w:b/>
          <w:color w:val="20435B"/>
        </w:rPr>
        <w:t>Location / Period</w:t>
      </w:r>
      <w:r>
        <w:rPr>
          <w:b/>
          <w:color w:val="20435B"/>
        </w:rPr>
        <w:t>｜</w:t>
      </w:r>
      <w:r>
        <w:t>New Orleans, United States, 2005</w:t>
      </w:r>
    </w:p>
    <w:p w14:paraId="455FAD75" w14:textId="77777777" w:rsidR="00D8357D" w:rsidRDefault="00000000">
      <w:pPr>
        <w:spacing w:after="60"/>
      </w:pPr>
      <w:r>
        <w:rPr>
          <w:b/>
          <w:color w:val="20435B"/>
        </w:rPr>
        <w:t>Historical Event</w:t>
      </w:r>
      <w:r>
        <w:rPr>
          <w:b/>
          <w:color w:val="20435B"/>
        </w:rPr>
        <w:t>｜</w:t>
      </w:r>
      <w:r>
        <w:t>Hurricane Katrina struck the Gulf Coast in August 2005, and levee failures flooded large areas of New Orleans. Hospitals lost power, transport and access to supplies while staff struggled to care for patients. Evacuations proceeded under difficult conditions as authorities and volunteers arranged boats, helicopters and receiving facilities. Some institutions later reopened after extensive repairs, while others never resumed their former roles. The emergency forced difficult choices about leaving equipment and damaged buildings behind.</w:t>
      </w:r>
    </w:p>
    <w:p w14:paraId="028E47B6" w14:textId="77777777" w:rsidR="00D8357D" w:rsidRDefault="00000000">
      <w:pPr>
        <w:spacing w:after="60"/>
      </w:pPr>
      <w:r>
        <w:rPr>
          <w:b/>
          <w:color w:val="20435B"/>
        </w:rPr>
        <w:t>Line-Specific Comparison</w:t>
      </w:r>
      <w:r>
        <w:rPr>
          <w:b/>
          <w:color w:val="20435B"/>
        </w:rPr>
        <w:t>｜</w:t>
      </w:r>
      <w:r>
        <w:t>Patients and caregivers could not recover everything during the flooding. Moving vulnerable people away from immediate danger parallels the second Zhen line's advice not to pursue losses while conditions remain unsafe. The evacuation process itself was uneven and sometimes delayed, so the analogy is limited.</w:t>
      </w:r>
    </w:p>
    <w:p w14:paraId="2761BB4E" w14:textId="77777777" w:rsidR="00D8357D" w:rsidRDefault="00000000">
      <w:pPr>
        <w:spacing w:after="60"/>
      </w:pPr>
      <w:r>
        <w:rPr>
          <w:b/>
          <w:color w:val="20435B"/>
        </w:rPr>
        <w:t>Prior Grade (archive only)</w:t>
      </w:r>
      <w:r>
        <w:rPr>
          <w:b/>
          <w:color w:val="20435B"/>
        </w:rPr>
        <w:t>｜</w:t>
      </w:r>
      <w:r>
        <w:t>B</w:t>
      </w:r>
    </w:p>
    <w:p w14:paraId="6B5B5CED" w14:textId="77777777" w:rsidR="00D8357D" w:rsidRDefault="00000000">
      <w:pPr>
        <w:pStyle w:val="31"/>
      </w:pPr>
      <w:r>
        <w:t>303</w:t>
      </w:r>
      <w:r>
        <w:t>｜</w:t>
      </w:r>
      <w:r>
        <w:t>Toronto Hospitals Tighten Infection Controls during SARS</w:t>
      </w:r>
    </w:p>
    <w:p w14:paraId="2B08ECC8" w14:textId="77777777" w:rsidR="00D8357D" w:rsidRDefault="00000000">
      <w:pPr>
        <w:spacing w:after="60"/>
      </w:pPr>
      <w:r>
        <w:rPr>
          <w:b/>
          <w:color w:val="20435B"/>
        </w:rPr>
        <w:t>Case ID</w:t>
      </w:r>
      <w:r>
        <w:rPr>
          <w:b/>
          <w:color w:val="20435B"/>
        </w:rPr>
        <w:t>｜</w:t>
      </w:r>
      <w:r>
        <w:t>EUUS-WL-E303</w:t>
      </w:r>
    </w:p>
    <w:p w14:paraId="107071BA" w14:textId="77777777" w:rsidR="00D8357D" w:rsidRDefault="00000000">
      <w:pPr>
        <w:spacing w:after="60"/>
      </w:pPr>
      <w:r>
        <w:rPr>
          <w:b/>
          <w:color w:val="20435B"/>
        </w:rPr>
        <w:t>Line</w:t>
      </w:r>
      <w:r>
        <w:rPr>
          <w:b/>
          <w:color w:val="20435B"/>
        </w:rPr>
        <w:t>｜</w:t>
      </w:r>
      <w:r>
        <w:t>51-3</w:t>
      </w:r>
    </w:p>
    <w:p w14:paraId="44C7A178" w14:textId="77777777" w:rsidR="00D8357D" w:rsidRDefault="00000000">
      <w:pPr>
        <w:spacing w:after="60"/>
      </w:pPr>
      <w:r>
        <w:rPr>
          <w:b/>
          <w:color w:val="20435B"/>
        </w:rPr>
        <w:t>Line Text</w:t>
      </w:r>
      <w:r>
        <w:rPr>
          <w:b/>
          <w:color w:val="20435B"/>
        </w:rPr>
        <w:t>｜</w:t>
      </w:r>
      <w:r>
        <w:t>震蘇蘇，震行无眚。</w:t>
      </w:r>
    </w:p>
    <w:p w14:paraId="398A5B93" w14:textId="77777777" w:rsidR="00D8357D" w:rsidRDefault="00000000">
      <w:pPr>
        <w:spacing w:after="60"/>
      </w:pPr>
      <w:r>
        <w:rPr>
          <w:b/>
          <w:color w:val="20435B"/>
        </w:rPr>
        <w:t>Xiaoxiang</w:t>
      </w:r>
      <w:r>
        <w:rPr>
          <w:b/>
          <w:color w:val="20435B"/>
        </w:rPr>
        <w:t>｜</w:t>
      </w:r>
      <w:r>
        <w:t>震蘇蘇，位不當也。</w:t>
      </w:r>
    </w:p>
    <w:p w14:paraId="0BE7EE39" w14:textId="77777777" w:rsidR="00D8357D" w:rsidRDefault="00000000">
      <w:pPr>
        <w:spacing w:after="60"/>
      </w:pPr>
      <w:r>
        <w:rPr>
          <w:b/>
          <w:color w:val="20435B"/>
        </w:rPr>
        <w:t>Location / Period</w:t>
      </w:r>
      <w:r>
        <w:rPr>
          <w:b/>
          <w:color w:val="20435B"/>
        </w:rPr>
        <w:t>｜</w:t>
      </w:r>
      <w:r>
        <w:t>Toronto, Canada, 2003</w:t>
      </w:r>
    </w:p>
    <w:p w14:paraId="5BAAAFB0" w14:textId="77777777" w:rsidR="00D8357D" w:rsidRDefault="00000000">
      <w:pPr>
        <w:spacing w:after="60"/>
      </w:pPr>
      <w:r>
        <w:rPr>
          <w:b/>
          <w:color w:val="20435B"/>
        </w:rPr>
        <w:t>Historical Event</w:t>
      </w:r>
      <w:r>
        <w:rPr>
          <w:b/>
          <w:color w:val="20435B"/>
        </w:rPr>
        <w:t>｜</w:t>
      </w:r>
      <w:r>
        <w:t>Severe acute respiratory syndrome spread through Toronto health facilities in 2003, infecting patients, visitors and health workers. Hospitals restricted access, introduced screening and isolation measures, and revised protective practices as authorities learned more about transmission. Outbreaks and renewed clusters disrupted normal care, while public health teams traced contacts and issued guidance. The epidemic eventually came under control, but it exposed weaknesses in infection prevention and emergency coordination across institutions.</w:t>
      </w:r>
    </w:p>
    <w:p w14:paraId="3E22C882" w14:textId="77777777" w:rsidR="00D8357D" w:rsidRDefault="00000000">
      <w:pPr>
        <w:spacing w:after="60"/>
      </w:pPr>
      <w:r>
        <w:rPr>
          <w:b/>
          <w:color w:val="20435B"/>
        </w:rPr>
        <w:t>Line-Specific Comparison</w:t>
      </w:r>
      <w:r>
        <w:rPr>
          <w:b/>
          <w:color w:val="20435B"/>
        </w:rPr>
        <w:t>｜</w:t>
      </w:r>
      <w:r>
        <w:t>A frightening outbreak prompted hospitals to alter behavior quickly to reduce further transmission. That resembles the third Zhen line's advice to respond constructively to alarm rather than remain immobilized. Some changes followed earlier failures, so the case is not evidence of flawless preparedness.</w:t>
      </w:r>
    </w:p>
    <w:p w14:paraId="5772E756" w14:textId="77777777" w:rsidR="00D8357D" w:rsidRDefault="00000000">
      <w:pPr>
        <w:spacing w:after="60"/>
      </w:pPr>
      <w:r>
        <w:rPr>
          <w:b/>
          <w:color w:val="20435B"/>
        </w:rPr>
        <w:t>Prior Grade (archive only)</w:t>
      </w:r>
      <w:r>
        <w:rPr>
          <w:b/>
          <w:color w:val="20435B"/>
        </w:rPr>
        <w:t>｜</w:t>
      </w:r>
      <w:r>
        <w:t>A</w:t>
      </w:r>
    </w:p>
    <w:p w14:paraId="6E21AC5A" w14:textId="77777777" w:rsidR="00D8357D" w:rsidRDefault="00000000">
      <w:pPr>
        <w:pStyle w:val="31"/>
      </w:pPr>
      <w:r>
        <w:t>304</w:t>
      </w:r>
      <w:r>
        <w:t>｜</w:t>
      </w:r>
      <w:r>
        <w:t>Boeing 737 MAX Fleet Is Grounded after Two Crashes</w:t>
      </w:r>
    </w:p>
    <w:p w14:paraId="1CDDD7EF" w14:textId="77777777" w:rsidR="00D8357D" w:rsidRDefault="00000000">
      <w:pPr>
        <w:spacing w:after="60"/>
      </w:pPr>
      <w:r>
        <w:rPr>
          <w:b/>
          <w:color w:val="20435B"/>
        </w:rPr>
        <w:t>Case ID</w:t>
      </w:r>
      <w:r>
        <w:rPr>
          <w:b/>
          <w:color w:val="20435B"/>
        </w:rPr>
        <w:t>｜</w:t>
      </w:r>
      <w:r>
        <w:t>EUUS-WL-E304</w:t>
      </w:r>
    </w:p>
    <w:p w14:paraId="05B19A35" w14:textId="77777777" w:rsidR="00D8357D" w:rsidRDefault="00000000">
      <w:pPr>
        <w:spacing w:after="60"/>
      </w:pPr>
      <w:r>
        <w:rPr>
          <w:b/>
          <w:color w:val="20435B"/>
        </w:rPr>
        <w:t>Line</w:t>
      </w:r>
      <w:r>
        <w:rPr>
          <w:b/>
          <w:color w:val="20435B"/>
        </w:rPr>
        <w:t>｜</w:t>
      </w:r>
      <w:r>
        <w:t>51-4</w:t>
      </w:r>
    </w:p>
    <w:p w14:paraId="0975A771" w14:textId="77777777" w:rsidR="00D8357D" w:rsidRDefault="00000000">
      <w:pPr>
        <w:spacing w:after="60"/>
      </w:pPr>
      <w:r>
        <w:rPr>
          <w:b/>
          <w:color w:val="20435B"/>
        </w:rPr>
        <w:t>Line Text</w:t>
      </w:r>
      <w:r>
        <w:rPr>
          <w:b/>
          <w:color w:val="20435B"/>
        </w:rPr>
        <w:t>｜</w:t>
      </w:r>
      <w:r>
        <w:t>震遂泥。</w:t>
      </w:r>
    </w:p>
    <w:p w14:paraId="01A558C5" w14:textId="77777777" w:rsidR="00D8357D" w:rsidRDefault="00000000">
      <w:pPr>
        <w:spacing w:after="60"/>
      </w:pPr>
      <w:r>
        <w:rPr>
          <w:b/>
          <w:color w:val="20435B"/>
        </w:rPr>
        <w:t>Xiaoxiang</w:t>
      </w:r>
      <w:r>
        <w:rPr>
          <w:b/>
          <w:color w:val="20435B"/>
        </w:rPr>
        <w:t>｜</w:t>
      </w:r>
      <w:r>
        <w:t>震遂泥，未光也。</w:t>
      </w:r>
    </w:p>
    <w:p w14:paraId="3F4B3251" w14:textId="77777777" w:rsidR="00D8357D" w:rsidRDefault="00000000">
      <w:pPr>
        <w:spacing w:after="60"/>
      </w:pPr>
      <w:r>
        <w:rPr>
          <w:b/>
          <w:color w:val="20435B"/>
        </w:rPr>
        <w:t>Location / Period</w:t>
      </w:r>
      <w:r>
        <w:rPr>
          <w:b/>
          <w:color w:val="20435B"/>
        </w:rPr>
        <w:t>｜</w:t>
      </w:r>
      <w:r>
        <w:t>International aviation, 2018–2020</w:t>
      </w:r>
    </w:p>
    <w:p w14:paraId="42D62279" w14:textId="77777777" w:rsidR="00D8357D" w:rsidRDefault="00000000">
      <w:pPr>
        <w:spacing w:after="60"/>
      </w:pPr>
      <w:r>
        <w:rPr>
          <w:b/>
          <w:color w:val="20435B"/>
        </w:rPr>
        <w:t>Historical Event</w:t>
      </w:r>
      <w:r>
        <w:rPr>
          <w:b/>
          <w:color w:val="20435B"/>
        </w:rPr>
        <w:t>｜</w:t>
      </w:r>
      <w:r>
        <w:t>Two fatal Boeing 737 MAX crashes, in Indonesia in 2018 and Ethiopia in 2019, raised urgent questions about flight-control software, certification and pilot information. Aviation regulators grounded the aircraft worldwide in March 2019. Investigations identified interacting technical and organizational failures, while Boeing revised systems and training materials. Some regulators permitted flights to resume after extensive review in late 2020, but the disruption continued to affect airlines and public confidence. The fleet remained unusable while repairs and approvals proceeded.</w:t>
      </w:r>
    </w:p>
    <w:p w14:paraId="2BF5411E" w14:textId="77777777" w:rsidR="00D8357D" w:rsidRDefault="00000000">
      <w:pPr>
        <w:spacing w:after="60"/>
      </w:pPr>
      <w:r>
        <w:rPr>
          <w:b/>
          <w:color w:val="20435B"/>
        </w:rPr>
        <w:lastRenderedPageBreak/>
        <w:t>Line-Specific Comparison</w:t>
      </w:r>
      <w:r>
        <w:rPr>
          <w:b/>
          <w:color w:val="20435B"/>
        </w:rPr>
        <w:t>｜</w:t>
      </w:r>
      <w:r>
        <w:t>A major transport system became unable to operate after repeated shocks exposed unresolved design and oversight problems. This resembles the fourth Zhen line's image of movement trapped in mire. The grounding was also a protective decision, so delay should not be mistaken for mere incompetence.</w:t>
      </w:r>
    </w:p>
    <w:p w14:paraId="7ACFE879" w14:textId="77777777" w:rsidR="00D8357D" w:rsidRDefault="00000000">
      <w:pPr>
        <w:spacing w:after="60"/>
      </w:pPr>
      <w:r>
        <w:rPr>
          <w:b/>
          <w:color w:val="20435B"/>
        </w:rPr>
        <w:t>Prior Grade (archive only)</w:t>
      </w:r>
      <w:r>
        <w:rPr>
          <w:b/>
          <w:color w:val="20435B"/>
        </w:rPr>
        <w:t>｜</w:t>
      </w:r>
      <w:r>
        <w:t>B</w:t>
      </w:r>
    </w:p>
    <w:p w14:paraId="15165C3A" w14:textId="77777777" w:rsidR="00D8357D" w:rsidRDefault="00000000">
      <w:pPr>
        <w:pStyle w:val="31"/>
      </w:pPr>
      <w:r>
        <w:t>305</w:t>
      </w:r>
      <w:r>
        <w:t>｜</w:t>
      </w:r>
      <w:r>
        <w:t>London Hospitals Continue Care during the Blitz</w:t>
      </w:r>
    </w:p>
    <w:p w14:paraId="15DCD0B3" w14:textId="77777777" w:rsidR="00D8357D" w:rsidRDefault="00000000">
      <w:pPr>
        <w:spacing w:after="60"/>
      </w:pPr>
      <w:r>
        <w:rPr>
          <w:b/>
          <w:color w:val="20435B"/>
        </w:rPr>
        <w:t>Case ID</w:t>
      </w:r>
      <w:r>
        <w:rPr>
          <w:b/>
          <w:color w:val="20435B"/>
        </w:rPr>
        <w:t>｜</w:t>
      </w:r>
      <w:r>
        <w:t>EUUS-WL-E305</w:t>
      </w:r>
    </w:p>
    <w:p w14:paraId="533F1C46" w14:textId="77777777" w:rsidR="00D8357D" w:rsidRDefault="00000000">
      <w:pPr>
        <w:spacing w:after="60"/>
      </w:pPr>
      <w:r>
        <w:rPr>
          <w:b/>
          <w:color w:val="20435B"/>
        </w:rPr>
        <w:t>Line</w:t>
      </w:r>
      <w:r>
        <w:rPr>
          <w:b/>
          <w:color w:val="20435B"/>
        </w:rPr>
        <w:t>｜</w:t>
      </w:r>
      <w:r>
        <w:t>51-5</w:t>
      </w:r>
    </w:p>
    <w:p w14:paraId="372C7A94" w14:textId="77777777" w:rsidR="00D8357D" w:rsidRDefault="00000000">
      <w:pPr>
        <w:spacing w:after="60"/>
      </w:pPr>
      <w:r>
        <w:rPr>
          <w:b/>
          <w:color w:val="20435B"/>
        </w:rPr>
        <w:t>Line Text</w:t>
      </w:r>
      <w:r>
        <w:rPr>
          <w:b/>
          <w:color w:val="20435B"/>
        </w:rPr>
        <w:t>｜</w:t>
      </w:r>
      <w:r>
        <w:t>震往來厲，億无喪，有事。</w:t>
      </w:r>
    </w:p>
    <w:p w14:paraId="40674EBE" w14:textId="77777777" w:rsidR="00D8357D" w:rsidRDefault="00000000">
      <w:pPr>
        <w:spacing w:after="60"/>
      </w:pPr>
      <w:r>
        <w:rPr>
          <w:b/>
          <w:color w:val="20435B"/>
        </w:rPr>
        <w:t>Xiaoxiang</w:t>
      </w:r>
      <w:r>
        <w:rPr>
          <w:b/>
          <w:color w:val="20435B"/>
        </w:rPr>
        <w:t>｜</w:t>
      </w:r>
      <w:r>
        <w:t>震往來厲，危行也；其事在中，大无喪也。</w:t>
      </w:r>
    </w:p>
    <w:p w14:paraId="564493BB" w14:textId="77777777" w:rsidR="00D8357D" w:rsidRDefault="00000000">
      <w:pPr>
        <w:spacing w:after="60"/>
      </w:pPr>
      <w:r>
        <w:rPr>
          <w:b/>
          <w:color w:val="20435B"/>
        </w:rPr>
        <w:t>Location / Period</w:t>
      </w:r>
      <w:r>
        <w:rPr>
          <w:b/>
          <w:color w:val="20435B"/>
        </w:rPr>
        <w:t>｜</w:t>
      </w:r>
      <w:r>
        <w:t>London, United Kingdom, 1940–1941</w:t>
      </w:r>
    </w:p>
    <w:p w14:paraId="1FE45C6E" w14:textId="77777777" w:rsidR="00D8357D" w:rsidRDefault="00000000">
      <w:pPr>
        <w:spacing w:after="60"/>
      </w:pPr>
      <w:r>
        <w:rPr>
          <w:b/>
          <w:color w:val="20435B"/>
        </w:rPr>
        <w:t>Historical Event</w:t>
      </w:r>
      <w:r>
        <w:rPr>
          <w:b/>
          <w:color w:val="20435B"/>
        </w:rPr>
        <w:t>｜</w:t>
      </w:r>
      <w:r>
        <w:t>German air raids struck London repeatedly during the Blitz, damaging buildings, transport and essential services. Hospitals and emergency medical teams treated casualties while facing interrupted supplies, blackout restrictions and threats to their own facilities. Medical workers adapted wards, shelters and evacuation arrangements to continue essential care. The raids killed and injured large numbers of civilians, but emergency services remained active throughout the campaign. The work required repeated decisions under danger rather than one decisive rescue.</w:t>
      </w:r>
    </w:p>
    <w:p w14:paraId="16BAA63B" w14:textId="77777777" w:rsidR="00D8357D" w:rsidRDefault="00000000">
      <w:pPr>
        <w:spacing w:after="60"/>
      </w:pPr>
      <w:r>
        <w:rPr>
          <w:b/>
          <w:color w:val="20435B"/>
        </w:rPr>
        <w:t>Line-Specific Comparison</w:t>
      </w:r>
      <w:r>
        <w:rPr>
          <w:b/>
          <w:color w:val="20435B"/>
        </w:rPr>
        <w:t>｜</w:t>
      </w:r>
      <w:r>
        <w:t>Care continued amid repeated attacks, matching the fifth Zhen line's concern with preserving central duties through recurring shocks. This comparison recognizes practical resilience without claiming that medical services avoided severe shortages, injuries or failures during the bombing.</w:t>
      </w:r>
    </w:p>
    <w:p w14:paraId="1187D6BD" w14:textId="77777777" w:rsidR="00D8357D" w:rsidRDefault="00000000">
      <w:pPr>
        <w:spacing w:after="60"/>
      </w:pPr>
      <w:r>
        <w:rPr>
          <w:b/>
          <w:color w:val="20435B"/>
        </w:rPr>
        <w:t>Prior Grade (archive only)</w:t>
      </w:r>
      <w:r>
        <w:rPr>
          <w:b/>
          <w:color w:val="20435B"/>
        </w:rPr>
        <w:t>｜</w:t>
      </w:r>
      <w:r>
        <w:t>A</w:t>
      </w:r>
    </w:p>
    <w:p w14:paraId="2345D812" w14:textId="77777777" w:rsidR="00D8357D" w:rsidRDefault="00000000">
      <w:pPr>
        <w:pStyle w:val="31"/>
      </w:pPr>
      <w:r>
        <w:t>306</w:t>
      </w:r>
      <w:r>
        <w:t>｜</w:t>
      </w:r>
      <w:r>
        <w:t>The Women's Bureau Studies Workplace Inequality</w:t>
      </w:r>
    </w:p>
    <w:p w14:paraId="497EE1FC" w14:textId="77777777" w:rsidR="00D8357D" w:rsidRDefault="00000000">
      <w:pPr>
        <w:spacing w:after="60"/>
      </w:pPr>
      <w:r>
        <w:rPr>
          <w:b/>
          <w:color w:val="20435B"/>
        </w:rPr>
        <w:t>Case ID</w:t>
      </w:r>
      <w:r>
        <w:rPr>
          <w:b/>
          <w:color w:val="20435B"/>
        </w:rPr>
        <w:t>｜</w:t>
      </w:r>
      <w:r>
        <w:t>EUUS-WL-E306</w:t>
      </w:r>
    </w:p>
    <w:p w14:paraId="23B06A46" w14:textId="77777777" w:rsidR="00D8357D" w:rsidRDefault="00000000">
      <w:pPr>
        <w:spacing w:after="60"/>
      </w:pPr>
      <w:r>
        <w:rPr>
          <w:b/>
          <w:color w:val="20435B"/>
        </w:rPr>
        <w:t>Line</w:t>
      </w:r>
      <w:r>
        <w:rPr>
          <w:b/>
          <w:color w:val="20435B"/>
        </w:rPr>
        <w:t>｜</w:t>
      </w:r>
      <w:r>
        <w:t>51-6</w:t>
      </w:r>
    </w:p>
    <w:p w14:paraId="41E9BE38" w14:textId="77777777" w:rsidR="00D8357D" w:rsidRDefault="00000000">
      <w:pPr>
        <w:spacing w:after="60"/>
      </w:pPr>
      <w:r>
        <w:rPr>
          <w:b/>
          <w:color w:val="20435B"/>
        </w:rPr>
        <w:t>Line Text</w:t>
      </w:r>
      <w:r>
        <w:rPr>
          <w:b/>
          <w:color w:val="20435B"/>
        </w:rPr>
        <w:t>｜</w:t>
      </w:r>
      <w:r>
        <w:t>震索索，視矍矍，征凶。震不于其躬，于其鄰，无咎。婚媾有言。</w:t>
      </w:r>
    </w:p>
    <w:p w14:paraId="3F334C6D" w14:textId="77777777" w:rsidR="00D8357D" w:rsidRDefault="00000000">
      <w:pPr>
        <w:spacing w:after="60"/>
      </w:pPr>
      <w:r>
        <w:rPr>
          <w:b/>
          <w:color w:val="20435B"/>
        </w:rPr>
        <w:t>Xiaoxiang</w:t>
      </w:r>
      <w:r>
        <w:rPr>
          <w:b/>
          <w:color w:val="20435B"/>
        </w:rPr>
        <w:t>｜</w:t>
      </w:r>
      <w:r>
        <w:t>震索索，中未得也；雖凶无咎，畏鄰戒也。</w:t>
      </w:r>
    </w:p>
    <w:p w14:paraId="2E07C286" w14:textId="77777777" w:rsidR="00D8357D" w:rsidRDefault="00000000">
      <w:pPr>
        <w:spacing w:after="60"/>
      </w:pPr>
      <w:r>
        <w:rPr>
          <w:b/>
          <w:color w:val="20435B"/>
        </w:rPr>
        <w:t>Location / Period</w:t>
      </w:r>
      <w:r>
        <w:rPr>
          <w:b/>
          <w:color w:val="20435B"/>
        </w:rPr>
        <w:t>｜</w:t>
      </w:r>
      <w:r>
        <w:t>Washington, D.C. · 1920</w:t>
      </w:r>
    </w:p>
    <w:p w14:paraId="7ABE48BF" w14:textId="77777777" w:rsidR="00D8357D" w:rsidRDefault="00000000">
      <w:pPr>
        <w:spacing w:after="60"/>
      </w:pPr>
      <w:r>
        <w:rPr>
          <w:b/>
          <w:color w:val="20435B"/>
        </w:rPr>
        <w:t>Historical Event</w:t>
      </w:r>
      <w:r>
        <w:rPr>
          <w:b/>
          <w:color w:val="20435B"/>
        </w:rPr>
        <w:t>｜</w:t>
      </w:r>
      <w:r>
        <w:t>Women's employment during and after the First World War brought renewed attention to wages and working conditions. Congress created the Women's Bureau within the Department of Labor in 1920. Its investigations and reports documented employment patterns and informed policy debates. Unequal pay and discrimination persisted despite increased public knowledge of these problems.</w:t>
      </w:r>
    </w:p>
    <w:p w14:paraId="70F9BED2" w14:textId="77777777" w:rsidR="00D8357D" w:rsidRDefault="00000000">
      <w:pPr>
        <w:spacing w:after="60"/>
      </w:pPr>
      <w:r>
        <w:rPr>
          <w:b/>
          <w:color w:val="20435B"/>
        </w:rPr>
        <w:t>Line-Specific Comparison</w:t>
      </w:r>
      <w:r>
        <w:rPr>
          <w:b/>
          <w:color w:val="20435B"/>
        </w:rPr>
        <w:t>｜</w:t>
      </w:r>
      <w:r>
        <w:t>The Women's Bureau gathered information about wages, safety and unequal working conditions, allowing problems in different workplaces to become visible to policymakers. Those findings could warn institutions not yet facing the same harms. This is only a partial analogy to danger observed in a neighboring place, since the bureau's work was sustained investigation rather than a sudden shock.</w:t>
      </w:r>
    </w:p>
    <w:p w14:paraId="381A6CCF" w14:textId="77777777" w:rsidR="00D8357D" w:rsidRDefault="00000000">
      <w:pPr>
        <w:spacing w:after="60"/>
      </w:pPr>
      <w:r>
        <w:rPr>
          <w:b/>
          <w:color w:val="20435B"/>
        </w:rPr>
        <w:t>Prior Grade (archive only)</w:t>
      </w:r>
      <w:r>
        <w:rPr>
          <w:b/>
          <w:color w:val="20435B"/>
        </w:rPr>
        <w:t>｜</w:t>
      </w:r>
      <w:r>
        <w:t>B</w:t>
      </w:r>
    </w:p>
    <w:p w14:paraId="68CD180A" w14:textId="77777777" w:rsidR="00D8357D" w:rsidRDefault="00000000">
      <w:r>
        <w:t>────────────────────────</w:t>
      </w:r>
    </w:p>
    <w:p w14:paraId="1F20257B" w14:textId="77777777" w:rsidR="00D8357D" w:rsidRDefault="00000000">
      <w:pPr>
        <w:pStyle w:val="21"/>
      </w:pPr>
      <w:r>
        <w:t xml:space="preserve">Hexagram 52 — </w:t>
      </w:r>
      <w:r>
        <w:t>艮</w:t>
      </w:r>
    </w:p>
    <w:p w14:paraId="2F4A9E1A" w14:textId="77777777" w:rsidR="00D8357D" w:rsidRDefault="00000000">
      <w:pPr>
        <w:pStyle w:val="31"/>
      </w:pPr>
      <w:r>
        <w:t>307</w:t>
      </w:r>
      <w:r>
        <w:t>｜</w:t>
      </w:r>
      <w:r>
        <w:t>The Nashville Sit-Ins Train Students in Nonviolent Discipline</w:t>
      </w:r>
    </w:p>
    <w:p w14:paraId="5CA00AAF" w14:textId="77777777" w:rsidR="00D8357D" w:rsidRDefault="00000000">
      <w:pPr>
        <w:spacing w:after="60"/>
      </w:pPr>
      <w:r>
        <w:rPr>
          <w:b/>
          <w:color w:val="20435B"/>
        </w:rPr>
        <w:t>Case ID</w:t>
      </w:r>
      <w:r>
        <w:rPr>
          <w:b/>
          <w:color w:val="20435B"/>
        </w:rPr>
        <w:t>｜</w:t>
      </w:r>
      <w:r>
        <w:t>EUUS-WL-E307</w:t>
      </w:r>
    </w:p>
    <w:p w14:paraId="02C6C11B" w14:textId="77777777" w:rsidR="00D8357D" w:rsidRDefault="00000000">
      <w:pPr>
        <w:spacing w:after="60"/>
      </w:pPr>
      <w:r>
        <w:rPr>
          <w:b/>
          <w:color w:val="20435B"/>
        </w:rPr>
        <w:t>Line</w:t>
      </w:r>
      <w:r>
        <w:rPr>
          <w:b/>
          <w:color w:val="20435B"/>
        </w:rPr>
        <w:t>｜</w:t>
      </w:r>
      <w:r>
        <w:t>52-1</w:t>
      </w:r>
    </w:p>
    <w:p w14:paraId="1DEAE102" w14:textId="77777777" w:rsidR="00D8357D" w:rsidRDefault="00000000">
      <w:pPr>
        <w:spacing w:after="60"/>
      </w:pPr>
      <w:r>
        <w:rPr>
          <w:b/>
          <w:color w:val="20435B"/>
        </w:rPr>
        <w:t>Line Text</w:t>
      </w:r>
      <w:r>
        <w:rPr>
          <w:b/>
          <w:color w:val="20435B"/>
        </w:rPr>
        <w:t>｜</w:t>
      </w:r>
      <w:r>
        <w:t>艮其趾，无咎，利永貞。</w:t>
      </w:r>
    </w:p>
    <w:p w14:paraId="56C6C60C" w14:textId="77777777" w:rsidR="00D8357D" w:rsidRDefault="00000000">
      <w:pPr>
        <w:spacing w:after="60"/>
      </w:pPr>
      <w:r>
        <w:rPr>
          <w:b/>
          <w:color w:val="20435B"/>
        </w:rPr>
        <w:t>Xiaoxiang</w:t>
      </w:r>
      <w:r>
        <w:rPr>
          <w:b/>
          <w:color w:val="20435B"/>
        </w:rPr>
        <w:t>｜</w:t>
      </w:r>
      <w:r>
        <w:t>艮其趾，未失正也。</w:t>
      </w:r>
    </w:p>
    <w:p w14:paraId="22A88D4F" w14:textId="77777777" w:rsidR="00D8357D" w:rsidRDefault="00000000">
      <w:pPr>
        <w:spacing w:after="60"/>
      </w:pPr>
      <w:r>
        <w:rPr>
          <w:b/>
          <w:color w:val="20435B"/>
        </w:rPr>
        <w:t>Location / Period</w:t>
      </w:r>
      <w:r>
        <w:rPr>
          <w:b/>
          <w:color w:val="20435B"/>
        </w:rPr>
        <w:t>｜</w:t>
      </w:r>
      <w:r>
        <w:t>Nashville, Tennessee, 1960</w:t>
      </w:r>
    </w:p>
    <w:p w14:paraId="3741C619" w14:textId="77777777" w:rsidR="00D8357D" w:rsidRDefault="00000000">
      <w:pPr>
        <w:spacing w:after="60"/>
      </w:pPr>
      <w:r>
        <w:rPr>
          <w:b/>
          <w:color w:val="20435B"/>
        </w:rPr>
        <w:lastRenderedPageBreak/>
        <w:t>Historical Event</w:t>
      </w:r>
      <w:r>
        <w:rPr>
          <w:b/>
          <w:color w:val="20435B"/>
        </w:rPr>
        <w:t>｜</w:t>
      </w:r>
      <w:r>
        <w:t>Black college students in Nashville organized sit-ins at segregated lunch counters after months of preparation and workshops in nonviolent resistance. Participants practiced remaining calm when insulted or attacked, and they accepted the risk of arrest rather than retaliating. Their actions drew attention to segregation and increased pressure on downtown businesses. Negotiations eventually led several lunch counters to desegregate. The campaign was a separate local civil-rights effort from the Montgomery bus boycott, with its own organizers and decisions.</w:t>
      </w:r>
    </w:p>
    <w:p w14:paraId="715981F9" w14:textId="77777777" w:rsidR="00D8357D" w:rsidRDefault="00000000">
      <w:pPr>
        <w:spacing w:after="60"/>
      </w:pPr>
      <w:r>
        <w:rPr>
          <w:b/>
          <w:color w:val="20435B"/>
        </w:rPr>
        <w:t>Line-Specific Comparison</w:t>
      </w:r>
      <w:r>
        <w:rPr>
          <w:b/>
          <w:color w:val="20435B"/>
        </w:rPr>
        <w:t>｜</w:t>
      </w:r>
      <w:r>
        <w:t>Gen's opening line advises restraining the first impulse before harmful action begins. Nashville students deliberately practiced nonviolent responses before entering confrontations. The comparison concerns disciplined restraint at the outset, not the claim that peaceful protest eliminated every danger.</w:t>
      </w:r>
    </w:p>
    <w:p w14:paraId="11DC25F2" w14:textId="77777777" w:rsidR="00D8357D" w:rsidRDefault="00000000">
      <w:pPr>
        <w:spacing w:after="60"/>
      </w:pPr>
      <w:r>
        <w:rPr>
          <w:b/>
          <w:color w:val="20435B"/>
        </w:rPr>
        <w:t>Prior Grade (archive only)</w:t>
      </w:r>
      <w:r>
        <w:rPr>
          <w:b/>
          <w:color w:val="20435B"/>
        </w:rPr>
        <w:t>｜</w:t>
      </w:r>
      <w:r>
        <w:t>B</w:t>
      </w:r>
    </w:p>
    <w:p w14:paraId="45A86B63" w14:textId="77777777" w:rsidR="00D8357D" w:rsidRDefault="00000000">
      <w:pPr>
        <w:pStyle w:val="31"/>
      </w:pPr>
      <w:r>
        <w:t>308</w:t>
      </w:r>
      <w:r>
        <w:t>｜</w:t>
      </w:r>
      <w:r>
        <w:t>Columbia Engineers Request More Imaging before Reentry</w:t>
      </w:r>
    </w:p>
    <w:p w14:paraId="692C90D3" w14:textId="77777777" w:rsidR="00D8357D" w:rsidRDefault="00000000">
      <w:pPr>
        <w:spacing w:after="60"/>
      </w:pPr>
      <w:r>
        <w:rPr>
          <w:b/>
          <w:color w:val="20435B"/>
        </w:rPr>
        <w:t>Case ID</w:t>
      </w:r>
      <w:r>
        <w:rPr>
          <w:b/>
          <w:color w:val="20435B"/>
        </w:rPr>
        <w:t>｜</w:t>
      </w:r>
      <w:r>
        <w:t>EUUS-WL-E308</w:t>
      </w:r>
    </w:p>
    <w:p w14:paraId="6DBCE303" w14:textId="77777777" w:rsidR="00D8357D" w:rsidRDefault="00000000">
      <w:pPr>
        <w:spacing w:after="60"/>
      </w:pPr>
      <w:r>
        <w:rPr>
          <w:b/>
          <w:color w:val="20435B"/>
        </w:rPr>
        <w:t>Line</w:t>
      </w:r>
      <w:r>
        <w:rPr>
          <w:b/>
          <w:color w:val="20435B"/>
        </w:rPr>
        <w:t>｜</w:t>
      </w:r>
      <w:r>
        <w:t>52-2</w:t>
      </w:r>
    </w:p>
    <w:p w14:paraId="025DEDAB" w14:textId="77777777" w:rsidR="00D8357D" w:rsidRDefault="00000000">
      <w:pPr>
        <w:spacing w:after="60"/>
      </w:pPr>
      <w:r>
        <w:rPr>
          <w:b/>
          <w:color w:val="20435B"/>
        </w:rPr>
        <w:t>Line Text</w:t>
      </w:r>
      <w:r>
        <w:rPr>
          <w:b/>
          <w:color w:val="20435B"/>
        </w:rPr>
        <w:t>｜</w:t>
      </w:r>
      <w:r>
        <w:t>艮其腓，不拯其隨，其心不快。</w:t>
      </w:r>
    </w:p>
    <w:p w14:paraId="68736B19" w14:textId="77777777" w:rsidR="00D8357D" w:rsidRDefault="00000000">
      <w:pPr>
        <w:spacing w:after="60"/>
      </w:pPr>
      <w:r>
        <w:rPr>
          <w:b/>
          <w:color w:val="20435B"/>
        </w:rPr>
        <w:t>Xiaoxiang</w:t>
      </w:r>
      <w:r>
        <w:rPr>
          <w:b/>
          <w:color w:val="20435B"/>
        </w:rPr>
        <w:t>｜</w:t>
      </w:r>
      <w:r>
        <w:t>不拯其隨，未退聽也。</w:t>
      </w:r>
    </w:p>
    <w:p w14:paraId="2EE07DD8" w14:textId="77777777" w:rsidR="00D8357D" w:rsidRDefault="00000000">
      <w:pPr>
        <w:spacing w:after="60"/>
      </w:pPr>
      <w:r>
        <w:rPr>
          <w:b/>
          <w:color w:val="20435B"/>
        </w:rPr>
        <w:t>Location / Period</w:t>
      </w:r>
      <w:r>
        <w:rPr>
          <w:b/>
          <w:color w:val="20435B"/>
        </w:rPr>
        <w:t>｜</w:t>
      </w:r>
      <w:r>
        <w:t>United States, 2003</w:t>
      </w:r>
    </w:p>
    <w:p w14:paraId="75489731" w14:textId="77777777" w:rsidR="00D8357D" w:rsidRDefault="00000000">
      <w:pPr>
        <w:spacing w:after="60"/>
      </w:pPr>
      <w:r>
        <w:rPr>
          <w:b/>
          <w:color w:val="20435B"/>
        </w:rPr>
        <w:t>Historical Event</w:t>
      </w:r>
      <w:r>
        <w:rPr>
          <w:b/>
          <w:color w:val="20435B"/>
        </w:rPr>
        <w:t>｜</w:t>
      </w:r>
      <w:r>
        <w:t>During the Space Shuttle Columbia mission in 2003, foam from the external tank struck the orbiter's left wing during launch. Some engineers sought additional imaging to evaluate possible damage, but their concerns did not lead to a full assessment of the wing before reentry. Columbia broke apart on February 1, killing all seven crew members. The accident investigation later identified both the physical damage and failures in organizational decision-making and communication.</w:t>
      </w:r>
    </w:p>
    <w:p w14:paraId="7CDD16D4" w14:textId="77777777" w:rsidR="00D8357D" w:rsidRDefault="00000000">
      <w:pPr>
        <w:spacing w:after="60"/>
      </w:pPr>
      <w:r>
        <w:rPr>
          <w:b/>
          <w:color w:val="20435B"/>
        </w:rPr>
        <w:t>Line-Specific Comparison</w:t>
      </w:r>
      <w:r>
        <w:rPr>
          <w:b/>
          <w:color w:val="20435B"/>
        </w:rPr>
        <w:t>｜</w:t>
      </w:r>
      <w:r>
        <w:t>Technical staff sought information and caution, but their concerns did not alter the operational course in time. This offers a close analogy to the second Gen line's frustrated attempt to restrain action. The case involves disputed authority and information pathways, not merely disobedient followers.</w:t>
      </w:r>
    </w:p>
    <w:p w14:paraId="48C1AFBD" w14:textId="77777777" w:rsidR="00D8357D" w:rsidRDefault="00000000">
      <w:pPr>
        <w:spacing w:after="60"/>
      </w:pPr>
      <w:r>
        <w:rPr>
          <w:b/>
          <w:color w:val="20435B"/>
        </w:rPr>
        <w:t>Prior Grade (archive only)</w:t>
      </w:r>
      <w:r>
        <w:rPr>
          <w:b/>
          <w:color w:val="20435B"/>
        </w:rPr>
        <w:t>｜</w:t>
      </w:r>
      <w:r>
        <w:t>A</w:t>
      </w:r>
    </w:p>
    <w:p w14:paraId="497FAEB7" w14:textId="77777777" w:rsidR="00D8357D" w:rsidRDefault="00000000">
      <w:pPr>
        <w:pStyle w:val="31"/>
      </w:pPr>
      <w:r>
        <w:t>309</w:t>
      </w:r>
      <w:r>
        <w:t>｜</w:t>
      </w:r>
      <w:r>
        <w:t>The Mid Staffordshire Hospital Public Inquiry Reports Failures</w:t>
      </w:r>
    </w:p>
    <w:p w14:paraId="425E8024" w14:textId="77777777" w:rsidR="00D8357D" w:rsidRDefault="00000000">
      <w:pPr>
        <w:spacing w:after="60"/>
      </w:pPr>
      <w:r>
        <w:rPr>
          <w:b/>
          <w:color w:val="20435B"/>
        </w:rPr>
        <w:t>Case ID</w:t>
      </w:r>
      <w:r>
        <w:rPr>
          <w:b/>
          <w:color w:val="20435B"/>
        </w:rPr>
        <w:t>｜</w:t>
      </w:r>
      <w:r>
        <w:t>EUUS-WL-E309</w:t>
      </w:r>
    </w:p>
    <w:p w14:paraId="3E66C0DE" w14:textId="77777777" w:rsidR="00D8357D" w:rsidRDefault="00000000">
      <w:pPr>
        <w:spacing w:after="60"/>
      </w:pPr>
      <w:r>
        <w:rPr>
          <w:b/>
          <w:color w:val="20435B"/>
        </w:rPr>
        <w:t>Line</w:t>
      </w:r>
      <w:r>
        <w:rPr>
          <w:b/>
          <w:color w:val="20435B"/>
        </w:rPr>
        <w:t>｜</w:t>
      </w:r>
      <w:r>
        <w:t>52-3</w:t>
      </w:r>
    </w:p>
    <w:p w14:paraId="0701CBAF" w14:textId="77777777" w:rsidR="00D8357D" w:rsidRDefault="00000000">
      <w:pPr>
        <w:spacing w:after="60"/>
      </w:pPr>
      <w:r>
        <w:rPr>
          <w:b/>
          <w:color w:val="20435B"/>
        </w:rPr>
        <w:t>Line Text</w:t>
      </w:r>
      <w:r>
        <w:rPr>
          <w:b/>
          <w:color w:val="20435B"/>
        </w:rPr>
        <w:t>｜</w:t>
      </w:r>
      <w:r>
        <w:t>艮其限，列其夤，厲薰心。</w:t>
      </w:r>
    </w:p>
    <w:p w14:paraId="6AEFB38A" w14:textId="77777777" w:rsidR="00D8357D" w:rsidRDefault="00000000">
      <w:pPr>
        <w:spacing w:after="60"/>
      </w:pPr>
      <w:r>
        <w:rPr>
          <w:b/>
          <w:color w:val="20435B"/>
        </w:rPr>
        <w:t>Xiaoxiang</w:t>
      </w:r>
      <w:r>
        <w:rPr>
          <w:b/>
          <w:color w:val="20435B"/>
        </w:rPr>
        <w:t>｜</w:t>
      </w:r>
      <w:r>
        <w:t>艮其限，危薰心也。</w:t>
      </w:r>
    </w:p>
    <w:p w14:paraId="08C7B377" w14:textId="77777777" w:rsidR="00D8357D" w:rsidRDefault="00000000">
      <w:pPr>
        <w:spacing w:after="60"/>
      </w:pPr>
      <w:r>
        <w:rPr>
          <w:b/>
          <w:color w:val="20435B"/>
        </w:rPr>
        <w:t>Location / Period</w:t>
      </w:r>
      <w:r>
        <w:rPr>
          <w:b/>
          <w:color w:val="20435B"/>
        </w:rPr>
        <w:t>｜</w:t>
      </w:r>
      <w:r>
        <w:t>Staffordshire, United Kingdom, inquiry report 2013</w:t>
      </w:r>
    </w:p>
    <w:p w14:paraId="703C994B" w14:textId="77777777" w:rsidR="00D8357D" w:rsidRDefault="00000000">
      <w:pPr>
        <w:spacing w:after="60"/>
      </w:pPr>
      <w:r>
        <w:rPr>
          <w:b/>
          <w:color w:val="20435B"/>
        </w:rPr>
        <w:t>Historical Event</w:t>
      </w:r>
      <w:r>
        <w:rPr>
          <w:b/>
          <w:color w:val="20435B"/>
        </w:rPr>
        <w:t>｜</w:t>
      </w:r>
      <w:r>
        <w:t>A public inquiry into care at Mid Staffordshire NHS Foundation Trust reported in 2013 on serious failures in patient safety, organizational culture, and oversight. Evidence described how warning signs were missed or insufficiently addressed while patients and families suffered. The inquiry recommended changes to accountability, transparency, and professional standards. Its conclusions followed years of complaints and investigation rather than a single dramatic discovery. The episode illustrates how institutional inertia can persist until sustained external scrutiny forces a response.</w:t>
      </w:r>
    </w:p>
    <w:p w14:paraId="5FD1D3DF" w14:textId="77777777" w:rsidR="00D8357D" w:rsidRDefault="00000000">
      <w:pPr>
        <w:spacing w:after="60"/>
      </w:pPr>
      <w:r>
        <w:rPr>
          <w:b/>
          <w:color w:val="20435B"/>
        </w:rPr>
        <w:t>Line-Specific Comparison</w:t>
      </w:r>
      <w:r>
        <w:rPr>
          <w:b/>
          <w:color w:val="20435B"/>
        </w:rPr>
        <w:t>｜</w:t>
      </w:r>
      <w:r>
        <w:t>The line concerns recognizing entrenched harm rather than allowing authority to conceal it. The Mid Staffordshire inquiry provides an example of persistent scrutiny uncovering systemic problems. It is distinct from the Bristol heart surgery inquiry and does not imply that reforms immediately solved every weakness.</w:t>
      </w:r>
    </w:p>
    <w:p w14:paraId="0FB9F525" w14:textId="77777777" w:rsidR="00D8357D" w:rsidRDefault="00000000">
      <w:pPr>
        <w:spacing w:after="60"/>
      </w:pPr>
      <w:r>
        <w:rPr>
          <w:b/>
          <w:color w:val="20435B"/>
        </w:rPr>
        <w:t>Prior Grade (archive only)</w:t>
      </w:r>
      <w:r>
        <w:rPr>
          <w:b/>
          <w:color w:val="20435B"/>
        </w:rPr>
        <w:t>｜</w:t>
      </w:r>
      <w:r>
        <w:t>B</w:t>
      </w:r>
    </w:p>
    <w:p w14:paraId="6BFE4BD4" w14:textId="77777777" w:rsidR="00D8357D" w:rsidRDefault="00000000">
      <w:pPr>
        <w:pStyle w:val="31"/>
      </w:pPr>
      <w:r>
        <w:t>310</w:t>
      </w:r>
      <w:r>
        <w:t>｜</w:t>
      </w:r>
      <w:r>
        <w:t>Surgical Teams Adopt a Safety Checklist before Operations</w:t>
      </w:r>
    </w:p>
    <w:p w14:paraId="15AFF77C" w14:textId="77777777" w:rsidR="00D8357D" w:rsidRDefault="00000000">
      <w:pPr>
        <w:spacing w:after="60"/>
      </w:pPr>
      <w:r>
        <w:rPr>
          <w:b/>
          <w:color w:val="20435B"/>
        </w:rPr>
        <w:t>Case ID</w:t>
      </w:r>
      <w:r>
        <w:rPr>
          <w:b/>
          <w:color w:val="20435B"/>
        </w:rPr>
        <w:t>｜</w:t>
      </w:r>
      <w:r>
        <w:t>EUUS-WL-E310</w:t>
      </w:r>
    </w:p>
    <w:p w14:paraId="1AB60014" w14:textId="77777777" w:rsidR="00D8357D" w:rsidRDefault="00000000">
      <w:pPr>
        <w:spacing w:after="60"/>
      </w:pPr>
      <w:r>
        <w:rPr>
          <w:b/>
          <w:color w:val="20435B"/>
        </w:rPr>
        <w:t>Line</w:t>
      </w:r>
      <w:r>
        <w:rPr>
          <w:b/>
          <w:color w:val="20435B"/>
        </w:rPr>
        <w:t>｜</w:t>
      </w:r>
      <w:r>
        <w:t>52-4</w:t>
      </w:r>
    </w:p>
    <w:p w14:paraId="532DC34D" w14:textId="77777777" w:rsidR="00D8357D" w:rsidRDefault="00000000">
      <w:pPr>
        <w:spacing w:after="60"/>
      </w:pPr>
      <w:r>
        <w:rPr>
          <w:b/>
          <w:color w:val="20435B"/>
        </w:rPr>
        <w:t>Line Text</w:t>
      </w:r>
      <w:r>
        <w:rPr>
          <w:b/>
          <w:color w:val="20435B"/>
        </w:rPr>
        <w:t>｜</w:t>
      </w:r>
      <w:r>
        <w:t>艮其身，无咎。</w:t>
      </w:r>
    </w:p>
    <w:p w14:paraId="1DAA381E" w14:textId="77777777" w:rsidR="00D8357D" w:rsidRDefault="00000000">
      <w:pPr>
        <w:spacing w:after="60"/>
      </w:pPr>
      <w:r>
        <w:rPr>
          <w:b/>
          <w:color w:val="20435B"/>
        </w:rPr>
        <w:lastRenderedPageBreak/>
        <w:t>Xiaoxiang</w:t>
      </w:r>
      <w:r>
        <w:rPr>
          <w:b/>
          <w:color w:val="20435B"/>
        </w:rPr>
        <w:t>｜</w:t>
      </w:r>
      <w:r>
        <w:t>艮其身，止諸躬也。</w:t>
      </w:r>
    </w:p>
    <w:p w14:paraId="263793E4" w14:textId="77777777" w:rsidR="00D8357D" w:rsidRDefault="00000000">
      <w:pPr>
        <w:spacing w:after="60"/>
      </w:pPr>
      <w:r>
        <w:rPr>
          <w:b/>
          <w:color w:val="20435B"/>
        </w:rPr>
        <w:t>Location / Period</w:t>
      </w:r>
      <w:r>
        <w:rPr>
          <w:b/>
          <w:color w:val="20435B"/>
        </w:rPr>
        <w:t>｜</w:t>
      </w:r>
      <w:r>
        <w:t>International hospitals, 2008 onward</w:t>
      </w:r>
    </w:p>
    <w:p w14:paraId="3D31661F" w14:textId="77777777" w:rsidR="00D8357D" w:rsidRDefault="00000000">
      <w:pPr>
        <w:spacing w:after="60"/>
      </w:pPr>
      <w:r>
        <w:rPr>
          <w:b/>
          <w:color w:val="20435B"/>
        </w:rPr>
        <w:t>Historical Event</w:t>
      </w:r>
      <w:r>
        <w:rPr>
          <w:b/>
          <w:color w:val="20435B"/>
        </w:rPr>
        <w:t>｜</w:t>
      </w:r>
      <w:r>
        <w:t>The World Health Organization introduced a surgical safety checklist in 2008 to address preventable errors during operations. Participating teams were encouraged to pause at defined moments to confirm patient identity, procedure, equipment and other safety requirements. Hospitals adapted implementation to local workflows, and studies examined changes in communication and complications. Adoption varied, with some institutions reporting strong benefits and others encountering compliance problems. The checklist became a widely used tool for structured team verification.</w:t>
      </w:r>
    </w:p>
    <w:p w14:paraId="2B279A5D" w14:textId="77777777" w:rsidR="00D8357D" w:rsidRDefault="00000000">
      <w:pPr>
        <w:spacing w:after="60"/>
      </w:pPr>
      <w:r>
        <w:rPr>
          <w:b/>
          <w:color w:val="20435B"/>
        </w:rPr>
        <w:t>Line-Specific Comparison</w:t>
      </w:r>
      <w:r>
        <w:rPr>
          <w:b/>
          <w:color w:val="20435B"/>
        </w:rPr>
        <w:t>｜</w:t>
      </w:r>
      <w:r>
        <w:t>A team deliberately pauses and checks its own actions before proceeding, closely resembling the fourth Gen line's emphasis on self-restraint. The analogy is practical rather than literal: a checklist is not proof that all complications can be prevented or that every hospital uses it well.</w:t>
      </w:r>
    </w:p>
    <w:p w14:paraId="2959B93A" w14:textId="77777777" w:rsidR="00D8357D" w:rsidRDefault="00000000">
      <w:pPr>
        <w:spacing w:after="60"/>
      </w:pPr>
      <w:r>
        <w:rPr>
          <w:b/>
          <w:color w:val="20435B"/>
        </w:rPr>
        <w:t>Prior Grade (archive only)</w:t>
      </w:r>
      <w:r>
        <w:rPr>
          <w:b/>
          <w:color w:val="20435B"/>
        </w:rPr>
        <w:t>｜</w:t>
      </w:r>
      <w:r>
        <w:t>A</w:t>
      </w:r>
    </w:p>
    <w:p w14:paraId="7223BEEF" w14:textId="77777777" w:rsidR="00D8357D" w:rsidRDefault="00000000">
      <w:pPr>
        <w:pStyle w:val="31"/>
      </w:pPr>
      <w:r>
        <w:t>311</w:t>
      </w:r>
      <w:r>
        <w:t>｜</w:t>
      </w:r>
      <w:r>
        <w:t>Rachel Carson Presents a Carefully Documented Environmental Warning</w:t>
      </w:r>
    </w:p>
    <w:p w14:paraId="6060C0FF" w14:textId="77777777" w:rsidR="00D8357D" w:rsidRDefault="00000000">
      <w:pPr>
        <w:spacing w:after="60"/>
      </w:pPr>
      <w:r>
        <w:rPr>
          <w:b/>
          <w:color w:val="20435B"/>
        </w:rPr>
        <w:t>Case ID</w:t>
      </w:r>
      <w:r>
        <w:rPr>
          <w:b/>
          <w:color w:val="20435B"/>
        </w:rPr>
        <w:t>｜</w:t>
      </w:r>
      <w:r>
        <w:t>EUUS-WL-E311</w:t>
      </w:r>
    </w:p>
    <w:p w14:paraId="7AD8DF4F" w14:textId="77777777" w:rsidR="00D8357D" w:rsidRDefault="00000000">
      <w:pPr>
        <w:spacing w:after="60"/>
      </w:pPr>
      <w:r>
        <w:rPr>
          <w:b/>
          <w:color w:val="20435B"/>
        </w:rPr>
        <w:t>Line</w:t>
      </w:r>
      <w:r>
        <w:rPr>
          <w:b/>
          <w:color w:val="20435B"/>
        </w:rPr>
        <w:t>｜</w:t>
      </w:r>
      <w:r>
        <w:t>52-5</w:t>
      </w:r>
    </w:p>
    <w:p w14:paraId="6CFBD062" w14:textId="77777777" w:rsidR="00D8357D" w:rsidRDefault="00000000">
      <w:pPr>
        <w:spacing w:after="60"/>
      </w:pPr>
      <w:r>
        <w:rPr>
          <w:b/>
          <w:color w:val="20435B"/>
        </w:rPr>
        <w:t>Line Text</w:t>
      </w:r>
      <w:r>
        <w:rPr>
          <w:b/>
          <w:color w:val="20435B"/>
        </w:rPr>
        <w:t>｜</w:t>
      </w:r>
      <w:r>
        <w:t>艮其輔，言有序，悔亡。</w:t>
      </w:r>
    </w:p>
    <w:p w14:paraId="13763504" w14:textId="77777777" w:rsidR="00D8357D" w:rsidRDefault="00000000">
      <w:pPr>
        <w:spacing w:after="60"/>
      </w:pPr>
      <w:r>
        <w:rPr>
          <w:b/>
          <w:color w:val="20435B"/>
        </w:rPr>
        <w:t>Xiaoxiang</w:t>
      </w:r>
      <w:r>
        <w:rPr>
          <w:b/>
          <w:color w:val="20435B"/>
        </w:rPr>
        <w:t>｜</w:t>
      </w:r>
      <w:r>
        <w:t>艮其輔，以中正也。</w:t>
      </w:r>
    </w:p>
    <w:p w14:paraId="38DCA635" w14:textId="77777777" w:rsidR="00D8357D" w:rsidRDefault="00000000">
      <w:pPr>
        <w:spacing w:after="60"/>
      </w:pPr>
      <w:r>
        <w:rPr>
          <w:b/>
          <w:color w:val="20435B"/>
        </w:rPr>
        <w:t>Location / Period</w:t>
      </w:r>
      <w:r>
        <w:rPr>
          <w:b/>
          <w:color w:val="20435B"/>
        </w:rPr>
        <w:t>｜</w:t>
      </w:r>
      <w:r>
        <w:t>United States, 1962</w:t>
      </w:r>
    </w:p>
    <w:p w14:paraId="03E10B3C" w14:textId="77777777" w:rsidR="00D8357D" w:rsidRDefault="00000000">
      <w:pPr>
        <w:spacing w:after="60"/>
      </w:pPr>
      <w:r>
        <w:rPr>
          <w:b/>
          <w:color w:val="20435B"/>
        </w:rPr>
        <w:t>Historical Event</w:t>
      </w:r>
      <w:r>
        <w:rPr>
          <w:b/>
          <w:color w:val="20435B"/>
        </w:rPr>
        <w:t>｜</w:t>
      </w:r>
      <w:r>
        <w:t>Marine biologist and writer Rachel Carson published Silent Spring in 1962 after examining evidence about pesticide use and environmental harm. She drew on scientific studies and correspondence with researchers while presenting the findings to a broad audience. The book prompted public debate, criticism from chemical interests and further government scrutiny of pesticide regulation. Carson's work became influential in the development of modern environmental policy, although particular scientific and regulatory questions continued to evolve.</w:t>
      </w:r>
    </w:p>
    <w:p w14:paraId="6B78B750" w14:textId="77777777" w:rsidR="00D8357D" w:rsidRDefault="00000000">
      <w:pPr>
        <w:spacing w:after="60"/>
      </w:pPr>
      <w:r>
        <w:rPr>
          <w:b/>
          <w:color w:val="20435B"/>
        </w:rPr>
        <w:t>Line-Specific Comparison</w:t>
      </w:r>
      <w:r>
        <w:rPr>
          <w:b/>
          <w:color w:val="20435B"/>
        </w:rPr>
        <w:t>｜</w:t>
      </w:r>
      <w:r>
        <w:t>Carson organized a public warning through documented argument rather than an impulsive accusation. That offers a partial analogy to the fifth Gen line's emphasis on orderly speech. The case also concerns scientific evidence and political controversy, not merely the personal virtue of speaking carefully.</w:t>
      </w:r>
    </w:p>
    <w:p w14:paraId="111D72F3" w14:textId="77777777" w:rsidR="00D8357D" w:rsidRDefault="00000000">
      <w:pPr>
        <w:spacing w:after="60"/>
      </w:pPr>
      <w:r>
        <w:rPr>
          <w:b/>
          <w:color w:val="20435B"/>
        </w:rPr>
        <w:t>Prior Grade (archive only)</w:t>
      </w:r>
      <w:r>
        <w:rPr>
          <w:b/>
          <w:color w:val="20435B"/>
        </w:rPr>
        <w:t>｜</w:t>
      </w:r>
      <w:r>
        <w:t>B</w:t>
      </w:r>
    </w:p>
    <w:p w14:paraId="31CF838F" w14:textId="77777777" w:rsidR="00D8357D" w:rsidRDefault="00000000">
      <w:pPr>
        <w:pStyle w:val="31"/>
      </w:pPr>
      <w:r>
        <w:t>312</w:t>
      </w:r>
      <w:r>
        <w:t>｜</w:t>
      </w:r>
      <w:r>
        <w:t>The RNLI Sustains Volunteer Rescue over Generations</w:t>
      </w:r>
    </w:p>
    <w:p w14:paraId="00F6D008" w14:textId="77777777" w:rsidR="00D8357D" w:rsidRDefault="00000000">
      <w:pPr>
        <w:spacing w:after="60"/>
      </w:pPr>
      <w:r>
        <w:rPr>
          <w:b/>
          <w:color w:val="20435B"/>
        </w:rPr>
        <w:t>Case ID</w:t>
      </w:r>
      <w:r>
        <w:rPr>
          <w:b/>
          <w:color w:val="20435B"/>
        </w:rPr>
        <w:t>｜</w:t>
      </w:r>
      <w:r>
        <w:t>EUUS-WL-E312</w:t>
      </w:r>
    </w:p>
    <w:p w14:paraId="17977689" w14:textId="77777777" w:rsidR="00D8357D" w:rsidRDefault="00000000">
      <w:pPr>
        <w:spacing w:after="60"/>
      </w:pPr>
      <w:r>
        <w:rPr>
          <w:b/>
          <w:color w:val="20435B"/>
        </w:rPr>
        <w:t>Line</w:t>
      </w:r>
      <w:r>
        <w:rPr>
          <w:b/>
          <w:color w:val="20435B"/>
        </w:rPr>
        <w:t>｜</w:t>
      </w:r>
      <w:r>
        <w:t>52-6</w:t>
      </w:r>
    </w:p>
    <w:p w14:paraId="28AB1F05" w14:textId="77777777" w:rsidR="00D8357D" w:rsidRDefault="00000000">
      <w:pPr>
        <w:spacing w:after="60"/>
      </w:pPr>
      <w:r>
        <w:rPr>
          <w:b/>
          <w:color w:val="20435B"/>
        </w:rPr>
        <w:t>Line Text</w:t>
      </w:r>
      <w:r>
        <w:rPr>
          <w:b/>
          <w:color w:val="20435B"/>
        </w:rPr>
        <w:t>｜</w:t>
      </w:r>
      <w:r>
        <w:t>敦艮，吉。</w:t>
      </w:r>
    </w:p>
    <w:p w14:paraId="47D1B91A" w14:textId="77777777" w:rsidR="00D8357D" w:rsidRDefault="00000000">
      <w:pPr>
        <w:spacing w:after="60"/>
      </w:pPr>
      <w:r>
        <w:rPr>
          <w:b/>
          <w:color w:val="20435B"/>
        </w:rPr>
        <w:t>Xiaoxiang</w:t>
      </w:r>
      <w:r>
        <w:rPr>
          <w:b/>
          <w:color w:val="20435B"/>
        </w:rPr>
        <w:t>｜</w:t>
      </w:r>
      <w:r>
        <w:t>敦艮之吉，以厚終也。</w:t>
      </w:r>
    </w:p>
    <w:p w14:paraId="53B6F811" w14:textId="77777777" w:rsidR="00D8357D" w:rsidRDefault="00000000">
      <w:pPr>
        <w:spacing w:after="60"/>
      </w:pPr>
      <w:r>
        <w:rPr>
          <w:b/>
          <w:color w:val="20435B"/>
        </w:rPr>
        <w:t>Location / Period</w:t>
      </w:r>
      <w:r>
        <w:rPr>
          <w:b/>
          <w:color w:val="20435B"/>
        </w:rPr>
        <w:t>｜</w:t>
      </w:r>
      <w:r>
        <w:t>United Kingdom and Ireland, 1824 onward</w:t>
      </w:r>
    </w:p>
    <w:p w14:paraId="2D578FA0" w14:textId="77777777" w:rsidR="00D8357D" w:rsidRDefault="00000000">
      <w:pPr>
        <w:spacing w:after="60"/>
      </w:pPr>
      <w:r>
        <w:rPr>
          <w:b/>
          <w:color w:val="20435B"/>
        </w:rPr>
        <w:t>Historical Event</w:t>
      </w:r>
      <w:r>
        <w:rPr>
          <w:b/>
          <w:color w:val="20435B"/>
        </w:rPr>
        <w:t>｜</w:t>
      </w:r>
      <w:r>
        <w:t>The Royal National Lifeboat Institution was founded in 1824 to organize lifesaving assistance along dangerous coasts. Over subsequent generations it developed lifeboat stations, volunteer crews, training and fundraising systems. Rescue methods and equipment changed as maritime technology advanced, while the institution continued to respond to emergencies at sea. Volunteers repeatedly faced hazardous conditions, and the organization remained dependent on public support. Its long history reflects continuing service supported by discipline and adaptation.</w:t>
      </w:r>
    </w:p>
    <w:p w14:paraId="132DB2BD" w14:textId="77777777" w:rsidR="00D8357D" w:rsidRDefault="00000000">
      <w:pPr>
        <w:spacing w:after="60"/>
      </w:pPr>
      <w:r>
        <w:rPr>
          <w:b/>
          <w:color w:val="20435B"/>
        </w:rPr>
        <w:t>Line-Specific Comparison</w:t>
      </w:r>
      <w:r>
        <w:rPr>
          <w:b/>
          <w:color w:val="20435B"/>
        </w:rPr>
        <w:t>｜</w:t>
      </w:r>
      <w:r>
        <w:t>The institution's endurance rests on practical restraint, training and a sustained public mission. That offers a limited analogy to the upper Gen line's ideal of long-term, substantial self-discipline. The analogy does not imply that every rescue succeeded or that a rescue organization literally embodies stillness.</w:t>
      </w:r>
    </w:p>
    <w:p w14:paraId="5B2EA652" w14:textId="77777777" w:rsidR="00D8357D" w:rsidRDefault="00000000">
      <w:pPr>
        <w:spacing w:after="60"/>
      </w:pPr>
      <w:r>
        <w:rPr>
          <w:b/>
          <w:color w:val="20435B"/>
        </w:rPr>
        <w:t>Prior Grade (archive only)</w:t>
      </w:r>
      <w:r>
        <w:rPr>
          <w:b/>
          <w:color w:val="20435B"/>
        </w:rPr>
        <w:t>｜</w:t>
      </w:r>
      <w:r>
        <w:t>B</w:t>
      </w:r>
    </w:p>
    <w:p w14:paraId="27AF7155" w14:textId="77777777" w:rsidR="00D8357D" w:rsidRDefault="00000000">
      <w:r>
        <w:t>────────────────────────</w:t>
      </w:r>
    </w:p>
    <w:p w14:paraId="109B7FAE" w14:textId="77777777" w:rsidR="00D8357D" w:rsidRDefault="00000000">
      <w:pPr>
        <w:pStyle w:val="21"/>
      </w:pPr>
      <w:r>
        <w:lastRenderedPageBreak/>
        <w:t xml:space="preserve">Hexagram 53 — </w:t>
      </w:r>
      <w:r>
        <w:t>漸</w:t>
      </w:r>
    </w:p>
    <w:p w14:paraId="387DF9B9" w14:textId="77777777" w:rsidR="00D8357D" w:rsidRDefault="00000000">
      <w:pPr>
        <w:pStyle w:val="31"/>
      </w:pPr>
      <w:r>
        <w:t>313</w:t>
      </w:r>
      <w:r>
        <w:t>｜</w:t>
      </w:r>
      <w:r>
        <w:t>The Special Milk Program Supports Schoolchildren</w:t>
      </w:r>
    </w:p>
    <w:p w14:paraId="53E1FAEF" w14:textId="77777777" w:rsidR="00D8357D" w:rsidRDefault="00000000">
      <w:pPr>
        <w:spacing w:after="60"/>
      </w:pPr>
      <w:r>
        <w:rPr>
          <w:b/>
          <w:color w:val="20435B"/>
        </w:rPr>
        <w:t>Case ID</w:t>
      </w:r>
      <w:r>
        <w:rPr>
          <w:b/>
          <w:color w:val="20435B"/>
        </w:rPr>
        <w:t>｜</w:t>
      </w:r>
      <w:r>
        <w:t>EUUS-WL-E313</w:t>
      </w:r>
    </w:p>
    <w:p w14:paraId="1F647CAA" w14:textId="77777777" w:rsidR="00D8357D" w:rsidRDefault="00000000">
      <w:pPr>
        <w:spacing w:after="60"/>
      </w:pPr>
      <w:r>
        <w:rPr>
          <w:b/>
          <w:color w:val="20435B"/>
        </w:rPr>
        <w:t>Line</w:t>
      </w:r>
      <w:r>
        <w:rPr>
          <w:b/>
          <w:color w:val="20435B"/>
        </w:rPr>
        <w:t>｜</w:t>
      </w:r>
      <w:r>
        <w:t>53-1</w:t>
      </w:r>
    </w:p>
    <w:p w14:paraId="6D0F576D" w14:textId="77777777" w:rsidR="00D8357D" w:rsidRDefault="00000000">
      <w:pPr>
        <w:spacing w:after="60"/>
      </w:pPr>
      <w:r>
        <w:rPr>
          <w:b/>
          <w:color w:val="20435B"/>
        </w:rPr>
        <w:t>Line Text</w:t>
      </w:r>
      <w:r>
        <w:rPr>
          <w:b/>
          <w:color w:val="20435B"/>
        </w:rPr>
        <w:t>｜</w:t>
      </w:r>
      <w:r>
        <w:t>鴻漸于干，小子厲，有言，无咎。</w:t>
      </w:r>
    </w:p>
    <w:p w14:paraId="0099F05B" w14:textId="77777777" w:rsidR="00D8357D" w:rsidRDefault="00000000">
      <w:pPr>
        <w:spacing w:after="60"/>
      </w:pPr>
      <w:r>
        <w:rPr>
          <w:b/>
          <w:color w:val="20435B"/>
        </w:rPr>
        <w:t>Xiaoxiang</w:t>
      </w:r>
      <w:r>
        <w:rPr>
          <w:b/>
          <w:color w:val="20435B"/>
        </w:rPr>
        <w:t>｜</w:t>
      </w:r>
      <w:r>
        <w:t>小子之厲，義无咎也。</w:t>
      </w:r>
    </w:p>
    <w:p w14:paraId="2CA67AFF" w14:textId="77777777" w:rsidR="00D8357D" w:rsidRDefault="00000000">
      <w:pPr>
        <w:spacing w:after="60"/>
      </w:pPr>
      <w:r>
        <w:rPr>
          <w:b/>
          <w:color w:val="20435B"/>
        </w:rPr>
        <w:t>Location / Period</w:t>
      </w:r>
      <w:r>
        <w:rPr>
          <w:b/>
          <w:color w:val="20435B"/>
        </w:rPr>
        <w:t>｜</w:t>
      </w:r>
      <w:r>
        <w:t>United States · 1954</w:t>
      </w:r>
    </w:p>
    <w:p w14:paraId="09C95B5D" w14:textId="77777777" w:rsidR="00D8357D" w:rsidRDefault="00000000">
      <w:pPr>
        <w:spacing w:after="60"/>
      </w:pPr>
      <w:r>
        <w:rPr>
          <w:b/>
          <w:color w:val="20435B"/>
        </w:rPr>
        <w:t>Historical Event</w:t>
      </w:r>
      <w:r>
        <w:rPr>
          <w:b/>
          <w:color w:val="20435B"/>
        </w:rPr>
        <w:t>｜</w:t>
      </w:r>
      <w:r>
        <w:t>Children's nutrition and access to affordable school food became important policy concerns after the Second World War. Congress authorized the Special Milk Program in 1954 to help participating schools and other institutions provide milk. Its scope and administrative rules changed over time. Broader school nutrition programs later developed alongside it.</w:t>
      </w:r>
    </w:p>
    <w:p w14:paraId="0CC2ABC8" w14:textId="77777777" w:rsidR="00D8357D" w:rsidRDefault="00000000">
      <w:pPr>
        <w:spacing w:after="60"/>
      </w:pPr>
      <w:r>
        <w:rPr>
          <w:b/>
          <w:color w:val="20435B"/>
        </w:rPr>
        <w:t>Line-Specific Comparison</w:t>
      </w:r>
      <w:r>
        <w:rPr>
          <w:b/>
          <w:color w:val="20435B"/>
        </w:rPr>
        <w:t>｜</w:t>
      </w:r>
      <w:r>
        <w:t>The school milk program began under limits of funding, eligibility, and local participation. Its gradual reach resembles a vulnerable first stage, but the analogy should not treat every administrative obstacle as proof of the line’s danger.</w:t>
      </w:r>
    </w:p>
    <w:p w14:paraId="2344E133" w14:textId="77777777" w:rsidR="00D8357D" w:rsidRDefault="00000000">
      <w:pPr>
        <w:spacing w:after="60"/>
      </w:pPr>
      <w:r>
        <w:rPr>
          <w:b/>
          <w:color w:val="20435B"/>
        </w:rPr>
        <w:t>Prior Grade (archive only)</w:t>
      </w:r>
      <w:r>
        <w:rPr>
          <w:b/>
          <w:color w:val="20435B"/>
        </w:rPr>
        <w:t>｜</w:t>
      </w:r>
      <w:r>
        <w:t>B</w:t>
      </w:r>
    </w:p>
    <w:p w14:paraId="248032F0" w14:textId="77777777" w:rsidR="00D8357D" w:rsidRDefault="00000000">
      <w:pPr>
        <w:pStyle w:val="31"/>
      </w:pPr>
      <w:r>
        <w:t>314</w:t>
      </w:r>
      <w:r>
        <w:t>｜</w:t>
      </w:r>
      <w:r>
        <w:t>The 1956 Federal-Aid Highway Program Begins Construction</w:t>
      </w:r>
    </w:p>
    <w:p w14:paraId="652EF55E" w14:textId="77777777" w:rsidR="00D8357D" w:rsidRDefault="00000000">
      <w:pPr>
        <w:spacing w:after="60"/>
      </w:pPr>
      <w:r>
        <w:rPr>
          <w:b/>
          <w:color w:val="20435B"/>
        </w:rPr>
        <w:t>Case ID</w:t>
      </w:r>
      <w:r>
        <w:rPr>
          <w:b/>
          <w:color w:val="20435B"/>
        </w:rPr>
        <w:t>｜</w:t>
      </w:r>
      <w:r>
        <w:t>EUUS-WL-E314</w:t>
      </w:r>
    </w:p>
    <w:p w14:paraId="558806FA" w14:textId="77777777" w:rsidR="00D8357D" w:rsidRDefault="00000000">
      <w:pPr>
        <w:spacing w:after="60"/>
      </w:pPr>
      <w:r>
        <w:rPr>
          <w:b/>
          <w:color w:val="20435B"/>
        </w:rPr>
        <w:t>Line</w:t>
      </w:r>
      <w:r>
        <w:rPr>
          <w:b/>
          <w:color w:val="20435B"/>
        </w:rPr>
        <w:t>｜</w:t>
      </w:r>
      <w:r>
        <w:t>53-2</w:t>
      </w:r>
    </w:p>
    <w:p w14:paraId="5E8095A9" w14:textId="77777777" w:rsidR="00D8357D" w:rsidRDefault="00000000">
      <w:pPr>
        <w:spacing w:after="60"/>
      </w:pPr>
      <w:r>
        <w:rPr>
          <w:b/>
          <w:color w:val="20435B"/>
        </w:rPr>
        <w:t>Line Text</w:t>
      </w:r>
      <w:r>
        <w:rPr>
          <w:b/>
          <w:color w:val="20435B"/>
        </w:rPr>
        <w:t>｜</w:t>
      </w:r>
      <w:r>
        <w:t>鴻漸于磐，飲食衎衎，吉。</w:t>
      </w:r>
    </w:p>
    <w:p w14:paraId="05FA635E" w14:textId="77777777" w:rsidR="00D8357D" w:rsidRDefault="00000000">
      <w:pPr>
        <w:spacing w:after="60"/>
      </w:pPr>
      <w:r>
        <w:rPr>
          <w:b/>
          <w:color w:val="20435B"/>
        </w:rPr>
        <w:t>Xiaoxiang</w:t>
      </w:r>
      <w:r>
        <w:rPr>
          <w:b/>
          <w:color w:val="20435B"/>
        </w:rPr>
        <w:t>｜</w:t>
      </w:r>
      <w:r>
        <w:t>飲食衎衎，不素飽也。</w:t>
      </w:r>
    </w:p>
    <w:p w14:paraId="71C2C0FF" w14:textId="77777777" w:rsidR="00D8357D" w:rsidRDefault="00000000">
      <w:pPr>
        <w:spacing w:after="60"/>
      </w:pPr>
      <w:r>
        <w:rPr>
          <w:b/>
          <w:color w:val="20435B"/>
        </w:rPr>
        <w:t>Location / Period</w:t>
      </w:r>
      <w:r>
        <w:rPr>
          <w:b/>
          <w:color w:val="20435B"/>
        </w:rPr>
        <w:t>｜</w:t>
      </w:r>
      <w:r>
        <w:t>United States · 1956</w:t>
      </w:r>
    </w:p>
    <w:p w14:paraId="5772EB26" w14:textId="77777777" w:rsidR="00D8357D" w:rsidRDefault="00000000">
      <w:pPr>
        <w:spacing w:after="60"/>
      </w:pPr>
      <w:r>
        <w:rPr>
          <w:b/>
          <w:color w:val="20435B"/>
        </w:rPr>
        <w:t>Historical Event</w:t>
      </w:r>
      <w:r>
        <w:rPr>
          <w:b/>
          <w:color w:val="20435B"/>
        </w:rPr>
        <w:t>｜</w:t>
      </w:r>
      <w:r>
        <w:t>The Federal-Aid Highway Act of 1956 authorized a major program of interstate highway construction and federal financing. State agencies then undertook route planning, land acquisition, and construction, transforming transportation and commuting patterns over subsequent decades. The projects also displaced neighborhoods and created environmental and social costs, especially in urban areas. The construction program was a prolonged implementation process rather than merely the passage of legislation. Its results depended on cooperation among engineers, contractors, governments, and affected communities.</w:t>
      </w:r>
    </w:p>
    <w:p w14:paraId="6EB3FC06" w14:textId="77777777" w:rsidR="00D8357D" w:rsidRDefault="00000000">
      <w:pPr>
        <w:spacing w:after="60"/>
      </w:pPr>
      <w:r>
        <w:rPr>
          <w:b/>
          <w:color w:val="20435B"/>
        </w:rPr>
        <w:t>Line-Specific Comparison</w:t>
      </w:r>
      <w:r>
        <w:rPr>
          <w:b/>
          <w:color w:val="20435B"/>
        </w:rPr>
        <w:t>｜</w:t>
      </w:r>
      <w:r>
        <w:t>The line concerns turning a plan into coordinated practical work. The early interstate construction program illustrates the resources and organizational capacity required after legislative authorization. The analogy is qualified by the significant harm some projects caused to communities along their routes.</w:t>
      </w:r>
    </w:p>
    <w:p w14:paraId="09D86F9D" w14:textId="77777777" w:rsidR="00D8357D" w:rsidRDefault="00000000">
      <w:pPr>
        <w:spacing w:after="60"/>
      </w:pPr>
      <w:r>
        <w:rPr>
          <w:b/>
          <w:color w:val="20435B"/>
        </w:rPr>
        <w:t>Prior Grade (archive only)</w:t>
      </w:r>
      <w:r>
        <w:rPr>
          <w:b/>
          <w:color w:val="20435B"/>
        </w:rPr>
        <w:t>｜</w:t>
      </w:r>
      <w:r>
        <w:t>B</w:t>
      </w:r>
    </w:p>
    <w:p w14:paraId="4F3E9035" w14:textId="77777777" w:rsidR="00D8357D" w:rsidRDefault="00000000">
      <w:pPr>
        <w:pStyle w:val="31"/>
      </w:pPr>
      <w:r>
        <w:t>315</w:t>
      </w:r>
      <w:r>
        <w:t>｜</w:t>
      </w:r>
      <w:r>
        <w:t>Challenger Launch Proceeds Despite Engineering Warnings</w:t>
      </w:r>
    </w:p>
    <w:p w14:paraId="2E2F279B" w14:textId="77777777" w:rsidR="00D8357D" w:rsidRDefault="00000000">
      <w:pPr>
        <w:spacing w:after="60"/>
      </w:pPr>
      <w:r>
        <w:rPr>
          <w:b/>
          <w:color w:val="20435B"/>
        </w:rPr>
        <w:t>Case ID</w:t>
      </w:r>
      <w:r>
        <w:rPr>
          <w:b/>
          <w:color w:val="20435B"/>
        </w:rPr>
        <w:t>｜</w:t>
      </w:r>
      <w:r>
        <w:t>EUUS-WL-E315</w:t>
      </w:r>
    </w:p>
    <w:p w14:paraId="620F43CB" w14:textId="77777777" w:rsidR="00D8357D" w:rsidRDefault="00000000">
      <w:pPr>
        <w:spacing w:after="60"/>
      </w:pPr>
      <w:r>
        <w:rPr>
          <w:b/>
          <w:color w:val="20435B"/>
        </w:rPr>
        <w:t>Line</w:t>
      </w:r>
      <w:r>
        <w:rPr>
          <w:b/>
          <w:color w:val="20435B"/>
        </w:rPr>
        <w:t>｜</w:t>
      </w:r>
      <w:r>
        <w:t>53-3</w:t>
      </w:r>
    </w:p>
    <w:p w14:paraId="7EA89E74" w14:textId="77777777" w:rsidR="00D8357D" w:rsidRDefault="00000000">
      <w:pPr>
        <w:spacing w:after="60"/>
      </w:pPr>
      <w:r>
        <w:rPr>
          <w:b/>
          <w:color w:val="20435B"/>
        </w:rPr>
        <w:t>Line Text</w:t>
      </w:r>
      <w:r>
        <w:rPr>
          <w:b/>
          <w:color w:val="20435B"/>
        </w:rPr>
        <w:t>｜</w:t>
      </w:r>
      <w:r>
        <w:t>鴻漸于陸，夫征不復，婦孕不育，凶；利禦寇。</w:t>
      </w:r>
    </w:p>
    <w:p w14:paraId="25D3D4EF" w14:textId="77777777" w:rsidR="00D8357D" w:rsidRDefault="00000000">
      <w:pPr>
        <w:spacing w:after="60"/>
      </w:pPr>
      <w:r>
        <w:rPr>
          <w:b/>
          <w:color w:val="20435B"/>
        </w:rPr>
        <w:t>Xiaoxiang</w:t>
      </w:r>
      <w:r>
        <w:rPr>
          <w:b/>
          <w:color w:val="20435B"/>
        </w:rPr>
        <w:t>｜</w:t>
      </w:r>
      <w:r>
        <w:t>夫征不復，離群醜也。婦孕不育，失其道也。利用禦寇，順相保也。</w:t>
      </w:r>
    </w:p>
    <w:p w14:paraId="4A9C93FD" w14:textId="77777777" w:rsidR="00D8357D" w:rsidRDefault="00000000">
      <w:pPr>
        <w:spacing w:after="60"/>
      </w:pPr>
      <w:r>
        <w:rPr>
          <w:b/>
          <w:color w:val="20435B"/>
        </w:rPr>
        <w:t>Location / Period</w:t>
      </w:r>
      <w:r>
        <w:rPr>
          <w:b/>
          <w:color w:val="20435B"/>
        </w:rPr>
        <w:t>｜</w:t>
      </w:r>
      <w:r>
        <w:t>United States, 1986</w:t>
      </w:r>
    </w:p>
    <w:p w14:paraId="73E62F78" w14:textId="77777777" w:rsidR="00D8357D" w:rsidRDefault="00000000">
      <w:pPr>
        <w:spacing w:after="60"/>
      </w:pPr>
      <w:r>
        <w:rPr>
          <w:b/>
          <w:color w:val="20435B"/>
        </w:rPr>
        <w:t>Historical Event</w:t>
      </w:r>
      <w:r>
        <w:rPr>
          <w:b/>
          <w:color w:val="20435B"/>
        </w:rPr>
        <w:t>｜</w:t>
      </w:r>
      <w:r>
        <w:t>Before the Challenger shuttle launch in January 1986, engineers at contractor Morton Thiokol raised concerns about the performance of solid-rocket-booster seals in unusually cold conditions. Managers and officials nevertheless approved the launch. Challenger broke apart shortly after liftoff, killing all seven crew members. The presidential investigation examined technical failures and the decision process. NASA subsequently changed safety procedures and the shuttle program was suspended for an extended period.</w:t>
      </w:r>
    </w:p>
    <w:p w14:paraId="60B7F146" w14:textId="77777777" w:rsidR="00D8357D" w:rsidRDefault="00000000">
      <w:pPr>
        <w:spacing w:after="60"/>
      </w:pPr>
      <w:r>
        <w:rPr>
          <w:b/>
          <w:color w:val="20435B"/>
        </w:rPr>
        <w:lastRenderedPageBreak/>
        <w:t>Line-Specific Comparison</w:t>
      </w:r>
      <w:r>
        <w:rPr>
          <w:b/>
          <w:color w:val="20435B"/>
        </w:rPr>
        <w:t>｜</w:t>
      </w:r>
      <w:r>
        <w:t>The third line warns against leaving protective judgment behind while pressing into danger. The launch decision separated action from important engineering warnings and shared safeguards. The analogy concerns the breakdown of collective protection, not a claim that the ancient text explains the technical failure.</w:t>
      </w:r>
    </w:p>
    <w:p w14:paraId="0BAFECD0" w14:textId="77777777" w:rsidR="00D8357D" w:rsidRDefault="00000000">
      <w:pPr>
        <w:spacing w:after="60"/>
      </w:pPr>
      <w:r>
        <w:rPr>
          <w:b/>
          <w:color w:val="20435B"/>
        </w:rPr>
        <w:t>Prior Grade (archive only)</w:t>
      </w:r>
      <w:r>
        <w:rPr>
          <w:b/>
          <w:color w:val="20435B"/>
        </w:rPr>
        <w:t>｜</w:t>
      </w:r>
      <w:r>
        <w:t>A</w:t>
      </w:r>
    </w:p>
    <w:p w14:paraId="771CADFE" w14:textId="77777777" w:rsidR="00D8357D" w:rsidRDefault="00000000">
      <w:pPr>
        <w:pStyle w:val="31"/>
      </w:pPr>
      <w:r>
        <w:t>316</w:t>
      </w:r>
      <w:r>
        <w:t>｜</w:t>
      </w:r>
      <w:r>
        <w:t>Title VII Creates New Employment Protections</w:t>
      </w:r>
    </w:p>
    <w:p w14:paraId="224BDF96" w14:textId="77777777" w:rsidR="00D8357D" w:rsidRDefault="00000000">
      <w:pPr>
        <w:spacing w:after="60"/>
      </w:pPr>
      <w:r>
        <w:rPr>
          <w:b/>
          <w:color w:val="20435B"/>
        </w:rPr>
        <w:t>Case ID</w:t>
      </w:r>
      <w:r>
        <w:rPr>
          <w:b/>
          <w:color w:val="20435B"/>
        </w:rPr>
        <w:t>｜</w:t>
      </w:r>
      <w:r>
        <w:t>EUUS-WL-E316</w:t>
      </w:r>
    </w:p>
    <w:p w14:paraId="53CD5023" w14:textId="77777777" w:rsidR="00D8357D" w:rsidRDefault="00000000">
      <w:pPr>
        <w:spacing w:after="60"/>
      </w:pPr>
      <w:r>
        <w:rPr>
          <w:b/>
          <w:color w:val="20435B"/>
        </w:rPr>
        <w:t>Line</w:t>
      </w:r>
      <w:r>
        <w:rPr>
          <w:b/>
          <w:color w:val="20435B"/>
        </w:rPr>
        <w:t>｜</w:t>
      </w:r>
      <w:r>
        <w:t>53-4</w:t>
      </w:r>
    </w:p>
    <w:p w14:paraId="068835F8" w14:textId="77777777" w:rsidR="00D8357D" w:rsidRDefault="00000000">
      <w:pPr>
        <w:spacing w:after="60"/>
      </w:pPr>
      <w:r>
        <w:rPr>
          <w:b/>
          <w:color w:val="20435B"/>
        </w:rPr>
        <w:t>Line Text</w:t>
      </w:r>
      <w:r>
        <w:rPr>
          <w:b/>
          <w:color w:val="20435B"/>
        </w:rPr>
        <w:t>｜</w:t>
      </w:r>
      <w:r>
        <w:t>鴻漸于木，或得其桷，无咎。</w:t>
      </w:r>
    </w:p>
    <w:p w14:paraId="328B2A1C" w14:textId="77777777" w:rsidR="00D8357D" w:rsidRDefault="00000000">
      <w:pPr>
        <w:spacing w:after="60"/>
      </w:pPr>
      <w:r>
        <w:rPr>
          <w:b/>
          <w:color w:val="20435B"/>
        </w:rPr>
        <w:t>Xiaoxiang</w:t>
      </w:r>
      <w:r>
        <w:rPr>
          <w:b/>
          <w:color w:val="20435B"/>
        </w:rPr>
        <w:t>｜</w:t>
      </w:r>
      <w:r>
        <w:t>或得其桷，順以巽也。</w:t>
      </w:r>
    </w:p>
    <w:p w14:paraId="1FDB44CC" w14:textId="77777777" w:rsidR="00D8357D" w:rsidRDefault="00000000">
      <w:pPr>
        <w:spacing w:after="60"/>
      </w:pPr>
      <w:r>
        <w:rPr>
          <w:b/>
          <w:color w:val="20435B"/>
        </w:rPr>
        <w:t>Location / Period</w:t>
      </w:r>
      <w:r>
        <w:rPr>
          <w:b/>
          <w:color w:val="20435B"/>
        </w:rPr>
        <w:t>｜</w:t>
      </w:r>
      <w:r>
        <w:t>United States · 1964</w:t>
      </w:r>
    </w:p>
    <w:p w14:paraId="39EB0AAB" w14:textId="77777777" w:rsidR="00D8357D" w:rsidRDefault="00000000">
      <w:pPr>
        <w:spacing w:after="60"/>
      </w:pPr>
      <w:r>
        <w:rPr>
          <w:b/>
          <w:color w:val="20435B"/>
        </w:rPr>
        <w:t>Historical Event</w:t>
      </w:r>
      <w:r>
        <w:rPr>
          <w:b/>
          <w:color w:val="20435B"/>
        </w:rPr>
        <w:t>｜</w:t>
      </w:r>
      <w:r>
        <w:t>Civil-rights campaigns challenged discrimination in hiring, promotion and public life. The Civil Rights Act of 1964 established Title VII protections and a federal enforcement commission. Employers gradually changed policies amid administrative guidance, litigation and amendments. Unequal opportunity remained an ongoing issue despite the new legal framework. The conflict reached people who were not employed underground.</w:t>
      </w:r>
    </w:p>
    <w:p w14:paraId="090523AE" w14:textId="77777777" w:rsidR="00D8357D" w:rsidRDefault="00000000">
      <w:pPr>
        <w:spacing w:after="60"/>
      </w:pPr>
      <w:r>
        <w:rPr>
          <w:b/>
          <w:color w:val="20435B"/>
        </w:rPr>
        <w:t>Line-Specific Comparison</w:t>
      </w:r>
      <w:r>
        <w:rPr>
          <w:b/>
          <w:color w:val="20435B"/>
        </w:rPr>
        <w:t>｜</w:t>
      </w:r>
      <w:r>
        <w:t>Title VII offered excluded workers a legal foothold from which to challenge discriminatory treatment. This is a practical but incomplete analogy to finding a secure support: enforcement barriers and unequal access continued after the statute was passed.</w:t>
      </w:r>
    </w:p>
    <w:p w14:paraId="253690B8" w14:textId="77777777" w:rsidR="00D8357D" w:rsidRDefault="00000000">
      <w:pPr>
        <w:spacing w:after="60"/>
      </w:pPr>
      <w:r>
        <w:rPr>
          <w:b/>
          <w:color w:val="20435B"/>
        </w:rPr>
        <w:t>Prior Grade (archive only)</w:t>
      </w:r>
      <w:r>
        <w:rPr>
          <w:b/>
          <w:color w:val="20435B"/>
        </w:rPr>
        <w:t>｜</w:t>
      </w:r>
      <w:r>
        <w:t>B</w:t>
      </w:r>
    </w:p>
    <w:p w14:paraId="395AB9C3" w14:textId="77777777" w:rsidR="00D8357D" w:rsidRDefault="00000000">
      <w:pPr>
        <w:pStyle w:val="31"/>
      </w:pPr>
      <w:r>
        <w:t>317</w:t>
      </w:r>
      <w:r>
        <w:t>｜</w:t>
      </w:r>
      <w:r>
        <w:t>The Older Americans Act Funds Community Services</w:t>
      </w:r>
    </w:p>
    <w:p w14:paraId="68953C4A" w14:textId="77777777" w:rsidR="00D8357D" w:rsidRDefault="00000000">
      <w:pPr>
        <w:spacing w:after="60"/>
      </w:pPr>
      <w:r>
        <w:rPr>
          <w:b/>
          <w:color w:val="20435B"/>
        </w:rPr>
        <w:t>Case ID</w:t>
      </w:r>
      <w:r>
        <w:rPr>
          <w:b/>
          <w:color w:val="20435B"/>
        </w:rPr>
        <w:t>｜</w:t>
      </w:r>
      <w:r>
        <w:t>EUUS-WL-E317</w:t>
      </w:r>
    </w:p>
    <w:p w14:paraId="4036C38A" w14:textId="77777777" w:rsidR="00D8357D" w:rsidRDefault="00000000">
      <w:pPr>
        <w:spacing w:after="60"/>
      </w:pPr>
      <w:r>
        <w:rPr>
          <w:b/>
          <w:color w:val="20435B"/>
        </w:rPr>
        <w:t>Line</w:t>
      </w:r>
      <w:r>
        <w:rPr>
          <w:b/>
          <w:color w:val="20435B"/>
        </w:rPr>
        <w:t>｜</w:t>
      </w:r>
      <w:r>
        <w:t>53-5</w:t>
      </w:r>
    </w:p>
    <w:p w14:paraId="0FF86B1D" w14:textId="77777777" w:rsidR="00D8357D" w:rsidRDefault="00000000">
      <w:pPr>
        <w:spacing w:after="60"/>
      </w:pPr>
      <w:r>
        <w:rPr>
          <w:b/>
          <w:color w:val="20435B"/>
        </w:rPr>
        <w:t>Line Text</w:t>
      </w:r>
      <w:r>
        <w:rPr>
          <w:b/>
          <w:color w:val="20435B"/>
        </w:rPr>
        <w:t>｜</w:t>
      </w:r>
      <w:r>
        <w:t>鴻漸于陵，婦三歲不孕，終莫之勝，吉。</w:t>
      </w:r>
    </w:p>
    <w:p w14:paraId="4831F32E" w14:textId="77777777" w:rsidR="00D8357D" w:rsidRDefault="00000000">
      <w:pPr>
        <w:spacing w:after="60"/>
      </w:pPr>
      <w:r>
        <w:rPr>
          <w:b/>
          <w:color w:val="20435B"/>
        </w:rPr>
        <w:t>Xiaoxiang</w:t>
      </w:r>
      <w:r>
        <w:rPr>
          <w:b/>
          <w:color w:val="20435B"/>
        </w:rPr>
        <w:t>｜</w:t>
      </w:r>
      <w:r>
        <w:t>終莫之勝，吉；得所願也。</w:t>
      </w:r>
    </w:p>
    <w:p w14:paraId="3F4AF5AA" w14:textId="77777777" w:rsidR="00D8357D" w:rsidRDefault="00000000">
      <w:pPr>
        <w:spacing w:after="60"/>
      </w:pPr>
      <w:r>
        <w:rPr>
          <w:b/>
          <w:color w:val="20435B"/>
        </w:rPr>
        <w:t>Location / Period</w:t>
      </w:r>
      <w:r>
        <w:rPr>
          <w:b/>
          <w:color w:val="20435B"/>
        </w:rPr>
        <w:t>｜</w:t>
      </w:r>
      <w:r>
        <w:t>United States · 1965</w:t>
      </w:r>
    </w:p>
    <w:p w14:paraId="39BF5F50" w14:textId="77777777" w:rsidR="00D8357D" w:rsidRDefault="00000000">
      <w:pPr>
        <w:spacing w:after="60"/>
      </w:pPr>
      <w:r>
        <w:rPr>
          <w:b/>
          <w:color w:val="20435B"/>
        </w:rPr>
        <w:t>Historical Event</w:t>
      </w:r>
      <w:r>
        <w:rPr>
          <w:b/>
          <w:color w:val="20435B"/>
        </w:rPr>
        <w:t>｜</w:t>
      </w:r>
      <w:r>
        <w:t>Many older adults lacked dependable access to meals, transport and assistance outside institutional care. The Older Americans Act of 1965 established a federal framework for services and helped build state and local aging networks. Programs expanded into nutrition, information and caregiver support. Funding and access remained recurring concerns as the population aged.</w:t>
      </w:r>
    </w:p>
    <w:p w14:paraId="7DB850C2" w14:textId="77777777" w:rsidR="00D8357D" w:rsidRDefault="00000000">
      <w:pPr>
        <w:spacing w:after="60"/>
      </w:pPr>
      <w:r>
        <w:rPr>
          <w:b/>
          <w:color w:val="20435B"/>
        </w:rPr>
        <w:t>Line-Specific Comparison</w:t>
      </w:r>
      <w:r>
        <w:rPr>
          <w:b/>
          <w:color w:val="20435B"/>
        </w:rPr>
        <w:t>｜</w:t>
      </w:r>
      <w:r>
        <w:t>Services for older Americans expanded after sustained advocacy and legislative work. The relevant parallel is eventual achievement despite delay, not the ancient line’s literal reference to family fertility or marriage.</w:t>
      </w:r>
    </w:p>
    <w:p w14:paraId="22FF145F" w14:textId="77777777" w:rsidR="00D8357D" w:rsidRDefault="00000000">
      <w:pPr>
        <w:spacing w:after="60"/>
      </w:pPr>
      <w:r>
        <w:rPr>
          <w:b/>
          <w:color w:val="20435B"/>
        </w:rPr>
        <w:t>Prior Grade (archive only)</w:t>
      </w:r>
      <w:r>
        <w:rPr>
          <w:b/>
          <w:color w:val="20435B"/>
        </w:rPr>
        <w:t>｜</w:t>
      </w:r>
      <w:r>
        <w:t>B</w:t>
      </w:r>
    </w:p>
    <w:p w14:paraId="2EBD3796" w14:textId="77777777" w:rsidR="00D8357D" w:rsidRDefault="00000000">
      <w:pPr>
        <w:pStyle w:val="31"/>
      </w:pPr>
      <w:r>
        <w:t>318</w:t>
      </w:r>
      <w:r>
        <w:t>｜</w:t>
      </w:r>
      <w:r>
        <w:t>BBC Television Service Begins Regular Broadcasts</w:t>
      </w:r>
    </w:p>
    <w:p w14:paraId="2C0A3C60" w14:textId="77777777" w:rsidR="00D8357D" w:rsidRDefault="00000000">
      <w:pPr>
        <w:spacing w:after="60"/>
      </w:pPr>
      <w:r>
        <w:rPr>
          <w:b/>
          <w:color w:val="20435B"/>
        </w:rPr>
        <w:t>Case ID</w:t>
      </w:r>
      <w:r>
        <w:rPr>
          <w:b/>
          <w:color w:val="20435B"/>
        </w:rPr>
        <w:t>｜</w:t>
      </w:r>
      <w:r>
        <w:t>EUUS-WL-E318</w:t>
      </w:r>
    </w:p>
    <w:p w14:paraId="1FBB0246" w14:textId="77777777" w:rsidR="00D8357D" w:rsidRDefault="00000000">
      <w:pPr>
        <w:spacing w:after="60"/>
      </w:pPr>
      <w:r>
        <w:rPr>
          <w:b/>
          <w:color w:val="20435B"/>
        </w:rPr>
        <w:t>Line</w:t>
      </w:r>
      <w:r>
        <w:rPr>
          <w:b/>
          <w:color w:val="20435B"/>
        </w:rPr>
        <w:t>｜</w:t>
      </w:r>
      <w:r>
        <w:t>53-6</w:t>
      </w:r>
    </w:p>
    <w:p w14:paraId="6452F146" w14:textId="77777777" w:rsidR="00D8357D" w:rsidRDefault="00000000">
      <w:pPr>
        <w:spacing w:after="60"/>
      </w:pPr>
      <w:r>
        <w:rPr>
          <w:b/>
          <w:color w:val="20435B"/>
        </w:rPr>
        <w:t>Line Text</w:t>
      </w:r>
      <w:r>
        <w:rPr>
          <w:b/>
          <w:color w:val="20435B"/>
        </w:rPr>
        <w:t>｜</w:t>
      </w:r>
      <w:r>
        <w:t>鴻漸于陸，其羽可用為儀，吉。</w:t>
      </w:r>
    </w:p>
    <w:p w14:paraId="5CFEECF5" w14:textId="77777777" w:rsidR="00D8357D" w:rsidRDefault="00000000">
      <w:pPr>
        <w:spacing w:after="60"/>
      </w:pPr>
      <w:r>
        <w:rPr>
          <w:b/>
          <w:color w:val="20435B"/>
        </w:rPr>
        <w:t>Xiaoxiang</w:t>
      </w:r>
      <w:r>
        <w:rPr>
          <w:b/>
          <w:color w:val="20435B"/>
        </w:rPr>
        <w:t>｜</w:t>
      </w:r>
      <w:r>
        <w:t>其羽可用為儀，吉；不可亂也。</w:t>
      </w:r>
    </w:p>
    <w:p w14:paraId="3AD56DBD" w14:textId="77777777" w:rsidR="00D8357D" w:rsidRDefault="00000000">
      <w:pPr>
        <w:spacing w:after="60"/>
      </w:pPr>
      <w:r>
        <w:rPr>
          <w:b/>
          <w:color w:val="20435B"/>
        </w:rPr>
        <w:t>Location / Period</w:t>
      </w:r>
      <w:r>
        <w:rPr>
          <w:b/>
          <w:color w:val="20435B"/>
        </w:rPr>
        <w:t>｜</w:t>
      </w:r>
      <w:r>
        <w:t>London, United Kingdom, November 1936</w:t>
      </w:r>
    </w:p>
    <w:p w14:paraId="28DFB35E" w14:textId="77777777" w:rsidR="00D8357D" w:rsidRDefault="00000000">
      <w:pPr>
        <w:spacing w:after="60"/>
      </w:pPr>
      <w:r>
        <w:rPr>
          <w:b/>
          <w:color w:val="20435B"/>
        </w:rPr>
        <w:t>Historical Event</w:t>
      </w:r>
      <w:r>
        <w:rPr>
          <w:b/>
          <w:color w:val="20435B"/>
        </w:rPr>
        <w:t>｜</w:t>
      </w:r>
      <w:r>
        <w:t>In November 1936, the BBC began a regular high-definition television service from Alexandra Palace in London. Early broadcasts reached a limited audience and required expensive receiving equipment, but the service established technical and programming practices that later broadcasters could study. The Second World War interrupted the transmissions, and mass adoption came much later. The episode illustrates how a small public demonstration can become a reference model even before its wider social influence is fully realized.</w:t>
      </w:r>
    </w:p>
    <w:p w14:paraId="28F0F078" w14:textId="77777777" w:rsidR="00D8357D" w:rsidRDefault="00000000">
      <w:pPr>
        <w:spacing w:after="60"/>
      </w:pPr>
      <w:r>
        <w:rPr>
          <w:b/>
          <w:color w:val="20435B"/>
        </w:rPr>
        <w:lastRenderedPageBreak/>
        <w:t>Line-Specific Comparison</w:t>
      </w:r>
      <w:r>
        <w:rPr>
          <w:b/>
          <w:color w:val="20435B"/>
        </w:rPr>
        <w:t>｜</w:t>
      </w:r>
      <w:r>
        <w:t>The first regular service supplied a recognizable model for later broadcasters. The analogy concerns exemplary practice, not a claim that television became universal immediately after its introduction. Its relevance is limited to this documented decision and does not extend to every consequence of the wider historical episode.</w:t>
      </w:r>
    </w:p>
    <w:p w14:paraId="3E4604D5" w14:textId="77777777" w:rsidR="00D8357D" w:rsidRDefault="00000000">
      <w:pPr>
        <w:spacing w:after="60"/>
      </w:pPr>
      <w:r>
        <w:rPr>
          <w:b/>
          <w:color w:val="20435B"/>
        </w:rPr>
        <w:t>Prior Grade (archive only)</w:t>
      </w:r>
      <w:r>
        <w:rPr>
          <w:b/>
          <w:color w:val="20435B"/>
        </w:rPr>
        <w:t>｜</w:t>
      </w:r>
      <w:r>
        <w:t>A</w:t>
      </w:r>
    </w:p>
    <w:p w14:paraId="1F344608" w14:textId="77777777" w:rsidR="00D8357D" w:rsidRDefault="00000000">
      <w:r>
        <w:t>────────────────────────</w:t>
      </w:r>
    </w:p>
    <w:p w14:paraId="336F74E7" w14:textId="77777777" w:rsidR="00D8357D" w:rsidRDefault="00000000">
      <w:pPr>
        <w:pStyle w:val="21"/>
      </w:pPr>
      <w:r>
        <w:t xml:space="preserve">Hexagram 54 — </w:t>
      </w:r>
      <w:r>
        <w:t>歸妹</w:t>
      </w:r>
    </w:p>
    <w:p w14:paraId="55E48D25" w14:textId="77777777" w:rsidR="00D8357D" w:rsidRDefault="00000000">
      <w:pPr>
        <w:pStyle w:val="31"/>
      </w:pPr>
      <w:r>
        <w:t>319</w:t>
      </w:r>
      <w:r>
        <w:t>｜</w:t>
      </w:r>
      <w:r>
        <w:t>Women Airforce Service Pilots Support Wartime Flying</w:t>
      </w:r>
    </w:p>
    <w:p w14:paraId="3C07AC5E" w14:textId="77777777" w:rsidR="00D8357D" w:rsidRDefault="00000000">
      <w:pPr>
        <w:spacing w:after="60"/>
      </w:pPr>
      <w:r>
        <w:rPr>
          <w:b/>
          <w:color w:val="20435B"/>
        </w:rPr>
        <w:t>Case ID</w:t>
      </w:r>
      <w:r>
        <w:rPr>
          <w:b/>
          <w:color w:val="20435B"/>
        </w:rPr>
        <w:t>｜</w:t>
      </w:r>
      <w:r>
        <w:t>EUUS-WL-E319</w:t>
      </w:r>
    </w:p>
    <w:p w14:paraId="0D6C6985" w14:textId="77777777" w:rsidR="00D8357D" w:rsidRDefault="00000000">
      <w:pPr>
        <w:spacing w:after="60"/>
      </w:pPr>
      <w:r>
        <w:rPr>
          <w:b/>
          <w:color w:val="20435B"/>
        </w:rPr>
        <w:t>Line</w:t>
      </w:r>
      <w:r>
        <w:rPr>
          <w:b/>
          <w:color w:val="20435B"/>
        </w:rPr>
        <w:t>｜</w:t>
      </w:r>
      <w:r>
        <w:t>54-1</w:t>
      </w:r>
    </w:p>
    <w:p w14:paraId="1318BEDA" w14:textId="77777777" w:rsidR="00D8357D" w:rsidRDefault="00000000">
      <w:pPr>
        <w:spacing w:after="60"/>
      </w:pPr>
      <w:r>
        <w:rPr>
          <w:b/>
          <w:color w:val="20435B"/>
        </w:rPr>
        <w:t>Line Text</w:t>
      </w:r>
      <w:r>
        <w:rPr>
          <w:b/>
          <w:color w:val="20435B"/>
        </w:rPr>
        <w:t>｜</w:t>
      </w:r>
      <w:r>
        <w:t>歸妹以娣，跛能履，征吉。</w:t>
      </w:r>
    </w:p>
    <w:p w14:paraId="375E7921" w14:textId="77777777" w:rsidR="00D8357D" w:rsidRDefault="00000000">
      <w:pPr>
        <w:spacing w:after="60"/>
      </w:pPr>
      <w:r>
        <w:rPr>
          <w:b/>
          <w:color w:val="20435B"/>
        </w:rPr>
        <w:t>Xiaoxiang</w:t>
      </w:r>
      <w:r>
        <w:rPr>
          <w:b/>
          <w:color w:val="20435B"/>
        </w:rPr>
        <w:t>｜</w:t>
      </w:r>
      <w:r>
        <w:t>歸妹以娣，以恆也。跛能履吉，相承也。</w:t>
      </w:r>
    </w:p>
    <w:p w14:paraId="3E59A8DA" w14:textId="77777777" w:rsidR="00D8357D" w:rsidRDefault="00000000">
      <w:pPr>
        <w:spacing w:after="60"/>
      </w:pPr>
      <w:r>
        <w:rPr>
          <w:b/>
          <w:color w:val="20435B"/>
        </w:rPr>
        <w:t>Location / Period</w:t>
      </w:r>
      <w:r>
        <w:rPr>
          <w:b/>
          <w:color w:val="20435B"/>
        </w:rPr>
        <w:t>｜</w:t>
      </w:r>
      <w:r>
        <w:t>United States, 1942–1944</w:t>
      </w:r>
    </w:p>
    <w:p w14:paraId="10AF8013" w14:textId="77777777" w:rsidR="00D8357D" w:rsidRDefault="00000000">
      <w:pPr>
        <w:spacing w:after="60"/>
      </w:pPr>
      <w:r>
        <w:rPr>
          <w:b/>
          <w:color w:val="20435B"/>
        </w:rPr>
        <w:t>Historical Event</w:t>
      </w:r>
      <w:r>
        <w:rPr>
          <w:b/>
          <w:color w:val="20435B"/>
        </w:rPr>
        <w:t>｜</w:t>
      </w:r>
      <w:r>
        <w:t>During the Second World War, American women pilots served in programs consolidated as the Women Airforce Service Pilots in 1943. They ferried aircraft, tested planes, and performed other noncombat flying duties that released male pilots for additional assignments. The program was disbanded in December 1944, and the women did not initially receive full military veteran recognition. Congress later recognized their service, including veteran status legislation in 1977.</w:t>
      </w:r>
    </w:p>
    <w:p w14:paraId="37D11A51" w14:textId="77777777" w:rsidR="00D8357D" w:rsidRDefault="00000000">
      <w:pPr>
        <w:spacing w:after="60"/>
      </w:pPr>
      <w:r>
        <w:rPr>
          <w:b/>
          <w:color w:val="20435B"/>
        </w:rPr>
        <w:t>Line-Specific Comparison</w:t>
      </w:r>
      <w:r>
        <w:rPr>
          <w:b/>
          <w:color w:val="20435B"/>
        </w:rPr>
        <w:t>｜</w:t>
      </w:r>
      <w:r>
        <w:t>The first line describes valuable service from a constrained position. The pilots carried out essential assignments without the full status of combat aircrews. The analogy concerns contribution despite limited formal standing, not an endorsement of the discrimination that shaped their employment.</w:t>
      </w:r>
    </w:p>
    <w:p w14:paraId="6BEB5EDA" w14:textId="77777777" w:rsidR="00D8357D" w:rsidRDefault="00000000">
      <w:pPr>
        <w:spacing w:after="60"/>
      </w:pPr>
      <w:r>
        <w:rPr>
          <w:b/>
          <w:color w:val="20435B"/>
        </w:rPr>
        <w:t>Prior Grade (archive only)</w:t>
      </w:r>
      <w:r>
        <w:rPr>
          <w:b/>
          <w:color w:val="20435B"/>
        </w:rPr>
        <w:t>｜</w:t>
      </w:r>
      <w:r>
        <w:t>A</w:t>
      </w:r>
    </w:p>
    <w:p w14:paraId="3FA2D1B3" w14:textId="77777777" w:rsidR="00D8357D" w:rsidRDefault="00000000">
      <w:pPr>
        <w:pStyle w:val="31"/>
      </w:pPr>
      <w:r>
        <w:t>320</w:t>
      </w:r>
      <w:r>
        <w:t>｜</w:t>
      </w:r>
      <w:r>
        <w:t>The Helsinki Declaration Establishes Research Principles</w:t>
      </w:r>
    </w:p>
    <w:p w14:paraId="64538748" w14:textId="77777777" w:rsidR="00D8357D" w:rsidRDefault="00000000">
      <w:pPr>
        <w:spacing w:after="60"/>
      </w:pPr>
      <w:r>
        <w:rPr>
          <w:b/>
          <w:color w:val="20435B"/>
        </w:rPr>
        <w:t>Case ID</w:t>
      </w:r>
      <w:r>
        <w:rPr>
          <w:b/>
          <w:color w:val="20435B"/>
        </w:rPr>
        <w:t>｜</w:t>
      </w:r>
      <w:r>
        <w:t>EUUS-WL-E320</w:t>
      </w:r>
    </w:p>
    <w:p w14:paraId="7379CB64" w14:textId="77777777" w:rsidR="00D8357D" w:rsidRDefault="00000000">
      <w:pPr>
        <w:spacing w:after="60"/>
      </w:pPr>
      <w:r>
        <w:rPr>
          <w:b/>
          <w:color w:val="20435B"/>
        </w:rPr>
        <w:t>Line</w:t>
      </w:r>
      <w:r>
        <w:rPr>
          <w:b/>
          <w:color w:val="20435B"/>
        </w:rPr>
        <w:t>｜</w:t>
      </w:r>
      <w:r>
        <w:t>54-2</w:t>
      </w:r>
    </w:p>
    <w:p w14:paraId="227CAD4C" w14:textId="77777777" w:rsidR="00D8357D" w:rsidRDefault="00000000">
      <w:pPr>
        <w:spacing w:after="60"/>
      </w:pPr>
      <w:r>
        <w:rPr>
          <w:b/>
          <w:color w:val="20435B"/>
        </w:rPr>
        <w:t>Line Text</w:t>
      </w:r>
      <w:r>
        <w:rPr>
          <w:b/>
          <w:color w:val="20435B"/>
        </w:rPr>
        <w:t>｜</w:t>
      </w:r>
      <w:r>
        <w:t>眇能視，利幽人之貞。</w:t>
      </w:r>
    </w:p>
    <w:p w14:paraId="2410FABA" w14:textId="77777777" w:rsidR="00D8357D" w:rsidRDefault="00000000">
      <w:pPr>
        <w:spacing w:after="60"/>
      </w:pPr>
      <w:r>
        <w:rPr>
          <w:b/>
          <w:color w:val="20435B"/>
        </w:rPr>
        <w:t>Xiaoxiang</w:t>
      </w:r>
      <w:r>
        <w:rPr>
          <w:b/>
          <w:color w:val="20435B"/>
        </w:rPr>
        <w:t>｜</w:t>
      </w:r>
      <w:r>
        <w:t>利幽人之貞，未變常也。</w:t>
      </w:r>
    </w:p>
    <w:p w14:paraId="3A6F7B4D" w14:textId="77777777" w:rsidR="00D8357D" w:rsidRDefault="00000000">
      <w:pPr>
        <w:spacing w:after="60"/>
      </w:pPr>
      <w:r>
        <w:rPr>
          <w:b/>
          <w:color w:val="20435B"/>
        </w:rPr>
        <w:t>Location / Period</w:t>
      </w:r>
      <w:r>
        <w:rPr>
          <w:b/>
          <w:color w:val="20435B"/>
        </w:rPr>
        <w:t>｜</w:t>
      </w:r>
      <w:r>
        <w:t>World Medical Association · 1964</w:t>
      </w:r>
    </w:p>
    <w:p w14:paraId="61DA089F" w14:textId="77777777" w:rsidR="00D8357D" w:rsidRDefault="00000000">
      <w:pPr>
        <w:spacing w:after="60"/>
      </w:pPr>
      <w:r>
        <w:rPr>
          <w:b/>
          <w:color w:val="20435B"/>
        </w:rPr>
        <w:t>Historical Event</w:t>
      </w:r>
      <w:r>
        <w:rPr>
          <w:b/>
          <w:color w:val="20435B"/>
        </w:rPr>
        <w:t>｜</w:t>
      </w:r>
      <w:r>
        <w:t>Medical research involving human participants raised questions about consent, risk and independent review. The World Medical Association adopted the Declaration of Helsinki in 1964 to articulate ethical principles for physicians conducting research. Later revisions responded to changing study designs and participant protections. Institutions developed review procedures that applied these principles in practice.</w:t>
      </w:r>
    </w:p>
    <w:p w14:paraId="048998D4" w14:textId="77777777" w:rsidR="00D8357D" w:rsidRDefault="00000000">
      <w:pPr>
        <w:spacing w:after="60"/>
      </w:pPr>
      <w:r>
        <w:rPr>
          <w:b/>
          <w:color w:val="20435B"/>
        </w:rPr>
        <w:t>Line-Specific Comparison</w:t>
      </w:r>
      <w:r>
        <w:rPr>
          <w:b/>
          <w:color w:val="20435B"/>
        </w:rPr>
        <w:t>｜</w:t>
      </w:r>
      <w:r>
        <w:t>The Declaration of Helsinki stated enduring research obligations even where scientific interests might tempt investigators to compromise them. Its relevance lies in maintaining principle under imperfect conditions, not in the original line’s marriage hierarchy.</w:t>
      </w:r>
    </w:p>
    <w:p w14:paraId="2DB8A10F" w14:textId="77777777" w:rsidR="00D8357D" w:rsidRDefault="00000000">
      <w:pPr>
        <w:spacing w:after="60"/>
      </w:pPr>
      <w:r>
        <w:rPr>
          <w:b/>
          <w:color w:val="20435B"/>
        </w:rPr>
        <w:t>Prior Grade (archive only)</w:t>
      </w:r>
      <w:r>
        <w:rPr>
          <w:b/>
          <w:color w:val="20435B"/>
        </w:rPr>
        <w:t>｜</w:t>
      </w:r>
      <w:r>
        <w:t>B</w:t>
      </w:r>
    </w:p>
    <w:p w14:paraId="1F077E17" w14:textId="77777777" w:rsidR="00D8357D" w:rsidRDefault="00000000">
      <w:pPr>
        <w:pStyle w:val="31"/>
      </w:pPr>
      <w:r>
        <w:t>321</w:t>
      </w:r>
      <w:r>
        <w:t>｜</w:t>
      </w:r>
      <w:r>
        <w:t>The Segway Launch Raises Expectations beyond Mass Adoption</w:t>
      </w:r>
    </w:p>
    <w:p w14:paraId="7D7CF053" w14:textId="77777777" w:rsidR="00D8357D" w:rsidRDefault="00000000">
      <w:pPr>
        <w:spacing w:after="60"/>
      </w:pPr>
      <w:r>
        <w:rPr>
          <w:b/>
          <w:color w:val="20435B"/>
        </w:rPr>
        <w:t>Case ID</w:t>
      </w:r>
      <w:r>
        <w:rPr>
          <w:b/>
          <w:color w:val="20435B"/>
        </w:rPr>
        <w:t>｜</w:t>
      </w:r>
      <w:r>
        <w:t>EUUS-WL-E321</w:t>
      </w:r>
    </w:p>
    <w:p w14:paraId="3D1C944B" w14:textId="77777777" w:rsidR="00D8357D" w:rsidRDefault="00000000">
      <w:pPr>
        <w:spacing w:after="60"/>
      </w:pPr>
      <w:r>
        <w:rPr>
          <w:b/>
          <w:color w:val="20435B"/>
        </w:rPr>
        <w:t>Line</w:t>
      </w:r>
      <w:r>
        <w:rPr>
          <w:b/>
          <w:color w:val="20435B"/>
        </w:rPr>
        <w:t>｜</w:t>
      </w:r>
      <w:r>
        <w:t>54-3</w:t>
      </w:r>
    </w:p>
    <w:p w14:paraId="0C71C9B5" w14:textId="77777777" w:rsidR="00D8357D" w:rsidRDefault="00000000">
      <w:pPr>
        <w:spacing w:after="60"/>
      </w:pPr>
      <w:r>
        <w:rPr>
          <w:b/>
          <w:color w:val="20435B"/>
        </w:rPr>
        <w:t>Line Text</w:t>
      </w:r>
      <w:r>
        <w:rPr>
          <w:b/>
          <w:color w:val="20435B"/>
        </w:rPr>
        <w:t>｜</w:t>
      </w:r>
      <w:r>
        <w:t>歸妹以須，反歸以娣。</w:t>
      </w:r>
    </w:p>
    <w:p w14:paraId="0453CAAC" w14:textId="77777777" w:rsidR="00D8357D" w:rsidRDefault="00000000">
      <w:pPr>
        <w:spacing w:after="60"/>
      </w:pPr>
      <w:r>
        <w:rPr>
          <w:b/>
          <w:color w:val="20435B"/>
        </w:rPr>
        <w:t>Xiaoxiang</w:t>
      </w:r>
      <w:r>
        <w:rPr>
          <w:b/>
          <w:color w:val="20435B"/>
        </w:rPr>
        <w:t>｜</w:t>
      </w:r>
      <w:r>
        <w:t>歸妹以須，未當也。</w:t>
      </w:r>
    </w:p>
    <w:p w14:paraId="1D92D884" w14:textId="77777777" w:rsidR="00D8357D" w:rsidRDefault="00000000">
      <w:pPr>
        <w:spacing w:after="60"/>
      </w:pPr>
      <w:r>
        <w:rPr>
          <w:b/>
          <w:color w:val="20435B"/>
        </w:rPr>
        <w:t>Location / Period</w:t>
      </w:r>
      <w:r>
        <w:rPr>
          <w:b/>
          <w:color w:val="20435B"/>
        </w:rPr>
        <w:t>｜</w:t>
      </w:r>
      <w:r>
        <w:t>United States, 2001–2003</w:t>
      </w:r>
    </w:p>
    <w:p w14:paraId="258903FD" w14:textId="77777777" w:rsidR="00D8357D" w:rsidRDefault="00000000">
      <w:pPr>
        <w:spacing w:after="60"/>
      </w:pPr>
      <w:r>
        <w:rPr>
          <w:b/>
          <w:color w:val="20435B"/>
        </w:rPr>
        <w:lastRenderedPageBreak/>
        <w:t>Historical Event</w:t>
      </w:r>
      <w:r>
        <w:rPr>
          <w:b/>
          <w:color w:val="20435B"/>
        </w:rPr>
        <w:t>｜</w:t>
      </w:r>
      <w:r>
        <w:t>Before the Segway personal transporter was unveiled in 2001, secrecy and enthusiastic commentary generated expectations that it might transform everyday mobility. The product introduced novel self-balancing technology but remained expensive and faced practical limits involving infrastructure, regulation, and ordinary travel habits. Sales did not approach some early public expectations. The device found specialized uses, yet its initial reputation exceeded its immediate market reach. The case separates technical novelty from commercial acceptance.</w:t>
      </w:r>
    </w:p>
    <w:p w14:paraId="146AD80E" w14:textId="77777777" w:rsidR="00D8357D" w:rsidRDefault="00000000">
      <w:pPr>
        <w:spacing w:after="60"/>
      </w:pPr>
      <w:r>
        <w:rPr>
          <w:b/>
          <w:color w:val="20435B"/>
        </w:rPr>
        <w:t>Line-Specific Comparison</w:t>
      </w:r>
      <w:r>
        <w:rPr>
          <w:b/>
          <w:color w:val="20435B"/>
        </w:rPr>
        <w:t>｜</w:t>
      </w:r>
      <w:r>
        <w:t>Promotional expectations placed the product in a role that its immediate adoption could not sustain. The parallel concerns mismatch between assigned status and actual conditions, not denial of its technical innovation.</w:t>
      </w:r>
    </w:p>
    <w:p w14:paraId="61EF4E13" w14:textId="77777777" w:rsidR="00D8357D" w:rsidRDefault="00000000">
      <w:pPr>
        <w:spacing w:after="60"/>
      </w:pPr>
      <w:r>
        <w:rPr>
          <w:b/>
          <w:color w:val="20435B"/>
        </w:rPr>
        <w:t>Prior Grade (archive only)</w:t>
      </w:r>
      <w:r>
        <w:rPr>
          <w:b/>
          <w:color w:val="20435B"/>
        </w:rPr>
        <w:t>｜</w:t>
      </w:r>
      <w:r>
        <w:t>B</w:t>
      </w:r>
    </w:p>
    <w:p w14:paraId="34932990" w14:textId="77777777" w:rsidR="00D8357D" w:rsidRDefault="00000000">
      <w:pPr>
        <w:pStyle w:val="31"/>
      </w:pPr>
      <w:r>
        <w:t>322</w:t>
      </w:r>
      <w:r>
        <w:t>｜</w:t>
      </w:r>
      <w:r>
        <w:t>Hubble's Launch Waits After the Challenger Disaster</w:t>
      </w:r>
    </w:p>
    <w:p w14:paraId="0CAE3A0E" w14:textId="77777777" w:rsidR="00D8357D" w:rsidRDefault="00000000">
      <w:pPr>
        <w:spacing w:after="60"/>
      </w:pPr>
      <w:r>
        <w:rPr>
          <w:b/>
          <w:color w:val="20435B"/>
        </w:rPr>
        <w:t>Case ID</w:t>
      </w:r>
      <w:r>
        <w:rPr>
          <w:b/>
          <w:color w:val="20435B"/>
        </w:rPr>
        <w:t>｜</w:t>
      </w:r>
      <w:r>
        <w:t>EUUS-WL-E322</w:t>
      </w:r>
    </w:p>
    <w:p w14:paraId="12F5DC2B" w14:textId="77777777" w:rsidR="00D8357D" w:rsidRDefault="00000000">
      <w:pPr>
        <w:spacing w:after="60"/>
      </w:pPr>
      <w:r>
        <w:rPr>
          <w:b/>
          <w:color w:val="20435B"/>
        </w:rPr>
        <w:t>Line</w:t>
      </w:r>
      <w:r>
        <w:rPr>
          <w:b/>
          <w:color w:val="20435B"/>
        </w:rPr>
        <w:t>｜</w:t>
      </w:r>
      <w:r>
        <w:t>54-4</w:t>
      </w:r>
    </w:p>
    <w:p w14:paraId="7D0C101F" w14:textId="77777777" w:rsidR="00D8357D" w:rsidRDefault="00000000">
      <w:pPr>
        <w:spacing w:after="60"/>
      </w:pPr>
      <w:r>
        <w:rPr>
          <w:b/>
          <w:color w:val="20435B"/>
        </w:rPr>
        <w:t>Line Text</w:t>
      </w:r>
      <w:r>
        <w:rPr>
          <w:b/>
          <w:color w:val="20435B"/>
        </w:rPr>
        <w:t>｜</w:t>
      </w:r>
      <w:r>
        <w:t>歸妹愆期，遲歸有時。</w:t>
      </w:r>
    </w:p>
    <w:p w14:paraId="52D35F6F" w14:textId="77777777" w:rsidR="00D8357D" w:rsidRDefault="00000000">
      <w:pPr>
        <w:spacing w:after="60"/>
      </w:pPr>
      <w:r>
        <w:rPr>
          <w:b/>
          <w:color w:val="20435B"/>
        </w:rPr>
        <w:t>Xiaoxiang</w:t>
      </w:r>
      <w:r>
        <w:rPr>
          <w:b/>
          <w:color w:val="20435B"/>
        </w:rPr>
        <w:t>｜</w:t>
      </w:r>
      <w:r>
        <w:t>愆期之志，有待而行也。</w:t>
      </w:r>
    </w:p>
    <w:p w14:paraId="12010E01" w14:textId="77777777" w:rsidR="00D8357D" w:rsidRDefault="00000000">
      <w:pPr>
        <w:spacing w:after="60"/>
      </w:pPr>
      <w:r>
        <w:rPr>
          <w:b/>
          <w:color w:val="20435B"/>
        </w:rPr>
        <w:t>Location / Period</w:t>
      </w:r>
      <w:r>
        <w:rPr>
          <w:b/>
          <w:color w:val="20435B"/>
        </w:rPr>
        <w:t>｜</w:t>
      </w:r>
      <w:r>
        <w:t>United States, 1986–1990</w:t>
      </w:r>
    </w:p>
    <w:p w14:paraId="4D82E653" w14:textId="77777777" w:rsidR="00D8357D" w:rsidRDefault="00000000">
      <w:pPr>
        <w:spacing w:after="60"/>
      </w:pPr>
      <w:r>
        <w:rPr>
          <w:b/>
          <w:color w:val="20435B"/>
        </w:rPr>
        <w:t>Historical Event</w:t>
      </w:r>
      <w:r>
        <w:rPr>
          <w:b/>
          <w:color w:val="20435B"/>
        </w:rPr>
        <w:t>｜</w:t>
      </w:r>
      <w:r>
        <w:t>NASA planned to launch the Hubble Space Telescope aboard the space shuttle, but the Challenger accident in 1986 halted shuttle flights and disrupted the schedule. Hubble remained on the ground while NASA reviewed safety and prepared to resume missions. Discovery eventually carried the telescope into orbit in April 1990. The observatory later underwent repairs and produced extensive scientific observations, although its initial mirror flaw required correction.</w:t>
      </w:r>
    </w:p>
    <w:p w14:paraId="31CACD34" w14:textId="77777777" w:rsidR="00D8357D" w:rsidRDefault="00000000">
      <w:pPr>
        <w:spacing w:after="60"/>
      </w:pPr>
      <w:r>
        <w:rPr>
          <w:b/>
          <w:color w:val="20435B"/>
        </w:rPr>
        <w:t>Line-Specific Comparison</w:t>
      </w:r>
      <w:r>
        <w:rPr>
          <w:b/>
          <w:color w:val="20435B"/>
        </w:rPr>
        <w:t>｜</w:t>
      </w:r>
      <w:r>
        <w:t>The fourth line permits delay when the proper time has not arrived. Hubble's launch was postponed because the transport system was unavailable and safety reviews were necessary. The analogy concerns waiting for workable conditions, not an assertion that delay prevented every later problem.</w:t>
      </w:r>
    </w:p>
    <w:p w14:paraId="4C2F0F91" w14:textId="77777777" w:rsidR="00D8357D" w:rsidRDefault="00000000">
      <w:pPr>
        <w:spacing w:after="60"/>
      </w:pPr>
      <w:r>
        <w:rPr>
          <w:b/>
          <w:color w:val="20435B"/>
        </w:rPr>
        <w:t>Prior Grade (archive only)</w:t>
      </w:r>
      <w:r>
        <w:rPr>
          <w:b/>
          <w:color w:val="20435B"/>
        </w:rPr>
        <w:t>｜</w:t>
      </w:r>
      <w:r>
        <w:t>A</w:t>
      </w:r>
    </w:p>
    <w:p w14:paraId="4475190C" w14:textId="77777777" w:rsidR="00D8357D" w:rsidRDefault="00000000">
      <w:pPr>
        <w:pStyle w:val="31"/>
      </w:pPr>
      <w:r>
        <w:t>323</w:t>
      </w:r>
      <w:r>
        <w:t>｜</w:t>
      </w:r>
      <w:r>
        <w:t>Frances Perkins Puts Labor Protection Before Ceremony</w:t>
      </w:r>
    </w:p>
    <w:p w14:paraId="5B4EC65D" w14:textId="77777777" w:rsidR="00D8357D" w:rsidRDefault="00000000">
      <w:pPr>
        <w:spacing w:after="60"/>
      </w:pPr>
      <w:r>
        <w:rPr>
          <w:b/>
          <w:color w:val="20435B"/>
        </w:rPr>
        <w:t>Case ID</w:t>
      </w:r>
      <w:r>
        <w:rPr>
          <w:b/>
          <w:color w:val="20435B"/>
        </w:rPr>
        <w:t>｜</w:t>
      </w:r>
      <w:r>
        <w:t>EUUS-WL-E323</w:t>
      </w:r>
    </w:p>
    <w:p w14:paraId="781CB1ED" w14:textId="77777777" w:rsidR="00D8357D" w:rsidRDefault="00000000">
      <w:pPr>
        <w:spacing w:after="60"/>
      </w:pPr>
      <w:r>
        <w:rPr>
          <w:b/>
          <w:color w:val="20435B"/>
        </w:rPr>
        <w:t>Line</w:t>
      </w:r>
      <w:r>
        <w:rPr>
          <w:b/>
          <w:color w:val="20435B"/>
        </w:rPr>
        <w:t>｜</w:t>
      </w:r>
      <w:r>
        <w:t>54-5</w:t>
      </w:r>
    </w:p>
    <w:p w14:paraId="7FE2D09F" w14:textId="77777777" w:rsidR="00D8357D" w:rsidRDefault="00000000">
      <w:pPr>
        <w:spacing w:after="60"/>
      </w:pPr>
      <w:r>
        <w:rPr>
          <w:b/>
          <w:color w:val="20435B"/>
        </w:rPr>
        <w:t>Line Text</w:t>
      </w:r>
      <w:r>
        <w:rPr>
          <w:b/>
          <w:color w:val="20435B"/>
        </w:rPr>
        <w:t>｜</w:t>
      </w:r>
      <w:r>
        <w:t>帝乙歸妹，其君之袂，不如其娣之袂良，月幾望，吉。</w:t>
      </w:r>
    </w:p>
    <w:p w14:paraId="3B6A69F5" w14:textId="77777777" w:rsidR="00D8357D" w:rsidRDefault="00000000">
      <w:pPr>
        <w:spacing w:after="60"/>
      </w:pPr>
      <w:r>
        <w:rPr>
          <w:b/>
          <w:color w:val="20435B"/>
        </w:rPr>
        <w:t>Xiaoxiang</w:t>
      </w:r>
      <w:r>
        <w:rPr>
          <w:b/>
          <w:color w:val="20435B"/>
        </w:rPr>
        <w:t>｜</w:t>
      </w:r>
      <w:r>
        <w:t>帝乙歸妹，不如其娣之袂良也。其位在中，以貴行也。</w:t>
      </w:r>
    </w:p>
    <w:p w14:paraId="7C6FC221" w14:textId="77777777" w:rsidR="00D8357D" w:rsidRDefault="00000000">
      <w:pPr>
        <w:spacing w:after="60"/>
      </w:pPr>
      <w:r>
        <w:rPr>
          <w:b/>
          <w:color w:val="20435B"/>
        </w:rPr>
        <w:t>Location / Period</w:t>
      </w:r>
      <w:r>
        <w:rPr>
          <w:b/>
          <w:color w:val="20435B"/>
        </w:rPr>
        <w:t>｜</w:t>
      </w:r>
      <w:r>
        <w:t>United States, 1933–1945</w:t>
      </w:r>
    </w:p>
    <w:p w14:paraId="66775BEE" w14:textId="77777777" w:rsidR="00D8357D" w:rsidRDefault="00000000">
      <w:pPr>
        <w:spacing w:after="60"/>
      </w:pPr>
      <w:r>
        <w:rPr>
          <w:b/>
          <w:color w:val="20435B"/>
        </w:rPr>
        <w:t>Historical Event</w:t>
      </w:r>
      <w:r>
        <w:rPr>
          <w:b/>
          <w:color w:val="20435B"/>
        </w:rPr>
        <w:t>｜</w:t>
      </w:r>
      <w:r>
        <w:t>Frances Perkins became U.S. secretary of labor in 1933, the first woman to hold a cabinet position. She worked on labor standards, unemployment protection, and the legislation that created Social Security in 1935. Her department faced political opposition and difficult negotiations throughout the New Deal. Perkins remained in office until 1945, emphasizing administrative programs whose effects extended beyond the prestige of her appointment.</w:t>
      </w:r>
    </w:p>
    <w:p w14:paraId="0C0EA1B1" w14:textId="77777777" w:rsidR="00D8357D" w:rsidRDefault="00000000">
      <w:pPr>
        <w:spacing w:after="60"/>
      </w:pPr>
      <w:r>
        <w:rPr>
          <w:b/>
          <w:color w:val="20435B"/>
        </w:rPr>
        <w:t>Line-Specific Comparison</w:t>
      </w:r>
      <w:r>
        <w:rPr>
          <w:b/>
          <w:color w:val="20435B"/>
        </w:rPr>
        <w:t>｜</w:t>
      </w:r>
      <w:r>
        <w:t>The fifth line favors substance over the outward trappings of high status. Perkins held an exceptional office but concentrated on practical labor and social-insurance measures. The analogy concerns service through position rather than display; it does not claim that all New Deal policies were equally effective.</w:t>
      </w:r>
    </w:p>
    <w:p w14:paraId="285DA9D1" w14:textId="77777777" w:rsidR="00D8357D" w:rsidRDefault="00000000">
      <w:pPr>
        <w:spacing w:after="60"/>
      </w:pPr>
      <w:r>
        <w:rPr>
          <w:b/>
          <w:color w:val="20435B"/>
        </w:rPr>
        <w:t>Prior Grade (archive only)</w:t>
      </w:r>
      <w:r>
        <w:rPr>
          <w:b/>
          <w:color w:val="20435B"/>
        </w:rPr>
        <w:t>｜</w:t>
      </w:r>
      <w:r>
        <w:t>B</w:t>
      </w:r>
    </w:p>
    <w:p w14:paraId="2C487857" w14:textId="77777777" w:rsidR="00D8357D" w:rsidRDefault="00000000">
      <w:pPr>
        <w:pStyle w:val="31"/>
      </w:pPr>
      <w:r>
        <w:t>324</w:t>
      </w:r>
      <w:r>
        <w:t>｜</w:t>
      </w:r>
      <w:r>
        <w:t>Woodstock 50 Is Cancelled after Planning Disputes</w:t>
      </w:r>
    </w:p>
    <w:p w14:paraId="733D6B08" w14:textId="77777777" w:rsidR="00D8357D" w:rsidRDefault="00000000">
      <w:pPr>
        <w:spacing w:after="60"/>
      </w:pPr>
      <w:r>
        <w:rPr>
          <w:b/>
          <w:color w:val="20435B"/>
        </w:rPr>
        <w:t>Case ID</w:t>
      </w:r>
      <w:r>
        <w:rPr>
          <w:b/>
          <w:color w:val="20435B"/>
        </w:rPr>
        <w:t>｜</w:t>
      </w:r>
      <w:r>
        <w:t>EUUS-WL-E324</w:t>
      </w:r>
    </w:p>
    <w:p w14:paraId="16401269" w14:textId="77777777" w:rsidR="00D8357D" w:rsidRDefault="00000000">
      <w:pPr>
        <w:spacing w:after="60"/>
      </w:pPr>
      <w:r>
        <w:rPr>
          <w:b/>
          <w:color w:val="20435B"/>
        </w:rPr>
        <w:t>Line</w:t>
      </w:r>
      <w:r>
        <w:rPr>
          <w:b/>
          <w:color w:val="20435B"/>
        </w:rPr>
        <w:t>｜</w:t>
      </w:r>
      <w:r>
        <w:t>54-6</w:t>
      </w:r>
    </w:p>
    <w:p w14:paraId="330F0D67" w14:textId="77777777" w:rsidR="00D8357D" w:rsidRDefault="00000000">
      <w:pPr>
        <w:spacing w:after="60"/>
      </w:pPr>
      <w:r>
        <w:rPr>
          <w:b/>
          <w:color w:val="20435B"/>
        </w:rPr>
        <w:t>Line Text</w:t>
      </w:r>
      <w:r>
        <w:rPr>
          <w:b/>
          <w:color w:val="20435B"/>
        </w:rPr>
        <w:t>｜</w:t>
      </w:r>
      <w:r>
        <w:t>女承筐无實，士刲羊无血，无攸利。</w:t>
      </w:r>
    </w:p>
    <w:p w14:paraId="6381F84A" w14:textId="77777777" w:rsidR="00D8357D" w:rsidRDefault="00000000">
      <w:pPr>
        <w:spacing w:after="60"/>
      </w:pPr>
      <w:r>
        <w:rPr>
          <w:b/>
          <w:color w:val="20435B"/>
        </w:rPr>
        <w:t>Xiaoxiang</w:t>
      </w:r>
      <w:r>
        <w:rPr>
          <w:b/>
          <w:color w:val="20435B"/>
        </w:rPr>
        <w:t>｜</w:t>
      </w:r>
      <w:r>
        <w:t>上六无實，承虛筐也。</w:t>
      </w:r>
    </w:p>
    <w:p w14:paraId="0C1F20DA" w14:textId="77777777" w:rsidR="00D8357D" w:rsidRDefault="00000000">
      <w:pPr>
        <w:spacing w:after="60"/>
      </w:pPr>
      <w:r>
        <w:rPr>
          <w:b/>
          <w:color w:val="20435B"/>
        </w:rPr>
        <w:lastRenderedPageBreak/>
        <w:t>Location / Period</w:t>
      </w:r>
      <w:r>
        <w:rPr>
          <w:b/>
          <w:color w:val="20435B"/>
        </w:rPr>
        <w:t>｜</w:t>
      </w:r>
      <w:r>
        <w:t>United States, 2019</w:t>
      </w:r>
    </w:p>
    <w:p w14:paraId="213C093D" w14:textId="77777777" w:rsidR="00D8357D" w:rsidRDefault="00000000">
      <w:pPr>
        <w:spacing w:after="60"/>
      </w:pPr>
      <w:r>
        <w:rPr>
          <w:b/>
          <w:color w:val="20435B"/>
        </w:rPr>
        <w:t>Historical Event</w:t>
      </w:r>
      <w:r>
        <w:rPr>
          <w:b/>
          <w:color w:val="20435B"/>
        </w:rPr>
        <w:t>｜</w:t>
      </w:r>
      <w:r>
        <w:t>Organizers announced a large Woodstock fiftieth-anniversary music festival for 2019 and publicized major performers. Financial disputes, permit difficulties, and changes of venue repeatedly undermined the plan. As deadlines approached, promised arrangements could not be turned into a workable event. The festival was eventually cancelled. The episode shows how an attractive public announcement can remain empty when contracts, funding, and operational preparations fail to support the advertised celebration.</w:t>
      </w:r>
    </w:p>
    <w:p w14:paraId="173B2BED" w14:textId="77777777" w:rsidR="00D8357D" w:rsidRDefault="00000000">
      <w:pPr>
        <w:spacing w:after="60"/>
      </w:pPr>
      <w:r>
        <w:rPr>
          <w:b/>
          <w:color w:val="20435B"/>
        </w:rPr>
        <w:t>Line-Specific Comparison</w:t>
      </w:r>
      <w:r>
        <w:rPr>
          <w:b/>
          <w:color w:val="20435B"/>
        </w:rPr>
        <w:t>｜</w:t>
      </w:r>
      <w:r>
        <w:t>Public promises were not matched by deliverable arrangements. This resembles the line's image of an empty basket and an ineffective offering, but the comparison concerns project execution rather than the worth of music festivals.</w:t>
      </w:r>
    </w:p>
    <w:p w14:paraId="5410D081" w14:textId="77777777" w:rsidR="00D8357D" w:rsidRDefault="00000000">
      <w:pPr>
        <w:spacing w:after="60"/>
      </w:pPr>
      <w:r>
        <w:rPr>
          <w:b/>
          <w:color w:val="20435B"/>
        </w:rPr>
        <w:t>Prior Grade (archive only)</w:t>
      </w:r>
      <w:r>
        <w:rPr>
          <w:b/>
          <w:color w:val="20435B"/>
        </w:rPr>
        <w:t>｜</w:t>
      </w:r>
      <w:r>
        <w:t>A</w:t>
      </w:r>
    </w:p>
    <w:p w14:paraId="241BC18D" w14:textId="77777777" w:rsidR="00D8357D" w:rsidRDefault="00000000">
      <w:r>
        <w:t>────────────────────────</w:t>
      </w:r>
    </w:p>
    <w:p w14:paraId="57DD0C26" w14:textId="77777777" w:rsidR="00D8357D" w:rsidRDefault="00000000">
      <w:pPr>
        <w:pStyle w:val="21"/>
      </w:pPr>
      <w:r>
        <w:t xml:space="preserve">Hexagram 55 — </w:t>
      </w:r>
      <w:r>
        <w:t>豐</w:t>
      </w:r>
    </w:p>
    <w:p w14:paraId="5627E40C" w14:textId="77777777" w:rsidR="00D8357D" w:rsidRDefault="00000000">
      <w:pPr>
        <w:pStyle w:val="31"/>
      </w:pPr>
      <w:r>
        <w:t>325</w:t>
      </w:r>
      <w:r>
        <w:t>｜</w:t>
      </w:r>
      <w:r>
        <w:t>Researchers Coordinate the First mRNA Vaccine Trials</w:t>
      </w:r>
    </w:p>
    <w:p w14:paraId="53647CD2" w14:textId="77777777" w:rsidR="00D8357D" w:rsidRDefault="00000000">
      <w:pPr>
        <w:spacing w:after="60"/>
      </w:pPr>
      <w:r>
        <w:rPr>
          <w:b/>
          <w:color w:val="20435B"/>
        </w:rPr>
        <w:t>Case ID</w:t>
      </w:r>
      <w:r>
        <w:rPr>
          <w:b/>
          <w:color w:val="20435B"/>
        </w:rPr>
        <w:t>｜</w:t>
      </w:r>
      <w:r>
        <w:t>EUUS-WL-E325</w:t>
      </w:r>
    </w:p>
    <w:p w14:paraId="511563AC" w14:textId="77777777" w:rsidR="00D8357D" w:rsidRDefault="00000000">
      <w:pPr>
        <w:spacing w:after="60"/>
      </w:pPr>
      <w:r>
        <w:rPr>
          <w:b/>
          <w:color w:val="20435B"/>
        </w:rPr>
        <w:t>Line</w:t>
      </w:r>
      <w:r>
        <w:rPr>
          <w:b/>
          <w:color w:val="20435B"/>
        </w:rPr>
        <w:t>｜</w:t>
      </w:r>
      <w:r>
        <w:t>55-1</w:t>
      </w:r>
    </w:p>
    <w:p w14:paraId="3C9DA017" w14:textId="77777777" w:rsidR="00D8357D" w:rsidRDefault="00000000">
      <w:pPr>
        <w:spacing w:after="60"/>
      </w:pPr>
      <w:r>
        <w:rPr>
          <w:b/>
          <w:color w:val="20435B"/>
        </w:rPr>
        <w:t>Line Text</w:t>
      </w:r>
      <w:r>
        <w:rPr>
          <w:b/>
          <w:color w:val="20435B"/>
        </w:rPr>
        <w:t>｜</w:t>
      </w:r>
      <w:r>
        <w:t>遇其配主，雖旬无咎，往有尚。</w:t>
      </w:r>
    </w:p>
    <w:p w14:paraId="06136DB2" w14:textId="77777777" w:rsidR="00D8357D" w:rsidRDefault="00000000">
      <w:pPr>
        <w:spacing w:after="60"/>
      </w:pPr>
      <w:r>
        <w:rPr>
          <w:b/>
          <w:color w:val="20435B"/>
        </w:rPr>
        <w:t>Xiaoxiang</w:t>
      </w:r>
      <w:r>
        <w:rPr>
          <w:b/>
          <w:color w:val="20435B"/>
        </w:rPr>
        <w:t>｜</w:t>
      </w:r>
      <w:r>
        <w:t>雖旬无咎，過旬災也。</w:t>
      </w:r>
    </w:p>
    <w:p w14:paraId="32640940" w14:textId="77777777" w:rsidR="00D8357D" w:rsidRDefault="00000000">
      <w:pPr>
        <w:spacing w:after="60"/>
      </w:pPr>
      <w:r>
        <w:rPr>
          <w:b/>
          <w:color w:val="20435B"/>
        </w:rPr>
        <w:t>Location / Period</w:t>
      </w:r>
      <w:r>
        <w:rPr>
          <w:b/>
          <w:color w:val="20435B"/>
        </w:rPr>
        <w:t>｜</w:t>
      </w:r>
      <w:r>
        <w:t>United States and Europe, 2020</w:t>
      </w:r>
    </w:p>
    <w:p w14:paraId="42C3AFF2" w14:textId="77777777" w:rsidR="00D8357D" w:rsidRDefault="00000000">
      <w:pPr>
        <w:spacing w:after="60"/>
      </w:pPr>
      <w:r>
        <w:rPr>
          <w:b/>
          <w:color w:val="20435B"/>
        </w:rPr>
        <w:t>Historical Event</w:t>
      </w:r>
      <w:r>
        <w:rPr>
          <w:b/>
          <w:color w:val="20435B"/>
        </w:rPr>
        <w:t>｜</w:t>
      </w:r>
      <w:r>
        <w:t>When the coronavirus pandemic spread in 2020, research groups, manufacturers, hospitals, and regulators accelerated work on vaccine candidates. Partnerships allowed laboratory findings to move into clinical trials while governments and companies arranged manufacturing capacity. Large trials of the first authorized mRNA vaccines reported substantial protection against symptomatic disease. Emergency authorizations followed in late 2020. Distribution and long-term monitoring still required continued coordination and adjustment.</w:t>
      </w:r>
    </w:p>
    <w:p w14:paraId="6841ACA1" w14:textId="77777777" w:rsidR="00D8357D" w:rsidRDefault="00000000">
      <w:pPr>
        <w:spacing w:after="60"/>
      </w:pPr>
      <w:r>
        <w:rPr>
          <w:b/>
          <w:color w:val="20435B"/>
        </w:rPr>
        <w:t>Line-Specific Comparison</w:t>
      </w:r>
      <w:r>
        <w:rPr>
          <w:b/>
          <w:color w:val="20435B"/>
        </w:rPr>
        <w:t>｜</w:t>
      </w:r>
      <w:r>
        <w:t>The first line emphasizes a timely meeting of capable partners. Scientists, trial centers, manufacturers, and regulators combined complementary resources during an urgent public-health crisis. The analogy is coordinated action while opportunity remained, not a claim that speed removed uncertainty or the need for oversight.</w:t>
      </w:r>
    </w:p>
    <w:p w14:paraId="3A8894E6" w14:textId="77777777" w:rsidR="00D8357D" w:rsidRDefault="00000000">
      <w:pPr>
        <w:spacing w:after="60"/>
      </w:pPr>
      <w:r>
        <w:rPr>
          <w:b/>
          <w:color w:val="20435B"/>
        </w:rPr>
        <w:t>Prior Grade (archive only)</w:t>
      </w:r>
      <w:r>
        <w:rPr>
          <w:b/>
          <w:color w:val="20435B"/>
        </w:rPr>
        <w:t>｜</w:t>
      </w:r>
      <w:r>
        <w:t>B</w:t>
      </w:r>
    </w:p>
    <w:p w14:paraId="24C5116D" w14:textId="77777777" w:rsidR="00D8357D" w:rsidRDefault="00000000">
      <w:pPr>
        <w:pStyle w:val="31"/>
      </w:pPr>
      <w:r>
        <w:t>326</w:t>
      </w:r>
      <w:r>
        <w:t>｜</w:t>
      </w:r>
      <w:r>
        <w:t>The Brundtland Report Defines Sustainable Development</w:t>
      </w:r>
    </w:p>
    <w:p w14:paraId="373A3C38" w14:textId="77777777" w:rsidR="00D8357D" w:rsidRDefault="00000000">
      <w:pPr>
        <w:spacing w:after="60"/>
      </w:pPr>
      <w:r>
        <w:rPr>
          <w:b/>
          <w:color w:val="20435B"/>
        </w:rPr>
        <w:t>Case ID</w:t>
      </w:r>
      <w:r>
        <w:rPr>
          <w:b/>
          <w:color w:val="20435B"/>
        </w:rPr>
        <w:t>｜</w:t>
      </w:r>
      <w:r>
        <w:t>EUUS-WL-E326</w:t>
      </w:r>
    </w:p>
    <w:p w14:paraId="5024FDF8" w14:textId="77777777" w:rsidR="00D8357D" w:rsidRDefault="00000000">
      <w:pPr>
        <w:spacing w:after="60"/>
      </w:pPr>
      <w:r>
        <w:rPr>
          <w:b/>
          <w:color w:val="20435B"/>
        </w:rPr>
        <w:t>Line</w:t>
      </w:r>
      <w:r>
        <w:rPr>
          <w:b/>
          <w:color w:val="20435B"/>
        </w:rPr>
        <w:t>｜</w:t>
      </w:r>
      <w:r>
        <w:t>55-2</w:t>
      </w:r>
    </w:p>
    <w:p w14:paraId="362FF3D4" w14:textId="77777777" w:rsidR="00D8357D" w:rsidRDefault="00000000">
      <w:pPr>
        <w:spacing w:after="60"/>
      </w:pPr>
      <w:r>
        <w:rPr>
          <w:b/>
          <w:color w:val="20435B"/>
        </w:rPr>
        <w:t>Line Text</w:t>
      </w:r>
      <w:r>
        <w:rPr>
          <w:b/>
          <w:color w:val="20435B"/>
        </w:rPr>
        <w:t>｜</w:t>
      </w:r>
      <w:r>
        <w:t>豐其蔀，日中見斗，往得疑疾，有孚發若，吉。</w:t>
      </w:r>
    </w:p>
    <w:p w14:paraId="68A9D299" w14:textId="77777777" w:rsidR="00D8357D" w:rsidRDefault="00000000">
      <w:pPr>
        <w:spacing w:after="60"/>
      </w:pPr>
      <w:r>
        <w:rPr>
          <w:b/>
          <w:color w:val="20435B"/>
        </w:rPr>
        <w:t>Xiaoxiang</w:t>
      </w:r>
      <w:r>
        <w:rPr>
          <w:b/>
          <w:color w:val="20435B"/>
        </w:rPr>
        <w:t>｜</w:t>
      </w:r>
      <w:r>
        <w:t>有孚發若，信以發志也。</w:t>
      </w:r>
    </w:p>
    <w:p w14:paraId="56011577" w14:textId="77777777" w:rsidR="00D8357D" w:rsidRDefault="00000000">
      <w:pPr>
        <w:spacing w:after="60"/>
      </w:pPr>
      <w:r>
        <w:rPr>
          <w:b/>
          <w:color w:val="20435B"/>
        </w:rPr>
        <w:t>Location / Period</w:t>
      </w:r>
      <w:r>
        <w:rPr>
          <w:b/>
          <w:color w:val="20435B"/>
        </w:rPr>
        <w:t>｜</w:t>
      </w:r>
      <w:r>
        <w:t>United Nations / Europe · 1987</w:t>
      </w:r>
    </w:p>
    <w:p w14:paraId="02A166ED" w14:textId="77777777" w:rsidR="00D8357D" w:rsidRDefault="00000000">
      <w:pPr>
        <w:spacing w:after="60"/>
      </w:pPr>
      <w:r>
        <w:rPr>
          <w:b/>
          <w:color w:val="20435B"/>
        </w:rPr>
        <w:t>Historical Event</w:t>
      </w:r>
      <w:r>
        <w:rPr>
          <w:b/>
          <w:color w:val="20435B"/>
        </w:rPr>
        <w:t>｜</w:t>
      </w:r>
      <w:r>
        <w:t>Economic development and environmental damage were increasingly debated together during the 1980s. The World Commission on Environment and Development published Our Common Future in 1987, popularizing the concept of sustainable development. Governments, universities and organizations incorporated its language into planning. Later agreements sought to translate broad principles into measurable policies.</w:t>
      </w:r>
    </w:p>
    <w:p w14:paraId="04F64CC5" w14:textId="77777777" w:rsidR="00D8357D" w:rsidRDefault="00000000">
      <w:pPr>
        <w:spacing w:after="60"/>
      </w:pPr>
      <w:r>
        <w:rPr>
          <w:b/>
          <w:color w:val="20435B"/>
        </w:rPr>
        <w:t>Line-Specific Comparison</w:t>
      </w:r>
      <w:r>
        <w:rPr>
          <w:b/>
          <w:color w:val="20435B"/>
        </w:rPr>
        <w:t>｜</w:t>
      </w:r>
      <w:r>
        <w:t>The Brundtland Report proposed a shared framework for problems obscured by competing economic and environmental priorities. Its credibility helped discussion, but publication alone did not resolve the underlying disputes or establish universal trust.</w:t>
      </w:r>
    </w:p>
    <w:p w14:paraId="77EBDDA8" w14:textId="77777777" w:rsidR="00D8357D" w:rsidRDefault="00000000">
      <w:pPr>
        <w:spacing w:after="60"/>
      </w:pPr>
      <w:r>
        <w:rPr>
          <w:b/>
          <w:color w:val="20435B"/>
        </w:rPr>
        <w:t>Prior Grade (archive only)</w:t>
      </w:r>
      <w:r>
        <w:rPr>
          <w:b/>
          <w:color w:val="20435B"/>
        </w:rPr>
        <w:t>｜</w:t>
      </w:r>
      <w:r>
        <w:t>B</w:t>
      </w:r>
    </w:p>
    <w:p w14:paraId="2EA380CA" w14:textId="77777777" w:rsidR="00D8357D" w:rsidRDefault="00000000">
      <w:pPr>
        <w:pStyle w:val="31"/>
      </w:pPr>
      <w:r>
        <w:t>327</w:t>
      </w:r>
      <w:r>
        <w:t>｜</w:t>
      </w:r>
      <w:r>
        <w:t>Chernobyl Responders Lose Capacity Under Radiation Exposure</w:t>
      </w:r>
    </w:p>
    <w:p w14:paraId="51909F5F" w14:textId="77777777" w:rsidR="00D8357D" w:rsidRDefault="00000000">
      <w:pPr>
        <w:spacing w:after="60"/>
      </w:pPr>
      <w:r>
        <w:rPr>
          <w:b/>
          <w:color w:val="20435B"/>
        </w:rPr>
        <w:t>Case ID</w:t>
      </w:r>
      <w:r>
        <w:rPr>
          <w:b/>
          <w:color w:val="20435B"/>
        </w:rPr>
        <w:t>｜</w:t>
      </w:r>
      <w:r>
        <w:t>EUUS-WL-E327</w:t>
      </w:r>
    </w:p>
    <w:p w14:paraId="343EDF1F" w14:textId="77777777" w:rsidR="00D8357D" w:rsidRDefault="00000000">
      <w:pPr>
        <w:spacing w:after="60"/>
      </w:pPr>
      <w:r>
        <w:rPr>
          <w:b/>
          <w:color w:val="20435B"/>
        </w:rPr>
        <w:lastRenderedPageBreak/>
        <w:t>Line</w:t>
      </w:r>
      <w:r>
        <w:rPr>
          <w:b/>
          <w:color w:val="20435B"/>
        </w:rPr>
        <w:t>｜</w:t>
      </w:r>
      <w:r>
        <w:t>55-3</w:t>
      </w:r>
    </w:p>
    <w:p w14:paraId="6B027968" w14:textId="77777777" w:rsidR="00D8357D" w:rsidRDefault="00000000">
      <w:pPr>
        <w:spacing w:after="60"/>
      </w:pPr>
      <w:r>
        <w:rPr>
          <w:b/>
          <w:color w:val="20435B"/>
        </w:rPr>
        <w:t>Line Text</w:t>
      </w:r>
      <w:r>
        <w:rPr>
          <w:b/>
          <w:color w:val="20435B"/>
        </w:rPr>
        <w:t>｜</w:t>
      </w:r>
      <w:r>
        <w:t>豐其沛，日中見沬，折其右肱，无咎。</w:t>
      </w:r>
    </w:p>
    <w:p w14:paraId="58F8801E" w14:textId="77777777" w:rsidR="00D8357D" w:rsidRDefault="00000000">
      <w:pPr>
        <w:spacing w:after="60"/>
      </w:pPr>
      <w:r>
        <w:rPr>
          <w:b/>
          <w:color w:val="20435B"/>
        </w:rPr>
        <w:t>Xiaoxiang</w:t>
      </w:r>
      <w:r>
        <w:rPr>
          <w:b/>
          <w:color w:val="20435B"/>
        </w:rPr>
        <w:t>｜</w:t>
      </w:r>
      <w:r>
        <w:t>豐其沛，不可大事也。折其右肱，終不可用也。</w:t>
      </w:r>
    </w:p>
    <w:p w14:paraId="5057EA1F" w14:textId="77777777" w:rsidR="00D8357D" w:rsidRDefault="00000000">
      <w:pPr>
        <w:spacing w:after="60"/>
      </w:pPr>
      <w:r>
        <w:rPr>
          <w:b/>
          <w:color w:val="20435B"/>
        </w:rPr>
        <w:t>Location / Period</w:t>
      </w:r>
      <w:r>
        <w:rPr>
          <w:b/>
          <w:color w:val="20435B"/>
        </w:rPr>
        <w:t>｜</w:t>
      </w:r>
      <w:r>
        <w:t>Ukraine, 1986</w:t>
      </w:r>
    </w:p>
    <w:p w14:paraId="57BD7E54" w14:textId="77777777" w:rsidR="00D8357D" w:rsidRDefault="00000000">
      <w:pPr>
        <w:spacing w:after="60"/>
      </w:pPr>
      <w:r>
        <w:rPr>
          <w:b/>
          <w:color w:val="20435B"/>
        </w:rPr>
        <w:t>Historical Event</w:t>
      </w:r>
      <w:r>
        <w:rPr>
          <w:b/>
          <w:color w:val="20435B"/>
        </w:rPr>
        <w:t>｜</w:t>
      </w:r>
      <w:r>
        <w:t>A reactor exploded at the Chernobyl nuclear plant in April 1986 during a safety test. Firefighters and plant personnel responded to fires and damaged equipment, often without adequate information about radiation levels. Several received severe exposures and later died of acute radiation syndrome. Authorities evacuated nearby residents and undertook prolonged containment work. The disaster exposed deficiencies in reactor design, safety culture, and emergency communication.</w:t>
      </w:r>
    </w:p>
    <w:p w14:paraId="1BA438E8" w14:textId="77777777" w:rsidR="00D8357D" w:rsidRDefault="00000000">
      <w:pPr>
        <w:spacing w:after="60"/>
      </w:pPr>
      <w:r>
        <w:rPr>
          <w:b/>
          <w:color w:val="20435B"/>
        </w:rPr>
        <w:t>Line-Specific Comparison</w:t>
      </w:r>
      <w:r>
        <w:rPr>
          <w:b/>
          <w:color w:val="20435B"/>
        </w:rPr>
        <w:t>｜</w:t>
      </w:r>
      <w:r>
        <w:t>The third line describes an environment so obscured that essential capability is injured or lost. Responders worked amid poor information and dangerous exposure, limiting what they could safely accomplish. The analogy concerns disabled action under extreme uncertainty, not a moral criticism of those who attempted rescue.</w:t>
      </w:r>
    </w:p>
    <w:p w14:paraId="0627CE56" w14:textId="77777777" w:rsidR="00D8357D" w:rsidRDefault="00000000">
      <w:pPr>
        <w:spacing w:after="60"/>
      </w:pPr>
      <w:r>
        <w:rPr>
          <w:b/>
          <w:color w:val="20435B"/>
        </w:rPr>
        <w:t>Prior Grade (archive only)</w:t>
      </w:r>
      <w:r>
        <w:rPr>
          <w:b/>
          <w:color w:val="20435B"/>
        </w:rPr>
        <w:t>｜</w:t>
      </w:r>
      <w:r>
        <w:t>A</w:t>
      </w:r>
    </w:p>
    <w:p w14:paraId="4023799B" w14:textId="77777777" w:rsidR="00D8357D" w:rsidRDefault="00000000">
      <w:pPr>
        <w:pStyle w:val="31"/>
      </w:pPr>
      <w:r>
        <w:t>328</w:t>
      </w:r>
      <w:r>
        <w:t>｜</w:t>
      </w:r>
      <w:r>
        <w:t>The First Shuttle–Mir Docking Requires Joint Flight Control</w:t>
      </w:r>
    </w:p>
    <w:p w14:paraId="2BFD0A46" w14:textId="77777777" w:rsidR="00D8357D" w:rsidRDefault="00000000">
      <w:pPr>
        <w:spacing w:after="60"/>
      </w:pPr>
      <w:r>
        <w:rPr>
          <w:b/>
          <w:color w:val="20435B"/>
        </w:rPr>
        <w:t>Case ID</w:t>
      </w:r>
      <w:r>
        <w:rPr>
          <w:b/>
          <w:color w:val="20435B"/>
        </w:rPr>
        <w:t>｜</w:t>
      </w:r>
      <w:r>
        <w:t>EUUS-WL-E328</w:t>
      </w:r>
    </w:p>
    <w:p w14:paraId="257FE68A" w14:textId="77777777" w:rsidR="00D8357D" w:rsidRDefault="00000000">
      <w:pPr>
        <w:spacing w:after="60"/>
      </w:pPr>
      <w:r>
        <w:rPr>
          <w:b/>
          <w:color w:val="20435B"/>
        </w:rPr>
        <w:t>Line</w:t>
      </w:r>
      <w:r>
        <w:rPr>
          <w:b/>
          <w:color w:val="20435B"/>
        </w:rPr>
        <w:t>｜</w:t>
      </w:r>
      <w:r>
        <w:t>55-4</w:t>
      </w:r>
    </w:p>
    <w:p w14:paraId="36BBFE12" w14:textId="77777777" w:rsidR="00D8357D" w:rsidRDefault="00000000">
      <w:pPr>
        <w:spacing w:after="60"/>
      </w:pPr>
      <w:r>
        <w:rPr>
          <w:b/>
          <w:color w:val="20435B"/>
        </w:rPr>
        <w:t>Line Text</w:t>
      </w:r>
      <w:r>
        <w:rPr>
          <w:b/>
          <w:color w:val="20435B"/>
        </w:rPr>
        <w:t>｜</w:t>
      </w:r>
      <w:r>
        <w:t>豐其蔀，日中見斗，遇其夷主，吉。</w:t>
      </w:r>
    </w:p>
    <w:p w14:paraId="650ECC62" w14:textId="77777777" w:rsidR="00D8357D" w:rsidRDefault="00000000">
      <w:pPr>
        <w:spacing w:after="60"/>
      </w:pPr>
      <w:r>
        <w:rPr>
          <w:b/>
          <w:color w:val="20435B"/>
        </w:rPr>
        <w:t>Xiaoxiang</w:t>
      </w:r>
      <w:r>
        <w:rPr>
          <w:b/>
          <w:color w:val="20435B"/>
        </w:rPr>
        <w:t>｜</w:t>
      </w:r>
      <w:r>
        <w:t>豐其蔀，位不當也。日中見斗，幽不明也。遇其夷主，吉；行也。</w:t>
      </w:r>
    </w:p>
    <w:p w14:paraId="03C3AF43" w14:textId="77777777" w:rsidR="00D8357D" w:rsidRDefault="00000000">
      <w:pPr>
        <w:spacing w:after="60"/>
      </w:pPr>
      <w:r>
        <w:rPr>
          <w:b/>
          <w:color w:val="20435B"/>
        </w:rPr>
        <w:t>Location / Period</w:t>
      </w:r>
      <w:r>
        <w:rPr>
          <w:b/>
          <w:color w:val="20435B"/>
        </w:rPr>
        <w:t>｜</w:t>
      </w:r>
      <w:r>
        <w:t>Earth orbit, June 1995</w:t>
      </w:r>
    </w:p>
    <w:p w14:paraId="052740C9" w14:textId="77777777" w:rsidR="00D8357D" w:rsidRDefault="00000000">
      <w:pPr>
        <w:spacing w:after="60"/>
      </w:pPr>
      <w:r>
        <w:rPr>
          <w:b/>
          <w:color w:val="20435B"/>
        </w:rPr>
        <w:t>Historical Event</w:t>
      </w:r>
      <w:r>
        <w:rPr>
          <w:b/>
          <w:color w:val="20435B"/>
        </w:rPr>
        <w:t>｜</w:t>
      </w:r>
      <w:r>
        <w:t>In June 1995, the American space shuttle Atlantis docked with Russia's Mir space station in a major post-Cold War space cooperation mission. The operation required flight controllers, crews, and technical specialists from two countries to coordinate procedures, communications, and docking conditions. The spacecraft completed the rendezvous and crews worked together in orbit. The event illustrates a productive partnership emerging across a formerly divided political relationship, while complex engineering risks still demanded careful control.</w:t>
      </w:r>
    </w:p>
    <w:p w14:paraId="4DED0F46" w14:textId="77777777" w:rsidR="00D8357D" w:rsidRDefault="00000000">
      <w:pPr>
        <w:spacing w:after="60"/>
      </w:pPr>
      <w:r>
        <w:rPr>
          <w:b/>
          <w:color w:val="20435B"/>
        </w:rPr>
        <w:t>Line-Specific Comparison</w:t>
      </w:r>
      <w:r>
        <w:rPr>
          <w:b/>
          <w:color w:val="20435B"/>
        </w:rPr>
        <w:t>｜</w:t>
      </w:r>
      <w:r>
        <w:t>Flight controllers found capable counterparts across institutional boundaries and completed a demanding joint task. The parallel concerns cooperation amid uncertainty, not the disappearance of engineering or political risks. Its relevance is limited to this documented decision and does not extend to every consequence of the wider historical episode.</w:t>
      </w:r>
    </w:p>
    <w:p w14:paraId="1A6FC95F" w14:textId="77777777" w:rsidR="00D8357D" w:rsidRDefault="00000000">
      <w:pPr>
        <w:spacing w:after="60"/>
      </w:pPr>
      <w:r>
        <w:rPr>
          <w:b/>
          <w:color w:val="20435B"/>
        </w:rPr>
        <w:t>Prior Grade (archive only)</w:t>
      </w:r>
      <w:r>
        <w:rPr>
          <w:b/>
          <w:color w:val="20435B"/>
        </w:rPr>
        <w:t>｜</w:t>
      </w:r>
      <w:r>
        <w:t>A</w:t>
      </w:r>
    </w:p>
    <w:p w14:paraId="4D8D0C4A" w14:textId="77777777" w:rsidR="00D8357D" w:rsidRDefault="00000000">
      <w:pPr>
        <w:pStyle w:val="31"/>
      </w:pPr>
      <w:r>
        <w:t>329</w:t>
      </w:r>
      <w:r>
        <w:t>｜</w:t>
      </w:r>
      <w:r>
        <w:t>The Good Friday Agreement Changes Northern Irish Civic Life</w:t>
      </w:r>
    </w:p>
    <w:p w14:paraId="371D575D" w14:textId="77777777" w:rsidR="00D8357D" w:rsidRDefault="00000000">
      <w:pPr>
        <w:spacing w:after="60"/>
      </w:pPr>
      <w:r>
        <w:rPr>
          <w:b/>
          <w:color w:val="20435B"/>
        </w:rPr>
        <w:t>Case ID</w:t>
      </w:r>
      <w:r>
        <w:rPr>
          <w:b/>
          <w:color w:val="20435B"/>
        </w:rPr>
        <w:t>｜</w:t>
      </w:r>
      <w:r>
        <w:t>EUUS-WL-E329</w:t>
      </w:r>
    </w:p>
    <w:p w14:paraId="7BAD5483" w14:textId="77777777" w:rsidR="00D8357D" w:rsidRDefault="00000000">
      <w:pPr>
        <w:spacing w:after="60"/>
      </w:pPr>
      <w:r>
        <w:rPr>
          <w:b/>
          <w:color w:val="20435B"/>
        </w:rPr>
        <w:t>Line</w:t>
      </w:r>
      <w:r>
        <w:rPr>
          <w:b/>
          <w:color w:val="20435B"/>
        </w:rPr>
        <w:t>｜</w:t>
      </w:r>
      <w:r>
        <w:t>55-5</w:t>
      </w:r>
    </w:p>
    <w:p w14:paraId="43901B9A" w14:textId="77777777" w:rsidR="00D8357D" w:rsidRDefault="00000000">
      <w:pPr>
        <w:spacing w:after="60"/>
      </w:pPr>
      <w:r>
        <w:rPr>
          <w:b/>
          <w:color w:val="20435B"/>
        </w:rPr>
        <w:t>Line Text</w:t>
      </w:r>
      <w:r>
        <w:rPr>
          <w:b/>
          <w:color w:val="20435B"/>
        </w:rPr>
        <w:t>｜</w:t>
      </w:r>
      <w:r>
        <w:t>來章，有慶譽，吉。</w:t>
      </w:r>
    </w:p>
    <w:p w14:paraId="0A7FC016" w14:textId="77777777" w:rsidR="00D8357D" w:rsidRDefault="00000000">
      <w:pPr>
        <w:spacing w:after="60"/>
      </w:pPr>
      <w:r>
        <w:rPr>
          <w:b/>
          <w:color w:val="20435B"/>
        </w:rPr>
        <w:t>Xiaoxiang</w:t>
      </w:r>
      <w:r>
        <w:rPr>
          <w:b/>
          <w:color w:val="20435B"/>
        </w:rPr>
        <w:t>｜</w:t>
      </w:r>
      <w:r>
        <w:t>六五之吉，有慶也。</w:t>
      </w:r>
    </w:p>
    <w:p w14:paraId="61F8B700" w14:textId="77777777" w:rsidR="00D8357D" w:rsidRDefault="00000000">
      <w:pPr>
        <w:spacing w:after="60"/>
      </w:pPr>
      <w:r>
        <w:rPr>
          <w:b/>
          <w:color w:val="20435B"/>
        </w:rPr>
        <w:t>Location / Period</w:t>
      </w:r>
      <w:r>
        <w:rPr>
          <w:b/>
          <w:color w:val="20435B"/>
        </w:rPr>
        <w:t>｜</w:t>
      </w:r>
      <w:r>
        <w:t>Northern Ireland · 1998</w:t>
      </w:r>
    </w:p>
    <w:p w14:paraId="1D915EE2" w14:textId="77777777" w:rsidR="00D8357D" w:rsidRDefault="00000000">
      <w:pPr>
        <w:spacing w:after="60"/>
      </w:pPr>
      <w:r>
        <w:rPr>
          <w:b/>
          <w:color w:val="20435B"/>
        </w:rPr>
        <w:t>Historical Event</w:t>
      </w:r>
      <w:r>
        <w:rPr>
          <w:b/>
          <w:color w:val="20435B"/>
        </w:rPr>
        <w:t>｜</w:t>
      </w:r>
      <w:r>
        <w:t>Decades of violence disrupted schools, employment and community relationships in Northern Ireland. Negotiators reached the Good Friday Agreement in 1998, establishing political arrangements and commitments concerning rights and security. Voters approved the settlement in referendums. Institutions later faced suspensions and renewed disputes, but the agreement changed the framework for daily civic life.</w:t>
      </w:r>
    </w:p>
    <w:p w14:paraId="6CF1BC72" w14:textId="77777777" w:rsidR="00D8357D" w:rsidRDefault="00000000">
      <w:pPr>
        <w:spacing w:after="60"/>
      </w:pPr>
      <w:r>
        <w:rPr>
          <w:b/>
          <w:color w:val="20435B"/>
        </w:rPr>
        <w:t>Line-Specific Comparison</w:t>
      </w:r>
      <w:r>
        <w:rPr>
          <w:b/>
          <w:color w:val="20435B"/>
        </w:rPr>
        <w:t>｜</w:t>
      </w:r>
      <w:r>
        <w:t>The Good Friday Agreement attracted public endorsement and offered recognition to competing political constituencies. That achievement resembles a celebrated contribution, but the institutions faced later suspensions and continued disagreements that tested public confidence and implementation.</w:t>
      </w:r>
    </w:p>
    <w:p w14:paraId="10D75209" w14:textId="77777777" w:rsidR="00D8357D" w:rsidRDefault="00000000">
      <w:pPr>
        <w:spacing w:after="60"/>
      </w:pPr>
      <w:r>
        <w:rPr>
          <w:b/>
          <w:color w:val="20435B"/>
        </w:rPr>
        <w:t>Prior Grade (archive only)</w:t>
      </w:r>
      <w:r>
        <w:rPr>
          <w:b/>
          <w:color w:val="20435B"/>
        </w:rPr>
        <w:t>｜</w:t>
      </w:r>
      <w:r>
        <w:t>B</w:t>
      </w:r>
    </w:p>
    <w:p w14:paraId="2F72D70C" w14:textId="77777777" w:rsidR="00D8357D" w:rsidRDefault="00000000">
      <w:pPr>
        <w:pStyle w:val="31"/>
      </w:pPr>
      <w:r>
        <w:lastRenderedPageBreak/>
        <w:t>330</w:t>
      </w:r>
      <w:r>
        <w:t>｜</w:t>
      </w:r>
      <w:r>
        <w:t>Volkswagen's Public Image Conceals Emissions Manipulation</w:t>
      </w:r>
    </w:p>
    <w:p w14:paraId="63B0AE8A" w14:textId="77777777" w:rsidR="00D8357D" w:rsidRDefault="00000000">
      <w:pPr>
        <w:spacing w:after="60"/>
      </w:pPr>
      <w:r>
        <w:rPr>
          <w:b/>
          <w:color w:val="20435B"/>
        </w:rPr>
        <w:t>Case ID</w:t>
      </w:r>
      <w:r>
        <w:rPr>
          <w:b/>
          <w:color w:val="20435B"/>
        </w:rPr>
        <w:t>｜</w:t>
      </w:r>
      <w:r>
        <w:t>EUUS-WL-E330</w:t>
      </w:r>
    </w:p>
    <w:p w14:paraId="0C24D368" w14:textId="77777777" w:rsidR="00D8357D" w:rsidRDefault="00000000">
      <w:pPr>
        <w:spacing w:after="60"/>
      </w:pPr>
      <w:r>
        <w:rPr>
          <w:b/>
          <w:color w:val="20435B"/>
        </w:rPr>
        <w:t>Line</w:t>
      </w:r>
      <w:r>
        <w:rPr>
          <w:b/>
          <w:color w:val="20435B"/>
        </w:rPr>
        <w:t>｜</w:t>
      </w:r>
      <w:r>
        <w:t>55-6</w:t>
      </w:r>
    </w:p>
    <w:p w14:paraId="7BCEE623" w14:textId="77777777" w:rsidR="00D8357D" w:rsidRDefault="00000000">
      <w:pPr>
        <w:spacing w:after="60"/>
      </w:pPr>
      <w:r>
        <w:rPr>
          <w:b/>
          <w:color w:val="20435B"/>
        </w:rPr>
        <w:t>Line Text</w:t>
      </w:r>
      <w:r>
        <w:rPr>
          <w:b/>
          <w:color w:val="20435B"/>
        </w:rPr>
        <w:t>｜</w:t>
      </w:r>
      <w:r>
        <w:t>豐其屋，蔀其家，窺其戶，闃其无人，三歲不覿，凶。</w:t>
      </w:r>
    </w:p>
    <w:p w14:paraId="4B5FD71B" w14:textId="77777777" w:rsidR="00D8357D" w:rsidRDefault="00000000">
      <w:pPr>
        <w:spacing w:after="60"/>
      </w:pPr>
      <w:r>
        <w:rPr>
          <w:b/>
          <w:color w:val="20435B"/>
        </w:rPr>
        <w:t>Xiaoxiang</w:t>
      </w:r>
      <w:r>
        <w:rPr>
          <w:b/>
          <w:color w:val="20435B"/>
        </w:rPr>
        <w:t>｜</w:t>
      </w:r>
      <w:r>
        <w:t>豐其屋，天際翔也。窺其戶，闃其无人，自藏也。</w:t>
      </w:r>
    </w:p>
    <w:p w14:paraId="36CC1388" w14:textId="77777777" w:rsidR="00D8357D" w:rsidRDefault="00000000">
      <w:pPr>
        <w:spacing w:after="60"/>
      </w:pPr>
      <w:r>
        <w:rPr>
          <w:b/>
          <w:color w:val="20435B"/>
        </w:rPr>
        <w:t>Location / Period</w:t>
      </w:r>
      <w:r>
        <w:rPr>
          <w:b/>
          <w:color w:val="20435B"/>
        </w:rPr>
        <w:t>｜</w:t>
      </w:r>
      <w:r>
        <w:t>Germany and United States, 2009–2015</w:t>
      </w:r>
    </w:p>
    <w:p w14:paraId="4E161163" w14:textId="77777777" w:rsidR="00D8357D" w:rsidRDefault="00000000">
      <w:pPr>
        <w:spacing w:after="60"/>
      </w:pPr>
      <w:r>
        <w:rPr>
          <w:b/>
          <w:color w:val="20435B"/>
        </w:rPr>
        <w:t>Historical Event</w:t>
      </w:r>
      <w:r>
        <w:rPr>
          <w:b/>
          <w:color w:val="20435B"/>
        </w:rPr>
        <w:t>｜</w:t>
      </w:r>
      <w:r>
        <w:t>Volkswagen marketed diesel cars as combining performance with low emissions. Investigators later found that software in some vehicles could detect regulatory tests and alter engine behavior, producing different results under normal driving conditions. U.S. authorities disclosed the problem in 2015, and Volkswagen faced recalls, penalties, and criminal proceedings. The scandal damaged confidence in a company whose public environmental claims had concealed substantial compliance failures.</w:t>
      </w:r>
    </w:p>
    <w:p w14:paraId="3FA5D9A8" w14:textId="77777777" w:rsidR="00D8357D" w:rsidRDefault="00000000">
      <w:pPr>
        <w:spacing w:after="60"/>
      </w:pPr>
      <w:r>
        <w:rPr>
          <w:b/>
          <w:color w:val="20435B"/>
        </w:rPr>
        <w:t>Line-Specific Comparison</w:t>
      </w:r>
      <w:r>
        <w:rPr>
          <w:b/>
          <w:color w:val="20435B"/>
        </w:rPr>
        <w:t>｜</w:t>
      </w:r>
      <w:r>
        <w:t>The upper line warns that an impressive outer structure can hide an empty center. Volkswagen's public presentation did not match how affected vehicles performed outside tests. The analogy concerns isolation from truthful scrutiny, not an assertion that all of the company's employees knew about the manipulation.</w:t>
      </w:r>
    </w:p>
    <w:p w14:paraId="589BE1F0" w14:textId="77777777" w:rsidR="00D8357D" w:rsidRDefault="00000000">
      <w:pPr>
        <w:spacing w:after="60"/>
      </w:pPr>
      <w:r>
        <w:rPr>
          <w:b/>
          <w:color w:val="20435B"/>
        </w:rPr>
        <w:t>Prior Grade (archive only)</w:t>
      </w:r>
      <w:r>
        <w:rPr>
          <w:b/>
          <w:color w:val="20435B"/>
        </w:rPr>
        <w:t>｜</w:t>
      </w:r>
      <w:r>
        <w:t>A</w:t>
      </w:r>
    </w:p>
    <w:p w14:paraId="6F37A135" w14:textId="77777777" w:rsidR="00D8357D" w:rsidRDefault="00000000">
      <w:r>
        <w:t>────────────────────────</w:t>
      </w:r>
    </w:p>
    <w:p w14:paraId="4430531C" w14:textId="77777777" w:rsidR="00D8357D" w:rsidRDefault="00000000">
      <w:pPr>
        <w:pStyle w:val="21"/>
      </w:pPr>
      <w:r>
        <w:t xml:space="preserve">Hexagram 56 — </w:t>
      </w:r>
      <w:r>
        <w:t>旅</w:t>
      </w:r>
    </w:p>
    <w:p w14:paraId="0CF11F88" w14:textId="77777777" w:rsidR="00D8357D" w:rsidRDefault="00000000">
      <w:pPr>
        <w:pStyle w:val="31"/>
      </w:pPr>
      <w:r>
        <w:t>331</w:t>
      </w:r>
      <w:r>
        <w:t>｜</w:t>
      </w:r>
      <w:r>
        <w:t>The Donner Party Becomes Trapped in the Sierra Nevada</w:t>
      </w:r>
    </w:p>
    <w:p w14:paraId="19536D64" w14:textId="77777777" w:rsidR="00D8357D" w:rsidRDefault="00000000">
      <w:pPr>
        <w:spacing w:after="60"/>
      </w:pPr>
      <w:r>
        <w:rPr>
          <w:b/>
          <w:color w:val="20435B"/>
        </w:rPr>
        <w:t>Case ID</w:t>
      </w:r>
      <w:r>
        <w:rPr>
          <w:b/>
          <w:color w:val="20435B"/>
        </w:rPr>
        <w:t>｜</w:t>
      </w:r>
      <w:r>
        <w:t>EUUS-WL-E331</w:t>
      </w:r>
    </w:p>
    <w:p w14:paraId="309845A8" w14:textId="77777777" w:rsidR="00D8357D" w:rsidRDefault="00000000">
      <w:pPr>
        <w:spacing w:after="60"/>
      </w:pPr>
      <w:r>
        <w:rPr>
          <w:b/>
          <w:color w:val="20435B"/>
        </w:rPr>
        <w:t>Line</w:t>
      </w:r>
      <w:r>
        <w:rPr>
          <w:b/>
          <w:color w:val="20435B"/>
        </w:rPr>
        <w:t>｜</w:t>
      </w:r>
      <w:r>
        <w:t>56-1</w:t>
      </w:r>
    </w:p>
    <w:p w14:paraId="5CB51DF0" w14:textId="77777777" w:rsidR="00D8357D" w:rsidRDefault="00000000">
      <w:pPr>
        <w:spacing w:after="60"/>
      </w:pPr>
      <w:r>
        <w:rPr>
          <w:b/>
          <w:color w:val="20435B"/>
        </w:rPr>
        <w:t>Line Text</w:t>
      </w:r>
      <w:r>
        <w:rPr>
          <w:b/>
          <w:color w:val="20435B"/>
        </w:rPr>
        <w:t>｜</w:t>
      </w:r>
      <w:r>
        <w:t>旅瑣瑣，斯其所取災。</w:t>
      </w:r>
    </w:p>
    <w:p w14:paraId="2B4A6D36" w14:textId="77777777" w:rsidR="00D8357D" w:rsidRDefault="00000000">
      <w:pPr>
        <w:spacing w:after="60"/>
      </w:pPr>
      <w:r>
        <w:rPr>
          <w:b/>
          <w:color w:val="20435B"/>
        </w:rPr>
        <w:t>Xiaoxiang</w:t>
      </w:r>
      <w:r>
        <w:rPr>
          <w:b/>
          <w:color w:val="20435B"/>
        </w:rPr>
        <w:t>｜</w:t>
      </w:r>
      <w:r>
        <w:t>旅瑣瑣，志窮災也。</w:t>
      </w:r>
    </w:p>
    <w:p w14:paraId="614C6F1B" w14:textId="77777777" w:rsidR="00D8357D" w:rsidRDefault="00000000">
      <w:pPr>
        <w:spacing w:after="60"/>
      </w:pPr>
      <w:r>
        <w:rPr>
          <w:b/>
          <w:color w:val="20435B"/>
        </w:rPr>
        <w:t>Location / Period</w:t>
      </w:r>
      <w:r>
        <w:rPr>
          <w:b/>
          <w:color w:val="20435B"/>
        </w:rPr>
        <w:t>｜</w:t>
      </w:r>
      <w:r>
        <w:t>California, United States, 1846–1847</w:t>
      </w:r>
    </w:p>
    <w:p w14:paraId="4C4F4B61" w14:textId="77777777" w:rsidR="00D8357D" w:rsidRDefault="00000000">
      <w:pPr>
        <w:spacing w:after="60"/>
      </w:pPr>
      <w:r>
        <w:rPr>
          <w:b/>
          <w:color w:val="20435B"/>
        </w:rPr>
        <w:t>Historical Event</w:t>
      </w:r>
      <w:r>
        <w:rPr>
          <w:b/>
          <w:color w:val="20435B"/>
        </w:rPr>
        <w:t>｜</w:t>
      </w:r>
      <w:r>
        <w:t>In 1846, a group of emigrants traveling west toward California chose a difficult route and fell behind schedule. Early winter storms trapped members of the Donner Party in the Sierra Nevada, where food supplies became inadequate and rescue was delayed. Some travelers died before relief parties reached the camps in 1847. The ordeal reflected a combination of route decisions, harsh weather, and limited provisions. Later accounts also raised disputes about particular actions and responsibility for the tragedy.</w:t>
      </w:r>
    </w:p>
    <w:p w14:paraId="190BA9A6" w14:textId="77777777" w:rsidR="00D8357D" w:rsidRDefault="00000000">
      <w:pPr>
        <w:spacing w:after="60"/>
      </w:pPr>
      <w:r>
        <w:rPr>
          <w:b/>
          <w:color w:val="20435B"/>
        </w:rPr>
        <w:t>Line-Specific Comparison</w:t>
      </w:r>
      <w:r>
        <w:rPr>
          <w:b/>
          <w:color w:val="20435B"/>
        </w:rPr>
        <w:t>｜</w:t>
      </w:r>
      <w:r>
        <w:t>The travelers faced escalating danger after route choices and logistical weaknesses accumulated. The parallel concerns a journey made vulnerable by small misjudgments and inadequate preparation, not an assertion that weather or every death was foreseeable.</w:t>
      </w:r>
    </w:p>
    <w:p w14:paraId="6F77FDDF" w14:textId="77777777" w:rsidR="00D8357D" w:rsidRDefault="00000000">
      <w:pPr>
        <w:spacing w:after="60"/>
      </w:pPr>
      <w:r>
        <w:rPr>
          <w:b/>
          <w:color w:val="20435B"/>
        </w:rPr>
        <w:t>Prior Grade (archive only)</w:t>
      </w:r>
      <w:r>
        <w:rPr>
          <w:b/>
          <w:color w:val="20435B"/>
        </w:rPr>
        <w:t>｜</w:t>
      </w:r>
      <w:r>
        <w:t>B</w:t>
      </w:r>
    </w:p>
    <w:p w14:paraId="69535988" w14:textId="77777777" w:rsidR="00D8357D" w:rsidRDefault="00000000">
      <w:pPr>
        <w:pStyle w:val="31"/>
      </w:pPr>
      <w:r>
        <w:t>332</w:t>
      </w:r>
      <w:r>
        <w:t>｜</w:t>
      </w:r>
      <w:r>
        <w:t>Immigrant Aid Societies Offer Shelter Near Ellis Island</w:t>
      </w:r>
    </w:p>
    <w:p w14:paraId="3D9EAA9F" w14:textId="77777777" w:rsidR="00D8357D" w:rsidRDefault="00000000">
      <w:pPr>
        <w:spacing w:after="60"/>
      </w:pPr>
      <w:r>
        <w:rPr>
          <w:b/>
          <w:color w:val="20435B"/>
        </w:rPr>
        <w:t>Case ID</w:t>
      </w:r>
      <w:r>
        <w:rPr>
          <w:b/>
          <w:color w:val="20435B"/>
        </w:rPr>
        <w:t>｜</w:t>
      </w:r>
      <w:r>
        <w:t>EUUS-WL-E332</w:t>
      </w:r>
    </w:p>
    <w:p w14:paraId="0B04650A" w14:textId="77777777" w:rsidR="00D8357D" w:rsidRDefault="00000000">
      <w:pPr>
        <w:spacing w:after="60"/>
      </w:pPr>
      <w:r>
        <w:rPr>
          <w:b/>
          <w:color w:val="20435B"/>
        </w:rPr>
        <w:t>Line</w:t>
      </w:r>
      <w:r>
        <w:rPr>
          <w:b/>
          <w:color w:val="20435B"/>
        </w:rPr>
        <w:t>｜</w:t>
      </w:r>
      <w:r>
        <w:t>56-2</w:t>
      </w:r>
    </w:p>
    <w:p w14:paraId="42A4EADA" w14:textId="77777777" w:rsidR="00D8357D" w:rsidRDefault="00000000">
      <w:pPr>
        <w:spacing w:after="60"/>
      </w:pPr>
      <w:r>
        <w:rPr>
          <w:b/>
          <w:color w:val="20435B"/>
        </w:rPr>
        <w:t>Line Text</w:t>
      </w:r>
      <w:r>
        <w:rPr>
          <w:b/>
          <w:color w:val="20435B"/>
        </w:rPr>
        <w:t>｜</w:t>
      </w:r>
      <w:r>
        <w:t>旅即次，懷其資，得童僕貞。</w:t>
      </w:r>
    </w:p>
    <w:p w14:paraId="4BD28C34" w14:textId="77777777" w:rsidR="00D8357D" w:rsidRDefault="00000000">
      <w:pPr>
        <w:spacing w:after="60"/>
      </w:pPr>
      <w:r>
        <w:rPr>
          <w:b/>
          <w:color w:val="20435B"/>
        </w:rPr>
        <w:t>Xiaoxiang</w:t>
      </w:r>
      <w:r>
        <w:rPr>
          <w:b/>
          <w:color w:val="20435B"/>
        </w:rPr>
        <w:t>｜</w:t>
      </w:r>
      <w:r>
        <w:t>得童僕貞，終无尤也。</w:t>
      </w:r>
    </w:p>
    <w:p w14:paraId="67598D04" w14:textId="77777777" w:rsidR="00D8357D" w:rsidRDefault="00000000">
      <w:pPr>
        <w:spacing w:after="60"/>
      </w:pPr>
      <w:r>
        <w:rPr>
          <w:b/>
          <w:color w:val="20435B"/>
        </w:rPr>
        <w:t>Location / Period</w:t>
      </w:r>
      <w:r>
        <w:rPr>
          <w:b/>
          <w:color w:val="20435B"/>
        </w:rPr>
        <w:t>｜</w:t>
      </w:r>
      <w:r>
        <w:t>New York, 1890s–1920s</w:t>
      </w:r>
    </w:p>
    <w:p w14:paraId="7183C265" w14:textId="77777777" w:rsidR="00D8357D" w:rsidRDefault="00000000">
      <w:pPr>
        <w:spacing w:after="60"/>
      </w:pPr>
      <w:r>
        <w:rPr>
          <w:b/>
          <w:color w:val="20435B"/>
        </w:rPr>
        <w:t>Historical Event</w:t>
      </w:r>
      <w:r>
        <w:rPr>
          <w:b/>
          <w:color w:val="20435B"/>
        </w:rPr>
        <w:t>｜</w:t>
      </w:r>
      <w:r>
        <w:t xml:space="preserve">Millions of immigrants passed through New York's Ellis Island immigration station after it opened in 1892. New arrivals sometimes faced language barriers, uncertainty about employment, and separation from relatives. Charitable organizations, settlement houses, and community associations provided interpretation, temporary lodging, </w:t>
      </w:r>
      <w:r>
        <w:lastRenderedPageBreak/>
        <w:t>food, and advice in the city. Assistance varied greatly by group and period, but these networks helped some newcomers establish a safer first position in unfamiliar surroundings.</w:t>
      </w:r>
    </w:p>
    <w:p w14:paraId="66C584C4" w14:textId="77777777" w:rsidR="00D8357D" w:rsidRDefault="00000000">
      <w:pPr>
        <w:spacing w:after="60"/>
      </w:pPr>
      <w:r>
        <w:rPr>
          <w:b/>
          <w:color w:val="20435B"/>
        </w:rPr>
        <w:t>Line-Specific Comparison</w:t>
      </w:r>
      <w:r>
        <w:rPr>
          <w:b/>
          <w:color w:val="20435B"/>
        </w:rPr>
        <w:t>｜</w:t>
      </w:r>
      <w:r>
        <w:t>The second line describes finding lodging, carrying necessary resources, and gaining dependable help while away from home. Immigrant aid networks sometimes provided precisely those practical supports. The analogy concerns conditional assistance in a new setting, not a claim that every immigrant was welcomed or protected.</w:t>
      </w:r>
    </w:p>
    <w:p w14:paraId="42833895" w14:textId="77777777" w:rsidR="00D8357D" w:rsidRDefault="00000000">
      <w:pPr>
        <w:spacing w:after="60"/>
      </w:pPr>
      <w:r>
        <w:rPr>
          <w:b/>
          <w:color w:val="20435B"/>
        </w:rPr>
        <w:t>Prior Grade (archive only)</w:t>
      </w:r>
      <w:r>
        <w:rPr>
          <w:b/>
          <w:color w:val="20435B"/>
        </w:rPr>
        <w:t>｜</w:t>
      </w:r>
      <w:r>
        <w:t>B</w:t>
      </w:r>
    </w:p>
    <w:p w14:paraId="3F1E7CC1" w14:textId="77777777" w:rsidR="00D8357D" w:rsidRDefault="00000000">
      <w:pPr>
        <w:pStyle w:val="31"/>
      </w:pPr>
      <w:r>
        <w:t>333</w:t>
      </w:r>
      <w:r>
        <w:t>｜</w:t>
      </w:r>
      <w:r>
        <w:t>Locked Exits Worsen the Triangle Factory Fire</w:t>
      </w:r>
    </w:p>
    <w:p w14:paraId="0FA4BCAD" w14:textId="77777777" w:rsidR="00D8357D" w:rsidRDefault="00000000">
      <w:pPr>
        <w:spacing w:after="60"/>
      </w:pPr>
      <w:r>
        <w:rPr>
          <w:b/>
          <w:color w:val="20435B"/>
        </w:rPr>
        <w:t>Case ID</w:t>
      </w:r>
      <w:r>
        <w:rPr>
          <w:b/>
          <w:color w:val="20435B"/>
        </w:rPr>
        <w:t>｜</w:t>
      </w:r>
      <w:r>
        <w:t>EUUS-WL-E333</w:t>
      </w:r>
    </w:p>
    <w:p w14:paraId="3DE6F40B" w14:textId="77777777" w:rsidR="00D8357D" w:rsidRDefault="00000000">
      <w:pPr>
        <w:spacing w:after="60"/>
      </w:pPr>
      <w:r>
        <w:rPr>
          <w:b/>
          <w:color w:val="20435B"/>
        </w:rPr>
        <w:t>Line</w:t>
      </w:r>
      <w:r>
        <w:rPr>
          <w:b/>
          <w:color w:val="20435B"/>
        </w:rPr>
        <w:t>｜</w:t>
      </w:r>
      <w:r>
        <w:t>56-3</w:t>
      </w:r>
    </w:p>
    <w:p w14:paraId="602D1081" w14:textId="77777777" w:rsidR="00D8357D" w:rsidRDefault="00000000">
      <w:pPr>
        <w:spacing w:after="60"/>
      </w:pPr>
      <w:r>
        <w:rPr>
          <w:b/>
          <w:color w:val="20435B"/>
        </w:rPr>
        <w:t>Line Text</w:t>
      </w:r>
      <w:r>
        <w:rPr>
          <w:b/>
          <w:color w:val="20435B"/>
        </w:rPr>
        <w:t>｜</w:t>
      </w:r>
      <w:r>
        <w:t>旅焚其次，喪其童僕，貞厲。</w:t>
      </w:r>
    </w:p>
    <w:p w14:paraId="3BDEFBC8" w14:textId="77777777" w:rsidR="00D8357D" w:rsidRDefault="00000000">
      <w:pPr>
        <w:spacing w:after="60"/>
      </w:pPr>
      <w:r>
        <w:rPr>
          <w:b/>
          <w:color w:val="20435B"/>
        </w:rPr>
        <w:t>Xiaoxiang</w:t>
      </w:r>
      <w:r>
        <w:rPr>
          <w:b/>
          <w:color w:val="20435B"/>
        </w:rPr>
        <w:t>｜</w:t>
      </w:r>
      <w:r>
        <w:t>旅焚其次，亦以傷矣。以旅與下，其義喪也。</w:t>
      </w:r>
    </w:p>
    <w:p w14:paraId="746DF61A" w14:textId="77777777" w:rsidR="00D8357D" w:rsidRDefault="00000000">
      <w:pPr>
        <w:spacing w:after="60"/>
      </w:pPr>
      <w:r>
        <w:rPr>
          <w:b/>
          <w:color w:val="20435B"/>
        </w:rPr>
        <w:t>Location / Period</w:t>
      </w:r>
      <w:r>
        <w:rPr>
          <w:b/>
          <w:color w:val="20435B"/>
        </w:rPr>
        <w:t>｜</w:t>
      </w:r>
      <w:r>
        <w:t>New York, 1911</w:t>
      </w:r>
    </w:p>
    <w:p w14:paraId="39874A78" w14:textId="77777777" w:rsidR="00D8357D" w:rsidRDefault="00000000">
      <w:pPr>
        <w:spacing w:after="60"/>
      </w:pPr>
      <w:r>
        <w:rPr>
          <w:b/>
          <w:color w:val="20435B"/>
        </w:rPr>
        <w:t>Historical Event</w:t>
      </w:r>
      <w:r>
        <w:rPr>
          <w:b/>
          <w:color w:val="20435B"/>
        </w:rPr>
        <w:t>｜</w:t>
      </w:r>
      <w:r>
        <w:t>A fire broke out at the Triangle Shirtwaist Factory in Manhattan in March 1911. Many workers could not escape quickly because of dangerous building conditions, including locked or obstructed exits. One hundred forty-six people died. Public outrage prompted investigations and helped drive workplace safety reforms in New York. The tragedy revealed how employees lost protection when employers and authorities failed to maintain safe escape arrangements.</w:t>
      </w:r>
    </w:p>
    <w:p w14:paraId="16409D5C" w14:textId="77777777" w:rsidR="00D8357D" w:rsidRDefault="00000000">
      <w:pPr>
        <w:spacing w:after="60"/>
      </w:pPr>
      <w:r>
        <w:rPr>
          <w:b/>
          <w:color w:val="20435B"/>
        </w:rPr>
        <w:t>Line-Specific Comparison</w:t>
      </w:r>
      <w:r>
        <w:rPr>
          <w:b/>
          <w:color w:val="20435B"/>
        </w:rPr>
        <w:t>｜</w:t>
      </w:r>
      <w:r>
        <w:t>The third line links destruction of shelter with the loss of dependable support. Triangle workers faced lethal danger in a workplace whose protections were inadequate. The analogy concerns the obligations of those with authority over vulnerable people, not a claim that the victims caused their own predicament.</w:t>
      </w:r>
    </w:p>
    <w:p w14:paraId="47E19C00" w14:textId="77777777" w:rsidR="00D8357D" w:rsidRDefault="00000000">
      <w:pPr>
        <w:spacing w:after="60"/>
      </w:pPr>
      <w:r>
        <w:rPr>
          <w:b/>
          <w:color w:val="20435B"/>
        </w:rPr>
        <w:t>Prior Grade (archive only)</w:t>
      </w:r>
      <w:r>
        <w:rPr>
          <w:b/>
          <w:color w:val="20435B"/>
        </w:rPr>
        <w:t>｜</w:t>
      </w:r>
      <w:r>
        <w:t>A</w:t>
      </w:r>
    </w:p>
    <w:p w14:paraId="352A9414" w14:textId="77777777" w:rsidR="00D8357D" w:rsidRDefault="00000000">
      <w:pPr>
        <w:pStyle w:val="31"/>
      </w:pPr>
      <w:r>
        <w:t>334</w:t>
      </w:r>
      <w:r>
        <w:t>｜</w:t>
      </w:r>
      <w:r>
        <w:t>The U.S. 9/11 Commission Reviews Emergency Coordination</w:t>
      </w:r>
    </w:p>
    <w:p w14:paraId="3D7F8235" w14:textId="77777777" w:rsidR="00D8357D" w:rsidRDefault="00000000">
      <w:pPr>
        <w:spacing w:after="60"/>
      </w:pPr>
      <w:r>
        <w:rPr>
          <w:b/>
          <w:color w:val="20435B"/>
        </w:rPr>
        <w:t>Case ID</w:t>
      </w:r>
      <w:r>
        <w:rPr>
          <w:b/>
          <w:color w:val="20435B"/>
        </w:rPr>
        <w:t>｜</w:t>
      </w:r>
      <w:r>
        <w:t>EUUS-WL-E334</w:t>
      </w:r>
    </w:p>
    <w:p w14:paraId="5FB2F4E8" w14:textId="77777777" w:rsidR="00D8357D" w:rsidRDefault="00000000">
      <w:pPr>
        <w:spacing w:after="60"/>
      </w:pPr>
      <w:r>
        <w:rPr>
          <w:b/>
          <w:color w:val="20435B"/>
        </w:rPr>
        <w:t>Line</w:t>
      </w:r>
      <w:r>
        <w:rPr>
          <w:b/>
          <w:color w:val="20435B"/>
        </w:rPr>
        <w:t>｜</w:t>
      </w:r>
      <w:r>
        <w:t>56-4</w:t>
      </w:r>
    </w:p>
    <w:p w14:paraId="6F6A5753" w14:textId="77777777" w:rsidR="00D8357D" w:rsidRDefault="00000000">
      <w:pPr>
        <w:spacing w:after="60"/>
      </w:pPr>
      <w:r>
        <w:rPr>
          <w:b/>
          <w:color w:val="20435B"/>
        </w:rPr>
        <w:t>Line Text</w:t>
      </w:r>
      <w:r>
        <w:rPr>
          <w:b/>
          <w:color w:val="20435B"/>
        </w:rPr>
        <w:t>｜</w:t>
      </w:r>
      <w:r>
        <w:t>旅于處，得其資斧，我心不快。</w:t>
      </w:r>
    </w:p>
    <w:p w14:paraId="5DA4EC55" w14:textId="77777777" w:rsidR="00D8357D" w:rsidRDefault="00000000">
      <w:pPr>
        <w:spacing w:after="60"/>
      </w:pPr>
      <w:r>
        <w:rPr>
          <w:b/>
          <w:color w:val="20435B"/>
        </w:rPr>
        <w:t>Xiaoxiang</w:t>
      </w:r>
      <w:r>
        <w:rPr>
          <w:b/>
          <w:color w:val="20435B"/>
        </w:rPr>
        <w:t>｜</w:t>
      </w:r>
      <w:r>
        <w:t>旅于處，未得位也。得其資斧，心未快也。</w:t>
      </w:r>
    </w:p>
    <w:p w14:paraId="1B0B6959" w14:textId="77777777" w:rsidR="00D8357D" w:rsidRDefault="00000000">
      <w:pPr>
        <w:spacing w:after="60"/>
      </w:pPr>
      <w:r>
        <w:rPr>
          <w:b/>
          <w:color w:val="20435B"/>
        </w:rPr>
        <w:t>Location / Period</w:t>
      </w:r>
      <w:r>
        <w:rPr>
          <w:b/>
          <w:color w:val="20435B"/>
        </w:rPr>
        <w:t>｜</w:t>
      </w:r>
      <w:r>
        <w:t>United States · 2004</w:t>
      </w:r>
    </w:p>
    <w:p w14:paraId="1FD54776" w14:textId="77777777" w:rsidR="00D8357D" w:rsidRDefault="00000000">
      <w:pPr>
        <w:spacing w:after="60"/>
      </w:pPr>
      <w:r>
        <w:rPr>
          <w:b/>
          <w:color w:val="20435B"/>
        </w:rPr>
        <w:t>Historical Event</w:t>
      </w:r>
      <w:r>
        <w:rPr>
          <w:b/>
          <w:color w:val="20435B"/>
        </w:rPr>
        <w:t>｜</w:t>
      </w:r>
      <w:r>
        <w:t>The September 11 attacks exposed weaknesses in intelligence sharing and emergency response coordination. A bipartisan national commission investigated the events and published its report in 2004. Its recommendations informed institutional reforms and public debate. Agencies subsequently changed procedures, although disagreements remained over implementation. The commission’s work shows how an inquiry can identify institutional gaps and propose tools for improvement without ensuring that every future emergency will be prevented.</w:t>
      </w:r>
    </w:p>
    <w:p w14:paraId="54234252" w14:textId="77777777" w:rsidR="00D8357D" w:rsidRDefault="00000000">
      <w:pPr>
        <w:spacing w:after="60"/>
      </w:pPr>
      <w:r>
        <w:rPr>
          <w:b/>
          <w:color w:val="20435B"/>
        </w:rPr>
        <w:t>Line-Specific Comparison</w:t>
      </w:r>
      <w:r>
        <w:rPr>
          <w:b/>
          <w:color w:val="20435B"/>
        </w:rPr>
        <w:t>｜</w:t>
      </w:r>
      <w:r>
        <w:t>The commission developed practical recommendations after identifying gaps in public institutions. The comparison concerns having useful instruments while still facing incomplete protection and unequal consequences. It does not concern London congestion charges, which were mistakenly described in the earlier comparison.</w:t>
      </w:r>
    </w:p>
    <w:p w14:paraId="67B4366D" w14:textId="77777777" w:rsidR="00D8357D" w:rsidRDefault="00000000">
      <w:pPr>
        <w:spacing w:after="60"/>
      </w:pPr>
      <w:r>
        <w:rPr>
          <w:b/>
          <w:color w:val="20435B"/>
        </w:rPr>
        <w:t>Prior Grade (archive only)</w:t>
      </w:r>
      <w:r>
        <w:rPr>
          <w:b/>
          <w:color w:val="20435B"/>
        </w:rPr>
        <w:t>｜</w:t>
      </w:r>
      <w:r>
        <w:t>B</w:t>
      </w:r>
    </w:p>
    <w:p w14:paraId="0798F05B" w14:textId="77777777" w:rsidR="00D8357D" w:rsidRDefault="00000000">
      <w:pPr>
        <w:pStyle w:val="31"/>
      </w:pPr>
      <w:r>
        <w:t>335</w:t>
      </w:r>
      <w:r>
        <w:t>｜</w:t>
      </w:r>
      <w:r>
        <w:t>Nightingale Returns from Crimea to Public Recognition</w:t>
      </w:r>
    </w:p>
    <w:p w14:paraId="11499719" w14:textId="77777777" w:rsidR="00D8357D" w:rsidRDefault="00000000">
      <w:pPr>
        <w:spacing w:after="60"/>
      </w:pPr>
      <w:r>
        <w:rPr>
          <w:b/>
          <w:color w:val="20435B"/>
        </w:rPr>
        <w:t>Case ID</w:t>
      </w:r>
      <w:r>
        <w:rPr>
          <w:b/>
          <w:color w:val="20435B"/>
        </w:rPr>
        <w:t>｜</w:t>
      </w:r>
      <w:r>
        <w:t>EUUS-WL-E335</w:t>
      </w:r>
    </w:p>
    <w:p w14:paraId="4F364ADC" w14:textId="77777777" w:rsidR="00D8357D" w:rsidRDefault="00000000">
      <w:pPr>
        <w:spacing w:after="60"/>
      </w:pPr>
      <w:r>
        <w:rPr>
          <w:b/>
          <w:color w:val="20435B"/>
        </w:rPr>
        <w:t>Line</w:t>
      </w:r>
      <w:r>
        <w:rPr>
          <w:b/>
          <w:color w:val="20435B"/>
        </w:rPr>
        <w:t>｜</w:t>
      </w:r>
      <w:r>
        <w:t>56-5</w:t>
      </w:r>
    </w:p>
    <w:p w14:paraId="70E2BD46" w14:textId="77777777" w:rsidR="00D8357D" w:rsidRDefault="00000000">
      <w:pPr>
        <w:spacing w:after="60"/>
      </w:pPr>
      <w:r>
        <w:rPr>
          <w:b/>
          <w:color w:val="20435B"/>
        </w:rPr>
        <w:t>Line Text</w:t>
      </w:r>
      <w:r>
        <w:rPr>
          <w:b/>
          <w:color w:val="20435B"/>
        </w:rPr>
        <w:t>｜</w:t>
      </w:r>
      <w:r>
        <w:t>射雉一矢亡，終以譽命。</w:t>
      </w:r>
    </w:p>
    <w:p w14:paraId="45842116" w14:textId="77777777" w:rsidR="00D8357D" w:rsidRDefault="00000000">
      <w:pPr>
        <w:spacing w:after="60"/>
      </w:pPr>
      <w:r>
        <w:rPr>
          <w:b/>
          <w:color w:val="20435B"/>
        </w:rPr>
        <w:t>Xiaoxiang</w:t>
      </w:r>
      <w:r>
        <w:rPr>
          <w:b/>
          <w:color w:val="20435B"/>
        </w:rPr>
        <w:t>｜</w:t>
      </w:r>
      <w:r>
        <w:t>終以譽命，上逮也。</w:t>
      </w:r>
    </w:p>
    <w:p w14:paraId="78F6302A" w14:textId="77777777" w:rsidR="00D8357D" w:rsidRDefault="00000000">
      <w:pPr>
        <w:spacing w:after="60"/>
      </w:pPr>
      <w:r>
        <w:rPr>
          <w:b/>
          <w:color w:val="20435B"/>
        </w:rPr>
        <w:t>Location / Period</w:t>
      </w:r>
      <w:r>
        <w:rPr>
          <w:b/>
          <w:color w:val="20435B"/>
        </w:rPr>
        <w:t>｜</w:t>
      </w:r>
      <w:r>
        <w:t>Britain, 1856–1860</w:t>
      </w:r>
    </w:p>
    <w:p w14:paraId="17A2C009" w14:textId="77777777" w:rsidR="00D8357D" w:rsidRDefault="00000000">
      <w:pPr>
        <w:spacing w:after="60"/>
      </w:pPr>
      <w:r>
        <w:rPr>
          <w:b/>
          <w:color w:val="20435B"/>
        </w:rPr>
        <w:lastRenderedPageBreak/>
        <w:t>Historical Event</w:t>
      </w:r>
      <w:r>
        <w:rPr>
          <w:b/>
          <w:color w:val="20435B"/>
        </w:rPr>
        <w:t>｜</w:t>
      </w:r>
      <w:r>
        <w:t>Florence Nightingale worked in military hospitals during the Crimean War and became widely known for her nursing and administrative efforts. She returned to Britain in 1856 with serious health problems but continued to advocate reform through reports and correspondence. Public donations supported a fund in her name, and the Nightingale Training School opened in 1860. Recognition helped turn wartime service into an enduring program of professional nursing education.</w:t>
      </w:r>
    </w:p>
    <w:p w14:paraId="59ADC7A6" w14:textId="77777777" w:rsidR="00D8357D" w:rsidRDefault="00000000">
      <w:pPr>
        <w:spacing w:after="60"/>
      </w:pPr>
      <w:r>
        <w:rPr>
          <w:b/>
          <w:color w:val="20435B"/>
        </w:rPr>
        <w:t>Line-Specific Comparison</w:t>
      </w:r>
      <w:r>
        <w:rPr>
          <w:b/>
          <w:color w:val="20435B"/>
        </w:rPr>
        <w:t>｜</w:t>
      </w:r>
      <w:r>
        <w:t>The fifth line links a cost incurred in service with later recognition and responsibility. Nightingale's demanding wartime work preceded public support for a nursing school. The analogy concerns sacrifice followed by institutional trust, not the literal hunting image or a claim that recognition removed her illness.</w:t>
      </w:r>
    </w:p>
    <w:p w14:paraId="7AD115D9" w14:textId="77777777" w:rsidR="00D8357D" w:rsidRDefault="00000000">
      <w:pPr>
        <w:spacing w:after="60"/>
      </w:pPr>
      <w:r>
        <w:rPr>
          <w:b/>
          <w:color w:val="20435B"/>
        </w:rPr>
        <w:t>Prior Grade (archive only)</w:t>
      </w:r>
      <w:r>
        <w:rPr>
          <w:b/>
          <w:color w:val="20435B"/>
        </w:rPr>
        <w:t>｜</w:t>
      </w:r>
      <w:r>
        <w:t>B</w:t>
      </w:r>
    </w:p>
    <w:p w14:paraId="42403146" w14:textId="77777777" w:rsidR="00D8357D" w:rsidRDefault="00000000">
      <w:pPr>
        <w:pStyle w:val="31"/>
      </w:pPr>
      <w:r>
        <w:t>336</w:t>
      </w:r>
      <w:r>
        <w:t>｜</w:t>
      </w:r>
      <w:r>
        <w:t>Titanic's Celebrated Voyage Ends in Disaster</w:t>
      </w:r>
    </w:p>
    <w:p w14:paraId="33AF259E" w14:textId="77777777" w:rsidR="00D8357D" w:rsidRDefault="00000000">
      <w:pPr>
        <w:spacing w:after="60"/>
      </w:pPr>
      <w:r>
        <w:rPr>
          <w:b/>
          <w:color w:val="20435B"/>
        </w:rPr>
        <w:t>Case ID</w:t>
      </w:r>
      <w:r>
        <w:rPr>
          <w:b/>
          <w:color w:val="20435B"/>
        </w:rPr>
        <w:t>｜</w:t>
      </w:r>
      <w:r>
        <w:t>EUUS-WL-E336</w:t>
      </w:r>
    </w:p>
    <w:p w14:paraId="6142FA69" w14:textId="77777777" w:rsidR="00D8357D" w:rsidRDefault="00000000">
      <w:pPr>
        <w:spacing w:after="60"/>
      </w:pPr>
      <w:r>
        <w:rPr>
          <w:b/>
          <w:color w:val="20435B"/>
        </w:rPr>
        <w:t>Line</w:t>
      </w:r>
      <w:r>
        <w:rPr>
          <w:b/>
          <w:color w:val="20435B"/>
        </w:rPr>
        <w:t>｜</w:t>
      </w:r>
      <w:r>
        <w:t>56-6</w:t>
      </w:r>
    </w:p>
    <w:p w14:paraId="618D6A14" w14:textId="77777777" w:rsidR="00D8357D" w:rsidRDefault="00000000">
      <w:pPr>
        <w:spacing w:after="60"/>
      </w:pPr>
      <w:r>
        <w:rPr>
          <w:b/>
          <w:color w:val="20435B"/>
        </w:rPr>
        <w:t>Line Text</w:t>
      </w:r>
      <w:r>
        <w:rPr>
          <w:b/>
          <w:color w:val="20435B"/>
        </w:rPr>
        <w:t>｜</w:t>
      </w:r>
      <w:r>
        <w:t>鳥焚其巢，旅人先笑後號咷。喪牛于易，凶。</w:t>
      </w:r>
    </w:p>
    <w:p w14:paraId="092B7C9A" w14:textId="77777777" w:rsidR="00D8357D" w:rsidRDefault="00000000">
      <w:pPr>
        <w:spacing w:after="60"/>
      </w:pPr>
      <w:r>
        <w:rPr>
          <w:b/>
          <w:color w:val="20435B"/>
        </w:rPr>
        <w:t>Xiaoxiang</w:t>
      </w:r>
      <w:r>
        <w:rPr>
          <w:b/>
          <w:color w:val="20435B"/>
        </w:rPr>
        <w:t>｜</w:t>
      </w:r>
      <w:r>
        <w:t>以旅在上，其義焚也。喪牛于易，終莫之聞也。</w:t>
      </w:r>
    </w:p>
    <w:p w14:paraId="6457D2AB" w14:textId="77777777" w:rsidR="00D8357D" w:rsidRDefault="00000000">
      <w:pPr>
        <w:spacing w:after="60"/>
      </w:pPr>
      <w:r>
        <w:rPr>
          <w:b/>
          <w:color w:val="20435B"/>
        </w:rPr>
        <w:t>Location / Period</w:t>
      </w:r>
      <w:r>
        <w:rPr>
          <w:b/>
          <w:color w:val="20435B"/>
        </w:rPr>
        <w:t>｜</w:t>
      </w:r>
      <w:r>
        <w:t>North Atlantic, 1912</w:t>
      </w:r>
    </w:p>
    <w:p w14:paraId="1839E934" w14:textId="77777777" w:rsidR="00D8357D" w:rsidRDefault="00000000">
      <w:pPr>
        <w:spacing w:after="60"/>
      </w:pPr>
      <w:r>
        <w:rPr>
          <w:b/>
          <w:color w:val="20435B"/>
        </w:rPr>
        <w:t>Historical Event</w:t>
      </w:r>
      <w:r>
        <w:rPr>
          <w:b/>
          <w:color w:val="20435B"/>
        </w:rPr>
        <w:t>｜</w:t>
      </w:r>
      <w:r>
        <w:t>The RMS Titanic departed Southampton in April 1912 on its maiden transatlantic voyage amid considerable public interest in the new liner. On the night of 14 April, it struck an iceberg and sank in the early hours of 15 April. More than 1,500 people died, and rescue capacity proved inadequate. Inquiries examined lifeboat provisions, wireless procedures, and navigation practices, leading to major changes in maritime safety requirements.</w:t>
      </w:r>
    </w:p>
    <w:p w14:paraId="00B425C5" w14:textId="77777777" w:rsidR="00D8357D" w:rsidRDefault="00000000">
      <w:pPr>
        <w:spacing w:after="60"/>
      </w:pPr>
      <w:r>
        <w:rPr>
          <w:b/>
          <w:color w:val="20435B"/>
        </w:rPr>
        <w:t>Line-Specific Comparison</w:t>
      </w:r>
      <w:r>
        <w:rPr>
          <w:b/>
          <w:color w:val="20435B"/>
        </w:rPr>
        <w:t>｜</w:t>
      </w:r>
      <w:r>
        <w:t>The upper line contrasts initial confidence with the loss of the traveler's secure base. Titanic's celebrated voyage ended in catastrophe, exposing inadequate safeguards. The analogy concerns vulnerability hidden beneath prestige, not a claim that all passengers or crew were complacent or that the disaster had a single cause.</w:t>
      </w:r>
    </w:p>
    <w:p w14:paraId="1A199AAF" w14:textId="77777777" w:rsidR="00D8357D" w:rsidRDefault="00000000">
      <w:pPr>
        <w:spacing w:after="60"/>
      </w:pPr>
      <w:r>
        <w:rPr>
          <w:b/>
          <w:color w:val="20435B"/>
        </w:rPr>
        <w:t>Prior Grade (archive only)</w:t>
      </w:r>
      <w:r>
        <w:rPr>
          <w:b/>
          <w:color w:val="20435B"/>
        </w:rPr>
        <w:t>｜</w:t>
      </w:r>
      <w:r>
        <w:t>B</w:t>
      </w:r>
    </w:p>
    <w:p w14:paraId="634FF42E" w14:textId="77777777" w:rsidR="00D8357D" w:rsidRDefault="00000000">
      <w:r>
        <w:t>────────────────────────</w:t>
      </w:r>
    </w:p>
    <w:p w14:paraId="0D576E6E" w14:textId="77777777" w:rsidR="00D8357D" w:rsidRDefault="00000000">
      <w:pPr>
        <w:pStyle w:val="21"/>
      </w:pPr>
      <w:r>
        <w:t xml:space="preserve">Hexagram 57 — </w:t>
      </w:r>
      <w:r>
        <w:t>巽</w:t>
      </w:r>
    </w:p>
    <w:p w14:paraId="6E34285B" w14:textId="77777777" w:rsidR="00D8357D" w:rsidRDefault="00000000">
      <w:pPr>
        <w:pStyle w:val="31"/>
      </w:pPr>
      <w:r>
        <w:t>337</w:t>
      </w:r>
      <w:r>
        <w:t>｜</w:t>
      </w:r>
      <w:r>
        <w:t>Hillary and Tenzing Complete the Everest Summit Ascent</w:t>
      </w:r>
    </w:p>
    <w:p w14:paraId="61FD2650" w14:textId="77777777" w:rsidR="00D8357D" w:rsidRDefault="00000000">
      <w:pPr>
        <w:spacing w:after="60"/>
      </w:pPr>
      <w:r>
        <w:rPr>
          <w:b/>
          <w:color w:val="20435B"/>
        </w:rPr>
        <w:t>Case ID</w:t>
      </w:r>
      <w:r>
        <w:rPr>
          <w:b/>
          <w:color w:val="20435B"/>
        </w:rPr>
        <w:t>｜</w:t>
      </w:r>
      <w:r>
        <w:t>EUUS-WL-E337</w:t>
      </w:r>
    </w:p>
    <w:p w14:paraId="47B3C39F" w14:textId="77777777" w:rsidR="00D8357D" w:rsidRDefault="00000000">
      <w:pPr>
        <w:spacing w:after="60"/>
      </w:pPr>
      <w:r>
        <w:rPr>
          <w:b/>
          <w:color w:val="20435B"/>
        </w:rPr>
        <w:t>Line</w:t>
      </w:r>
      <w:r>
        <w:rPr>
          <w:b/>
          <w:color w:val="20435B"/>
        </w:rPr>
        <w:t>｜</w:t>
      </w:r>
      <w:r>
        <w:t>57-1</w:t>
      </w:r>
    </w:p>
    <w:p w14:paraId="56648E91" w14:textId="77777777" w:rsidR="00D8357D" w:rsidRDefault="00000000">
      <w:pPr>
        <w:spacing w:after="60"/>
      </w:pPr>
      <w:r>
        <w:rPr>
          <w:b/>
          <w:color w:val="20435B"/>
        </w:rPr>
        <w:t>Line Text</w:t>
      </w:r>
      <w:r>
        <w:rPr>
          <w:b/>
          <w:color w:val="20435B"/>
        </w:rPr>
        <w:t>｜</w:t>
      </w:r>
      <w:r>
        <w:t>進退，利武人之貞。</w:t>
      </w:r>
    </w:p>
    <w:p w14:paraId="6ABE286A" w14:textId="77777777" w:rsidR="00D8357D" w:rsidRDefault="00000000">
      <w:pPr>
        <w:spacing w:after="60"/>
      </w:pPr>
      <w:r>
        <w:rPr>
          <w:b/>
          <w:color w:val="20435B"/>
        </w:rPr>
        <w:t>Xiaoxiang</w:t>
      </w:r>
      <w:r>
        <w:rPr>
          <w:b/>
          <w:color w:val="20435B"/>
        </w:rPr>
        <w:t>｜</w:t>
      </w:r>
      <w:r>
        <w:t>進退，志疑也。利武人之貞，志治也。</w:t>
      </w:r>
    </w:p>
    <w:p w14:paraId="1C215F40" w14:textId="77777777" w:rsidR="00D8357D" w:rsidRDefault="00000000">
      <w:pPr>
        <w:spacing w:after="60"/>
      </w:pPr>
      <w:r>
        <w:rPr>
          <w:b/>
          <w:color w:val="20435B"/>
        </w:rPr>
        <w:t>Location / Period</w:t>
      </w:r>
      <w:r>
        <w:rPr>
          <w:b/>
          <w:color w:val="20435B"/>
        </w:rPr>
        <w:t>｜</w:t>
      </w:r>
      <w:r>
        <w:t>Nepal and Tibet border, May 1953</w:t>
      </w:r>
    </w:p>
    <w:p w14:paraId="474FCD93" w14:textId="77777777" w:rsidR="00D8357D" w:rsidRDefault="00000000">
      <w:pPr>
        <w:spacing w:after="60"/>
      </w:pPr>
      <w:r>
        <w:rPr>
          <w:b/>
          <w:color w:val="20435B"/>
        </w:rPr>
        <w:t>Historical Event</w:t>
      </w:r>
      <w:r>
        <w:rPr>
          <w:b/>
          <w:color w:val="20435B"/>
        </w:rPr>
        <w:t>｜</w:t>
      </w:r>
      <w:r>
        <w:t>In May 1953, Edmund Hillary and Tenzing Norgay reached the summit of Mount Everest as members of a British-led expedition. Their success followed careful preparation, staged camps, support from fellow climbers, and disciplined decisions at high altitude. The ascent was physically demanding and remained hazardous until descent was completed. The event illustrates persistence directed by practical training and teamwork, rather than reckless movement toward a celebrated objective without regard for conditions.</w:t>
      </w:r>
    </w:p>
    <w:p w14:paraId="5B8E6A80" w14:textId="77777777" w:rsidR="00D8357D" w:rsidRDefault="00000000">
      <w:pPr>
        <w:spacing w:after="60"/>
      </w:pPr>
      <w:r>
        <w:rPr>
          <w:b/>
          <w:color w:val="20435B"/>
        </w:rPr>
        <w:t>Line-Specific Comparison</w:t>
      </w:r>
      <w:r>
        <w:rPr>
          <w:b/>
          <w:color w:val="20435B"/>
        </w:rPr>
        <w:t>｜</w:t>
      </w:r>
      <w:r>
        <w:t>Training and orderly preparation gave direction to a difficult advance. The comparison concerns discipline amid uncertainty, not a claim that all climbing hazards could be eliminated. Its relevance is limited to this documented decision and does not extend to every consequence of the wider historical episode.</w:t>
      </w:r>
    </w:p>
    <w:p w14:paraId="01989223" w14:textId="77777777" w:rsidR="00D8357D" w:rsidRDefault="00000000">
      <w:pPr>
        <w:spacing w:after="60"/>
      </w:pPr>
      <w:r>
        <w:rPr>
          <w:b/>
          <w:color w:val="20435B"/>
        </w:rPr>
        <w:t>Prior Grade (archive only)</w:t>
      </w:r>
      <w:r>
        <w:rPr>
          <w:b/>
          <w:color w:val="20435B"/>
        </w:rPr>
        <w:t>｜</w:t>
      </w:r>
      <w:r>
        <w:t>B</w:t>
      </w:r>
    </w:p>
    <w:p w14:paraId="552AEFD4" w14:textId="77777777" w:rsidR="00D8357D" w:rsidRDefault="00000000">
      <w:pPr>
        <w:pStyle w:val="31"/>
      </w:pPr>
      <w:r>
        <w:t>338</w:t>
      </w:r>
      <w:r>
        <w:t>｜</w:t>
      </w:r>
      <w:r>
        <w:t>Hawaiian Officials Organize Evacuations during Kilauea Eruption</w:t>
      </w:r>
    </w:p>
    <w:p w14:paraId="6B3F6ACF" w14:textId="77777777" w:rsidR="00D8357D" w:rsidRDefault="00000000">
      <w:pPr>
        <w:spacing w:after="60"/>
      </w:pPr>
      <w:r>
        <w:rPr>
          <w:b/>
          <w:color w:val="20435B"/>
        </w:rPr>
        <w:t>Case ID</w:t>
      </w:r>
      <w:r>
        <w:rPr>
          <w:b/>
          <w:color w:val="20435B"/>
        </w:rPr>
        <w:t>｜</w:t>
      </w:r>
      <w:r>
        <w:t>EUUS-WL-E338</w:t>
      </w:r>
    </w:p>
    <w:p w14:paraId="7AF187D9" w14:textId="77777777" w:rsidR="00D8357D" w:rsidRDefault="00000000">
      <w:pPr>
        <w:spacing w:after="60"/>
      </w:pPr>
      <w:r>
        <w:rPr>
          <w:b/>
          <w:color w:val="20435B"/>
        </w:rPr>
        <w:t>Line</w:t>
      </w:r>
      <w:r>
        <w:rPr>
          <w:b/>
          <w:color w:val="20435B"/>
        </w:rPr>
        <w:t>｜</w:t>
      </w:r>
      <w:r>
        <w:t>57-2</w:t>
      </w:r>
    </w:p>
    <w:p w14:paraId="1EF58B64" w14:textId="77777777" w:rsidR="00D8357D" w:rsidRDefault="00000000">
      <w:pPr>
        <w:spacing w:after="60"/>
      </w:pPr>
      <w:r>
        <w:rPr>
          <w:b/>
          <w:color w:val="20435B"/>
        </w:rPr>
        <w:lastRenderedPageBreak/>
        <w:t>Line Text</w:t>
      </w:r>
      <w:r>
        <w:rPr>
          <w:b/>
          <w:color w:val="20435B"/>
        </w:rPr>
        <w:t>｜</w:t>
      </w:r>
      <w:r>
        <w:t>巽在床下，用史巫紛若，吉，无咎。</w:t>
      </w:r>
    </w:p>
    <w:p w14:paraId="4CF14309" w14:textId="77777777" w:rsidR="00D8357D" w:rsidRDefault="00000000">
      <w:pPr>
        <w:spacing w:after="60"/>
      </w:pPr>
      <w:r>
        <w:rPr>
          <w:b/>
          <w:color w:val="20435B"/>
        </w:rPr>
        <w:t>Xiaoxiang</w:t>
      </w:r>
      <w:r>
        <w:rPr>
          <w:b/>
          <w:color w:val="20435B"/>
        </w:rPr>
        <w:t>｜</w:t>
      </w:r>
      <w:r>
        <w:t>紛若之吉，得中也。</w:t>
      </w:r>
    </w:p>
    <w:p w14:paraId="5EA58397" w14:textId="77777777" w:rsidR="00D8357D" w:rsidRDefault="00000000">
      <w:pPr>
        <w:spacing w:after="60"/>
      </w:pPr>
      <w:r>
        <w:rPr>
          <w:b/>
          <w:color w:val="20435B"/>
        </w:rPr>
        <w:t>Location / Period</w:t>
      </w:r>
      <w:r>
        <w:rPr>
          <w:b/>
          <w:color w:val="20435B"/>
        </w:rPr>
        <w:t>｜</w:t>
      </w:r>
      <w:r>
        <w:t>Hawaii, United States, May–August 2018</w:t>
      </w:r>
    </w:p>
    <w:p w14:paraId="0EB61119" w14:textId="77777777" w:rsidR="00D8357D" w:rsidRDefault="00000000">
      <w:pPr>
        <w:spacing w:after="60"/>
      </w:pPr>
      <w:r>
        <w:rPr>
          <w:b/>
          <w:color w:val="20435B"/>
        </w:rPr>
        <w:t>Historical Event</w:t>
      </w:r>
      <w:r>
        <w:rPr>
          <w:b/>
          <w:color w:val="20435B"/>
        </w:rPr>
        <w:t>｜</w:t>
      </w:r>
      <w:r>
        <w:t>In 2018, Kilauea volcano erupted on Hawaii's Big Island, sending lava through residential areas and damaging homes and roads. Civil-defense officials used hazard maps, monitoring information, and changing evacuation notices as fissures opened in new locations. Residents had to make difficult decisions about leaving property while conditions remained uncertain. The response depended on repeated assessment and clear procedures rather than one fixed prediction. The eruption caused major losses despite evacuation efforts.</w:t>
      </w:r>
    </w:p>
    <w:p w14:paraId="79BAAC5E" w14:textId="77777777" w:rsidR="00D8357D" w:rsidRDefault="00000000">
      <w:pPr>
        <w:spacing w:after="60"/>
      </w:pPr>
      <w:r>
        <w:rPr>
          <w:b/>
          <w:color w:val="20435B"/>
        </w:rPr>
        <w:t>Line-Specific Comparison</w:t>
      </w:r>
      <w:r>
        <w:rPr>
          <w:b/>
          <w:color w:val="20435B"/>
        </w:rPr>
        <w:t>｜</w:t>
      </w:r>
      <w:r>
        <w:t>Changing hazards required officials to follow procedures while updating judgments. This fits the line's response to uncertainty through appropriate process, without promising that every loss could be prevented. Its relevance is limited to this documented decision and does not extend to every consequence of the wider historical episode.</w:t>
      </w:r>
    </w:p>
    <w:p w14:paraId="09738C83" w14:textId="77777777" w:rsidR="00D8357D" w:rsidRDefault="00000000">
      <w:pPr>
        <w:spacing w:after="60"/>
      </w:pPr>
      <w:r>
        <w:rPr>
          <w:b/>
          <w:color w:val="20435B"/>
        </w:rPr>
        <w:t>Prior Grade (archive only)</w:t>
      </w:r>
      <w:r>
        <w:rPr>
          <w:b/>
          <w:color w:val="20435B"/>
        </w:rPr>
        <w:t>｜</w:t>
      </w:r>
      <w:r>
        <w:t>A</w:t>
      </w:r>
    </w:p>
    <w:p w14:paraId="30E22288" w14:textId="77777777" w:rsidR="00D8357D" w:rsidRDefault="00000000">
      <w:pPr>
        <w:pStyle w:val="31"/>
      </w:pPr>
      <w:r>
        <w:t>339</w:t>
      </w:r>
      <w:r>
        <w:t>｜</w:t>
      </w:r>
      <w:r>
        <w:t>Tobacco Executives Testify about Nicotine before Congress</w:t>
      </w:r>
    </w:p>
    <w:p w14:paraId="6E5383EF" w14:textId="77777777" w:rsidR="00D8357D" w:rsidRDefault="00000000">
      <w:pPr>
        <w:spacing w:after="60"/>
      </w:pPr>
      <w:r>
        <w:rPr>
          <w:b/>
          <w:color w:val="20435B"/>
        </w:rPr>
        <w:t>Case ID</w:t>
      </w:r>
      <w:r>
        <w:rPr>
          <w:b/>
          <w:color w:val="20435B"/>
        </w:rPr>
        <w:t>｜</w:t>
      </w:r>
      <w:r>
        <w:t>EUUS-WL-E339</w:t>
      </w:r>
    </w:p>
    <w:p w14:paraId="14F96170" w14:textId="77777777" w:rsidR="00D8357D" w:rsidRDefault="00000000">
      <w:pPr>
        <w:spacing w:after="60"/>
      </w:pPr>
      <w:r>
        <w:rPr>
          <w:b/>
          <w:color w:val="20435B"/>
        </w:rPr>
        <w:t>Line</w:t>
      </w:r>
      <w:r>
        <w:rPr>
          <w:b/>
          <w:color w:val="20435B"/>
        </w:rPr>
        <w:t>｜</w:t>
      </w:r>
      <w:r>
        <w:t>57-3</w:t>
      </w:r>
    </w:p>
    <w:p w14:paraId="3E1BB1AC" w14:textId="77777777" w:rsidR="00D8357D" w:rsidRDefault="00000000">
      <w:pPr>
        <w:spacing w:after="60"/>
      </w:pPr>
      <w:r>
        <w:rPr>
          <w:b/>
          <w:color w:val="20435B"/>
        </w:rPr>
        <w:t>Line Text</w:t>
      </w:r>
      <w:r>
        <w:rPr>
          <w:b/>
          <w:color w:val="20435B"/>
        </w:rPr>
        <w:t>｜</w:t>
      </w:r>
      <w:r>
        <w:t>頻巽，吝。</w:t>
      </w:r>
    </w:p>
    <w:p w14:paraId="477BDEDD" w14:textId="77777777" w:rsidR="00D8357D" w:rsidRDefault="00000000">
      <w:pPr>
        <w:spacing w:after="60"/>
      </w:pPr>
      <w:r>
        <w:rPr>
          <w:b/>
          <w:color w:val="20435B"/>
        </w:rPr>
        <w:t>Xiaoxiang</w:t>
      </w:r>
      <w:r>
        <w:rPr>
          <w:b/>
          <w:color w:val="20435B"/>
        </w:rPr>
        <w:t>｜</w:t>
      </w:r>
      <w:r>
        <w:t>頻巽之吝，志窮也。</w:t>
      </w:r>
    </w:p>
    <w:p w14:paraId="762193C8" w14:textId="77777777" w:rsidR="00D8357D" w:rsidRDefault="00000000">
      <w:pPr>
        <w:spacing w:after="60"/>
      </w:pPr>
      <w:r>
        <w:rPr>
          <w:b/>
          <w:color w:val="20435B"/>
        </w:rPr>
        <w:t>Location / Period</w:t>
      </w:r>
      <w:r>
        <w:rPr>
          <w:b/>
          <w:color w:val="20435B"/>
        </w:rPr>
        <w:t>｜</w:t>
      </w:r>
      <w:r>
        <w:t>Washington, D.C., April 1994</w:t>
      </w:r>
    </w:p>
    <w:p w14:paraId="012F5526" w14:textId="77777777" w:rsidR="00D8357D" w:rsidRDefault="00000000">
      <w:pPr>
        <w:spacing w:after="60"/>
      </w:pPr>
      <w:r>
        <w:rPr>
          <w:b/>
          <w:color w:val="20435B"/>
        </w:rPr>
        <w:t>Historical Event</w:t>
      </w:r>
      <w:r>
        <w:rPr>
          <w:b/>
          <w:color w:val="20435B"/>
        </w:rPr>
        <w:t>｜</w:t>
      </w:r>
      <w:r>
        <w:t>In April 1994, executives from major American tobacco companies testified before a congressional subcommittee examining nicotine and cigarette safety. Their statements about addiction became widely scrutinized as scientific evidence and internal industry documents received increasing attention. Public debate over the industry's representations continued, followed by litigation and regulatory action. The hearing became an example of how repeated institutional defenses can lose credibility when claims are tested against a growing body of evidence.</w:t>
      </w:r>
    </w:p>
    <w:p w14:paraId="0FE23F17" w14:textId="77777777" w:rsidR="00D8357D" w:rsidRDefault="00000000">
      <w:pPr>
        <w:spacing w:after="60"/>
      </w:pPr>
      <w:r>
        <w:rPr>
          <w:b/>
          <w:color w:val="20435B"/>
        </w:rPr>
        <w:t>Line-Specific Comparison</w:t>
      </w:r>
      <w:r>
        <w:rPr>
          <w:b/>
          <w:color w:val="20435B"/>
        </w:rPr>
        <w:t>｜</w:t>
      </w:r>
      <w:r>
        <w:t>Repeated defenses became increasingly difficult to sustain under scrutiny. This resembles the line's warning about habitual submission to a flawed position, without treating every individual statement as legally adjudicated falsehood.</w:t>
      </w:r>
    </w:p>
    <w:p w14:paraId="759B163E" w14:textId="77777777" w:rsidR="00D8357D" w:rsidRDefault="00000000">
      <w:pPr>
        <w:spacing w:after="60"/>
      </w:pPr>
      <w:r>
        <w:rPr>
          <w:b/>
          <w:color w:val="20435B"/>
        </w:rPr>
        <w:t>Prior Grade (archive only)</w:t>
      </w:r>
      <w:r>
        <w:rPr>
          <w:b/>
          <w:color w:val="20435B"/>
        </w:rPr>
        <w:t>｜</w:t>
      </w:r>
      <w:r>
        <w:t>B</w:t>
      </w:r>
    </w:p>
    <w:p w14:paraId="59B13967" w14:textId="77777777" w:rsidR="00D8357D" w:rsidRDefault="00000000">
      <w:pPr>
        <w:pStyle w:val="31"/>
      </w:pPr>
      <w:r>
        <w:t>340</w:t>
      </w:r>
      <w:r>
        <w:t>｜</w:t>
      </w:r>
      <w:r>
        <w:t>The Rana Plaza Collapse Reshapes Garment Safety Agreements</w:t>
      </w:r>
    </w:p>
    <w:p w14:paraId="7EF403CC" w14:textId="77777777" w:rsidR="00D8357D" w:rsidRDefault="00000000">
      <w:pPr>
        <w:spacing w:after="60"/>
      </w:pPr>
      <w:r>
        <w:rPr>
          <w:b/>
          <w:color w:val="20435B"/>
        </w:rPr>
        <w:t>Case ID</w:t>
      </w:r>
      <w:r>
        <w:rPr>
          <w:b/>
          <w:color w:val="20435B"/>
        </w:rPr>
        <w:t>｜</w:t>
      </w:r>
      <w:r>
        <w:t>EUUS-WL-E340</w:t>
      </w:r>
    </w:p>
    <w:p w14:paraId="7242B213" w14:textId="77777777" w:rsidR="00D8357D" w:rsidRDefault="00000000">
      <w:pPr>
        <w:spacing w:after="60"/>
      </w:pPr>
      <w:r>
        <w:rPr>
          <w:b/>
          <w:color w:val="20435B"/>
        </w:rPr>
        <w:t>Line</w:t>
      </w:r>
      <w:r>
        <w:rPr>
          <w:b/>
          <w:color w:val="20435B"/>
        </w:rPr>
        <w:t>｜</w:t>
      </w:r>
      <w:r>
        <w:t>57-4</w:t>
      </w:r>
    </w:p>
    <w:p w14:paraId="03B6849B" w14:textId="77777777" w:rsidR="00D8357D" w:rsidRDefault="00000000">
      <w:pPr>
        <w:spacing w:after="60"/>
      </w:pPr>
      <w:r>
        <w:rPr>
          <w:b/>
          <w:color w:val="20435B"/>
        </w:rPr>
        <w:t>Line Text</w:t>
      </w:r>
      <w:r>
        <w:rPr>
          <w:b/>
          <w:color w:val="20435B"/>
        </w:rPr>
        <w:t>｜</w:t>
      </w:r>
      <w:r>
        <w:t>悔亡，田獲三品。</w:t>
      </w:r>
    </w:p>
    <w:p w14:paraId="0C09F1F9" w14:textId="77777777" w:rsidR="00D8357D" w:rsidRDefault="00000000">
      <w:pPr>
        <w:spacing w:after="60"/>
      </w:pPr>
      <w:r>
        <w:rPr>
          <w:b/>
          <w:color w:val="20435B"/>
        </w:rPr>
        <w:t>Xiaoxiang</w:t>
      </w:r>
      <w:r>
        <w:rPr>
          <w:b/>
          <w:color w:val="20435B"/>
        </w:rPr>
        <w:t>｜</w:t>
      </w:r>
      <w:r>
        <w:t>田獲三品，有功也。</w:t>
      </w:r>
    </w:p>
    <w:p w14:paraId="749491C1" w14:textId="77777777" w:rsidR="00D8357D" w:rsidRDefault="00000000">
      <w:pPr>
        <w:spacing w:after="60"/>
      </w:pPr>
      <w:r>
        <w:rPr>
          <w:b/>
          <w:color w:val="20435B"/>
        </w:rPr>
        <w:t>Location / Period</w:t>
      </w:r>
      <w:r>
        <w:rPr>
          <w:b/>
          <w:color w:val="20435B"/>
        </w:rPr>
        <w:t>｜</w:t>
      </w:r>
      <w:r>
        <w:t>Bangladesh / European and U.S. retailers · 2013</w:t>
      </w:r>
    </w:p>
    <w:p w14:paraId="02A89114" w14:textId="77777777" w:rsidR="00D8357D" w:rsidRDefault="00000000">
      <w:pPr>
        <w:spacing w:after="60"/>
      </w:pPr>
      <w:r>
        <w:rPr>
          <w:b/>
          <w:color w:val="20435B"/>
        </w:rPr>
        <w:t>Historical Event</w:t>
      </w:r>
      <w:r>
        <w:rPr>
          <w:b/>
          <w:color w:val="20435B"/>
        </w:rPr>
        <w:t>｜</w:t>
      </w:r>
      <w:r>
        <w:t>Garment workers in Bangladesh faced hazardous buildings while producing clothing for international brands. The Rana Plaza building collapsed in 2013, killing more than a thousand people. International buyers, unions and local institutions subsequently developed inspection and safety initiatives. Compensation and enforcement remained contested, and the disaster influenced purchasing policies abroad.</w:t>
      </w:r>
    </w:p>
    <w:p w14:paraId="17D25867" w14:textId="77777777" w:rsidR="00D8357D" w:rsidRDefault="00000000">
      <w:pPr>
        <w:spacing w:after="60"/>
      </w:pPr>
      <w:r>
        <w:rPr>
          <w:b/>
          <w:color w:val="20435B"/>
        </w:rPr>
        <w:t>Line-Specific Comparison</w:t>
      </w:r>
      <w:r>
        <w:rPr>
          <w:b/>
          <w:color w:val="20435B"/>
        </w:rPr>
        <w:t>｜</w:t>
      </w:r>
      <w:r>
        <w:t>After Rana Plaza collapsed, buyers, unions, and other institutions established factory inspection and safety initiatives. Those tangible reforms offer a limited comparison with the fourth line of Xun, which associates careful action with demonstrable achievement. The disaster itself was not fortunate, and subsequent enforcement gaps mean the improvements should not be presented as complete.</w:t>
      </w:r>
    </w:p>
    <w:p w14:paraId="7B961A5E" w14:textId="77777777" w:rsidR="00D8357D" w:rsidRDefault="00000000">
      <w:pPr>
        <w:spacing w:after="60"/>
      </w:pPr>
      <w:r>
        <w:rPr>
          <w:b/>
          <w:color w:val="20435B"/>
        </w:rPr>
        <w:t>Prior Grade (archive only)</w:t>
      </w:r>
      <w:r>
        <w:rPr>
          <w:b/>
          <w:color w:val="20435B"/>
        </w:rPr>
        <w:t>｜</w:t>
      </w:r>
      <w:r>
        <w:t>B</w:t>
      </w:r>
    </w:p>
    <w:p w14:paraId="487E8CC5" w14:textId="77777777" w:rsidR="00D8357D" w:rsidRDefault="00000000">
      <w:pPr>
        <w:pStyle w:val="31"/>
      </w:pPr>
      <w:r>
        <w:lastRenderedPageBreak/>
        <w:t>341</w:t>
      </w:r>
      <w:r>
        <w:t>｜</w:t>
      </w:r>
      <w:r>
        <w:t>The Boston Marathon Bombing Tests Public Emergency Response</w:t>
      </w:r>
    </w:p>
    <w:p w14:paraId="39EB4EE3" w14:textId="77777777" w:rsidR="00D8357D" w:rsidRDefault="00000000">
      <w:pPr>
        <w:spacing w:after="60"/>
      </w:pPr>
      <w:r>
        <w:rPr>
          <w:b/>
          <w:color w:val="20435B"/>
        </w:rPr>
        <w:t>Case ID</w:t>
      </w:r>
      <w:r>
        <w:rPr>
          <w:b/>
          <w:color w:val="20435B"/>
        </w:rPr>
        <w:t>｜</w:t>
      </w:r>
      <w:r>
        <w:t>EUUS-WL-E341</w:t>
      </w:r>
    </w:p>
    <w:p w14:paraId="133E34D5" w14:textId="77777777" w:rsidR="00D8357D" w:rsidRDefault="00000000">
      <w:pPr>
        <w:spacing w:after="60"/>
      </w:pPr>
      <w:r>
        <w:rPr>
          <w:b/>
          <w:color w:val="20435B"/>
        </w:rPr>
        <w:t>Line</w:t>
      </w:r>
      <w:r>
        <w:rPr>
          <w:b/>
          <w:color w:val="20435B"/>
        </w:rPr>
        <w:t>｜</w:t>
      </w:r>
      <w:r>
        <w:t>57-5</w:t>
      </w:r>
    </w:p>
    <w:p w14:paraId="547D851A" w14:textId="77777777" w:rsidR="00D8357D" w:rsidRDefault="00000000">
      <w:pPr>
        <w:spacing w:after="60"/>
      </w:pPr>
      <w:r>
        <w:rPr>
          <w:b/>
          <w:color w:val="20435B"/>
        </w:rPr>
        <w:t>Line Text</w:t>
      </w:r>
      <w:r>
        <w:rPr>
          <w:b/>
          <w:color w:val="20435B"/>
        </w:rPr>
        <w:t>｜</w:t>
      </w:r>
      <w:r>
        <w:t>貞吉，悔亡，无不利。无初有終，先庚三日，後庚三日，吉。</w:t>
      </w:r>
    </w:p>
    <w:p w14:paraId="6E681959" w14:textId="77777777" w:rsidR="00D8357D" w:rsidRDefault="00000000">
      <w:pPr>
        <w:spacing w:after="60"/>
      </w:pPr>
      <w:r>
        <w:rPr>
          <w:b/>
          <w:color w:val="20435B"/>
        </w:rPr>
        <w:t>Xiaoxiang</w:t>
      </w:r>
      <w:r>
        <w:rPr>
          <w:b/>
          <w:color w:val="20435B"/>
        </w:rPr>
        <w:t>｜</w:t>
      </w:r>
      <w:r>
        <w:t>九五之吉，位正中也。</w:t>
      </w:r>
    </w:p>
    <w:p w14:paraId="2AA1628B" w14:textId="77777777" w:rsidR="00D8357D" w:rsidRDefault="00000000">
      <w:pPr>
        <w:spacing w:after="60"/>
      </w:pPr>
      <w:r>
        <w:rPr>
          <w:b/>
          <w:color w:val="20435B"/>
        </w:rPr>
        <w:t>Location / Period</w:t>
      </w:r>
      <w:r>
        <w:rPr>
          <w:b/>
          <w:color w:val="20435B"/>
        </w:rPr>
        <w:t>｜</w:t>
      </w:r>
      <w:r>
        <w:t>Boston · 2013</w:t>
      </w:r>
    </w:p>
    <w:p w14:paraId="0C4E480A" w14:textId="77777777" w:rsidR="00D8357D" w:rsidRDefault="00000000">
      <w:pPr>
        <w:spacing w:after="60"/>
      </w:pPr>
      <w:r>
        <w:rPr>
          <w:b/>
          <w:color w:val="20435B"/>
        </w:rPr>
        <w:t>Historical Event</w:t>
      </w:r>
      <w:r>
        <w:rPr>
          <w:b/>
          <w:color w:val="20435B"/>
        </w:rPr>
        <w:t>｜</w:t>
      </w:r>
      <w:r>
        <w:t>Explosions near the finish line of the Boston Marathon in 2013 killed and injured spectators and participants. Emergency personnel, nearby hospitals and volunteers responded while authorities investigated and searched for suspects. The city reviewed security and medical coordination afterward. Public events continued with changed preparations and attention to mass-casualty response.</w:t>
      </w:r>
    </w:p>
    <w:p w14:paraId="322E5D6F" w14:textId="77777777" w:rsidR="00D8357D" w:rsidRDefault="00000000">
      <w:pPr>
        <w:spacing w:after="60"/>
      </w:pPr>
      <w:r>
        <w:rPr>
          <w:b/>
          <w:color w:val="20435B"/>
        </w:rPr>
        <w:t>Line-Specific Comparison</w:t>
      </w:r>
      <w:r>
        <w:rPr>
          <w:b/>
          <w:color w:val="20435B"/>
        </w:rPr>
        <w:t>｜</w:t>
      </w:r>
      <w:r>
        <w:t>Emergency personnel and hospitals responded rapidly after the Boston Marathon bombing, and later reviews informed preparedness. The episode partly resembles Xun’s fifth line through coordinated action and lessons for future planning. Yet the ancient text concerns careful steps before and after change; responders did not foresee the attack, and no system can remove all uncertainty.</w:t>
      </w:r>
    </w:p>
    <w:p w14:paraId="37C32ED6" w14:textId="77777777" w:rsidR="00D8357D" w:rsidRDefault="00000000">
      <w:pPr>
        <w:spacing w:after="60"/>
      </w:pPr>
      <w:r>
        <w:rPr>
          <w:b/>
          <w:color w:val="20435B"/>
        </w:rPr>
        <w:t>Prior Grade (archive only)</w:t>
      </w:r>
      <w:r>
        <w:rPr>
          <w:b/>
          <w:color w:val="20435B"/>
        </w:rPr>
        <w:t>｜</w:t>
      </w:r>
      <w:r>
        <w:t>B</w:t>
      </w:r>
    </w:p>
    <w:p w14:paraId="55E89478" w14:textId="77777777" w:rsidR="00D8357D" w:rsidRDefault="00000000">
      <w:pPr>
        <w:pStyle w:val="31"/>
      </w:pPr>
      <w:r>
        <w:t>342</w:t>
      </w:r>
      <w:r>
        <w:t>｜</w:t>
      </w:r>
      <w:r>
        <w:t>Boeing's 737 MAX Oversight Failures Lead to Grounding</w:t>
      </w:r>
    </w:p>
    <w:p w14:paraId="5694996F" w14:textId="77777777" w:rsidR="00D8357D" w:rsidRDefault="00000000">
      <w:pPr>
        <w:spacing w:after="60"/>
      </w:pPr>
      <w:r>
        <w:rPr>
          <w:b/>
          <w:color w:val="20435B"/>
        </w:rPr>
        <w:t>Case ID</w:t>
      </w:r>
      <w:r>
        <w:rPr>
          <w:b/>
          <w:color w:val="20435B"/>
        </w:rPr>
        <w:t>｜</w:t>
      </w:r>
      <w:r>
        <w:t>EUUS-WL-E342</w:t>
      </w:r>
    </w:p>
    <w:p w14:paraId="1DCF0900" w14:textId="77777777" w:rsidR="00D8357D" w:rsidRDefault="00000000">
      <w:pPr>
        <w:spacing w:after="60"/>
      </w:pPr>
      <w:r>
        <w:rPr>
          <w:b/>
          <w:color w:val="20435B"/>
        </w:rPr>
        <w:t>Line</w:t>
      </w:r>
      <w:r>
        <w:rPr>
          <w:b/>
          <w:color w:val="20435B"/>
        </w:rPr>
        <w:t>｜</w:t>
      </w:r>
      <w:r>
        <w:t>57-6</w:t>
      </w:r>
    </w:p>
    <w:p w14:paraId="2A98F807" w14:textId="77777777" w:rsidR="00D8357D" w:rsidRDefault="00000000">
      <w:pPr>
        <w:spacing w:after="60"/>
      </w:pPr>
      <w:r>
        <w:rPr>
          <w:b/>
          <w:color w:val="20435B"/>
        </w:rPr>
        <w:t>Line Text</w:t>
      </w:r>
      <w:r>
        <w:rPr>
          <w:b/>
          <w:color w:val="20435B"/>
        </w:rPr>
        <w:t>｜</w:t>
      </w:r>
      <w:r>
        <w:t>巽在床下，喪其資斧，貞凶。</w:t>
      </w:r>
    </w:p>
    <w:p w14:paraId="496FF2C5" w14:textId="77777777" w:rsidR="00D8357D" w:rsidRDefault="00000000">
      <w:pPr>
        <w:spacing w:after="60"/>
      </w:pPr>
      <w:r>
        <w:rPr>
          <w:b/>
          <w:color w:val="20435B"/>
        </w:rPr>
        <w:t>Xiaoxiang</w:t>
      </w:r>
      <w:r>
        <w:rPr>
          <w:b/>
          <w:color w:val="20435B"/>
        </w:rPr>
        <w:t>｜</w:t>
      </w:r>
      <w:r>
        <w:t>巽在床下，上窮也。喪其資斧，正乎凶也。</w:t>
      </w:r>
    </w:p>
    <w:p w14:paraId="66C13B51" w14:textId="77777777" w:rsidR="00D8357D" w:rsidRDefault="00000000">
      <w:pPr>
        <w:spacing w:after="60"/>
      </w:pPr>
      <w:r>
        <w:rPr>
          <w:b/>
          <w:color w:val="20435B"/>
        </w:rPr>
        <w:t>Location / Period</w:t>
      </w:r>
      <w:r>
        <w:rPr>
          <w:b/>
          <w:color w:val="20435B"/>
        </w:rPr>
        <w:t>｜</w:t>
      </w:r>
      <w:r>
        <w:t>United States, 2018–2020</w:t>
      </w:r>
    </w:p>
    <w:p w14:paraId="1E0D84C5" w14:textId="77777777" w:rsidR="00D8357D" w:rsidRDefault="00000000">
      <w:pPr>
        <w:spacing w:after="60"/>
      </w:pPr>
      <w:r>
        <w:rPr>
          <w:b/>
          <w:color w:val="20435B"/>
        </w:rPr>
        <w:t>Historical Event</w:t>
      </w:r>
      <w:r>
        <w:rPr>
          <w:b/>
          <w:color w:val="20435B"/>
        </w:rPr>
        <w:t>｜</w:t>
      </w:r>
      <w:r>
        <w:t>Two Boeing 737 MAX aircraft crashed in 2018 and 2019, killing everyone aboard. Investigations examined design decisions, the MCAS flight-control system, pilot information, and weaknesses in regulatory oversight. Authorities grounded the aircraft worldwide while Boeing and regulators reviewed changes to systems and training. Flights later resumed under revised requirements, but the accidents triggered continuing scrutiny of certification and corporate safety practices.</w:t>
      </w:r>
    </w:p>
    <w:p w14:paraId="07AB3417" w14:textId="77777777" w:rsidR="00D8357D" w:rsidRDefault="00000000">
      <w:pPr>
        <w:spacing w:after="60"/>
      </w:pPr>
      <w:r>
        <w:rPr>
          <w:b/>
          <w:color w:val="20435B"/>
        </w:rPr>
        <w:t>Line-Specific Comparison</w:t>
      </w:r>
      <w:r>
        <w:rPr>
          <w:b/>
          <w:color w:val="20435B"/>
        </w:rPr>
        <w:t>｜</w:t>
      </w:r>
      <w:r>
        <w:t>The case illustrates how weakened independent oversight can leave an organization without essential tools for safe judgment. That offers a limited analogy to surrendering resources and autonomy through excessive deference. The comparison does not establish that any single decision caused both accidents.</w:t>
      </w:r>
    </w:p>
    <w:p w14:paraId="4DFA0483" w14:textId="77777777" w:rsidR="00D8357D" w:rsidRDefault="00000000">
      <w:pPr>
        <w:spacing w:after="60"/>
      </w:pPr>
      <w:r>
        <w:rPr>
          <w:b/>
          <w:color w:val="20435B"/>
        </w:rPr>
        <w:t>Prior Grade (archive only)</w:t>
      </w:r>
      <w:r>
        <w:rPr>
          <w:b/>
          <w:color w:val="20435B"/>
        </w:rPr>
        <w:t>｜</w:t>
      </w:r>
      <w:r>
        <w:t>B</w:t>
      </w:r>
    </w:p>
    <w:p w14:paraId="0B8BEB3D" w14:textId="77777777" w:rsidR="00D8357D" w:rsidRDefault="00000000">
      <w:r>
        <w:t>────────────────────────</w:t>
      </w:r>
    </w:p>
    <w:p w14:paraId="11CC27E1" w14:textId="77777777" w:rsidR="00D8357D" w:rsidRDefault="00000000">
      <w:pPr>
        <w:pStyle w:val="21"/>
      </w:pPr>
      <w:r>
        <w:t xml:space="preserve">Hexagram 58 — </w:t>
      </w:r>
      <w:r>
        <w:t>兌</w:t>
      </w:r>
    </w:p>
    <w:p w14:paraId="6022965D" w14:textId="77777777" w:rsidR="00D8357D" w:rsidRDefault="00000000">
      <w:pPr>
        <w:pStyle w:val="31"/>
      </w:pPr>
      <w:r>
        <w:t>343</w:t>
      </w:r>
      <w:r>
        <w:t>｜</w:t>
      </w:r>
      <w:r>
        <w:t>Doctors Without Borders Builds Cross-Border Medical Cooperation</w:t>
      </w:r>
    </w:p>
    <w:p w14:paraId="29EF4D65" w14:textId="77777777" w:rsidR="00D8357D" w:rsidRDefault="00000000">
      <w:pPr>
        <w:spacing w:after="60"/>
      </w:pPr>
      <w:r>
        <w:rPr>
          <w:b/>
          <w:color w:val="20435B"/>
        </w:rPr>
        <w:t>Case ID</w:t>
      </w:r>
      <w:r>
        <w:rPr>
          <w:b/>
          <w:color w:val="20435B"/>
        </w:rPr>
        <w:t>｜</w:t>
      </w:r>
      <w:r>
        <w:t>EUUS-WL-E343</w:t>
      </w:r>
    </w:p>
    <w:p w14:paraId="5C78ECD6" w14:textId="77777777" w:rsidR="00D8357D" w:rsidRDefault="00000000">
      <w:pPr>
        <w:spacing w:after="60"/>
      </w:pPr>
      <w:r>
        <w:rPr>
          <w:b/>
          <w:color w:val="20435B"/>
        </w:rPr>
        <w:t>Line</w:t>
      </w:r>
      <w:r>
        <w:rPr>
          <w:b/>
          <w:color w:val="20435B"/>
        </w:rPr>
        <w:t>｜</w:t>
      </w:r>
      <w:r>
        <w:t>58-1</w:t>
      </w:r>
    </w:p>
    <w:p w14:paraId="2622C315" w14:textId="77777777" w:rsidR="00D8357D" w:rsidRDefault="00000000">
      <w:pPr>
        <w:spacing w:after="60"/>
      </w:pPr>
      <w:r>
        <w:rPr>
          <w:b/>
          <w:color w:val="20435B"/>
        </w:rPr>
        <w:t>Line Text</w:t>
      </w:r>
      <w:r>
        <w:rPr>
          <w:b/>
          <w:color w:val="20435B"/>
        </w:rPr>
        <w:t>｜</w:t>
      </w:r>
      <w:r>
        <w:t>和兌，吉。</w:t>
      </w:r>
    </w:p>
    <w:p w14:paraId="1EA2C157" w14:textId="77777777" w:rsidR="00D8357D" w:rsidRDefault="00000000">
      <w:pPr>
        <w:spacing w:after="60"/>
      </w:pPr>
      <w:r>
        <w:rPr>
          <w:b/>
          <w:color w:val="20435B"/>
        </w:rPr>
        <w:t>Xiaoxiang</w:t>
      </w:r>
      <w:r>
        <w:rPr>
          <w:b/>
          <w:color w:val="20435B"/>
        </w:rPr>
        <w:t>｜</w:t>
      </w:r>
      <w:r>
        <w:t>和兌之吉，行未疑也。</w:t>
      </w:r>
    </w:p>
    <w:p w14:paraId="64DFEFBC" w14:textId="77777777" w:rsidR="00D8357D" w:rsidRDefault="00000000">
      <w:pPr>
        <w:spacing w:after="60"/>
      </w:pPr>
      <w:r>
        <w:rPr>
          <w:b/>
          <w:color w:val="20435B"/>
        </w:rPr>
        <w:t>Location / Period</w:t>
      </w:r>
      <w:r>
        <w:rPr>
          <w:b/>
          <w:color w:val="20435B"/>
        </w:rPr>
        <w:t>｜</w:t>
      </w:r>
      <w:r>
        <w:t>France and international operations, 1971 onward</w:t>
      </w:r>
    </w:p>
    <w:p w14:paraId="7DFCE3EC" w14:textId="77777777" w:rsidR="00D8357D" w:rsidRDefault="00000000">
      <w:pPr>
        <w:spacing w:after="60"/>
      </w:pPr>
      <w:r>
        <w:rPr>
          <w:b/>
          <w:color w:val="20435B"/>
        </w:rPr>
        <w:t>Historical Event</w:t>
      </w:r>
      <w:r>
        <w:rPr>
          <w:b/>
          <w:color w:val="20435B"/>
        </w:rPr>
        <w:t>｜</w:t>
      </w:r>
      <w:r>
        <w:t>Doctors and journalists founded Médecins Sans Frontières in France in 1971 after debates about humanitarian relief and the public reporting of suffering. The organization developed medical missions across national borders and relied on professional cooperation in emergencies. Its work expanded over subsequent decades and received international recognition. It also faced political restrictions, security threats, and difficult choices about neutrality and advocacy.</w:t>
      </w:r>
    </w:p>
    <w:p w14:paraId="69C0D2C3" w14:textId="77777777" w:rsidR="00D8357D" w:rsidRDefault="00000000">
      <w:pPr>
        <w:spacing w:after="60"/>
      </w:pPr>
      <w:r>
        <w:rPr>
          <w:b/>
          <w:color w:val="20435B"/>
        </w:rPr>
        <w:lastRenderedPageBreak/>
        <w:t>Line-Specific Comparison</w:t>
      </w:r>
      <w:r>
        <w:rPr>
          <w:b/>
          <w:color w:val="20435B"/>
        </w:rPr>
        <w:t>｜</w:t>
      </w:r>
      <w:r>
        <w:t>The organization represents purposeful cooperation across professional and national lines to serve people in need. This is a reasonable parallel to harmonious exchange based on shared commitments. The analogy should not imply that humanitarian operations are free of disagreement or risk.</w:t>
      </w:r>
    </w:p>
    <w:p w14:paraId="256270C3" w14:textId="77777777" w:rsidR="00D8357D" w:rsidRDefault="00000000">
      <w:pPr>
        <w:spacing w:after="60"/>
      </w:pPr>
      <w:r>
        <w:rPr>
          <w:b/>
          <w:color w:val="20435B"/>
        </w:rPr>
        <w:t>Prior Grade (archive only)</w:t>
      </w:r>
      <w:r>
        <w:rPr>
          <w:b/>
          <w:color w:val="20435B"/>
        </w:rPr>
        <w:t>｜</w:t>
      </w:r>
      <w:r>
        <w:t>B</w:t>
      </w:r>
    </w:p>
    <w:p w14:paraId="4C8CAE39" w14:textId="77777777" w:rsidR="00D8357D" w:rsidRDefault="00000000">
      <w:pPr>
        <w:pStyle w:val="31"/>
      </w:pPr>
      <w:r>
        <w:t>344</w:t>
      </w:r>
      <w:r>
        <w:t>｜</w:t>
      </w:r>
      <w:r>
        <w:t>The Parkland Students Organize a National March</w:t>
      </w:r>
    </w:p>
    <w:p w14:paraId="4C04A230" w14:textId="77777777" w:rsidR="00D8357D" w:rsidRDefault="00000000">
      <w:pPr>
        <w:spacing w:after="60"/>
      </w:pPr>
      <w:r>
        <w:rPr>
          <w:b/>
          <w:color w:val="20435B"/>
        </w:rPr>
        <w:t>Case ID</w:t>
      </w:r>
      <w:r>
        <w:rPr>
          <w:b/>
          <w:color w:val="20435B"/>
        </w:rPr>
        <w:t>｜</w:t>
      </w:r>
      <w:r>
        <w:t>EUUS-WL-E344</w:t>
      </w:r>
    </w:p>
    <w:p w14:paraId="68CEF156" w14:textId="77777777" w:rsidR="00D8357D" w:rsidRDefault="00000000">
      <w:pPr>
        <w:spacing w:after="60"/>
      </w:pPr>
      <w:r>
        <w:rPr>
          <w:b/>
          <w:color w:val="20435B"/>
        </w:rPr>
        <w:t>Line</w:t>
      </w:r>
      <w:r>
        <w:rPr>
          <w:b/>
          <w:color w:val="20435B"/>
        </w:rPr>
        <w:t>｜</w:t>
      </w:r>
      <w:r>
        <w:t>58-2</w:t>
      </w:r>
    </w:p>
    <w:p w14:paraId="660D71A4" w14:textId="77777777" w:rsidR="00D8357D" w:rsidRDefault="00000000">
      <w:pPr>
        <w:spacing w:after="60"/>
      </w:pPr>
      <w:r>
        <w:rPr>
          <w:b/>
          <w:color w:val="20435B"/>
        </w:rPr>
        <w:t>Line Text</w:t>
      </w:r>
      <w:r>
        <w:rPr>
          <w:b/>
          <w:color w:val="20435B"/>
        </w:rPr>
        <w:t>｜</w:t>
      </w:r>
      <w:r>
        <w:t>孚兌，吉，悔亡。</w:t>
      </w:r>
    </w:p>
    <w:p w14:paraId="2CCD9505" w14:textId="77777777" w:rsidR="00D8357D" w:rsidRDefault="00000000">
      <w:pPr>
        <w:spacing w:after="60"/>
      </w:pPr>
      <w:r>
        <w:rPr>
          <w:b/>
          <w:color w:val="20435B"/>
        </w:rPr>
        <w:t>Xiaoxiang</w:t>
      </w:r>
      <w:r>
        <w:rPr>
          <w:b/>
          <w:color w:val="20435B"/>
        </w:rPr>
        <w:t>｜</w:t>
      </w:r>
      <w:r>
        <w:t>孚兌之吉，信志也。</w:t>
      </w:r>
    </w:p>
    <w:p w14:paraId="65DA9EA1" w14:textId="77777777" w:rsidR="00D8357D" w:rsidRDefault="00000000">
      <w:pPr>
        <w:spacing w:after="60"/>
      </w:pPr>
      <w:r>
        <w:rPr>
          <w:b/>
          <w:color w:val="20435B"/>
        </w:rPr>
        <w:t>Location / Period</w:t>
      </w:r>
      <w:r>
        <w:rPr>
          <w:b/>
          <w:color w:val="20435B"/>
        </w:rPr>
        <w:t>｜</w:t>
      </w:r>
      <w:r>
        <w:t>United States · 2018</w:t>
      </w:r>
    </w:p>
    <w:p w14:paraId="0F048113" w14:textId="77777777" w:rsidR="00D8357D" w:rsidRDefault="00000000">
      <w:pPr>
        <w:spacing w:after="60"/>
      </w:pPr>
      <w:r>
        <w:rPr>
          <w:b/>
          <w:color w:val="20435B"/>
        </w:rPr>
        <w:t>Historical Event</w:t>
      </w:r>
      <w:r>
        <w:rPr>
          <w:b/>
          <w:color w:val="20435B"/>
        </w:rPr>
        <w:t>｜</w:t>
      </w:r>
      <w:r>
        <w:t>A shooting at Marjory Stoneman Douglas High School in Florida killed students and staff in February 2018. Survivors organized public campaigns and helped lead March for Our Lives demonstrations. State and national debates over school security and firearm policy intensified. Students continued their education amid grief, activism and disagreements over proposed responses.</w:t>
      </w:r>
    </w:p>
    <w:p w14:paraId="3AD86FAC" w14:textId="77777777" w:rsidR="00D8357D" w:rsidRDefault="00000000">
      <w:pPr>
        <w:spacing w:after="60"/>
      </w:pPr>
      <w:r>
        <w:rPr>
          <w:b/>
          <w:color w:val="20435B"/>
        </w:rPr>
        <w:t>Line-Specific Comparison</w:t>
      </w:r>
      <w:r>
        <w:rPr>
          <w:b/>
          <w:color w:val="20435B"/>
        </w:rPr>
        <w:t>｜</w:t>
      </w:r>
      <w:r>
        <w:t>Survivors of the Parkland school shooting organized public campaigns that attracted committed supporters. Their shared purpose offers a limited analogy to the trust described by Dui’s second line. The campaigns also faced strong disagreement, and genuine solidarity among participants should not be mistaken for nationwide consensus about firearm legislation.</w:t>
      </w:r>
    </w:p>
    <w:p w14:paraId="1C40F50D" w14:textId="77777777" w:rsidR="00D8357D" w:rsidRDefault="00000000">
      <w:pPr>
        <w:spacing w:after="60"/>
      </w:pPr>
      <w:r>
        <w:rPr>
          <w:b/>
          <w:color w:val="20435B"/>
        </w:rPr>
        <w:t>Prior Grade (archive only)</w:t>
      </w:r>
      <w:r>
        <w:rPr>
          <w:b/>
          <w:color w:val="20435B"/>
        </w:rPr>
        <w:t>｜</w:t>
      </w:r>
      <w:r>
        <w:t>B</w:t>
      </w:r>
    </w:p>
    <w:p w14:paraId="0305A5DB" w14:textId="77777777" w:rsidR="00D8357D" w:rsidRDefault="00000000">
      <w:pPr>
        <w:pStyle w:val="31"/>
      </w:pPr>
      <w:r>
        <w:t>345</w:t>
      </w:r>
      <w:r>
        <w:t>｜</w:t>
      </w:r>
      <w:r>
        <w:t>Toshiba Discloses Years of Accounting Overstatement</w:t>
      </w:r>
    </w:p>
    <w:p w14:paraId="0AB86388" w14:textId="77777777" w:rsidR="00D8357D" w:rsidRDefault="00000000">
      <w:pPr>
        <w:spacing w:after="60"/>
      </w:pPr>
      <w:r>
        <w:rPr>
          <w:b/>
          <w:color w:val="20435B"/>
        </w:rPr>
        <w:t>Case ID</w:t>
      </w:r>
      <w:r>
        <w:rPr>
          <w:b/>
          <w:color w:val="20435B"/>
        </w:rPr>
        <w:t>｜</w:t>
      </w:r>
      <w:r>
        <w:t>EUUS-WL-E345</w:t>
      </w:r>
    </w:p>
    <w:p w14:paraId="5ECF08E3" w14:textId="77777777" w:rsidR="00D8357D" w:rsidRDefault="00000000">
      <w:pPr>
        <w:spacing w:after="60"/>
      </w:pPr>
      <w:r>
        <w:rPr>
          <w:b/>
          <w:color w:val="20435B"/>
        </w:rPr>
        <w:t>Line</w:t>
      </w:r>
      <w:r>
        <w:rPr>
          <w:b/>
          <w:color w:val="20435B"/>
        </w:rPr>
        <w:t>｜</w:t>
      </w:r>
      <w:r>
        <w:t>58-3</w:t>
      </w:r>
    </w:p>
    <w:p w14:paraId="4794CAF1" w14:textId="77777777" w:rsidR="00D8357D" w:rsidRDefault="00000000">
      <w:pPr>
        <w:spacing w:after="60"/>
      </w:pPr>
      <w:r>
        <w:rPr>
          <w:b/>
          <w:color w:val="20435B"/>
        </w:rPr>
        <w:t>Line Text</w:t>
      </w:r>
      <w:r>
        <w:rPr>
          <w:b/>
          <w:color w:val="20435B"/>
        </w:rPr>
        <w:t>｜</w:t>
      </w:r>
      <w:r>
        <w:t>來兌，凶。</w:t>
      </w:r>
    </w:p>
    <w:p w14:paraId="323A4BFB" w14:textId="77777777" w:rsidR="00D8357D" w:rsidRDefault="00000000">
      <w:pPr>
        <w:spacing w:after="60"/>
      </w:pPr>
      <w:r>
        <w:rPr>
          <w:b/>
          <w:color w:val="20435B"/>
        </w:rPr>
        <w:t>Xiaoxiang</w:t>
      </w:r>
      <w:r>
        <w:rPr>
          <w:b/>
          <w:color w:val="20435B"/>
        </w:rPr>
        <w:t>｜</w:t>
      </w:r>
      <w:r>
        <w:t>來兌之凶，位不當也。</w:t>
      </w:r>
    </w:p>
    <w:p w14:paraId="01819A27" w14:textId="77777777" w:rsidR="00D8357D" w:rsidRDefault="00000000">
      <w:pPr>
        <w:spacing w:after="60"/>
      </w:pPr>
      <w:r>
        <w:rPr>
          <w:b/>
          <w:color w:val="20435B"/>
        </w:rPr>
        <w:t>Location / Period</w:t>
      </w:r>
      <w:r>
        <w:rPr>
          <w:b/>
          <w:color w:val="20435B"/>
        </w:rPr>
        <w:t>｜</w:t>
      </w:r>
      <w:r>
        <w:t>Japan, 2015</w:t>
      </w:r>
    </w:p>
    <w:p w14:paraId="640385F5" w14:textId="77777777" w:rsidR="00D8357D" w:rsidRDefault="00000000">
      <w:pPr>
        <w:spacing w:after="60"/>
      </w:pPr>
      <w:r>
        <w:rPr>
          <w:b/>
          <w:color w:val="20435B"/>
        </w:rPr>
        <w:t>Historical Event</w:t>
      </w:r>
      <w:r>
        <w:rPr>
          <w:b/>
          <w:color w:val="20435B"/>
        </w:rPr>
        <w:t>｜</w:t>
      </w:r>
      <w:r>
        <w:t>Toshiba's managers faced pressure to meet ambitious earnings expectations across several business divisions. An independent investigation reported in 2015 that profits had been overstated over a number of years, with accounting practices influenced by managerial pressure. Senior executives resigned, and the company faced reputational damage and financial restatements. A familiar and respected brand had presented results that did not accurately reflect underlying performance. The case illustrates how pleasing reports can become dangerous when they replace honest measurement.</w:t>
      </w:r>
    </w:p>
    <w:p w14:paraId="76370642" w14:textId="77777777" w:rsidR="00D8357D" w:rsidRDefault="00000000">
      <w:pPr>
        <w:spacing w:after="60"/>
      </w:pPr>
      <w:r>
        <w:rPr>
          <w:b/>
          <w:color w:val="20435B"/>
        </w:rPr>
        <w:t>Line-Specific Comparison</w:t>
      </w:r>
      <w:r>
        <w:rPr>
          <w:b/>
          <w:color w:val="20435B"/>
        </w:rPr>
        <w:t>｜</w:t>
      </w:r>
      <w:r>
        <w:t>Dui's third line warns that seeking approval through improper means can bring harm. Toshiba's overstated results temporarily satisfied expectations while concealing weaknesses. The comparison concerns pressure to please through misleading reports, not the conduct of every employee.</w:t>
      </w:r>
    </w:p>
    <w:p w14:paraId="37F7F9C1" w14:textId="77777777" w:rsidR="00D8357D" w:rsidRDefault="00000000">
      <w:pPr>
        <w:spacing w:after="60"/>
      </w:pPr>
      <w:r>
        <w:rPr>
          <w:b/>
          <w:color w:val="20435B"/>
        </w:rPr>
        <w:t>Prior Grade (archive only)</w:t>
      </w:r>
      <w:r>
        <w:rPr>
          <w:b/>
          <w:color w:val="20435B"/>
        </w:rPr>
        <w:t>｜</w:t>
      </w:r>
      <w:r>
        <w:t>B</w:t>
      </w:r>
    </w:p>
    <w:p w14:paraId="3F352A9E" w14:textId="77777777" w:rsidR="00D8357D" w:rsidRDefault="00000000">
      <w:pPr>
        <w:pStyle w:val="31"/>
      </w:pPr>
      <w:r>
        <w:t>346</w:t>
      </w:r>
      <w:r>
        <w:t>｜</w:t>
      </w:r>
      <w:r>
        <w:t>The U.S. CARES Act Expands Emergency Assistance</w:t>
      </w:r>
    </w:p>
    <w:p w14:paraId="75B0D081" w14:textId="77777777" w:rsidR="00D8357D" w:rsidRDefault="00000000">
      <w:pPr>
        <w:spacing w:after="60"/>
      </w:pPr>
      <w:r>
        <w:rPr>
          <w:b/>
          <w:color w:val="20435B"/>
        </w:rPr>
        <w:t>Case ID</w:t>
      </w:r>
      <w:r>
        <w:rPr>
          <w:b/>
          <w:color w:val="20435B"/>
        </w:rPr>
        <w:t>｜</w:t>
      </w:r>
      <w:r>
        <w:t>EUUS-WL-E346</w:t>
      </w:r>
    </w:p>
    <w:p w14:paraId="1B3BCE4A" w14:textId="77777777" w:rsidR="00D8357D" w:rsidRDefault="00000000">
      <w:pPr>
        <w:spacing w:after="60"/>
      </w:pPr>
      <w:r>
        <w:rPr>
          <w:b/>
          <w:color w:val="20435B"/>
        </w:rPr>
        <w:t>Line</w:t>
      </w:r>
      <w:r>
        <w:rPr>
          <w:b/>
          <w:color w:val="20435B"/>
        </w:rPr>
        <w:t>｜</w:t>
      </w:r>
      <w:r>
        <w:t>58-4</w:t>
      </w:r>
    </w:p>
    <w:p w14:paraId="6065B63C" w14:textId="77777777" w:rsidR="00D8357D" w:rsidRDefault="00000000">
      <w:pPr>
        <w:spacing w:after="60"/>
      </w:pPr>
      <w:r>
        <w:rPr>
          <w:b/>
          <w:color w:val="20435B"/>
        </w:rPr>
        <w:t>Line Text</w:t>
      </w:r>
      <w:r>
        <w:rPr>
          <w:b/>
          <w:color w:val="20435B"/>
        </w:rPr>
        <w:t>｜</w:t>
      </w:r>
      <w:r>
        <w:t>商兌未寧，介疾有喜。</w:t>
      </w:r>
    </w:p>
    <w:p w14:paraId="390D1555" w14:textId="77777777" w:rsidR="00D8357D" w:rsidRDefault="00000000">
      <w:pPr>
        <w:spacing w:after="60"/>
      </w:pPr>
      <w:r>
        <w:rPr>
          <w:b/>
          <w:color w:val="20435B"/>
        </w:rPr>
        <w:t>Xiaoxiang</w:t>
      </w:r>
      <w:r>
        <w:rPr>
          <w:b/>
          <w:color w:val="20435B"/>
        </w:rPr>
        <w:t>｜</w:t>
      </w:r>
      <w:r>
        <w:t>九四之喜，有慶也。</w:t>
      </w:r>
    </w:p>
    <w:p w14:paraId="45F8292F" w14:textId="77777777" w:rsidR="00D8357D" w:rsidRDefault="00000000">
      <w:pPr>
        <w:spacing w:after="60"/>
      </w:pPr>
      <w:r>
        <w:rPr>
          <w:b/>
          <w:color w:val="20435B"/>
        </w:rPr>
        <w:t>Location / Period</w:t>
      </w:r>
      <w:r>
        <w:rPr>
          <w:b/>
          <w:color w:val="20435B"/>
        </w:rPr>
        <w:t>｜</w:t>
      </w:r>
      <w:r>
        <w:t>United States · 2020</w:t>
      </w:r>
    </w:p>
    <w:p w14:paraId="5C50B89A" w14:textId="77777777" w:rsidR="00D8357D" w:rsidRDefault="00000000">
      <w:pPr>
        <w:spacing w:after="60"/>
      </w:pPr>
      <w:r>
        <w:rPr>
          <w:b/>
          <w:color w:val="20435B"/>
        </w:rPr>
        <w:t>Historical Event</w:t>
      </w:r>
      <w:r>
        <w:rPr>
          <w:b/>
          <w:color w:val="20435B"/>
        </w:rPr>
        <w:t>｜</w:t>
      </w:r>
      <w:r>
        <w:t xml:space="preserve">COVID-19 shutdowns disrupted employment, businesses and household income. Congress passed the CARES Act in March 2020, funding direct payments, unemployment measures and business assistance. Agencies and </w:t>
      </w:r>
      <w:r>
        <w:lastRenderedPageBreak/>
        <w:t>financial institutions had to distribute support quickly under unusual conditions. Some programs ended or changed while disputes over eligibility, fraud and economic effects continued.</w:t>
      </w:r>
    </w:p>
    <w:p w14:paraId="1FC6E58E" w14:textId="77777777" w:rsidR="00D8357D" w:rsidRDefault="00000000">
      <w:pPr>
        <w:spacing w:after="60"/>
      </w:pPr>
      <w:r>
        <w:rPr>
          <w:b/>
          <w:color w:val="20435B"/>
        </w:rPr>
        <w:t>Line-Specific Comparison</w:t>
      </w:r>
      <w:r>
        <w:rPr>
          <w:b/>
          <w:color w:val="20435B"/>
        </w:rPr>
        <w:t>｜</w:t>
      </w:r>
      <w:r>
        <w:t>Congress negotiated emergency support as COVID-19 disrupted employment and household income. The difficult deliberations and eventual assistance provide a partial analogy to Dui’s fourth line, where unsettled discussion may lead to a useful outcome. Yet the law’s disputed provisions, administrative delays, and fraud risks prevent a simple claim that negotiation removed every harmful element.</w:t>
      </w:r>
    </w:p>
    <w:p w14:paraId="2C614ADC" w14:textId="77777777" w:rsidR="00D8357D" w:rsidRDefault="00000000">
      <w:pPr>
        <w:spacing w:after="60"/>
      </w:pPr>
      <w:r>
        <w:rPr>
          <w:b/>
          <w:color w:val="20435B"/>
        </w:rPr>
        <w:t>Prior Grade (archive only)</w:t>
      </w:r>
      <w:r>
        <w:rPr>
          <w:b/>
          <w:color w:val="20435B"/>
        </w:rPr>
        <w:t>｜</w:t>
      </w:r>
      <w:r>
        <w:t>B</w:t>
      </w:r>
    </w:p>
    <w:p w14:paraId="2B819E55" w14:textId="77777777" w:rsidR="00D8357D" w:rsidRDefault="00000000">
      <w:pPr>
        <w:pStyle w:val="31"/>
      </w:pPr>
      <w:r>
        <w:t>347</w:t>
      </w:r>
      <w:r>
        <w:t>｜</w:t>
      </w:r>
      <w:r>
        <w:t>Flint Residents' Warnings Meet Official Reassurances</w:t>
      </w:r>
    </w:p>
    <w:p w14:paraId="26A3F680" w14:textId="77777777" w:rsidR="00D8357D" w:rsidRDefault="00000000">
      <w:pPr>
        <w:spacing w:after="60"/>
      </w:pPr>
      <w:r>
        <w:rPr>
          <w:b/>
          <w:color w:val="20435B"/>
        </w:rPr>
        <w:t>Case ID</w:t>
      </w:r>
      <w:r>
        <w:rPr>
          <w:b/>
          <w:color w:val="20435B"/>
        </w:rPr>
        <w:t>｜</w:t>
      </w:r>
      <w:r>
        <w:t>EUUS-WL-E347</w:t>
      </w:r>
    </w:p>
    <w:p w14:paraId="7B345B3F" w14:textId="77777777" w:rsidR="00D8357D" w:rsidRDefault="00000000">
      <w:pPr>
        <w:spacing w:after="60"/>
      </w:pPr>
      <w:r>
        <w:rPr>
          <w:b/>
          <w:color w:val="20435B"/>
        </w:rPr>
        <w:t>Line</w:t>
      </w:r>
      <w:r>
        <w:rPr>
          <w:b/>
          <w:color w:val="20435B"/>
        </w:rPr>
        <w:t>｜</w:t>
      </w:r>
      <w:r>
        <w:t>58-5</w:t>
      </w:r>
    </w:p>
    <w:p w14:paraId="229D7C6B" w14:textId="77777777" w:rsidR="00D8357D" w:rsidRDefault="00000000">
      <w:pPr>
        <w:spacing w:after="60"/>
      </w:pPr>
      <w:r>
        <w:rPr>
          <w:b/>
          <w:color w:val="20435B"/>
        </w:rPr>
        <w:t>Line Text</w:t>
      </w:r>
      <w:r>
        <w:rPr>
          <w:b/>
          <w:color w:val="20435B"/>
        </w:rPr>
        <w:t>｜</w:t>
      </w:r>
      <w:r>
        <w:t>孚于剝，有厲。</w:t>
      </w:r>
    </w:p>
    <w:p w14:paraId="0EBAEA84" w14:textId="77777777" w:rsidR="00D8357D" w:rsidRDefault="00000000">
      <w:pPr>
        <w:spacing w:after="60"/>
      </w:pPr>
      <w:r>
        <w:rPr>
          <w:b/>
          <w:color w:val="20435B"/>
        </w:rPr>
        <w:t>Xiaoxiang</w:t>
      </w:r>
      <w:r>
        <w:rPr>
          <w:b/>
          <w:color w:val="20435B"/>
        </w:rPr>
        <w:t>｜</w:t>
      </w:r>
      <w:r>
        <w:t>孚于剝，位正當也。</w:t>
      </w:r>
    </w:p>
    <w:p w14:paraId="33C39508" w14:textId="77777777" w:rsidR="00D8357D" w:rsidRDefault="00000000">
      <w:pPr>
        <w:spacing w:after="60"/>
      </w:pPr>
      <w:r>
        <w:rPr>
          <w:b/>
          <w:color w:val="20435B"/>
        </w:rPr>
        <w:t>Location / Period</w:t>
      </w:r>
      <w:r>
        <w:rPr>
          <w:b/>
          <w:color w:val="20435B"/>
        </w:rPr>
        <w:t>｜</w:t>
      </w:r>
      <w:r>
        <w:t>Michigan, 2014–2016</w:t>
      </w:r>
    </w:p>
    <w:p w14:paraId="71392DE4" w14:textId="77777777" w:rsidR="00D8357D" w:rsidRDefault="00000000">
      <w:pPr>
        <w:spacing w:after="60"/>
      </w:pPr>
      <w:r>
        <w:rPr>
          <w:b/>
          <w:color w:val="20435B"/>
        </w:rPr>
        <w:t>Historical Event</w:t>
      </w:r>
      <w:r>
        <w:rPr>
          <w:b/>
          <w:color w:val="20435B"/>
        </w:rPr>
        <w:t>｜</w:t>
      </w:r>
      <w:r>
        <w:t>Flint changed its water source in 2014, and residents soon reported problems with water quality. Officials initially offered reassurances while corrosion-control failures contributed to lead contamination. Independent researchers and public-health investigations later confirmed serious risks. Emergency responses and changes to water treatment followed, but residents experienced prolonged distrust and concern about health and infrastructure.</w:t>
      </w:r>
    </w:p>
    <w:p w14:paraId="39A289CD" w14:textId="77777777" w:rsidR="00D8357D" w:rsidRDefault="00000000">
      <w:pPr>
        <w:spacing w:after="60"/>
      </w:pPr>
      <w:r>
        <w:rPr>
          <w:b/>
          <w:color w:val="20435B"/>
        </w:rPr>
        <w:t>Line-Specific Comparison</w:t>
      </w:r>
      <w:r>
        <w:rPr>
          <w:b/>
          <w:color w:val="20435B"/>
        </w:rPr>
        <w:t>｜</w:t>
      </w:r>
      <w:r>
        <w:t>The case illustrates the danger of placing confidence in reassuring authorities while evidence of harm accumulates. The parallel concerns misplaced trust and erosion of safeguards. It does not mean all officials had identical knowledge or intentions, and specific responsibilities require separate examination.</w:t>
      </w:r>
    </w:p>
    <w:p w14:paraId="2B8D4E9F" w14:textId="77777777" w:rsidR="00D8357D" w:rsidRDefault="00000000">
      <w:pPr>
        <w:spacing w:after="60"/>
      </w:pPr>
      <w:r>
        <w:rPr>
          <w:b/>
          <w:color w:val="20435B"/>
        </w:rPr>
        <w:t>Prior Grade (archive only)</w:t>
      </w:r>
      <w:r>
        <w:rPr>
          <w:b/>
          <w:color w:val="20435B"/>
        </w:rPr>
        <w:t>｜</w:t>
      </w:r>
      <w:r>
        <w:t>B</w:t>
      </w:r>
    </w:p>
    <w:p w14:paraId="670DF8BC" w14:textId="77777777" w:rsidR="00D8357D" w:rsidRDefault="00000000">
      <w:pPr>
        <w:pStyle w:val="31"/>
      </w:pPr>
      <w:r>
        <w:t>348</w:t>
      </w:r>
      <w:r>
        <w:t>｜</w:t>
      </w:r>
      <w:r>
        <w:t>The European Union Introduces a Digital COVID Certificate</w:t>
      </w:r>
    </w:p>
    <w:p w14:paraId="1E0C2F5F" w14:textId="77777777" w:rsidR="00D8357D" w:rsidRDefault="00000000">
      <w:pPr>
        <w:spacing w:after="60"/>
      </w:pPr>
      <w:r>
        <w:rPr>
          <w:b/>
          <w:color w:val="20435B"/>
        </w:rPr>
        <w:t>Case ID</w:t>
      </w:r>
      <w:r>
        <w:rPr>
          <w:b/>
          <w:color w:val="20435B"/>
        </w:rPr>
        <w:t>｜</w:t>
      </w:r>
      <w:r>
        <w:t>EUUS-WL-E348</w:t>
      </w:r>
    </w:p>
    <w:p w14:paraId="548218A4" w14:textId="77777777" w:rsidR="00D8357D" w:rsidRDefault="00000000">
      <w:pPr>
        <w:spacing w:after="60"/>
      </w:pPr>
      <w:r>
        <w:rPr>
          <w:b/>
          <w:color w:val="20435B"/>
        </w:rPr>
        <w:t>Line</w:t>
      </w:r>
      <w:r>
        <w:rPr>
          <w:b/>
          <w:color w:val="20435B"/>
        </w:rPr>
        <w:t>｜</w:t>
      </w:r>
      <w:r>
        <w:t>58-6</w:t>
      </w:r>
    </w:p>
    <w:p w14:paraId="1DF83036" w14:textId="77777777" w:rsidR="00D8357D" w:rsidRDefault="00000000">
      <w:pPr>
        <w:spacing w:after="60"/>
      </w:pPr>
      <w:r>
        <w:rPr>
          <w:b/>
          <w:color w:val="20435B"/>
        </w:rPr>
        <w:t>Line Text</w:t>
      </w:r>
      <w:r>
        <w:rPr>
          <w:b/>
          <w:color w:val="20435B"/>
        </w:rPr>
        <w:t>｜</w:t>
      </w:r>
      <w:r>
        <w:t>引兌。</w:t>
      </w:r>
    </w:p>
    <w:p w14:paraId="555E38EB" w14:textId="77777777" w:rsidR="00D8357D" w:rsidRDefault="00000000">
      <w:pPr>
        <w:spacing w:after="60"/>
      </w:pPr>
      <w:r>
        <w:rPr>
          <w:b/>
          <w:color w:val="20435B"/>
        </w:rPr>
        <w:t>Xiaoxiang</w:t>
      </w:r>
      <w:r>
        <w:rPr>
          <w:b/>
          <w:color w:val="20435B"/>
        </w:rPr>
        <w:t>｜</w:t>
      </w:r>
      <w:r>
        <w:t>上六引兌，未光也。</w:t>
      </w:r>
    </w:p>
    <w:p w14:paraId="1ABA7D25" w14:textId="77777777" w:rsidR="00D8357D" w:rsidRDefault="00000000">
      <w:pPr>
        <w:spacing w:after="60"/>
      </w:pPr>
      <w:r>
        <w:rPr>
          <w:b/>
          <w:color w:val="20435B"/>
        </w:rPr>
        <w:t>Location / Period</w:t>
      </w:r>
      <w:r>
        <w:rPr>
          <w:b/>
          <w:color w:val="20435B"/>
        </w:rPr>
        <w:t>｜</w:t>
      </w:r>
      <w:r>
        <w:t>European Union · 2021</w:t>
      </w:r>
    </w:p>
    <w:p w14:paraId="7F5FABE3" w14:textId="77777777" w:rsidR="00D8357D" w:rsidRDefault="00000000">
      <w:pPr>
        <w:spacing w:after="60"/>
      </w:pPr>
      <w:r>
        <w:rPr>
          <w:b/>
          <w:color w:val="20435B"/>
        </w:rPr>
        <w:t>Historical Event</w:t>
      </w:r>
      <w:r>
        <w:rPr>
          <w:b/>
          <w:color w:val="20435B"/>
        </w:rPr>
        <w:t>｜</w:t>
      </w:r>
      <w:r>
        <w:t>Travel restrictions and differing national health-document rules complicated movement during the pandemic. The EU Digital COVID Certificate framework began operating in 2021 to verify vaccination, test or recovery status in a common format. Authorities and transport operators integrated verification procedures. The system was later scaled back as public health requirements changed.</w:t>
      </w:r>
    </w:p>
    <w:p w14:paraId="14520D31" w14:textId="77777777" w:rsidR="00D8357D" w:rsidRDefault="00000000">
      <w:pPr>
        <w:spacing w:after="60"/>
      </w:pPr>
      <w:r>
        <w:rPr>
          <w:b/>
          <w:color w:val="20435B"/>
        </w:rPr>
        <w:t>Line-Specific Comparison</w:t>
      </w:r>
      <w:r>
        <w:rPr>
          <w:b/>
          <w:color w:val="20435B"/>
        </w:rPr>
        <w:t>｜</w:t>
      </w:r>
      <w:r>
        <w:t>The EU Digital COVID Certificate encouraged participating jurisdictions to recognize common health documents and eased some cross-border travel. Its ability to attract cooperation resembles the drawing-in described by Dui’s upper line. The comparison is limited: a public administrative standard is not necessarily a harmful lure, and access and privacy concerns remained.</w:t>
      </w:r>
    </w:p>
    <w:p w14:paraId="2AD0CFAB" w14:textId="77777777" w:rsidR="00D8357D" w:rsidRDefault="00000000">
      <w:pPr>
        <w:spacing w:after="60"/>
      </w:pPr>
      <w:r>
        <w:rPr>
          <w:b/>
          <w:color w:val="20435B"/>
        </w:rPr>
        <w:t>Prior Grade (archive only)</w:t>
      </w:r>
      <w:r>
        <w:rPr>
          <w:b/>
          <w:color w:val="20435B"/>
        </w:rPr>
        <w:t>｜</w:t>
      </w:r>
      <w:r>
        <w:t>B</w:t>
      </w:r>
    </w:p>
    <w:p w14:paraId="27BB95CF" w14:textId="77777777" w:rsidR="00D8357D" w:rsidRDefault="00000000">
      <w:r>
        <w:t>────────────────────────</w:t>
      </w:r>
    </w:p>
    <w:p w14:paraId="626EF300" w14:textId="77777777" w:rsidR="00D8357D" w:rsidRDefault="00000000">
      <w:pPr>
        <w:pStyle w:val="21"/>
      </w:pPr>
      <w:r>
        <w:t xml:space="preserve">Hexagram 59 — </w:t>
      </w:r>
      <w:r>
        <w:t>渙</w:t>
      </w:r>
    </w:p>
    <w:p w14:paraId="556D27CE" w14:textId="77777777" w:rsidR="00D8357D" w:rsidRDefault="00000000">
      <w:pPr>
        <w:pStyle w:val="31"/>
      </w:pPr>
      <w:r>
        <w:t>349</w:t>
      </w:r>
      <w:r>
        <w:t>｜</w:t>
      </w:r>
      <w:r>
        <w:t>Coast Guard Crews Rescue Hurricane Katrina Survivors</w:t>
      </w:r>
    </w:p>
    <w:p w14:paraId="579CFDC0" w14:textId="77777777" w:rsidR="00D8357D" w:rsidRDefault="00000000">
      <w:pPr>
        <w:spacing w:after="60"/>
      </w:pPr>
      <w:r>
        <w:rPr>
          <w:b/>
          <w:color w:val="20435B"/>
        </w:rPr>
        <w:t>Case ID</w:t>
      </w:r>
      <w:r>
        <w:rPr>
          <w:b/>
          <w:color w:val="20435B"/>
        </w:rPr>
        <w:t>｜</w:t>
      </w:r>
      <w:r>
        <w:t>EUUS-WL-E349</w:t>
      </w:r>
    </w:p>
    <w:p w14:paraId="3CBF8884" w14:textId="77777777" w:rsidR="00D8357D" w:rsidRDefault="00000000">
      <w:pPr>
        <w:spacing w:after="60"/>
      </w:pPr>
      <w:r>
        <w:rPr>
          <w:b/>
          <w:color w:val="20435B"/>
        </w:rPr>
        <w:t>Line</w:t>
      </w:r>
      <w:r>
        <w:rPr>
          <w:b/>
          <w:color w:val="20435B"/>
        </w:rPr>
        <w:t>｜</w:t>
      </w:r>
      <w:r>
        <w:t>59-1</w:t>
      </w:r>
    </w:p>
    <w:p w14:paraId="1AE4FAA9" w14:textId="77777777" w:rsidR="00D8357D" w:rsidRDefault="00000000">
      <w:pPr>
        <w:spacing w:after="60"/>
      </w:pPr>
      <w:r>
        <w:rPr>
          <w:b/>
          <w:color w:val="20435B"/>
        </w:rPr>
        <w:t>Line Text</w:t>
      </w:r>
      <w:r>
        <w:rPr>
          <w:b/>
          <w:color w:val="20435B"/>
        </w:rPr>
        <w:t>｜</w:t>
      </w:r>
      <w:r>
        <w:t>用拯馬壯，吉。</w:t>
      </w:r>
    </w:p>
    <w:p w14:paraId="5D70DC8A" w14:textId="77777777" w:rsidR="00D8357D" w:rsidRDefault="00000000">
      <w:pPr>
        <w:spacing w:after="60"/>
      </w:pPr>
      <w:r>
        <w:rPr>
          <w:b/>
          <w:color w:val="20435B"/>
        </w:rPr>
        <w:lastRenderedPageBreak/>
        <w:t>Xiaoxiang</w:t>
      </w:r>
      <w:r>
        <w:rPr>
          <w:b/>
          <w:color w:val="20435B"/>
        </w:rPr>
        <w:t>｜</w:t>
      </w:r>
      <w:r>
        <w:t>初六之吉，順也。</w:t>
      </w:r>
    </w:p>
    <w:p w14:paraId="4DC98E59" w14:textId="77777777" w:rsidR="00D8357D" w:rsidRDefault="00000000">
      <w:pPr>
        <w:spacing w:after="60"/>
      </w:pPr>
      <w:r>
        <w:rPr>
          <w:b/>
          <w:color w:val="20435B"/>
        </w:rPr>
        <w:t>Location / Period</w:t>
      </w:r>
      <w:r>
        <w:rPr>
          <w:b/>
          <w:color w:val="20435B"/>
        </w:rPr>
        <w:t>｜</w:t>
      </w:r>
      <w:r>
        <w:t>Louisiana, 2005</w:t>
      </w:r>
    </w:p>
    <w:p w14:paraId="4866BB9B" w14:textId="77777777" w:rsidR="00D8357D" w:rsidRDefault="00000000">
      <w:pPr>
        <w:spacing w:after="60"/>
      </w:pPr>
      <w:r>
        <w:rPr>
          <w:b/>
          <w:color w:val="20435B"/>
        </w:rPr>
        <w:t>Historical Event</w:t>
      </w:r>
      <w:r>
        <w:rPr>
          <w:b/>
          <w:color w:val="20435B"/>
        </w:rPr>
        <w:t>｜</w:t>
      </w:r>
      <w:r>
        <w:t>Hurricane Katrina struck the Gulf Coast in August 2005, and failures in flood protection inundated large parts of New Orleans. Many residents became trapped in buildings or on rooftops as local systems were overwhelmed. U.S. Coast Guard aircrews and boat teams carried out extensive rescue operations, removing thousands from immediate danger. The broader disaster response remained uneven, and recovery took years.</w:t>
      </w:r>
    </w:p>
    <w:p w14:paraId="283809E5" w14:textId="77777777" w:rsidR="00D8357D" w:rsidRDefault="00000000">
      <w:pPr>
        <w:spacing w:after="60"/>
      </w:pPr>
      <w:r>
        <w:rPr>
          <w:b/>
          <w:color w:val="20435B"/>
        </w:rPr>
        <w:t>Line-Specific Comparison</w:t>
      </w:r>
      <w:r>
        <w:rPr>
          <w:b/>
          <w:color w:val="20435B"/>
        </w:rPr>
        <w:t>｜</w:t>
      </w:r>
      <w:r>
        <w:t>The Coast Guard's rapid assistance offered a powerful means of rescue during an unfolding emergency. That fits the line's image of timely help. The comparison must recognize that many residents remained vulnerable and that rescue did not repair the structural failures behind the disaster.</w:t>
      </w:r>
    </w:p>
    <w:p w14:paraId="08E04ED7" w14:textId="77777777" w:rsidR="00D8357D" w:rsidRDefault="00000000">
      <w:pPr>
        <w:spacing w:after="60"/>
      </w:pPr>
      <w:r>
        <w:rPr>
          <w:b/>
          <w:color w:val="20435B"/>
        </w:rPr>
        <w:t>Prior Grade (archive only)</w:t>
      </w:r>
      <w:r>
        <w:rPr>
          <w:b/>
          <w:color w:val="20435B"/>
        </w:rPr>
        <w:t>｜</w:t>
      </w:r>
      <w:r>
        <w:t>A</w:t>
      </w:r>
    </w:p>
    <w:p w14:paraId="203D4DDF" w14:textId="77777777" w:rsidR="00D8357D" w:rsidRDefault="00000000">
      <w:pPr>
        <w:pStyle w:val="31"/>
      </w:pPr>
      <w:r>
        <w:t>350</w:t>
      </w:r>
      <w:r>
        <w:t>｜</w:t>
      </w:r>
      <w:r>
        <w:t>The European Union Adopts a Right-to-Repair Directive</w:t>
      </w:r>
    </w:p>
    <w:p w14:paraId="6AE12D97" w14:textId="77777777" w:rsidR="00D8357D" w:rsidRDefault="00000000">
      <w:pPr>
        <w:spacing w:after="60"/>
      </w:pPr>
      <w:r>
        <w:rPr>
          <w:b/>
          <w:color w:val="20435B"/>
        </w:rPr>
        <w:t>Case ID</w:t>
      </w:r>
      <w:r>
        <w:rPr>
          <w:b/>
          <w:color w:val="20435B"/>
        </w:rPr>
        <w:t>｜</w:t>
      </w:r>
      <w:r>
        <w:t>EUUS-WL-E350</w:t>
      </w:r>
    </w:p>
    <w:p w14:paraId="5B9EE1EE" w14:textId="77777777" w:rsidR="00D8357D" w:rsidRDefault="00000000">
      <w:pPr>
        <w:spacing w:after="60"/>
      </w:pPr>
      <w:r>
        <w:rPr>
          <w:b/>
          <w:color w:val="20435B"/>
        </w:rPr>
        <w:t>Line</w:t>
      </w:r>
      <w:r>
        <w:rPr>
          <w:b/>
          <w:color w:val="20435B"/>
        </w:rPr>
        <w:t>｜</w:t>
      </w:r>
      <w:r>
        <w:t>59-2</w:t>
      </w:r>
    </w:p>
    <w:p w14:paraId="794E4CD6" w14:textId="77777777" w:rsidR="00D8357D" w:rsidRDefault="00000000">
      <w:pPr>
        <w:spacing w:after="60"/>
      </w:pPr>
      <w:r>
        <w:rPr>
          <w:b/>
          <w:color w:val="20435B"/>
        </w:rPr>
        <w:t>Line Text</w:t>
      </w:r>
      <w:r>
        <w:rPr>
          <w:b/>
          <w:color w:val="20435B"/>
        </w:rPr>
        <w:t>｜</w:t>
      </w:r>
      <w:r>
        <w:t>渙奔其机，悔亡。</w:t>
      </w:r>
    </w:p>
    <w:p w14:paraId="4BE6A4BA" w14:textId="77777777" w:rsidR="00D8357D" w:rsidRDefault="00000000">
      <w:pPr>
        <w:spacing w:after="60"/>
      </w:pPr>
      <w:r>
        <w:rPr>
          <w:b/>
          <w:color w:val="20435B"/>
        </w:rPr>
        <w:t>Xiaoxiang</w:t>
      </w:r>
      <w:r>
        <w:rPr>
          <w:b/>
          <w:color w:val="20435B"/>
        </w:rPr>
        <w:t>｜</w:t>
      </w:r>
      <w:r>
        <w:t>渙奔其机，得願也。</w:t>
      </w:r>
    </w:p>
    <w:p w14:paraId="6A4A5E7E" w14:textId="77777777" w:rsidR="00D8357D" w:rsidRDefault="00000000">
      <w:pPr>
        <w:spacing w:after="60"/>
      </w:pPr>
      <w:r>
        <w:rPr>
          <w:b/>
          <w:color w:val="20435B"/>
        </w:rPr>
        <w:t>Location / Period</w:t>
      </w:r>
      <w:r>
        <w:rPr>
          <w:b/>
          <w:color w:val="20435B"/>
        </w:rPr>
        <w:t>｜</w:t>
      </w:r>
      <w:r>
        <w:t>European Union · 2024</w:t>
      </w:r>
    </w:p>
    <w:p w14:paraId="4217E955" w14:textId="77777777" w:rsidR="00D8357D" w:rsidRDefault="00000000">
      <w:pPr>
        <w:spacing w:after="60"/>
      </w:pPr>
      <w:r>
        <w:rPr>
          <w:b/>
          <w:color w:val="20435B"/>
        </w:rPr>
        <w:t>Historical Event</w:t>
      </w:r>
      <w:r>
        <w:rPr>
          <w:b/>
          <w:color w:val="20435B"/>
        </w:rPr>
        <w:t>｜</w:t>
      </w:r>
      <w:r>
        <w:t>Consumers often faced expensive or unavailable repairs when household products broke. European lawmakers adopted a right-to-repair directive in 2024 intended to strengthen repair options for certain goods. Member states were required to transpose its rules, with implementation occurring over time. Repair businesses and manufacturers prepared for changing obligations. The framework required national coordination of administrative records.</w:t>
      </w:r>
    </w:p>
    <w:p w14:paraId="2A5F2863" w14:textId="77777777" w:rsidR="00D8357D" w:rsidRDefault="00000000">
      <w:pPr>
        <w:spacing w:after="60"/>
      </w:pPr>
      <w:r>
        <w:rPr>
          <w:b/>
          <w:color w:val="20435B"/>
        </w:rPr>
        <w:t>Line-Specific Comparison</w:t>
      </w:r>
      <w:r>
        <w:rPr>
          <w:b/>
          <w:color w:val="20435B"/>
        </w:rPr>
        <w:t>｜</w:t>
      </w:r>
      <w:r>
        <w:t>Right-to-repair legislation aims to help consumers find repair services, parts, and practical support when products fail. This offers a modest comparison with Huan’s second line, in which someone moves toward dependable assistance. It is not an emergency flight from social fragmentation, and the real benefit depends on implementation and affordable access.</w:t>
      </w:r>
    </w:p>
    <w:p w14:paraId="1F9D34E2" w14:textId="77777777" w:rsidR="00D8357D" w:rsidRDefault="00000000">
      <w:pPr>
        <w:spacing w:after="60"/>
      </w:pPr>
      <w:r>
        <w:rPr>
          <w:b/>
          <w:color w:val="20435B"/>
        </w:rPr>
        <w:t>Prior Grade (archive only)</w:t>
      </w:r>
      <w:r>
        <w:rPr>
          <w:b/>
          <w:color w:val="20435B"/>
        </w:rPr>
        <w:t>｜</w:t>
      </w:r>
      <w:r>
        <w:t>B</w:t>
      </w:r>
    </w:p>
    <w:p w14:paraId="6D02908D" w14:textId="77777777" w:rsidR="00D8357D" w:rsidRDefault="00000000">
      <w:pPr>
        <w:pStyle w:val="31"/>
      </w:pPr>
      <w:r>
        <w:t>351</w:t>
      </w:r>
      <w:r>
        <w:t>｜</w:t>
      </w:r>
      <w:r>
        <w:t>The American Red Cross Organizes Relief after the Johnstown Flood</w:t>
      </w:r>
    </w:p>
    <w:p w14:paraId="167051E2" w14:textId="77777777" w:rsidR="00D8357D" w:rsidRDefault="00000000">
      <w:pPr>
        <w:spacing w:after="60"/>
      </w:pPr>
      <w:r>
        <w:rPr>
          <w:b/>
          <w:color w:val="20435B"/>
        </w:rPr>
        <w:t>Case ID</w:t>
      </w:r>
      <w:r>
        <w:rPr>
          <w:b/>
          <w:color w:val="20435B"/>
        </w:rPr>
        <w:t>｜</w:t>
      </w:r>
      <w:r>
        <w:t>EUUS-WL-E351</w:t>
      </w:r>
    </w:p>
    <w:p w14:paraId="6E020ADD" w14:textId="77777777" w:rsidR="00D8357D" w:rsidRDefault="00000000">
      <w:pPr>
        <w:spacing w:after="60"/>
      </w:pPr>
      <w:r>
        <w:rPr>
          <w:b/>
          <w:color w:val="20435B"/>
        </w:rPr>
        <w:t>Line</w:t>
      </w:r>
      <w:r>
        <w:rPr>
          <w:b/>
          <w:color w:val="20435B"/>
        </w:rPr>
        <w:t>｜</w:t>
      </w:r>
      <w:r>
        <w:t>59-3</w:t>
      </w:r>
    </w:p>
    <w:p w14:paraId="5F67B03A" w14:textId="77777777" w:rsidR="00D8357D" w:rsidRDefault="00000000">
      <w:pPr>
        <w:spacing w:after="60"/>
      </w:pPr>
      <w:r>
        <w:rPr>
          <w:b/>
          <w:color w:val="20435B"/>
        </w:rPr>
        <w:t>Line Text</w:t>
      </w:r>
      <w:r>
        <w:rPr>
          <w:b/>
          <w:color w:val="20435B"/>
        </w:rPr>
        <w:t>｜</w:t>
      </w:r>
      <w:r>
        <w:t>渙其躬，无悔。</w:t>
      </w:r>
    </w:p>
    <w:p w14:paraId="27E0894C" w14:textId="77777777" w:rsidR="00D8357D" w:rsidRDefault="00000000">
      <w:pPr>
        <w:spacing w:after="60"/>
      </w:pPr>
      <w:r>
        <w:rPr>
          <w:b/>
          <w:color w:val="20435B"/>
        </w:rPr>
        <w:t>Xiaoxiang</w:t>
      </w:r>
      <w:r>
        <w:rPr>
          <w:b/>
          <w:color w:val="20435B"/>
        </w:rPr>
        <w:t>｜</w:t>
      </w:r>
      <w:r>
        <w:t>渙其躬，志在外也。</w:t>
      </w:r>
    </w:p>
    <w:p w14:paraId="6BFFF57C" w14:textId="77777777" w:rsidR="00D8357D" w:rsidRDefault="00000000">
      <w:pPr>
        <w:spacing w:after="60"/>
      </w:pPr>
      <w:r>
        <w:rPr>
          <w:b/>
          <w:color w:val="20435B"/>
        </w:rPr>
        <w:t>Location / Period</w:t>
      </w:r>
      <w:r>
        <w:rPr>
          <w:b/>
          <w:color w:val="20435B"/>
        </w:rPr>
        <w:t>｜</w:t>
      </w:r>
      <w:r>
        <w:t>Pennsylvania, United States, 1889</w:t>
      </w:r>
    </w:p>
    <w:p w14:paraId="55797DD2" w14:textId="77777777" w:rsidR="00D8357D" w:rsidRDefault="00000000">
      <w:pPr>
        <w:spacing w:after="60"/>
      </w:pPr>
      <w:r>
        <w:rPr>
          <w:b/>
          <w:color w:val="20435B"/>
        </w:rPr>
        <w:t>Historical Event</w:t>
      </w:r>
      <w:r>
        <w:rPr>
          <w:b/>
          <w:color w:val="20435B"/>
        </w:rPr>
        <w:t>｜</w:t>
      </w:r>
      <w:r>
        <w:t>A dam failed above Johnstown, Pennsylvania, in May 1889, unleashing a flood that destroyed neighborhoods and killed more than two thousand people. Clara Barton and American Red Cross volunteers traveled to the disaster area to distribute food, clothing, shelter materials, and other aid. The organization stayed for months as survivors faced the work of rebuilding. Barton's leadership extended relief beyond her Civil War service into a large civilian emergency. Volunteers set aside personal convenience to support a devastated community.</w:t>
      </w:r>
    </w:p>
    <w:p w14:paraId="30DCD129" w14:textId="77777777" w:rsidR="00D8357D" w:rsidRDefault="00000000">
      <w:pPr>
        <w:spacing w:after="60"/>
      </w:pPr>
      <w:r>
        <w:rPr>
          <w:b/>
          <w:color w:val="20435B"/>
        </w:rPr>
        <w:t>Line-Specific Comparison</w:t>
      </w:r>
      <w:r>
        <w:rPr>
          <w:b/>
          <w:color w:val="20435B"/>
        </w:rPr>
        <w:t>｜</w:t>
      </w:r>
      <w:r>
        <w:t>Huan's fourth line concerns turning effort away from narrow self-interest toward a wider common purpose. Barton's work after the Johnstown Flood illustrates coordinated humanitarian service. It is a separate 1889 disaster response, not a repetition of her Civil War nursing and supply work.</w:t>
      </w:r>
    </w:p>
    <w:p w14:paraId="2250CCA4" w14:textId="77777777" w:rsidR="00D8357D" w:rsidRDefault="00000000">
      <w:pPr>
        <w:spacing w:after="60"/>
      </w:pPr>
      <w:r>
        <w:rPr>
          <w:b/>
          <w:color w:val="20435B"/>
        </w:rPr>
        <w:t>Prior Grade (archive only)</w:t>
      </w:r>
      <w:r>
        <w:rPr>
          <w:b/>
          <w:color w:val="20435B"/>
        </w:rPr>
        <w:t>｜</w:t>
      </w:r>
      <w:r>
        <w:t>B</w:t>
      </w:r>
    </w:p>
    <w:p w14:paraId="10C772A4" w14:textId="77777777" w:rsidR="00D8357D" w:rsidRDefault="00000000">
      <w:pPr>
        <w:pStyle w:val="31"/>
      </w:pPr>
      <w:r>
        <w:t>352</w:t>
      </w:r>
      <w:r>
        <w:t>｜</w:t>
      </w:r>
      <w:r>
        <w:t>The U.S. PACT Act Expands Veterans' Toxic Exposure Benefits</w:t>
      </w:r>
    </w:p>
    <w:p w14:paraId="4E85C6DC" w14:textId="77777777" w:rsidR="00D8357D" w:rsidRDefault="00000000">
      <w:pPr>
        <w:spacing w:after="60"/>
      </w:pPr>
      <w:r>
        <w:rPr>
          <w:b/>
          <w:color w:val="20435B"/>
        </w:rPr>
        <w:t>Case ID</w:t>
      </w:r>
      <w:r>
        <w:rPr>
          <w:b/>
          <w:color w:val="20435B"/>
        </w:rPr>
        <w:t>｜</w:t>
      </w:r>
      <w:r>
        <w:t>EUUS-WL-E352</w:t>
      </w:r>
    </w:p>
    <w:p w14:paraId="7D2AB21F" w14:textId="77777777" w:rsidR="00D8357D" w:rsidRDefault="00000000">
      <w:pPr>
        <w:spacing w:after="60"/>
      </w:pPr>
      <w:r>
        <w:rPr>
          <w:b/>
          <w:color w:val="20435B"/>
        </w:rPr>
        <w:t>Line</w:t>
      </w:r>
      <w:r>
        <w:rPr>
          <w:b/>
          <w:color w:val="20435B"/>
        </w:rPr>
        <w:t>｜</w:t>
      </w:r>
      <w:r>
        <w:t>59-4</w:t>
      </w:r>
    </w:p>
    <w:p w14:paraId="6A00450C" w14:textId="77777777" w:rsidR="00D8357D" w:rsidRDefault="00000000">
      <w:pPr>
        <w:spacing w:after="60"/>
      </w:pPr>
      <w:r>
        <w:rPr>
          <w:b/>
          <w:color w:val="20435B"/>
        </w:rPr>
        <w:lastRenderedPageBreak/>
        <w:t>Line Text</w:t>
      </w:r>
      <w:r>
        <w:rPr>
          <w:b/>
          <w:color w:val="20435B"/>
        </w:rPr>
        <w:t>｜</w:t>
      </w:r>
      <w:r>
        <w:t>渙其群，元吉。渙有丘，匪夷所思。</w:t>
      </w:r>
    </w:p>
    <w:p w14:paraId="2765CBE1" w14:textId="77777777" w:rsidR="00D8357D" w:rsidRDefault="00000000">
      <w:pPr>
        <w:spacing w:after="60"/>
      </w:pPr>
      <w:r>
        <w:rPr>
          <w:b/>
          <w:color w:val="20435B"/>
        </w:rPr>
        <w:t>Xiaoxiang</w:t>
      </w:r>
      <w:r>
        <w:rPr>
          <w:b/>
          <w:color w:val="20435B"/>
        </w:rPr>
        <w:t>｜</w:t>
      </w:r>
      <w:r>
        <w:t>渙其群，元吉，光大也。</w:t>
      </w:r>
    </w:p>
    <w:p w14:paraId="074B4D82" w14:textId="77777777" w:rsidR="00D8357D" w:rsidRDefault="00000000">
      <w:pPr>
        <w:spacing w:after="60"/>
      </w:pPr>
      <w:r>
        <w:rPr>
          <w:b/>
          <w:color w:val="20435B"/>
        </w:rPr>
        <w:t>Location / Period</w:t>
      </w:r>
      <w:r>
        <w:rPr>
          <w:b/>
          <w:color w:val="20435B"/>
        </w:rPr>
        <w:t>｜</w:t>
      </w:r>
      <w:r>
        <w:t>United States · 2022</w:t>
      </w:r>
    </w:p>
    <w:p w14:paraId="6EE934BD" w14:textId="77777777" w:rsidR="00D8357D" w:rsidRDefault="00000000">
      <w:pPr>
        <w:spacing w:after="60"/>
      </w:pPr>
      <w:r>
        <w:rPr>
          <w:b/>
          <w:color w:val="20435B"/>
        </w:rPr>
        <w:t>Historical Event</w:t>
      </w:r>
      <w:r>
        <w:rPr>
          <w:b/>
          <w:color w:val="20435B"/>
        </w:rPr>
        <w:t>｜</w:t>
      </w:r>
      <w:r>
        <w:t>Veterans exposed to burn pits and other hazards faced difficulties establishing eligibility for health care and disability benefits. Congress enacted the PACT Act in 2022, expanding presumptions and access for certain conditions. Agencies processed new claims and conducted outreach. Backlogs and the practical needs of affected families remained important concerns.</w:t>
      </w:r>
    </w:p>
    <w:p w14:paraId="03991F90" w14:textId="77777777" w:rsidR="00D8357D" w:rsidRDefault="00000000">
      <w:pPr>
        <w:spacing w:after="60"/>
      </w:pPr>
      <w:r>
        <w:rPr>
          <w:b/>
          <w:color w:val="20435B"/>
        </w:rPr>
        <w:t>Line-Specific Comparison</w:t>
      </w:r>
      <w:r>
        <w:rPr>
          <w:b/>
          <w:color w:val="20435B"/>
        </w:rPr>
        <w:t>｜</w:t>
      </w:r>
      <w:r>
        <w:t>The PACT Act broadened access to benefits for groups of veterans who had struggled to establish exposure-related claims. Its attempt to reach people divided by complex eligibility categories resembles Huan’s fourth line only in a limited institutional sense. The law did not dissolve all administrative barriers, and individual medical needs remained diverse.</w:t>
      </w:r>
    </w:p>
    <w:p w14:paraId="245C962E" w14:textId="77777777" w:rsidR="00D8357D" w:rsidRDefault="00000000">
      <w:pPr>
        <w:spacing w:after="60"/>
      </w:pPr>
      <w:r>
        <w:rPr>
          <w:b/>
          <w:color w:val="20435B"/>
        </w:rPr>
        <w:t>Prior Grade (archive only)</w:t>
      </w:r>
      <w:r>
        <w:rPr>
          <w:b/>
          <w:color w:val="20435B"/>
        </w:rPr>
        <w:t>｜</w:t>
      </w:r>
      <w:r>
        <w:t>B</w:t>
      </w:r>
    </w:p>
    <w:p w14:paraId="0EFA2567" w14:textId="77777777" w:rsidR="00D8357D" w:rsidRDefault="00000000">
      <w:pPr>
        <w:pStyle w:val="31"/>
      </w:pPr>
      <w:r>
        <w:t>353</w:t>
      </w:r>
      <w:r>
        <w:t>｜</w:t>
      </w:r>
      <w:r>
        <w:t>The European Parliament Approves the AI Act</w:t>
      </w:r>
    </w:p>
    <w:p w14:paraId="2D7986DC" w14:textId="77777777" w:rsidR="00D8357D" w:rsidRDefault="00000000">
      <w:pPr>
        <w:spacing w:after="60"/>
      </w:pPr>
      <w:r>
        <w:rPr>
          <w:b/>
          <w:color w:val="20435B"/>
        </w:rPr>
        <w:t>Case ID</w:t>
      </w:r>
      <w:r>
        <w:rPr>
          <w:b/>
          <w:color w:val="20435B"/>
        </w:rPr>
        <w:t>｜</w:t>
      </w:r>
      <w:r>
        <w:t>EUUS-WL-E353</w:t>
      </w:r>
    </w:p>
    <w:p w14:paraId="2A37605E" w14:textId="77777777" w:rsidR="00D8357D" w:rsidRDefault="00000000">
      <w:pPr>
        <w:spacing w:after="60"/>
      </w:pPr>
      <w:r>
        <w:rPr>
          <w:b/>
          <w:color w:val="20435B"/>
        </w:rPr>
        <w:t>Line</w:t>
      </w:r>
      <w:r>
        <w:rPr>
          <w:b/>
          <w:color w:val="20435B"/>
        </w:rPr>
        <w:t>｜</w:t>
      </w:r>
      <w:r>
        <w:t>59-5</w:t>
      </w:r>
    </w:p>
    <w:p w14:paraId="2978C3B3" w14:textId="77777777" w:rsidR="00D8357D" w:rsidRDefault="00000000">
      <w:pPr>
        <w:spacing w:after="60"/>
      </w:pPr>
      <w:r>
        <w:rPr>
          <w:b/>
          <w:color w:val="20435B"/>
        </w:rPr>
        <w:t>Line Text</w:t>
      </w:r>
      <w:r>
        <w:rPr>
          <w:b/>
          <w:color w:val="20435B"/>
        </w:rPr>
        <w:t>｜</w:t>
      </w:r>
      <w:r>
        <w:t>渙汗其大號，渙王居，无咎。</w:t>
      </w:r>
    </w:p>
    <w:p w14:paraId="18F883CB" w14:textId="77777777" w:rsidR="00D8357D" w:rsidRDefault="00000000">
      <w:pPr>
        <w:spacing w:after="60"/>
      </w:pPr>
      <w:r>
        <w:rPr>
          <w:b/>
          <w:color w:val="20435B"/>
        </w:rPr>
        <w:t>Xiaoxiang</w:t>
      </w:r>
      <w:r>
        <w:rPr>
          <w:b/>
          <w:color w:val="20435B"/>
        </w:rPr>
        <w:t>｜</w:t>
      </w:r>
      <w:r>
        <w:t>王居无咎，正位也。</w:t>
      </w:r>
    </w:p>
    <w:p w14:paraId="10E4CD74" w14:textId="77777777" w:rsidR="00D8357D" w:rsidRDefault="00000000">
      <w:pPr>
        <w:spacing w:after="60"/>
      </w:pPr>
      <w:r>
        <w:rPr>
          <w:b/>
          <w:color w:val="20435B"/>
        </w:rPr>
        <w:t>Location / Period</w:t>
      </w:r>
      <w:r>
        <w:rPr>
          <w:b/>
          <w:color w:val="20435B"/>
        </w:rPr>
        <w:t>｜</w:t>
      </w:r>
      <w:r>
        <w:t>European Union · 2024</w:t>
      </w:r>
    </w:p>
    <w:p w14:paraId="34AA924A" w14:textId="77777777" w:rsidR="00D8357D" w:rsidRDefault="00000000">
      <w:pPr>
        <w:spacing w:after="60"/>
      </w:pPr>
      <w:r>
        <w:rPr>
          <w:b/>
          <w:color w:val="20435B"/>
        </w:rPr>
        <w:t>Historical Event</w:t>
      </w:r>
      <w:r>
        <w:rPr>
          <w:b/>
          <w:color w:val="20435B"/>
        </w:rPr>
        <w:t>｜</w:t>
      </w:r>
      <w:r>
        <w:t>Artificial intelligence entered hiring, customer service and public administration, raising concerns about transparency and risk. The European Union adopted the AI Act in 2024 with obligations phased according to system categories and implementation dates. Organizations began reviewing their uses of automated tools. Regulators and developers continued debating practical standards and enforcement.</w:t>
      </w:r>
    </w:p>
    <w:p w14:paraId="0EBAEEBD" w14:textId="77777777" w:rsidR="00D8357D" w:rsidRDefault="00000000">
      <w:pPr>
        <w:spacing w:after="60"/>
      </w:pPr>
      <w:r>
        <w:rPr>
          <w:b/>
          <w:color w:val="20435B"/>
        </w:rPr>
        <w:t>Line-Specific Comparison</w:t>
      </w:r>
      <w:r>
        <w:rPr>
          <w:b/>
          <w:color w:val="20435B"/>
        </w:rPr>
        <w:t>｜</w:t>
      </w:r>
      <w:r>
        <w:t>The EU AI Act publicly established obligations for different categories of AI systems, offering a limited analogy to Huan’s fifth line on authoritative announcements. Unlike a single ruler’s proclamation, the regulation emerged through legislative negotiation and phased implementation. Public communication is meaningful only when authorities can explain, apply, and enforce the resulting rules.</w:t>
      </w:r>
    </w:p>
    <w:p w14:paraId="34657192" w14:textId="77777777" w:rsidR="00D8357D" w:rsidRDefault="00000000">
      <w:pPr>
        <w:spacing w:after="60"/>
      </w:pPr>
      <w:r>
        <w:rPr>
          <w:b/>
          <w:color w:val="20435B"/>
        </w:rPr>
        <w:t>Prior Grade (archive only)</w:t>
      </w:r>
      <w:r>
        <w:rPr>
          <w:b/>
          <w:color w:val="20435B"/>
        </w:rPr>
        <w:t>｜</w:t>
      </w:r>
      <w:r>
        <w:t>B</w:t>
      </w:r>
    </w:p>
    <w:p w14:paraId="32C2CE9F" w14:textId="77777777" w:rsidR="00D8357D" w:rsidRDefault="00000000">
      <w:pPr>
        <w:pStyle w:val="31"/>
      </w:pPr>
      <w:r>
        <w:t>354</w:t>
      </w:r>
      <w:r>
        <w:t>｜</w:t>
      </w:r>
      <w:r>
        <w:t>The U.S. Pregnant Workers Fairness Act Takes Effect</w:t>
      </w:r>
    </w:p>
    <w:p w14:paraId="767D88C5" w14:textId="77777777" w:rsidR="00D8357D" w:rsidRDefault="00000000">
      <w:pPr>
        <w:spacing w:after="60"/>
      </w:pPr>
      <w:r>
        <w:rPr>
          <w:b/>
          <w:color w:val="20435B"/>
        </w:rPr>
        <w:t>Case ID</w:t>
      </w:r>
      <w:r>
        <w:rPr>
          <w:b/>
          <w:color w:val="20435B"/>
        </w:rPr>
        <w:t>｜</w:t>
      </w:r>
      <w:r>
        <w:t>EUUS-WL-E354</w:t>
      </w:r>
    </w:p>
    <w:p w14:paraId="48F4D3B2" w14:textId="77777777" w:rsidR="00D8357D" w:rsidRDefault="00000000">
      <w:pPr>
        <w:spacing w:after="60"/>
      </w:pPr>
      <w:r>
        <w:rPr>
          <w:b/>
          <w:color w:val="20435B"/>
        </w:rPr>
        <w:t>Line</w:t>
      </w:r>
      <w:r>
        <w:rPr>
          <w:b/>
          <w:color w:val="20435B"/>
        </w:rPr>
        <w:t>｜</w:t>
      </w:r>
      <w:r>
        <w:t>59-6</w:t>
      </w:r>
    </w:p>
    <w:p w14:paraId="736A1D51" w14:textId="77777777" w:rsidR="00D8357D" w:rsidRDefault="00000000">
      <w:pPr>
        <w:spacing w:after="60"/>
      </w:pPr>
      <w:r>
        <w:rPr>
          <w:b/>
          <w:color w:val="20435B"/>
        </w:rPr>
        <w:t>Line Text</w:t>
      </w:r>
      <w:r>
        <w:rPr>
          <w:b/>
          <w:color w:val="20435B"/>
        </w:rPr>
        <w:t>｜</w:t>
      </w:r>
      <w:r>
        <w:t>渙其血，去逖出，无咎。</w:t>
      </w:r>
    </w:p>
    <w:p w14:paraId="48F39B78" w14:textId="77777777" w:rsidR="00D8357D" w:rsidRDefault="00000000">
      <w:pPr>
        <w:spacing w:after="60"/>
      </w:pPr>
      <w:r>
        <w:rPr>
          <w:b/>
          <w:color w:val="20435B"/>
        </w:rPr>
        <w:t>Xiaoxiang</w:t>
      </w:r>
      <w:r>
        <w:rPr>
          <w:b/>
          <w:color w:val="20435B"/>
        </w:rPr>
        <w:t>｜</w:t>
      </w:r>
      <w:r>
        <w:t>渙其血，遠害也。</w:t>
      </w:r>
    </w:p>
    <w:p w14:paraId="44A02BED" w14:textId="77777777" w:rsidR="00D8357D" w:rsidRDefault="00000000">
      <w:pPr>
        <w:spacing w:after="60"/>
      </w:pPr>
      <w:r>
        <w:rPr>
          <w:b/>
          <w:color w:val="20435B"/>
        </w:rPr>
        <w:t>Location / Period</w:t>
      </w:r>
      <w:r>
        <w:rPr>
          <w:b/>
          <w:color w:val="20435B"/>
        </w:rPr>
        <w:t>｜</w:t>
      </w:r>
      <w:r>
        <w:t>United States · 2023</w:t>
      </w:r>
    </w:p>
    <w:p w14:paraId="4FC1FB10" w14:textId="77777777" w:rsidR="00D8357D" w:rsidRDefault="00000000">
      <w:pPr>
        <w:spacing w:after="60"/>
      </w:pPr>
      <w:r>
        <w:rPr>
          <w:b/>
          <w:color w:val="20435B"/>
        </w:rPr>
        <w:t>Historical Event</w:t>
      </w:r>
      <w:r>
        <w:rPr>
          <w:b/>
          <w:color w:val="20435B"/>
        </w:rPr>
        <w:t>｜</w:t>
      </w:r>
      <w:r>
        <w:t>Workers with pregnancy-related limitations often faced disputes over temporary adjustments to their duties. The Pregnant Workers Fairness Act took effect in 2023, requiring reasonable accommodations for covered workers unless undue hardship applies. Employers and employees adapted request procedures while regulators issued guidance. Litigation and interpretation continued over the scope of obligations.</w:t>
      </w:r>
    </w:p>
    <w:p w14:paraId="5FC97817" w14:textId="77777777" w:rsidR="00D8357D" w:rsidRDefault="00000000">
      <w:pPr>
        <w:spacing w:after="60"/>
      </w:pPr>
      <w:r>
        <w:rPr>
          <w:b/>
          <w:color w:val="20435B"/>
        </w:rPr>
        <w:t>Line-Specific Comparison</w:t>
      </w:r>
      <w:r>
        <w:rPr>
          <w:b/>
          <w:color w:val="20435B"/>
        </w:rPr>
        <w:t>｜</w:t>
      </w:r>
      <w:r>
        <w:t>The Pregnant Workers Fairness Act requires certain employers to consider reasonable accommodations that can help employees avoid preventable harm. This protective function resembles the outward movement away from danger in Huan’s upper line. The analogy is limited because workplace adjustments are not an escape from violence, and the statute contains coverage and hardship qualifications.</w:t>
      </w:r>
    </w:p>
    <w:p w14:paraId="4F10FE0B" w14:textId="77777777" w:rsidR="00D8357D" w:rsidRDefault="00000000">
      <w:pPr>
        <w:spacing w:after="60"/>
      </w:pPr>
      <w:r>
        <w:rPr>
          <w:b/>
          <w:color w:val="20435B"/>
        </w:rPr>
        <w:t>Prior Grade (archive only)</w:t>
      </w:r>
      <w:r>
        <w:rPr>
          <w:b/>
          <w:color w:val="20435B"/>
        </w:rPr>
        <w:t>｜</w:t>
      </w:r>
      <w:r>
        <w:t>B</w:t>
      </w:r>
    </w:p>
    <w:p w14:paraId="59EED738" w14:textId="77777777" w:rsidR="00D8357D" w:rsidRDefault="00000000">
      <w:r>
        <w:t>────────────────────────</w:t>
      </w:r>
    </w:p>
    <w:p w14:paraId="3AC35669" w14:textId="77777777" w:rsidR="00D8357D" w:rsidRDefault="00000000">
      <w:pPr>
        <w:pStyle w:val="21"/>
      </w:pPr>
      <w:r>
        <w:lastRenderedPageBreak/>
        <w:t xml:space="preserve">Hexagram 60 — </w:t>
      </w:r>
      <w:r>
        <w:t>節</w:t>
      </w:r>
    </w:p>
    <w:p w14:paraId="72D6D687" w14:textId="77777777" w:rsidR="00D8357D" w:rsidRDefault="00000000">
      <w:pPr>
        <w:pStyle w:val="31"/>
      </w:pPr>
      <w:r>
        <w:t>355</w:t>
      </w:r>
      <w:r>
        <w:t>｜</w:t>
      </w:r>
      <w:r>
        <w:t>NASA Postpones Artemis I after Technical Problems</w:t>
      </w:r>
    </w:p>
    <w:p w14:paraId="36F0F7D3" w14:textId="77777777" w:rsidR="00D8357D" w:rsidRDefault="00000000">
      <w:pPr>
        <w:spacing w:after="60"/>
      </w:pPr>
      <w:r>
        <w:rPr>
          <w:b/>
          <w:color w:val="20435B"/>
        </w:rPr>
        <w:t>Case ID</w:t>
      </w:r>
      <w:r>
        <w:rPr>
          <w:b/>
          <w:color w:val="20435B"/>
        </w:rPr>
        <w:t>｜</w:t>
      </w:r>
      <w:r>
        <w:t>EUUS-WL-E355</w:t>
      </w:r>
    </w:p>
    <w:p w14:paraId="55601A04" w14:textId="77777777" w:rsidR="00D8357D" w:rsidRDefault="00000000">
      <w:pPr>
        <w:spacing w:after="60"/>
      </w:pPr>
      <w:r>
        <w:rPr>
          <w:b/>
          <w:color w:val="20435B"/>
        </w:rPr>
        <w:t>Line</w:t>
      </w:r>
      <w:r>
        <w:rPr>
          <w:b/>
          <w:color w:val="20435B"/>
        </w:rPr>
        <w:t>｜</w:t>
      </w:r>
      <w:r>
        <w:t>60-1</w:t>
      </w:r>
    </w:p>
    <w:p w14:paraId="62D2E66A" w14:textId="77777777" w:rsidR="00D8357D" w:rsidRDefault="00000000">
      <w:pPr>
        <w:spacing w:after="60"/>
      </w:pPr>
      <w:r>
        <w:rPr>
          <w:b/>
          <w:color w:val="20435B"/>
        </w:rPr>
        <w:t>Line Text</w:t>
      </w:r>
      <w:r>
        <w:rPr>
          <w:b/>
          <w:color w:val="20435B"/>
        </w:rPr>
        <w:t>｜</w:t>
      </w:r>
      <w:r>
        <w:t>不出戶庭，无咎。</w:t>
      </w:r>
    </w:p>
    <w:p w14:paraId="4FDE5DFA" w14:textId="77777777" w:rsidR="00D8357D" w:rsidRDefault="00000000">
      <w:pPr>
        <w:spacing w:after="60"/>
      </w:pPr>
      <w:r>
        <w:rPr>
          <w:b/>
          <w:color w:val="20435B"/>
        </w:rPr>
        <w:t>Xiaoxiang</w:t>
      </w:r>
      <w:r>
        <w:rPr>
          <w:b/>
          <w:color w:val="20435B"/>
        </w:rPr>
        <w:t>｜</w:t>
      </w:r>
      <w:r>
        <w:t>不出戶庭，知通塞也。</w:t>
      </w:r>
    </w:p>
    <w:p w14:paraId="20C8281F" w14:textId="77777777" w:rsidR="00D8357D" w:rsidRDefault="00000000">
      <w:pPr>
        <w:spacing w:after="60"/>
      </w:pPr>
      <w:r>
        <w:rPr>
          <w:b/>
          <w:color w:val="20435B"/>
        </w:rPr>
        <w:t>Location / Period</w:t>
      </w:r>
      <w:r>
        <w:rPr>
          <w:b/>
          <w:color w:val="20435B"/>
        </w:rPr>
        <w:t>｜</w:t>
      </w:r>
      <w:r>
        <w:t>Florida, 2022</w:t>
      </w:r>
    </w:p>
    <w:p w14:paraId="39B8011B" w14:textId="77777777" w:rsidR="00D8357D" w:rsidRDefault="00000000">
      <w:pPr>
        <w:spacing w:after="60"/>
      </w:pPr>
      <w:r>
        <w:rPr>
          <w:b/>
          <w:color w:val="20435B"/>
        </w:rPr>
        <w:t>Historical Event</w:t>
      </w:r>
      <w:r>
        <w:rPr>
          <w:b/>
          <w:color w:val="20435B"/>
        </w:rPr>
        <w:t>｜</w:t>
      </w:r>
      <w:r>
        <w:t>NASA planned to launch the uncrewed Artemis I mission in 2022 as a major test of its lunar exploration program. Early launch attempts were postponed because of technical issues, including engine-related concerns and a hydrogen leak. Engineers inspected equipment and made adjustments before another attempt. The rocket launched successfully in November, and the Orion spacecraft completed its mission and returned to Earth in December.</w:t>
      </w:r>
    </w:p>
    <w:p w14:paraId="630F4C76" w14:textId="77777777" w:rsidR="00D8357D" w:rsidRDefault="00000000">
      <w:pPr>
        <w:spacing w:after="60"/>
      </w:pPr>
      <w:r>
        <w:rPr>
          <w:b/>
          <w:color w:val="20435B"/>
        </w:rPr>
        <w:t>Line-Specific Comparison</w:t>
      </w:r>
      <w:r>
        <w:rPr>
          <w:b/>
          <w:color w:val="20435B"/>
        </w:rPr>
        <w:t>｜</w:t>
      </w:r>
      <w:r>
        <w:t>The mission illustrates temporary restraint when operational conditions do not yet support safe action. Pausing the launch prevented a rushed decision while repairs were considered. The analogy is limited because engineering delays do not establish that every postponed action is wise.</w:t>
      </w:r>
    </w:p>
    <w:p w14:paraId="5CF53B09" w14:textId="77777777" w:rsidR="00D8357D" w:rsidRDefault="00000000">
      <w:pPr>
        <w:spacing w:after="60"/>
      </w:pPr>
      <w:r>
        <w:rPr>
          <w:b/>
          <w:color w:val="20435B"/>
        </w:rPr>
        <w:t>Prior Grade (archive only)</w:t>
      </w:r>
      <w:r>
        <w:rPr>
          <w:b/>
          <w:color w:val="20435B"/>
        </w:rPr>
        <w:t>｜</w:t>
      </w:r>
      <w:r>
        <w:t>A</w:t>
      </w:r>
    </w:p>
    <w:p w14:paraId="46E69EE3" w14:textId="77777777" w:rsidR="00D8357D" w:rsidRDefault="00000000">
      <w:pPr>
        <w:pStyle w:val="31"/>
      </w:pPr>
      <w:r>
        <w:t>356</w:t>
      </w:r>
      <w:r>
        <w:t>｜</w:t>
      </w:r>
      <w:r>
        <w:t>Ford Delays Addressing Pinto Fuel-Tank Concerns</w:t>
      </w:r>
    </w:p>
    <w:p w14:paraId="186A4368" w14:textId="77777777" w:rsidR="00D8357D" w:rsidRDefault="00000000">
      <w:pPr>
        <w:spacing w:after="60"/>
      </w:pPr>
      <w:r>
        <w:rPr>
          <w:b/>
          <w:color w:val="20435B"/>
        </w:rPr>
        <w:t>Case ID</w:t>
      </w:r>
      <w:r>
        <w:rPr>
          <w:b/>
          <w:color w:val="20435B"/>
        </w:rPr>
        <w:t>｜</w:t>
      </w:r>
      <w:r>
        <w:t>EUUS-WL-E356</w:t>
      </w:r>
    </w:p>
    <w:p w14:paraId="3FA8B78F" w14:textId="77777777" w:rsidR="00D8357D" w:rsidRDefault="00000000">
      <w:pPr>
        <w:spacing w:after="60"/>
      </w:pPr>
      <w:r>
        <w:rPr>
          <w:b/>
          <w:color w:val="20435B"/>
        </w:rPr>
        <w:t>Line</w:t>
      </w:r>
      <w:r>
        <w:rPr>
          <w:b/>
          <w:color w:val="20435B"/>
        </w:rPr>
        <w:t>｜</w:t>
      </w:r>
      <w:r>
        <w:t>60-2</w:t>
      </w:r>
    </w:p>
    <w:p w14:paraId="4696CD6E" w14:textId="77777777" w:rsidR="00D8357D" w:rsidRDefault="00000000">
      <w:pPr>
        <w:spacing w:after="60"/>
      </w:pPr>
      <w:r>
        <w:rPr>
          <w:b/>
          <w:color w:val="20435B"/>
        </w:rPr>
        <w:t>Line Text</w:t>
      </w:r>
      <w:r>
        <w:rPr>
          <w:b/>
          <w:color w:val="20435B"/>
        </w:rPr>
        <w:t>｜</w:t>
      </w:r>
      <w:r>
        <w:t>不出門庭，凶。</w:t>
      </w:r>
    </w:p>
    <w:p w14:paraId="2253BEB1" w14:textId="77777777" w:rsidR="00D8357D" w:rsidRDefault="00000000">
      <w:pPr>
        <w:spacing w:after="60"/>
      </w:pPr>
      <w:r>
        <w:rPr>
          <w:b/>
          <w:color w:val="20435B"/>
        </w:rPr>
        <w:t>Xiaoxiang</w:t>
      </w:r>
      <w:r>
        <w:rPr>
          <w:b/>
          <w:color w:val="20435B"/>
        </w:rPr>
        <w:t>｜</w:t>
      </w:r>
      <w:r>
        <w:t>不出門庭，失時極也。</w:t>
      </w:r>
    </w:p>
    <w:p w14:paraId="01C75BF4" w14:textId="77777777" w:rsidR="00D8357D" w:rsidRDefault="00000000">
      <w:pPr>
        <w:spacing w:after="60"/>
      </w:pPr>
      <w:r>
        <w:rPr>
          <w:b/>
          <w:color w:val="20435B"/>
        </w:rPr>
        <w:t>Location / Period</w:t>
      </w:r>
      <w:r>
        <w:rPr>
          <w:b/>
          <w:color w:val="20435B"/>
        </w:rPr>
        <w:t>｜</w:t>
      </w:r>
      <w:r>
        <w:t>United States, 1970s</w:t>
      </w:r>
    </w:p>
    <w:p w14:paraId="581F5656" w14:textId="77777777" w:rsidR="00D8357D" w:rsidRDefault="00000000">
      <w:pPr>
        <w:spacing w:after="60"/>
      </w:pPr>
      <w:r>
        <w:rPr>
          <w:b/>
          <w:color w:val="20435B"/>
        </w:rPr>
        <w:t>Historical Event</w:t>
      </w:r>
      <w:r>
        <w:rPr>
          <w:b/>
          <w:color w:val="20435B"/>
        </w:rPr>
        <w:t>｜</w:t>
      </w:r>
      <w:r>
        <w:t>The Ford Pinto became the subject of safety controversy after rear-end crashes raised concerns about fuel-tank fires. Investigations, lawsuits, and public scrutiny challenged the adequacy of its design and the company's response. Ford recalled certain Pinto and related vehicles in 1978 for fuel-system modifications. The episode contributed to broader debate over product-safety decisions and the costs of delayed corrective action.</w:t>
      </w:r>
    </w:p>
    <w:p w14:paraId="45401203" w14:textId="77777777" w:rsidR="00D8357D" w:rsidRDefault="00000000">
      <w:pPr>
        <w:spacing w:after="60"/>
      </w:pPr>
      <w:r>
        <w:rPr>
          <w:b/>
          <w:color w:val="20435B"/>
        </w:rPr>
        <w:t>Line-Specific Comparison</w:t>
      </w:r>
      <w:r>
        <w:rPr>
          <w:b/>
          <w:color w:val="20435B"/>
        </w:rPr>
        <w:t>｜</w:t>
      </w:r>
      <w:r>
        <w:t>The case offers a cautious parallel to failing to act when warning signs require a response. Delay can increase harm and erode trust. The precise causes and decisions remain contested in parts of the historical literature, so the analogy should not reduce the controversy to a single calculation.</w:t>
      </w:r>
    </w:p>
    <w:p w14:paraId="45FFD5BB" w14:textId="77777777" w:rsidR="00D8357D" w:rsidRDefault="00000000">
      <w:pPr>
        <w:spacing w:after="60"/>
      </w:pPr>
      <w:r>
        <w:rPr>
          <w:b/>
          <w:color w:val="20435B"/>
        </w:rPr>
        <w:t>Prior Grade (archive only)</w:t>
      </w:r>
      <w:r>
        <w:rPr>
          <w:b/>
          <w:color w:val="20435B"/>
        </w:rPr>
        <w:t>｜</w:t>
      </w:r>
      <w:r>
        <w:t>B</w:t>
      </w:r>
    </w:p>
    <w:p w14:paraId="02B73C35" w14:textId="77777777" w:rsidR="00D8357D" w:rsidRDefault="00000000">
      <w:pPr>
        <w:pStyle w:val="31"/>
      </w:pPr>
      <w:r>
        <w:t>357</w:t>
      </w:r>
      <w:r>
        <w:t>｜</w:t>
      </w:r>
      <w:r>
        <w:t>Deepwater Horizon Safety Failures Precede an Explosion</w:t>
      </w:r>
    </w:p>
    <w:p w14:paraId="4A8D657D" w14:textId="77777777" w:rsidR="00D8357D" w:rsidRDefault="00000000">
      <w:pPr>
        <w:spacing w:after="60"/>
      </w:pPr>
      <w:r>
        <w:rPr>
          <w:b/>
          <w:color w:val="20435B"/>
        </w:rPr>
        <w:t>Case ID</w:t>
      </w:r>
      <w:r>
        <w:rPr>
          <w:b/>
          <w:color w:val="20435B"/>
        </w:rPr>
        <w:t>｜</w:t>
      </w:r>
      <w:r>
        <w:t>EUUS-WL-E357</w:t>
      </w:r>
    </w:p>
    <w:p w14:paraId="2D7B5B02" w14:textId="77777777" w:rsidR="00D8357D" w:rsidRDefault="00000000">
      <w:pPr>
        <w:spacing w:after="60"/>
      </w:pPr>
      <w:r>
        <w:rPr>
          <w:b/>
          <w:color w:val="20435B"/>
        </w:rPr>
        <w:t>Line</w:t>
      </w:r>
      <w:r>
        <w:rPr>
          <w:b/>
          <w:color w:val="20435B"/>
        </w:rPr>
        <w:t>｜</w:t>
      </w:r>
      <w:r>
        <w:t>60-3</w:t>
      </w:r>
    </w:p>
    <w:p w14:paraId="705F2A19" w14:textId="77777777" w:rsidR="00D8357D" w:rsidRDefault="00000000">
      <w:pPr>
        <w:spacing w:after="60"/>
      </w:pPr>
      <w:r>
        <w:rPr>
          <w:b/>
          <w:color w:val="20435B"/>
        </w:rPr>
        <w:t>Line Text</w:t>
      </w:r>
      <w:r>
        <w:rPr>
          <w:b/>
          <w:color w:val="20435B"/>
        </w:rPr>
        <w:t>｜</w:t>
      </w:r>
      <w:r>
        <w:t>不節若，則嗟若，无咎。</w:t>
      </w:r>
    </w:p>
    <w:p w14:paraId="0DDF0123" w14:textId="77777777" w:rsidR="00D8357D" w:rsidRDefault="00000000">
      <w:pPr>
        <w:spacing w:after="60"/>
      </w:pPr>
      <w:r>
        <w:rPr>
          <w:b/>
          <w:color w:val="20435B"/>
        </w:rPr>
        <w:t>Xiaoxiang</w:t>
      </w:r>
      <w:r>
        <w:rPr>
          <w:b/>
          <w:color w:val="20435B"/>
        </w:rPr>
        <w:t>｜</w:t>
      </w:r>
      <w:r>
        <w:t>不節之嗟，又誰咎也。</w:t>
      </w:r>
    </w:p>
    <w:p w14:paraId="3F3B5F86" w14:textId="77777777" w:rsidR="00D8357D" w:rsidRDefault="00000000">
      <w:pPr>
        <w:spacing w:after="60"/>
      </w:pPr>
      <w:r>
        <w:rPr>
          <w:b/>
          <w:color w:val="20435B"/>
        </w:rPr>
        <w:t>Location / Period</w:t>
      </w:r>
      <w:r>
        <w:rPr>
          <w:b/>
          <w:color w:val="20435B"/>
        </w:rPr>
        <w:t>｜</w:t>
      </w:r>
      <w:r>
        <w:t>Gulf of Mexico, 2010</w:t>
      </w:r>
    </w:p>
    <w:p w14:paraId="63CC8047" w14:textId="77777777" w:rsidR="00D8357D" w:rsidRDefault="00000000">
      <w:pPr>
        <w:spacing w:after="60"/>
      </w:pPr>
      <w:r>
        <w:rPr>
          <w:b/>
          <w:color w:val="20435B"/>
        </w:rPr>
        <w:t>Historical Event</w:t>
      </w:r>
      <w:r>
        <w:rPr>
          <w:b/>
          <w:color w:val="20435B"/>
        </w:rPr>
        <w:t>｜</w:t>
      </w:r>
      <w:r>
        <w:t>The Deepwater Horizon drilling rig exploded in April 2010 while working on the Macondo well, killing eleven workers. Investigations identified failures involving well integrity, risk assessment, and decisions made before the disaster. Oil flowed into the Gulf of Mexico for months, causing major environmental and economic harm. The incident prompted litigation, regulatory changes, and continuing scrutiny of offshore drilling practices.</w:t>
      </w:r>
    </w:p>
    <w:p w14:paraId="37621383" w14:textId="77777777" w:rsidR="00D8357D" w:rsidRDefault="00000000">
      <w:pPr>
        <w:spacing w:after="60"/>
      </w:pPr>
      <w:r>
        <w:rPr>
          <w:b/>
          <w:color w:val="20435B"/>
        </w:rPr>
        <w:t>Line-Specific Comparison</w:t>
      </w:r>
      <w:r>
        <w:rPr>
          <w:b/>
          <w:color w:val="20435B"/>
        </w:rPr>
        <w:t>｜</w:t>
      </w:r>
      <w:r>
        <w:t>The episode illustrates the consequences of inadequate restraint and warning signs not adequately addressed before an irreversible event. It is a reasonable parallel to excess followed by regret. The disaster had multiple technical and organizational causes, which should not be reduced to one individual choice.</w:t>
      </w:r>
    </w:p>
    <w:p w14:paraId="48935BC3" w14:textId="77777777" w:rsidR="00D8357D" w:rsidRDefault="00000000">
      <w:pPr>
        <w:spacing w:after="60"/>
      </w:pPr>
      <w:r>
        <w:rPr>
          <w:b/>
          <w:color w:val="20435B"/>
        </w:rPr>
        <w:lastRenderedPageBreak/>
        <w:t>Prior Grade (archive only)</w:t>
      </w:r>
      <w:r>
        <w:rPr>
          <w:b/>
          <w:color w:val="20435B"/>
        </w:rPr>
        <w:t>｜</w:t>
      </w:r>
      <w:r>
        <w:t>B</w:t>
      </w:r>
    </w:p>
    <w:p w14:paraId="58341324" w14:textId="77777777" w:rsidR="00D8357D" w:rsidRDefault="00000000">
      <w:pPr>
        <w:pStyle w:val="31"/>
      </w:pPr>
      <w:r>
        <w:t>358</w:t>
      </w:r>
      <w:r>
        <w:t>｜</w:t>
      </w:r>
      <w:r>
        <w:t>The EU Digital Services Act Changes Platform Oversight</w:t>
      </w:r>
    </w:p>
    <w:p w14:paraId="60CF3AF8" w14:textId="77777777" w:rsidR="00D8357D" w:rsidRDefault="00000000">
      <w:pPr>
        <w:spacing w:after="60"/>
      </w:pPr>
      <w:r>
        <w:rPr>
          <w:b/>
          <w:color w:val="20435B"/>
        </w:rPr>
        <w:t>Case ID</w:t>
      </w:r>
      <w:r>
        <w:rPr>
          <w:b/>
          <w:color w:val="20435B"/>
        </w:rPr>
        <w:t>｜</w:t>
      </w:r>
      <w:r>
        <w:t>EUUS-WL-E358</w:t>
      </w:r>
    </w:p>
    <w:p w14:paraId="091635B5" w14:textId="77777777" w:rsidR="00D8357D" w:rsidRDefault="00000000">
      <w:pPr>
        <w:spacing w:after="60"/>
      </w:pPr>
      <w:r>
        <w:rPr>
          <w:b/>
          <w:color w:val="20435B"/>
        </w:rPr>
        <w:t>Line</w:t>
      </w:r>
      <w:r>
        <w:rPr>
          <w:b/>
          <w:color w:val="20435B"/>
        </w:rPr>
        <w:t>｜</w:t>
      </w:r>
      <w:r>
        <w:t>60-4</w:t>
      </w:r>
    </w:p>
    <w:p w14:paraId="34170CAA" w14:textId="77777777" w:rsidR="00D8357D" w:rsidRDefault="00000000">
      <w:pPr>
        <w:spacing w:after="60"/>
      </w:pPr>
      <w:r>
        <w:rPr>
          <w:b/>
          <w:color w:val="20435B"/>
        </w:rPr>
        <w:t>Line Text</w:t>
      </w:r>
      <w:r>
        <w:rPr>
          <w:b/>
          <w:color w:val="20435B"/>
        </w:rPr>
        <w:t>｜</w:t>
      </w:r>
      <w:r>
        <w:t>安節，亨。</w:t>
      </w:r>
    </w:p>
    <w:p w14:paraId="734D9A2A" w14:textId="77777777" w:rsidR="00D8357D" w:rsidRDefault="00000000">
      <w:pPr>
        <w:spacing w:after="60"/>
      </w:pPr>
      <w:r>
        <w:rPr>
          <w:b/>
          <w:color w:val="20435B"/>
        </w:rPr>
        <w:t>Xiaoxiang</w:t>
      </w:r>
      <w:r>
        <w:rPr>
          <w:b/>
          <w:color w:val="20435B"/>
        </w:rPr>
        <w:t>｜</w:t>
      </w:r>
      <w:r>
        <w:t>安節之亨，承上道也。</w:t>
      </w:r>
    </w:p>
    <w:p w14:paraId="0320373F" w14:textId="77777777" w:rsidR="00D8357D" w:rsidRDefault="00000000">
      <w:pPr>
        <w:spacing w:after="60"/>
      </w:pPr>
      <w:r>
        <w:rPr>
          <w:b/>
          <w:color w:val="20435B"/>
        </w:rPr>
        <w:t>Location / Period</w:t>
      </w:r>
      <w:r>
        <w:rPr>
          <w:b/>
          <w:color w:val="20435B"/>
        </w:rPr>
        <w:t>｜</w:t>
      </w:r>
      <w:r>
        <w:t>European Union · 2022–2024</w:t>
      </w:r>
    </w:p>
    <w:p w14:paraId="05F41447" w14:textId="77777777" w:rsidR="00D8357D" w:rsidRDefault="00000000">
      <w:pPr>
        <w:spacing w:after="60"/>
      </w:pPr>
      <w:r>
        <w:rPr>
          <w:b/>
          <w:color w:val="20435B"/>
        </w:rPr>
        <w:t>Historical Event</w:t>
      </w:r>
      <w:r>
        <w:rPr>
          <w:b/>
          <w:color w:val="20435B"/>
        </w:rPr>
        <w:t>｜</w:t>
      </w:r>
      <w:r>
        <w:t>Large online platforms became central to communication and commerce, raising questions about illegal content and accountability. The European Union adopted the Digital Services Act in 2022, with major obligations taking effect in stages. Covered platforms revised transparency reports, complaint mechanisms and risk assessments. Regulators began investigations and enforcement actions. The measures had separate start dates and compliance obligations.</w:t>
      </w:r>
    </w:p>
    <w:p w14:paraId="7FBA9799" w14:textId="77777777" w:rsidR="00D8357D" w:rsidRDefault="00000000">
      <w:pPr>
        <w:spacing w:after="60"/>
      </w:pPr>
      <w:r>
        <w:rPr>
          <w:b/>
          <w:color w:val="20435B"/>
        </w:rPr>
        <w:t>Line-Specific Comparison</w:t>
      </w:r>
      <w:r>
        <w:rPr>
          <w:b/>
          <w:color w:val="20435B"/>
        </w:rPr>
        <w:t>｜</w:t>
      </w:r>
      <w:r>
        <w:t>The Digital Services Act introduced structured duties, transparency procedures, and complaint mechanisms for online platforms. These workable limits resemble the fourth line of Jie, which favors orderly and sustainable restraint. Yet effective protection depends on enforcement and procedural fairness; a rule can also impose burdens or fail users if it is applied mechanically.</w:t>
      </w:r>
    </w:p>
    <w:p w14:paraId="3456B512" w14:textId="77777777" w:rsidR="00D8357D" w:rsidRDefault="00000000">
      <w:pPr>
        <w:spacing w:after="60"/>
      </w:pPr>
      <w:r>
        <w:rPr>
          <w:b/>
          <w:color w:val="20435B"/>
        </w:rPr>
        <w:t>Prior Grade (archive only)</w:t>
      </w:r>
      <w:r>
        <w:rPr>
          <w:b/>
          <w:color w:val="20435B"/>
        </w:rPr>
        <w:t>｜</w:t>
      </w:r>
      <w:r>
        <w:t>B</w:t>
      </w:r>
    </w:p>
    <w:p w14:paraId="7D6D3ED7" w14:textId="77777777" w:rsidR="00D8357D" w:rsidRDefault="00000000">
      <w:pPr>
        <w:pStyle w:val="31"/>
      </w:pPr>
      <w:r>
        <w:t>359</w:t>
      </w:r>
      <w:r>
        <w:t>｜</w:t>
      </w:r>
      <w:r>
        <w:t>The New York Congestion Pricing Program Begins</w:t>
      </w:r>
    </w:p>
    <w:p w14:paraId="6310ACFF" w14:textId="77777777" w:rsidR="00D8357D" w:rsidRDefault="00000000">
      <w:pPr>
        <w:spacing w:after="60"/>
      </w:pPr>
      <w:r>
        <w:rPr>
          <w:b/>
          <w:color w:val="20435B"/>
        </w:rPr>
        <w:t>Case ID</w:t>
      </w:r>
      <w:r>
        <w:rPr>
          <w:b/>
          <w:color w:val="20435B"/>
        </w:rPr>
        <w:t>｜</w:t>
      </w:r>
      <w:r>
        <w:t>EUUS-WL-E359</w:t>
      </w:r>
    </w:p>
    <w:p w14:paraId="11C9AC40" w14:textId="77777777" w:rsidR="00D8357D" w:rsidRDefault="00000000">
      <w:pPr>
        <w:spacing w:after="60"/>
      </w:pPr>
      <w:r>
        <w:rPr>
          <w:b/>
          <w:color w:val="20435B"/>
        </w:rPr>
        <w:t>Line</w:t>
      </w:r>
      <w:r>
        <w:rPr>
          <w:b/>
          <w:color w:val="20435B"/>
        </w:rPr>
        <w:t>｜</w:t>
      </w:r>
      <w:r>
        <w:t>60-5</w:t>
      </w:r>
    </w:p>
    <w:p w14:paraId="00E1BF2A" w14:textId="77777777" w:rsidR="00D8357D" w:rsidRDefault="00000000">
      <w:pPr>
        <w:spacing w:after="60"/>
      </w:pPr>
      <w:r>
        <w:rPr>
          <w:b/>
          <w:color w:val="20435B"/>
        </w:rPr>
        <w:t>Line Text</w:t>
      </w:r>
      <w:r>
        <w:rPr>
          <w:b/>
          <w:color w:val="20435B"/>
        </w:rPr>
        <w:t>｜</w:t>
      </w:r>
      <w:r>
        <w:t>甘節，吉，往有尚。</w:t>
      </w:r>
    </w:p>
    <w:p w14:paraId="6F6F4C4D" w14:textId="77777777" w:rsidR="00D8357D" w:rsidRDefault="00000000">
      <w:pPr>
        <w:spacing w:after="60"/>
      </w:pPr>
      <w:r>
        <w:rPr>
          <w:b/>
          <w:color w:val="20435B"/>
        </w:rPr>
        <w:t>Xiaoxiang</w:t>
      </w:r>
      <w:r>
        <w:rPr>
          <w:b/>
          <w:color w:val="20435B"/>
        </w:rPr>
        <w:t>｜</w:t>
      </w:r>
      <w:r>
        <w:t>甘節之吉，居位中也。</w:t>
      </w:r>
    </w:p>
    <w:p w14:paraId="1BCF1FF6" w14:textId="77777777" w:rsidR="00D8357D" w:rsidRDefault="00000000">
      <w:pPr>
        <w:spacing w:after="60"/>
      </w:pPr>
      <w:r>
        <w:rPr>
          <w:b/>
          <w:color w:val="20435B"/>
        </w:rPr>
        <w:t>Location / Period</w:t>
      </w:r>
      <w:r>
        <w:rPr>
          <w:b/>
          <w:color w:val="20435B"/>
        </w:rPr>
        <w:t>｜</w:t>
      </w:r>
      <w:r>
        <w:t>New York City · 2025</w:t>
      </w:r>
    </w:p>
    <w:p w14:paraId="7409D44A" w14:textId="77777777" w:rsidR="00D8357D" w:rsidRDefault="00000000">
      <w:pPr>
        <w:spacing w:after="60"/>
      </w:pPr>
      <w:r>
        <w:rPr>
          <w:b/>
          <w:color w:val="20435B"/>
        </w:rPr>
        <w:t>Historical Event</w:t>
      </w:r>
      <w:r>
        <w:rPr>
          <w:b/>
          <w:color w:val="20435B"/>
        </w:rPr>
        <w:t>｜</w:t>
      </w:r>
      <w:r>
        <w:t>Traffic congestion and transit financing concerns prompted years of debate over charging vehicles entering central Manhattan. After delays and legal challenges, New York began a congestion pricing program in January 2025. Drivers and delivery operators adjusted routes and costs while authorities monitored traffic and revenue. The program remained politically contested.</w:t>
      </w:r>
    </w:p>
    <w:p w14:paraId="3822165E" w14:textId="77777777" w:rsidR="00D8357D" w:rsidRDefault="00000000">
      <w:pPr>
        <w:spacing w:after="60"/>
      </w:pPr>
      <w:r>
        <w:rPr>
          <w:b/>
          <w:color w:val="20435B"/>
        </w:rPr>
        <w:t>Line-Specific Comparison</w:t>
      </w:r>
      <w:r>
        <w:rPr>
          <w:b/>
          <w:color w:val="20435B"/>
        </w:rPr>
        <w:t>｜</w:t>
      </w:r>
      <w:r>
        <w:t>New York congestion pricing places a defined cost on entering a crowded area to manage traffic and support transit. The intended balance resembles the fifth line of Jie, where proportionate restraint can be constructive. The comparison remains conditional because commuters, delivery workers, and residents have different alternatives and may bear unequal costs.</w:t>
      </w:r>
    </w:p>
    <w:p w14:paraId="0EC0D4D1" w14:textId="77777777" w:rsidR="00D8357D" w:rsidRDefault="00000000">
      <w:pPr>
        <w:spacing w:after="60"/>
      </w:pPr>
      <w:r>
        <w:rPr>
          <w:b/>
          <w:color w:val="20435B"/>
        </w:rPr>
        <w:t>Prior Grade (archive only)</w:t>
      </w:r>
      <w:r>
        <w:rPr>
          <w:b/>
          <w:color w:val="20435B"/>
        </w:rPr>
        <w:t>｜</w:t>
      </w:r>
      <w:r>
        <w:t>B</w:t>
      </w:r>
    </w:p>
    <w:p w14:paraId="16B1000A" w14:textId="77777777" w:rsidR="00D8357D" w:rsidRDefault="00000000">
      <w:pPr>
        <w:pStyle w:val="31"/>
      </w:pPr>
      <w:r>
        <w:t>360</w:t>
      </w:r>
      <w:r>
        <w:t>｜</w:t>
      </w:r>
      <w:r>
        <w:t>The UK Post Office Horizon Inquiry Examines Wrongful Prosecutions</w:t>
      </w:r>
    </w:p>
    <w:p w14:paraId="1F5B3642" w14:textId="77777777" w:rsidR="00D8357D" w:rsidRDefault="00000000">
      <w:pPr>
        <w:spacing w:after="60"/>
      </w:pPr>
      <w:r>
        <w:rPr>
          <w:b/>
          <w:color w:val="20435B"/>
        </w:rPr>
        <w:t>Case ID</w:t>
      </w:r>
      <w:r>
        <w:rPr>
          <w:b/>
          <w:color w:val="20435B"/>
        </w:rPr>
        <w:t>｜</w:t>
      </w:r>
      <w:r>
        <w:t>EUUS-WL-E360</w:t>
      </w:r>
    </w:p>
    <w:p w14:paraId="093D456A" w14:textId="77777777" w:rsidR="00D8357D" w:rsidRDefault="00000000">
      <w:pPr>
        <w:spacing w:after="60"/>
      </w:pPr>
      <w:r>
        <w:rPr>
          <w:b/>
          <w:color w:val="20435B"/>
        </w:rPr>
        <w:t>Line</w:t>
      </w:r>
      <w:r>
        <w:rPr>
          <w:b/>
          <w:color w:val="20435B"/>
        </w:rPr>
        <w:t>｜</w:t>
      </w:r>
      <w:r>
        <w:t>60-6</w:t>
      </w:r>
    </w:p>
    <w:p w14:paraId="0E9CB945" w14:textId="77777777" w:rsidR="00D8357D" w:rsidRDefault="00000000">
      <w:pPr>
        <w:spacing w:after="60"/>
      </w:pPr>
      <w:r>
        <w:rPr>
          <w:b/>
          <w:color w:val="20435B"/>
        </w:rPr>
        <w:t>Line Text</w:t>
      </w:r>
      <w:r>
        <w:rPr>
          <w:b/>
          <w:color w:val="20435B"/>
        </w:rPr>
        <w:t>｜</w:t>
      </w:r>
      <w:r>
        <w:t>苦節，貞凶，悔亡。</w:t>
      </w:r>
    </w:p>
    <w:p w14:paraId="2D7C43AA" w14:textId="77777777" w:rsidR="00D8357D" w:rsidRDefault="00000000">
      <w:pPr>
        <w:spacing w:after="60"/>
      </w:pPr>
      <w:r>
        <w:rPr>
          <w:b/>
          <w:color w:val="20435B"/>
        </w:rPr>
        <w:t>Xiaoxiang</w:t>
      </w:r>
      <w:r>
        <w:rPr>
          <w:b/>
          <w:color w:val="20435B"/>
        </w:rPr>
        <w:t>｜</w:t>
      </w:r>
      <w:r>
        <w:t>苦節貞凶，其道窮也。</w:t>
      </w:r>
    </w:p>
    <w:p w14:paraId="133CA20F" w14:textId="77777777" w:rsidR="00D8357D" w:rsidRDefault="00000000">
      <w:pPr>
        <w:spacing w:after="60"/>
      </w:pPr>
      <w:r>
        <w:rPr>
          <w:b/>
          <w:color w:val="20435B"/>
        </w:rPr>
        <w:t>Location / Period</w:t>
      </w:r>
      <w:r>
        <w:rPr>
          <w:b/>
          <w:color w:val="20435B"/>
        </w:rPr>
        <w:t>｜</w:t>
      </w:r>
      <w:r>
        <w:t>United Kingdom · 2020s</w:t>
      </w:r>
    </w:p>
    <w:p w14:paraId="1821D000" w14:textId="77777777" w:rsidR="00D8357D" w:rsidRDefault="00000000">
      <w:pPr>
        <w:spacing w:after="60"/>
      </w:pPr>
      <w:r>
        <w:rPr>
          <w:b/>
          <w:color w:val="20435B"/>
        </w:rPr>
        <w:t>Historical Event</w:t>
      </w:r>
      <w:r>
        <w:rPr>
          <w:b/>
          <w:color w:val="20435B"/>
        </w:rPr>
        <w:t>｜</w:t>
      </w:r>
      <w:r>
        <w:t>Accounting discrepancies linked to the Post Office Horizon system led to wrongful accusations and prosecutions of subpostmasters. Investigations and a public inquiry examined software reliability, institutional conduct and failures to disclose evidence. Convictions were overturned and compensation arrangements developed. Many affected families had endured years of financial and reputational damage.</w:t>
      </w:r>
    </w:p>
    <w:p w14:paraId="64354C77" w14:textId="77777777" w:rsidR="00D8357D" w:rsidRDefault="00000000">
      <w:pPr>
        <w:spacing w:after="60"/>
      </w:pPr>
      <w:r>
        <w:rPr>
          <w:b/>
          <w:color w:val="20435B"/>
        </w:rPr>
        <w:lastRenderedPageBreak/>
        <w:t>Line-Specific Comparison</w:t>
      </w:r>
      <w:r>
        <w:rPr>
          <w:b/>
          <w:color w:val="20435B"/>
        </w:rPr>
        <w:t>｜</w:t>
      </w:r>
      <w:r>
        <w:t>The Post Office Horizon scandal exposed how rigid reliance on disputed computer records contributed to wrongful prosecutions. This provides a limited warning similar to Jie’s upper line about harsh rules becoming destructive. The main failure involved evidence, disclosure, and institutional accountability, however, rather than excessive thrift or restriction in the narrow classical sense.</w:t>
      </w:r>
    </w:p>
    <w:p w14:paraId="6BC36178" w14:textId="77777777" w:rsidR="00D8357D" w:rsidRDefault="00000000">
      <w:pPr>
        <w:spacing w:after="60"/>
      </w:pPr>
      <w:r>
        <w:rPr>
          <w:b/>
          <w:color w:val="20435B"/>
        </w:rPr>
        <w:t>Prior Grade (archive only)</w:t>
      </w:r>
      <w:r>
        <w:rPr>
          <w:b/>
          <w:color w:val="20435B"/>
        </w:rPr>
        <w:t>｜</w:t>
      </w:r>
      <w:r>
        <w:t>B</w:t>
      </w:r>
    </w:p>
    <w:p w14:paraId="417F3C8B" w14:textId="77777777" w:rsidR="00D8357D" w:rsidRDefault="00000000">
      <w:r>
        <w:t>────────────────────────</w:t>
      </w:r>
    </w:p>
    <w:p w14:paraId="49427564" w14:textId="77777777" w:rsidR="00D8357D" w:rsidRDefault="00000000">
      <w:pPr>
        <w:pStyle w:val="21"/>
      </w:pPr>
      <w:r>
        <w:t xml:space="preserve">Hexagram 61 — </w:t>
      </w:r>
      <w:r>
        <w:t>中孚</w:t>
      </w:r>
    </w:p>
    <w:p w14:paraId="159E4F74" w14:textId="77777777" w:rsidR="00D8357D" w:rsidRDefault="00000000">
      <w:pPr>
        <w:pStyle w:val="31"/>
      </w:pPr>
      <w:r>
        <w:t>361</w:t>
      </w:r>
      <w:r>
        <w:t>｜</w:t>
      </w:r>
      <w:r>
        <w:t>The U.S. Food Safety Modernization Act Changes Inspections</w:t>
      </w:r>
    </w:p>
    <w:p w14:paraId="755ACB9C" w14:textId="77777777" w:rsidR="00D8357D" w:rsidRDefault="00000000">
      <w:pPr>
        <w:spacing w:after="60"/>
      </w:pPr>
      <w:r>
        <w:rPr>
          <w:b/>
          <w:color w:val="20435B"/>
        </w:rPr>
        <w:t>Case ID</w:t>
      </w:r>
      <w:r>
        <w:rPr>
          <w:b/>
          <w:color w:val="20435B"/>
        </w:rPr>
        <w:t>｜</w:t>
      </w:r>
      <w:r>
        <w:t>EUUS-WL-E361</w:t>
      </w:r>
    </w:p>
    <w:p w14:paraId="374221E6" w14:textId="77777777" w:rsidR="00D8357D" w:rsidRDefault="00000000">
      <w:pPr>
        <w:spacing w:after="60"/>
      </w:pPr>
      <w:r>
        <w:rPr>
          <w:b/>
          <w:color w:val="20435B"/>
        </w:rPr>
        <w:t>Line</w:t>
      </w:r>
      <w:r>
        <w:rPr>
          <w:b/>
          <w:color w:val="20435B"/>
        </w:rPr>
        <w:t>｜</w:t>
      </w:r>
      <w:r>
        <w:t>61-1</w:t>
      </w:r>
    </w:p>
    <w:p w14:paraId="7F1B42B4" w14:textId="77777777" w:rsidR="00D8357D" w:rsidRDefault="00000000">
      <w:pPr>
        <w:spacing w:after="60"/>
      </w:pPr>
      <w:r>
        <w:rPr>
          <w:b/>
          <w:color w:val="20435B"/>
        </w:rPr>
        <w:t>Line Text</w:t>
      </w:r>
      <w:r>
        <w:rPr>
          <w:b/>
          <w:color w:val="20435B"/>
        </w:rPr>
        <w:t>｜</w:t>
      </w:r>
      <w:r>
        <w:t>虞吉，有他不燕。</w:t>
      </w:r>
    </w:p>
    <w:p w14:paraId="53DADE8A" w14:textId="77777777" w:rsidR="00D8357D" w:rsidRDefault="00000000">
      <w:pPr>
        <w:spacing w:after="60"/>
      </w:pPr>
      <w:r>
        <w:rPr>
          <w:b/>
          <w:color w:val="20435B"/>
        </w:rPr>
        <w:t>Xiaoxiang</w:t>
      </w:r>
      <w:r>
        <w:rPr>
          <w:b/>
          <w:color w:val="20435B"/>
        </w:rPr>
        <w:t>｜</w:t>
      </w:r>
      <w:r>
        <w:t>初九虞吉，志未變也。</w:t>
      </w:r>
    </w:p>
    <w:p w14:paraId="0E982462" w14:textId="77777777" w:rsidR="00D8357D" w:rsidRDefault="00000000">
      <w:pPr>
        <w:spacing w:after="60"/>
      </w:pPr>
      <w:r>
        <w:rPr>
          <w:b/>
          <w:color w:val="20435B"/>
        </w:rPr>
        <w:t>Location / Period</w:t>
      </w:r>
      <w:r>
        <w:rPr>
          <w:b/>
          <w:color w:val="20435B"/>
        </w:rPr>
        <w:t>｜</w:t>
      </w:r>
      <w:r>
        <w:t>United States · 2011</w:t>
      </w:r>
    </w:p>
    <w:p w14:paraId="7DB88BAE" w14:textId="77777777" w:rsidR="00D8357D" w:rsidRDefault="00000000">
      <w:pPr>
        <w:spacing w:after="60"/>
      </w:pPr>
      <w:r>
        <w:rPr>
          <w:b/>
          <w:color w:val="20435B"/>
        </w:rPr>
        <w:t>Historical Event</w:t>
      </w:r>
      <w:r>
        <w:rPr>
          <w:b/>
          <w:color w:val="20435B"/>
        </w:rPr>
        <w:t>｜</w:t>
      </w:r>
      <w:r>
        <w:t>Foodborne illness outbreaks raised concerns about relying primarily on responses after contamination was discovered. Congress enacted the Food Safety Modernization Act in 2011, giving federal regulators broader preventive authorities. Food producers revised hazard analysis and documentation practices as rules were phased in. Small businesses and importers faced different implementation challenges.</w:t>
      </w:r>
    </w:p>
    <w:p w14:paraId="2BD38860" w14:textId="77777777" w:rsidR="00D8357D" w:rsidRDefault="00000000">
      <w:pPr>
        <w:spacing w:after="60"/>
      </w:pPr>
      <w:r>
        <w:rPr>
          <w:b/>
          <w:color w:val="20435B"/>
        </w:rPr>
        <w:t>Line-Specific Comparison</w:t>
      </w:r>
      <w:r>
        <w:rPr>
          <w:b/>
          <w:color w:val="20435B"/>
        </w:rPr>
        <w:t>｜</w:t>
      </w:r>
      <w:r>
        <w:t>The Food Safety Modernization Act emphasized prevention before contamination causes widespread harm. It rests on continuing obligations to inspect, document, and correct hazards, a practical parallel to preserving an initial commitment. The law’s existence alone cannot establish that every producer consistently honored those responsibilities.</w:t>
      </w:r>
    </w:p>
    <w:p w14:paraId="6D238F95" w14:textId="77777777" w:rsidR="00D8357D" w:rsidRDefault="00000000">
      <w:pPr>
        <w:spacing w:after="60"/>
      </w:pPr>
      <w:r>
        <w:rPr>
          <w:b/>
          <w:color w:val="20435B"/>
        </w:rPr>
        <w:t>Prior Grade (archive only)</w:t>
      </w:r>
      <w:r>
        <w:rPr>
          <w:b/>
          <w:color w:val="20435B"/>
        </w:rPr>
        <w:t>｜</w:t>
      </w:r>
      <w:r>
        <w:t>B</w:t>
      </w:r>
    </w:p>
    <w:p w14:paraId="084836A0" w14:textId="77777777" w:rsidR="00D8357D" w:rsidRDefault="00000000">
      <w:pPr>
        <w:pStyle w:val="31"/>
      </w:pPr>
      <w:r>
        <w:t>362</w:t>
      </w:r>
      <w:r>
        <w:t>｜</w:t>
      </w:r>
      <w:r>
        <w:t>The British Sugar Tax Changes Soft Drink Formulas</w:t>
      </w:r>
    </w:p>
    <w:p w14:paraId="55645664" w14:textId="77777777" w:rsidR="00D8357D" w:rsidRDefault="00000000">
      <w:pPr>
        <w:spacing w:after="60"/>
      </w:pPr>
      <w:r>
        <w:rPr>
          <w:b/>
          <w:color w:val="20435B"/>
        </w:rPr>
        <w:t>Case ID</w:t>
      </w:r>
      <w:r>
        <w:rPr>
          <w:b/>
          <w:color w:val="20435B"/>
        </w:rPr>
        <w:t>｜</w:t>
      </w:r>
      <w:r>
        <w:t>EUUS-WL-E362</w:t>
      </w:r>
    </w:p>
    <w:p w14:paraId="05531200" w14:textId="77777777" w:rsidR="00D8357D" w:rsidRDefault="00000000">
      <w:pPr>
        <w:spacing w:after="60"/>
      </w:pPr>
      <w:r>
        <w:rPr>
          <w:b/>
          <w:color w:val="20435B"/>
        </w:rPr>
        <w:t>Line</w:t>
      </w:r>
      <w:r>
        <w:rPr>
          <w:b/>
          <w:color w:val="20435B"/>
        </w:rPr>
        <w:t>｜</w:t>
      </w:r>
      <w:r>
        <w:t>61-2</w:t>
      </w:r>
    </w:p>
    <w:p w14:paraId="5EE62B0B" w14:textId="77777777" w:rsidR="00D8357D" w:rsidRDefault="00000000">
      <w:pPr>
        <w:spacing w:after="60"/>
      </w:pPr>
      <w:r>
        <w:rPr>
          <w:b/>
          <w:color w:val="20435B"/>
        </w:rPr>
        <w:t>Line Text</w:t>
      </w:r>
      <w:r>
        <w:rPr>
          <w:b/>
          <w:color w:val="20435B"/>
        </w:rPr>
        <w:t>｜</w:t>
      </w:r>
      <w:r>
        <w:t>鳴鶴在陰，其子和之，我有好爵，吾與爾靡之。</w:t>
      </w:r>
    </w:p>
    <w:p w14:paraId="3F0E22CF" w14:textId="77777777" w:rsidR="00D8357D" w:rsidRDefault="00000000">
      <w:pPr>
        <w:spacing w:after="60"/>
      </w:pPr>
      <w:r>
        <w:rPr>
          <w:b/>
          <w:color w:val="20435B"/>
        </w:rPr>
        <w:t>Xiaoxiang</w:t>
      </w:r>
      <w:r>
        <w:rPr>
          <w:b/>
          <w:color w:val="20435B"/>
        </w:rPr>
        <w:t>｜</w:t>
      </w:r>
      <w:r>
        <w:t>其子和之，中心願也。</w:t>
      </w:r>
    </w:p>
    <w:p w14:paraId="1C5A2290" w14:textId="77777777" w:rsidR="00D8357D" w:rsidRDefault="00000000">
      <w:pPr>
        <w:spacing w:after="60"/>
      </w:pPr>
      <w:r>
        <w:rPr>
          <w:b/>
          <w:color w:val="20435B"/>
        </w:rPr>
        <w:t>Location / Period</w:t>
      </w:r>
      <w:r>
        <w:rPr>
          <w:b/>
          <w:color w:val="20435B"/>
        </w:rPr>
        <w:t>｜</w:t>
      </w:r>
      <w:r>
        <w:t>United Kingdom · 2018</w:t>
      </w:r>
    </w:p>
    <w:p w14:paraId="48ECAD1A" w14:textId="77777777" w:rsidR="00D8357D" w:rsidRDefault="00000000">
      <w:pPr>
        <w:spacing w:after="60"/>
      </w:pPr>
      <w:r>
        <w:rPr>
          <w:b/>
          <w:color w:val="20435B"/>
        </w:rPr>
        <w:t>Historical Event</w:t>
      </w:r>
      <w:r>
        <w:rPr>
          <w:b/>
          <w:color w:val="20435B"/>
        </w:rPr>
        <w:t>｜</w:t>
      </w:r>
      <w:r>
        <w:t>Concern about childhood obesity led British policymakers to consider incentives affecting sugary beverages. The Soft Drinks Industry Levy began in 2018, applying different rates according to sugar content. Manufacturers reformulated many products while retailers adjusted pricing and product ranges. Researchers continued studying consumption, health outcomes and unintended effects. Consumer repairs continued to depend on the available market.</w:t>
      </w:r>
    </w:p>
    <w:p w14:paraId="3AB9A087" w14:textId="77777777" w:rsidR="00D8357D" w:rsidRDefault="00000000">
      <w:pPr>
        <w:spacing w:after="60"/>
      </w:pPr>
      <w:r>
        <w:rPr>
          <w:b/>
          <w:color w:val="20435B"/>
        </w:rPr>
        <w:t>Line-Specific Comparison</w:t>
      </w:r>
      <w:r>
        <w:rPr>
          <w:b/>
          <w:color w:val="20435B"/>
        </w:rPr>
        <w:t>｜</w:t>
      </w:r>
      <w:r>
        <w:t>Britain’s Soft Drinks Industry Levy encouraged manufacturers to respond by changing recipes and product portfolios. The policy illustrates how one action can prompt an answering response across a wider system. That response was driven partly by financial incentives, however, rather than the inward sincerity described by the crane and its young.</w:t>
      </w:r>
    </w:p>
    <w:p w14:paraId="7E502BF6" w14:textId="77777777" w:rsidR="00D8357D" w:rsidRDefault="00000000">
      <w:pPr>
        <w:spacing w:after="60"/>
      </w:pPr>
      <w:r>
        <w:rPr>
          <w:b/>
          <w:color w:val="20435B"/>
        </w:rPr>
        <w:t>Prior Grade (archive only)</w:t>
      </w:r>
      <w:r>
        <w:rPr>
          <w:b/>
          <w:color w:val="20435B"/>
        </w:rPr>
        <w:t>｜</w:t>
      </w:r>
      <w:r>
        <w:t>B</w:t>
      </w:r>
    </w:p>
    <w:p w14:paraId="64B38329" w14:textId="77777777" w:rsidR="00D8357D" w:rsidRDefault="00000000">
      <w:pPr>
        <w:pStyle w:val="31"/>
      </w:pPr>
      <w:r>
        <w:t>363</w:t>
      </w:r>
      <w:r>
        <w:t>｜</w:t>
      </w:r>
      <w:r>
        <w:t>Britain’s Three-Day Week Amid an Industrial Dispute</w:t>
      </w:r>
    </w:p>
    <w:p w14:paraId="55BBB367" w14:textId="77777777" w:rsidR="00D8357D" w:rsidRDefault="00000000">
      <w:pPr>
        <w:spacing w:after="60"/>
      </w:pPr>
      <w:r>
        <w:rPr>
          <w:b/>
          <w:color w:val="20435B"/>
        </w:rPr>
        <w:t>Case ID</w:t>
      </w:r>
      <w:r>
        <w:rPr>
          <w:b/>
          <w:color w:val="20435B"/>
        </w:rPr>
        <w:t>｜</w:t>
      </w:r>
      <w:r>
        <w:t>EUUS-WL-E363</w:t>
      </w:r>
    </w:p>
    <w:p w14:paraId="1CDE6BC2" w14:textId="77777777" w:rsidR="00D8357D" w:rsidRDefault="00000000">
      <w:pPr>
        <w:spacing w:after="60"/>
      </w:pPr>
      <w:r>
        <w:rPr>
          <w:b/>
          <w:color w:val="20435B"/>
        </w:rPr>
        <w:t>Line</w:t>
      </w:r>
      <w:r>
        <w:rPr>
          <w:b/>
          <w:color w:val="20435B"/>
        </w:rPr>
        <w:t>｜</w:t>
      </w:r>
      <w:r>
        <w:t>61-3</w:t>
      </w:r>
    </w:p>
    <w:p w14:paraId="1BD8B630" w14:textId="77777777" w:rsidR="00D8357D" w:rsidRDefault="00000000">
      <w:pPr>
        <w:spacing w:after="60"/>
      </w:pPr>
      <w:r>
        <w:rPr>
          <w:b/>
          <w:color w:val="20435B"/>
        </w:rPr>
        <w:t>Line Text</w:t>
      </w:r>
      <w:r>
        <w:rPr>
          <w:b/>
          <w:color w:val="20435B"/>
        </w:rPr>
        <w:t>｜</w:t>
      </w:r>
      <w:r>
        <w:t>得敵，或鼓或罷，或泣或歌。</w:t>
      </w:r>
    </w:p>
    <w:p w14:paraId="63D21891" w14:textId="77777777" w:rsidR="00D8357D" w:rsidRDefault="00000000">
      <w:pPr>
        <w:spacing w:after="60"/>
      </w:pPr>
      <w:r>
        <w:rPr>
          <w:b/>
          <w:color w:val="20435B"/>
        </w:rPr>
        <w:t>Xiaoxiang</w:t>
      </w:r>
      <w:r>
        <w:rPr>
          <w:b/>
          <w:color w:val="20435B"/>
        </w:rPr>
        <w:t>｜</w:t>
      </w:r>
      <w:r>
        <w:t>可鼓或罷，位不當也。</w:t>
      </w:r>
    </w:p>
    <w:p w14:paraId="0E05574F" w14:textId="77777777" w:rsidR="00D8357D" w:rsidRDefault="00000000">
      <w:pPr>
        <w:spacing w:after="60"/>
      </w:pPr>
      <w:r>
        <w:rPr>
          <w:b/>
          <w:color w:val="20435B"/>
        </w:rPr>
        <w:lastRenderedPageBreak/>
        <w:t>Location / Period</w:t>
      </w:r>
      <w:r>
        <w:rPr>
          <w:b/>
          <w:color w:val="20435B"/>
        </w:rPr>
        <w:t>｜</w:t>
      </w:r>
      <w:r>
        <w:t>United Kingdom · 1973–1974</w:t>
      </w:r>
    </w:p>
    <w:p w14:paraId="7DF32300" w14:textId="77777777" w:rsidR="00D8357D" w:rsidRDefault="00000000">
      <w:pPr>
        <w:spacing w:after="60"/>
      </w:pPr>
      <w:r>
        <w:rPr>
          <w:b/>
          <w:color w:val="20435B"/>
        </w:rPr>
        <w:t>Historical Event</w:t>
      </w:r>
      <w:r>
        <w:rPr>
          <w:b/>
          <w:color w:val="20435B"/>
        </w:rPr>
        <w:t>｜</w:t>
      </w:r>
      <w:r>
        <w:t>A dispute between Britain’s Conservative government and coal miners intensified as energy supplies tightened in late 1973. The government introduced a three-day working week for many commercial electricity users to conserve power. Wage negotiations, industrial action, and political confrontation continued while businesses adjusted schedules and households faced uncertainty. Prime Minister Edward Heath called an election in February 1974 asking who should govern Britain; the result produced a hung parliament and a change of government. Competing authorities and policies generated repeated shifts without a quick settlement.</w:t>
      </w:r>
    </w:p>
    <w:p w14:paraId="7392A4C4" w14:textId="77777777" w:rsidR="00D8357D" w:rsidRDefault="00000000">
      <w:pPr>
        <w:spacing w:after="60"/>
      </w:pPr>
      <w:r>
        <w:rPr>
          <w:b/>
          <w:color w:val="20435B"/>
        </w:rPr>
        <w:t>Line-Specific Comparison</w:t>
      </w:r>
      <w:r>
        <w:rPr>
          <w:b/>
          <w:color w:val="20435B"/>
        </w:rPr>
        <w:t>｜</w:t>
      </w:r>
      <w:r>
        <w:t>Line 61.3 describes unsettled movement between opposing positions. The industrial dispute, emergency working arrangements, and political contest offer a real instance of action constrained by adversarial positions. The comparison is limited: miners’ demands and government responses had substantive economic causes, not merely emotional volatility.</w:t>
      </w:r>
    </w:p>
    <w:p w14:paraId="5BC7F773" w14:textId="77777777" w:rsidR="00D8357D" w:rsidRDefault="00000000">
      <w:pPr>
        <w:spacing w:after="60"/>
      </w:pPr>
      <w:r>
        <w:rPr>
          <w:b/>
          <w:color w:val="20435B"/>
        </w:rPr>
        <w:t>Prior Grade (archive only)</w:t>
      </w:r>
      <w:r>
        <w:rPr>
          <w:b/>
          <w:color w:val="20435B"/>
        </w:rPr>
        <w:t>｜</w:t>
      </w:r>
      <w:r>
        <w:t>B</w:t>
      </w:r>
    </w:p>
    <w:p w14:paraId="216CE78C" w14:textId="77777777" w:rsidR="00D8357D" w:rsidRDefault="00000000">
      <w:pPr>
        <w:pStyle w:val="31"/>
      </w:pPr>
      <w:r>
        <w:t>364</w:t>
      </w:r>
      <w:r>
        <w:t>｜</w:t>
      </w:r>
      <w:r>
        <w:t>The UK Plastic Bag Charge Changes Shopping Habits</w:t>
      </w:r>
    </w:p>
    <w:p w14:paraId="69FBA77F" w14:textId="77777777" w:rsidR="00D8357D" w:rsidRDefault="00000000">
      <w:pPr>
        <w:spacing w:after="60"/>
      </w:pPr>
      <w:r>
        <w:rPr>
          <w:b/>
          <w:color w:val="20435B"/>
        </w:rPr>
        <w:t>Case ID</w:t>
      </w:r>
      <w:r>
        <w:rPr>
          <w:b/>
          <w:color w:val="20435B"/>
        </w:rPr>
        <w:t>｜</w:t>
      </w:r>
      <w:r>
        <w:t>EUUS-WL-E364</w:t>
      </w:r>
    </w:p>
    <w:p w14:paraId="76559178" w14:textId="77777777" w:rsidR="00D8357D" w:rsidRDefault="00000000">
      <w:pPr>
        <w:spacing w:after="60"/>
      </w:pPr>
      <w:r>
        <w:rPr>
          <w:b/>
          <w:color w:val="20435B"/>
        </w:rPr>
        <w:t>Line</w:t>
      </w:r>
      <w:r>
        <w:rPr>
          <w:b/>
          <w:color w:val="20435B"/>
        </w:rPr>
        <w:t>｜</w:t>
      </w:r>
      <w:r>
        <w:t>61-4</w:t>
      </w:r>
    </w:p>
    <w:p w14:paraId="4BBA9CBB" w14:textId="77777777" w:rsidR="00D8357D" w:rsidRDefault="00000000">
      <w:pPr>
        <w:spacing w:after="60"/>
      </w:pPr>
      <w:r>
        <w:rPr>
          <w:b/>
          <w:color w:val="20435B"/>
        </w:rPr>
        <w:t>Line Text</w:t>
      </w:r>
      <w:r>
        <w:rPr>
          <w:b/>
          <w:color w:val="20435B"/>
        </w:rPr>
        <w:t>｜</w:t>
      </w:r>
      <w:r>
        <w:t>月幾望，馬匹亡，无咎。</w:t>
      </w:r>
    </w:p>
    <w:p w14:paraId="511BA0C0" w14:textId="77777777" w:rsidR="00D8357D" w:rsidRDefault="00000000">
      <w:pPr>
        <w:spacing w:after="60"/>
      </w:pPr>
      <w:r>
        <w:rPr>
          <w:b/>
          <w:color w:val="20435B"/>
        </w:rPr>
        <w:t>Xiaoxiang</w:t>
      </w:r>
      <w:r>
        <w:rPr>
          <w:b/>
          <w:color w:val="20435B"/>
        </w:rPr>
        <w:t>｜</w:t>
      </w:r>
      <w:r>
        <w:t>馬匹亡，絕類上也。</w:t>
      </w:r>
    </w:p>
    <w:p w14:paraId="2BF2D864" w14:textId="77777777" w:rsidR="00D8357D" w:rsidRDefault="00000000">
      <w:pPr>
        <w:spacing w:after="60"/>
      </w:pPr>
      <w:r>
        <w:rPr>
          <w:b/>
          <w:color w:val="20435B"/>
        </w:rPr>
        <w:t>Location / Period</w:t>
      </w:r>
      <w:r>
        <w:rPr>
          <w:b/>
          <w:color w:val="20435B"/>
        </w:rPr>
        <w:t>｜</w:t>
      </w:r>
      <w:r>
        <w:t>England · 2015</w:t>
      </w:r>
    </w:p>
    <w:p w14:paraId="1E644AB9" w14:textId="77777777" w:rsidR="00D8357D" w:rsidRDefault="00000000">
      <w:pPr>
        <w:spacing w:after="60"/>
      </w:pPr>
      <w:r>
        <w:rPr>
          <w:b/>
          <w:color w:val="20435B"/>
        </w:rPr>
        <w:t>Historical Event</w:t>
      </w:r>
      <w:r>
        <w:rPr>
          <w:b/>
          <w:color w:val="20435B"/>
        </w:rPr>
        <w:t>｜</w:t>
      </w:r>
      <w:r>
        <w:t>Single-use plastic carrier bags created waste and environmental concerns across retail supply chains. England introduced a charge for certain single-use bags in 2015, later revising the charge and coverage. Retailers adapted checkout procedures and customers increasingly brought reusable bags. Other forms of packaging waste continued to require attention. Veterans needed access to records and supporting documentation.</w:t>
      </w:r>
    </w:p>
    <w:p w14:paraId="08935F3F" w14:textId="77777777" w:rsidR="00D8357D" w:rsidRDefault="00000000">
      <w:pPr>
        <w:spacing w:after="60"/>
      </w:pPr>
      <w:r>
        <w:rPr>
          <w:b/>
          <w:color w:val="20435B"/>
        </w:rPr>
        <w:t>Line-Specific Comparison</w:t>
      </w:r>
      <w:r>
        <w:rPr>
          <w:b/>
          <w:color w:val="20435B"/>
        </w:rPr>
        <w:t>｜</w:t>
      </w:r>
      <w:r>
        <w:t>England’s plastic bag charge changed repeated shopping behavior through a small, widely adopted measure. Individuals and retailers adjusted to a shared environmental goal. The analogy concerns moving beyond an old habit for a larger purpose; it should not imply that a bag charge alone resolves plastic pollution.</w:t>
      </w:r>
    </w:p>
    <w:p w14:paraId="18B9A4AB" w14:textId="77777777" w:rsidR="00D8357D" w:rsidRDefault="00000000">
      <w:pPr>
        <w:spacing w:after="60"/>
      </w:pPr>
      <w:r>
        <w:rPr>
          <w:b/>
          <w:color w:val="20435B"/>
        </w:rPr>
        <w:t>Prior Grade (archive only)</w:t>
      </w:r>
      <w:r>
        <w:rPr>
          <w:b/>
          <w:color w:val="20435B"/>
        </w:rPr>
        <w:t>｜</w:t>
      </w:r>
      <w:r>
        <w:t>B</w:t>
      </w:r>
    </w:p>
    <w:p w14:paraId="24EEF11D" w14:textId="77777777" w:rsidR="00D8357D" w:rsidRDefault="00000000">
      <w:pPr>
        <w:pStyle w:val="31"/>
      </w:pPr>
      <w:r>
        <w:t>365</w:t>
      </w:r>
      <w:r>
        <w:t>｜</w:t>
      </w:r>
      <w:r>
        <w:t>The Flint Water Crisis Exposes Infrastructure Failures</w:t>
      </w:r>
    </w:p>
    <w:p w14:paraId="7DA4B9D3" w14:textId="77777777" w:rsidR="00D8357D" w:rsidRDefault="00000000">
      <w:pPr>
        <w:spacing w:after="60"/>
      </w:pPr>
      <w:r>
        <w:rPr>
          <w:b/>
          <w:color w:val="20435B"/>
        </w:rPr>
        <w:t>Case ID</w:t>
      </w:r>
      <w:r>
        <w:rPr>
          <w:b/>
          <w:color w:val="20435B"/>
        </w:rPr>
        <w:t>｜</w:t>
      </w:r>
      <w:r>
        <w:t>EUUS-WL-E365</w:t>
      </w:r>
    </w:p>
    <w:p w14:paraId="3379E11E" w14:textId="77777777" w:rsidR="00D8357D" w:rsidRDefault="00000000">
      <w:pPr>
        <w:spacing w:after="60"/>
      </w:pPr>
      <w:r>
        <w:rPr>
          <w:b/>
          <w:color w:val="20435B"/>
        </w:rPr>
        <w:t>Line</w:t>
      </w:r>
      <w:r>
        <w:rPr>
          <w:b/>
          <w:color w:val="20435B"/>
        </w:rPr>
        <w:t>｜</w:t>
      </w:r>
      <w:r>
        <w:t>61-5</w:t>
      </w:r>
    </w:p>
    <w:p w14:paraId="65BE1356" w14:textId="77777777" w:rsidR="00D8357D" w:rsidRDefault="00000000">
      <w:pPr>
        <w:spacing w:after="60"/>
      </w:pPr>
      <w:r>
        <w:rPr>
          <w:b/>
          <w:color w:val="20435B"/>
        </w:rPr>
        <w:t>Line Text</w:t>
      </w:r>
      <w:r>
        <w:rPr>
          <w:b/>
          <w:color w:val="20435B"/>
        </w:rPr>
        <w:t>｜</w:t>
      </w:r>
      <w:r>
        <w:t>有孚攣如，无咎。</w:t>
      </w:r>
    </w:p>
    <w:p w14:paraId="47F8C978" w14:textId="77777777" w:rsidR="00D8357D" w:rsidRDefault="00000000">
      <w:pPr>
        <w:spacing w:after="60"/>
      </w:pPr>
      <w:r>
        <w:rPr>
          <w:b/>
          <w:color w:val="20435B"/>
        </w:rPr>
        <w:t>Xiaoxiang</w:t>
      </w:r>
      <w:r>
        <w:rPr>
          <w:b/>
          <w:color w:val="20435B"/>
        </w:rPr>
        <w:t>｜</w:t>
      </w:r>
      <w:r>
        <w:t>有孚攣如，位正當也。</w:t>
      </w:r>
    </w:p>
    <w:p w14:paraId="2E55EAC5" w14:textId="77777777" w:rsidR="00D8357D" w:rsidRDefault="00000000">
      <w:pPr>
        <w:spacing w:after="60"/>
      </w:pPr>
      <w:r>
        <w:rPr>
          <w:b/>
          <w:color w:val="20435B"/>
        </w:rPr>
        <w:t>Location / Period</w:t>
      </w:r>
      <w:r>
        <w:rPr>
          <w:b/>
          <w:color w:val="20435B"/>
        </w:rPr>
        <w:t>｜</w:t>
      </w:r>
      <w:r>
        <w:t>Michigan · 2014 onward</w:t>
      </w:r>
    </w:p>
    <w:p w14:paraId="311C49CE" w14:textId="77777777" w:rsidR="00D8357D" w:rsidRDefault="00000000">
      <w:pPr>
        <w:spacing w:after="60"/>
      </w:pPr>
      <w:r>
        <w:rPr>
          <w:b/>
          <w:color w:val="20435B"/>
        </w:rPr>
        <w:t>Historical Event</w:t>
      </w:r>
      <w:r>
        <w:rPr>
          <w:b/>
          <w:color w:val="20435B"/>
        </w:rPr>
        <w:t>｜</w:t>
      </w:r>
      <w:r>
        <w:t>Flint changed its water source in 2014 while corrosion control was inadequate. Residents reported problems, and testing later identified elevated lead exposure risks. Officials changed water arrangements and investigations examined failures of oversight and communication. Pipe replacement, litigation and efforts to rebuild trust continued for years. Implementation included different timelines for different system types.</w:t>
      </w:r>
    </w:p>
    <w:p w14:paraId="25482D31" w14:textId="77777777" w:rsidR="00D8357D" w:rsidRDefault="00000000">
      <w:pPr>
        <w:spacing w:after="60"/>
      </w:pPr>
      <w:r>
        <w:rPr>
          <w:b/>
          <w:color w:val="20435B"/>
        </w:rPr>
        <w:t>Line-Specific Comparison</w:t>
      </w:r>
      <w:r>
        <w:rPr>
          <w:b/>
          <w:color w:val="20435B"/>
        </w:rPr>
        <w:t>｜</w:t>
      </w:r>
      <w:r>
        <w:t>The Flint water crisis showed how public trust deteriorates when official assurances conflict with residents’ experiences and testing. The line highlights trust grounded in the right position, making the case a cautionary contrast rather than a successful example. A government title cannot substitute for reliable evidence and accountable action.</w:t>
      </w:r>
    </w:p>
    <w:p w14:paraId="5CFA83F8" w14:textId="77777777" w:rsidR="00D8357D" w:rsidRDefault="00000000">
      <w:pPr>
        <w:spacing w:after="60"/>
      </w:pPr>
      <w:r>
        <w:rPr>
          <w:b/>
          <w:color w:val="20435B"/>
        </w:rPr>
        <w:t>Prior Grade (archive only)</w:t>
      </w:r>
      <w:r>
        <w:rPr>
          <w:b/>
          <w:color w:val="20435B"/>
        </w:rPr>
        <w:t>｜</w:t>
      </w:r>
      <w:r>
        <w:t>B</w:t>
      </w:r>
    </w:p>
    <w:p w14:paraId="11A5B2C3" w14:textId="77777777" w:rsidR="00D8357D" w:rsidRDefault="00000000">
      <w:pPr>
        <w:pStyle w:val="31"/>
      </w:pPr>
      <w:r>
        <w:t>366</w:t>
      </w:r>
      <w:r>
        <w:t>｜</w:t>
      </w:r>
      <w:r>
        <w:t>Pets.com Collapses after Its High-Profile Advertising Campaign</w:t>
      </w:r>
    </w:p>
    <w:p w14:paraId="1CC7AB5F" w14:textId="77777777" w:rsidR="00D8357D" w:rsidRDefault="00000000">
      <w:pPr>
        <w:spacing w:after="60"/>
      </w:pPr>
      <w:r>
        <w:rPr>
          <w:b/>
          <w:color w:val="20435B"/>
        </w:rPr>
        <w:t>Case ID</w:t>
      </w:r>
      <w:r>
        <w:rPr>
          <w:b/>
          <w:color w:val="20435B"/>
        </w:rPr>
        <w:t>｜</w:t>
      </w:r>
      <w:r>
        <w:t>EUUS-WL-E366</w:t>
      </w:r>
    </w:p>
    <w:p w14:paraId="33062EC2" w14:textId="77777777" w:rsidR="00D8357D" w:rsidRDefault="00000000">
      <w:pPr>
        <w:spacing w:after="60"/>
      </w:pPr>
      <w:r>
        <w:rPr>
          <w:b/>
          <w:color w:val="20435B"/>
        </w:rPr>
        <w:lastRenderedPageBreak/>
        <w:t>Line</w:t>
      </w:r>
      <w:r>
        <w:rPr>
          <w:b/>
          <w:color w:val="20435B"/>
        </w:rPr>
        <w:t>｜</w:t>
      </w:r>
      <w:r>
        <w:t>61-6</w:t>
      </w:r>
    </w:p>
    <w:p w14:paraId="0F3C9AC0" w14:textId="77777777" w:rsidR="00D8357D" w:rsidRDefault="00000000">
      <w:pPr>
        <w:spacing w:after="60"/>
      </w:pPr>
      <w:r>
        <w:rPr>
          <w:b/>
          <w:color w:val="20435B"/>
        </w:rPr>
        <w:t>Line Text</w:t>
      </w:r>
      <w:r>
        <w:rPr>
          <w:b/>
          <w:color w:val="20435B"/>
        </w:rPr>
        <w:t>｜</w:t>
      </w:r>
      <w:r>
        <w:t>翰音登于天，貞凶。</w:t>
      </w:r>
    </w:p>
    <w:p w14:paraId="23097C29" w14:textId="77777777" w:rsidR="00D8357D" w:rsidRDefault="00000000">
      <w:pPr>
        <w:spacing w:after="60"/>
      </w:pPr>
      <w:r>
        <w:rPr>
          <w:b/>
          <w:color w:val="20435B"/>
        </w:rPr>
        <w:t>Xiaoxiang</w:t>
      </w:r>
      <w:r>
        <w:rPr>
          <w:b/>
          <w:color w:val="20435B"/>
        </w:rPr>
        <w:t>｜</w:t>
      </w:r>
      <w:r>
        <w:t>翰音登于天，何可長也。</w:t>
      </w:r>
    </w:p>
    <w:p w14:paraId="3DED0484" w14:textId="77777777" w:rsidR="00D8357D" w:rsidRDefault="00000000">
      <w:pPr>
        <w:spacing w:after="60"/>
      </w:pPr>
      <w:r>
        <w:rPr>
          <w:b/>
          <w:color w:val="20435B"/>
        </w:rPr>
        <w:t>Location / Period</w:t>
      </w:r>
      <w:r>
        <w:rPr>
          <w:b/>
          <w:color w:val="20435B"/>
        </w:rPr>
        <w:t>｜</w:t>
      </w:r>
      <w:r>
        <w:t>United States, 1998–2000</w:t>
      </w:r>
    </w:p>
    <w:p w14:paraId="48D30AB4" w14:textId="77777777" w:rsidR="00D8357D" w:rsidRDefault="00000000">
      <w:pPr>
        <w:spacing w:after="60"/>
      </w:pPr>
      <w:r>
        <w:rPr>
          <w:b/>
          <w:color w:val="20435B"/>
        </w:rPr>
        <w:t>Historical Event</w:t>
      </w:r>
      <w:r>
        <w:rPr>
          <w:b/>
          <w:color w:val="20435B"/>
        </w:rPr>
        <w:t>｜</w:t>
      </w:r>
      <w:r>
        <w:t>Pets.com became a conspicuous symbol of the late-1990s internet boom through expensive advertising and a widely recognized mascot. The online pet-supply retailer sought rapid customer growth but faced difficult shipping economics and substantial operating losses. In 2000, after failing to build a sustainable business, it announced liquidation. The company attracted attention far beyond the durability of its revenue model. Its collapse shows that visibility and enthusiastic promotion do not substitute for viable operations.</w:t>
      </w:r>
    </w:p>
    <w:p w14:paraId="634E718E" w14:textId="77777777" w:rsidR="00D8357D" w:rsidRDefault="00000000">
      <w:pPr>
        <w:spacing w:after="60"/>
      </w:pPr>
      <w:r>
        <w:rPr>
          <w:b/>
          <w:color w:val="20435B"/>
        </w:rPr>
        <w:t>Line-Specific Comparison</w:t>
      </w:r>
      <w:r>
        <w:rPr>
          <w:b/>
          <w:color w:val="20435B"/>
        </w:rPr>
        <w:t>｜</w:t>
      </w:r>
      <w:r>
        <w:t>The company's public profile rose faster than its economic substance could support. This directly parallels the warning against loud but unsustainable display, while avoiding the claim that every internet retailer shared its weaknesses.</w:t>
      </w:r>
    </w:p>
    <w:p w14:paraId="53675071" w14:textId="77777777" w:rsidR="00D8357D" w:rsidRDefault="00000000">
      <w:pPr>
        <w:spacing w:after="60"/>
      </w:pPr>
      <w:r>
        <w:rPr>
          <w:b/>
          <w:color w:val="20435B"/>
        </w:rPr>
        <w:t>Prior Grade (archive only)</w:t>
      </w:r>
      <w:r>
        <w:rPr>
          <w:b/>
          <w:color w:val="20435B"/>
        </w:rPr>
        <w:t>｜</w:t>
      </w:r>
      <w:r>
        <w:t>A</w:t>
      </w:r>
    </w:p>
    <w:p w14:paraId="3D85E28E" w14:textId="77777777" w:rsidR="00D8357D" w:rsidRDefault="00000000">
      <w:r>
        <w:t>────────────────────────</w:t>
      </w:r>
    </w:p>
    <w:p w14:paraId="545143D1" w14:textId="77777777" w:rsidR="00D8357D" w:rsidRDefault="00000000">
      <w:pPr>
        <w:pStyle w:val="21"/>
      </w:pPr>
      <w:r>
        <w:t xml:space="preserve">Hexagram 62 — </w:t>
      </w:r>
      <w:r>
        <w:t>小過</w:t>
      </w:r>
    </w:p>
    <w:p w14:paraId="4CA387C9" w14:textId="77777777" w:rsidR="00D8357D" w:rsidRDefault="00000000">
      <w:pPr>
        <w:pStyle w:val="31"/>
      </w:pPr>
      <w:r>
        <w:t>367</w:t>
      </w:r>
      <w:r>
        <w:t>｜</w:t>
      </w:r>
      <w:r>
        <w:t>The Baltimore Bridge Collapse Interrupts Port Work</w:t>
      </w:r>
    </w:p>
    <w:p w14:paraId="389D0236" w14:textId="77777777" w:rsidR="00D8357D" w:rsidRDefault="00000000">
      <w:pPr>
        <w:spacing w:after="60"/>
      </w:pPr>
      <w:r>
        <w:rPr>
          <w:b/>
          <w:color w:val="20435B"/>
        </w:rPr>
        <w:t>Case ID</w:t>
      </w:r>
      <w:r>
        <w:rPr>
          <w:b/>
          <w:color w:val="20435B"/>
        </w:rPr>
        <w:t>｜</w:t>
      </w:r>
      <w:r>
        <w:t>EUUS-WL-E367</w:t>
      </w:r>
    </w:p>
    <w:p w14:paraId="7A6AA370" w14:textId="77777777" w:rsidR="00D8357D" w:rsidRDefault="00000000">
      <w:pPr>
        <w:spacing w:after="60"/>
      </w:pPr>
      <w:r>
        <w:rPr>
          <w:b/>
          <w:color w:val="20435B"/>
        </w:rPr>
        <w:t>Line</w:t>
      </w:r>
      <w:r>
        <w:rPr>
          <w:b/>
          <w:color w:val="20435B"/>
        </w:rPr>
        <w:t>｜</w:t>
      </w:r>
      <w:r>
        <w:t>62-1</w:t>
      </w:r>
    </w:p>
    <w:p w14:paraId="680CE703" w14:textId="77777777" w:rsidR="00D8357D" w:rsidRDefault="00000000">
      <w:pPr>
        <w:spacing w:after="60"/>
      </w:pPr>
      <w:r>
        <w:rPr>
          <w:b/>
          <w:color w:val="20435B"/>
        </w:rPr>
        <w:t>Line Text</w:t>
      </w:r>
      <w:r>
        <w:rPr>
          <w:b/>
          <w:color w:val="20435B"/>
        </w:rPr>
        <w:t>｜</w:t>
      </w:r>
      <w:r>
        <w:t>飛鳥以凶。</w:t>
      </w:r>
    </w:p>
    <w:p w14:paraId="52074A83" w14:textId="77777777" w:rsidR="00D8357D" w:rsidRDefault="00000000">
      <w:pPr>
        <w:spacing w:after="60"/>
      </w:pPr>
      <w:r>
        <w:rPr>
          <w:b/>
          <w:color w:val="20435B"/>
        </w:rPr>
        <w:t>Xiaoxiang</w:t>
      </w:r>
      <w:r>
        <w:rPr>
          <w:b/>
          <w:color w:val="20435B"/>
        </w:rPr>
        <w:t>｜</w:t>
      </w:r>
      <w:r>
        <w:t>飛鳥以凶，不可如何也。</w:t>
      </w:r>
    </w:p>
    <w:p w14:paraId="7CC2570E" w14:textId="77777777" w:rsidR="00D8357D" w:rsidRDefault="00000000">
      <w:pPr>
        <w:spacing w:after="60"/>
      </w:pPr>
      <w:r>
        <w:rPr>
          <w:b/>
          <w:color w:val="20435B"/>
        </w:rPr>
        <w:t>Location / Period</w:t>
      </w:r>
      <w:r>
        <w:rPr>
          <w:b/>
          <w:color w:val="20435B"/>
        </w:rPr>
        <w:t>｜</w:t>
      </w:r>
      <w:r>
        <w:t>Baltimore, United States · 2024</w:t>
      </w:r>
    </w:p>
    <w:p w14:paraId="4692C1A0" w14:textId="77777777" w:rsidR="00D8357D" w:rsidRDefault="00000000">
      <w:pPr>
        <w:spacing w:after="60"/>
      </w:pPr>
      <w:r>
        <w:rPr>
          <w:b/>
          <w:color w:val="20435B"/>
        </w:rPr>
        <w:t>Historical Event</w:t>
      </w:r>
      <w:r>
        <w:rPr>
          <w:b/>
          <w:color w:val="20435B"/>
        </w:rPr>
        <w:t>｜</w:t>
      </w:r>
      <w:r>
        <w:t>A container ship struck the Francis Scott Key Bridge in Baltimore in March 2024, causing its collapse and killing road workers. The accident closed a major shipping channel and disrupted port operations. Recovery teams cleared wreckage and restored navigation in stages while investigations examined causes. Reconstruction planning continued after shipping resumed.</w:t>
      </w:r>
    </w:p>
    <w:p w14:paraId="071AF59D" w14:textId="77777777" w:rsidR="00D8357D" w:rsidRDefault="00000000">
      <w:pPr>
        <w:spacing w:after="60"/>
      </w:pPr>
      <w:r>
        <w:rPr>
          <w:b/>
          <w:color w:val="20435B"/>
        </w:rPr>
        <w:t>Line-Specific Comparison</w:t>
      </w:r>
      <w:r>
        <w:rPr>
          <w:b/>
          <w:color w:val="20435B"/>
        </w:rPr>
        <w:t>｜</w:t>
      </w:r>
      <w:r>
        <w:t>The Baltimore bridge collapse demonstrated the severe consequences of a large transport system failing suddenly. It can be read as a warning about risks beyond a system’s capacity, but the line specifically criticizes excessive flight. The collision and collapse should not be misrepresented as a deliberate decision to overreach.</w:t>
      </w:r>
    </w:p>
    <w:p w14:paraId="304D3D63" w14:textId="77777777" w:rsidR="00D8357D" w:rsidRDefault="00000000">
      <w:pPr>
        <w:spacing w:after="60"/>
      </w:pPr>
      <w:r>
        <w:rPr>
          <w:b/>
          <w:color w:val="20435B"/>
        </w:rPr>
        <w:t>Prior Grade (archive only)</w:t>
      </w:r>
      <w:r>
        <w:rPr>
          <w:b/>
          <w:color w:val="20435B"/>
        </w:rPr>
        <w:t>｜</w:t>
      </w:r>
      <w:r>
        <w:t>B</w:t>
      </w:r>
    </w:p>
    <w:p w14:paraId="1E38BF08" w14:textId="77777777" w:rsidR="00D8357D" w:rsidRDefault="00000000">
      <w:pPr>
        <w:pStyle w:val="31"/>
      </w:pPr>
      <w:r>
        <w:t>368</w:t>
      </w:r>
      <w:r>
        <w:t>｜</w:t>
      </w:r>
      <w:r>
        <w:t>The European Child Guarantee Targets Disadvantage</w:t>
      </w:r>
    </w:p>
    <w:p w14:paraId="02055500" w14:textId="77777777" w:rsidR="00D8357D" w:rsidRDefault="00000000">
      <w:pPr>
        <w:spacing w:after="60"/>
      </w:pPr>
      <w:r>
        <w:rPr>
          <w:b/>
          <w:color w:val="20435B"/>
        </w:rPr>
        <w:t>Case ID</w:t>
      </w:r>
      <w:r>
        <w:rPr>
          <w:b/>
          <w:color w:val="20435B"/>
        </w:rPr>
        <w:t>｜</w:t>
      </w:r>
      <w:r>
        <w:t>EUUS-WL-E368</w:t>
      </w:r>
    </w:p>
    <w:p w14:paraId="219A923B" w14:textId="77777777" w:rsidR="00D8357D" w:rsidRDefault="00000000">
      <w:pPr>
        <w:spacing w:after="60"/>
      </w:pPr>
      <w:r>
        <w:rPr>
          <w:b/>
          <w:color w:val="20435B"/>
        </w:rPr>
        <w:t>Line</w:t>
      </w:r>
      <w:r>
        <w:rPr>
          <w:b/>
          <w:color w:val="20435B"/>
        </w:rPr>
        <w:t>｜</w:t>
      </w:r>
      <w:r>
        <w:t>62-2</w:t>
      </w:r>
    </w:p>
    <w:p w14:paraId="41E8A1E0" w14:textId="77777777" w:rsidR="00D8357D" w:rsidRDefault="00000000">
      <w:pPr>
        <w:spacing w:after="60"/>
      </w:pPr>
      <w:r>
        <w:rPr>
          <w:b/>
          <w:color w:val="20435B"/>
        </w:rPr>
        <w:t>Line Text</w:t>
      </w:r>
      <w:r>
        <w:rPr>
          <w:b/>
          <w:color w:val="20435B"/>
        </w:rPr>
        <w:t>｜</w:t>
      </w:r>
      <w:r>
        <w:t>過其祖，遇其妣；不及其君，遇其臣；无咎。</w:t>
      </w:r>
    </w:p>
    <w:p w14:paraId="1496E0F3" w14:textId="77777777" w:rsidR="00D8357D" w:rsidRDefault="00000000">
      <w:pPr>
        <w:spacing w:after="60"/>
      </w:pPr>
      <w:r>
        <w:rPr>
          <w:b/>
          <w:color w:val="20435B"/>
        </w:rPr>
        <w:t>Xiaoxiang</w:t>
      </w:r>
      <w:r>
        <w:rPr>
          <w:b/>
          <w:color w:val="20435B"/>
        </w:rPr>
        <w:t>｜</w:t>
      </w:r>
      <w:r>
        <w:t>不及其君，臣不可過也。</w:t>
      </w:r>
    </w:p>
    <w:p w14:paraId="7B408432" w14:textId="77777777" w:rsidR="00D8357D" w:rsidRDefault="00000000">
      <w:pPr>
        <w:spacing w:after="60"/>
      </w:pPr>
      <w:r>
        <w:rPr>
          <w:b/>
          <w:color w:val="20435B"/>
        </w:rPr>
        <w:t>Location / Period</w:t>
      </w:r>
      <w:r>
        <w:rPr>
          <w:b/>
          <w:color w:val="20435B"/>
        </w:rPr>
        <w:t>｜</w:t>
      </w:r>
      <w:r>
        <w:t>European Union · 2021</w:t>
      </w:r>
    </w:p>
    <w:p w14:paraId="751C5BA9" w14:textId="77777777" w:rsidR="00D8357D" w:rsidRDefault="00000000">
      <w:pPr>
        <w:spacing w:after="60"/>
      </w:pPr>
      <w:r>
        <w:rPr>
          <w:b/>
          <w:color w:val="20435B"/>
        </w:rPr>
        <w:t>Historical Event</w:t>
      </w:r>
      <w:r>
        <w:rPr>
          <w:b/>
          <w:color w:val="20435B"/>
        </w:rPr>
        <w:t>｜</w:t>
      </w:r>
      <w:r>
        <w:t>Children experiencing poverty faced barriers to education, health care, housing and adequate nutrition. The Council of the European Union adopted a European Child Guarantee recommendation in 2021. Member states prepared national action plans for access to essential services. Funding, local delivery and measurement remained challenges as implementation progressed. Local agencies coordinated transport and access arrangements.</w:t>
      </w:r>
    </w:p>
    <w:p w14:paraId="5BF55901" w14:textId="77777777" w:rsidR="00D8357D" w:rsidRDefault="00000000">
      <w:pPr>
        <w:spacing w:after="60"/>
      </w:pPr>
      <w:r>
        <w:rPr>
          <w:b/>
          <w:color w:val="20435B"/>
        </w:rPr>
        <w:t>Line-Specific Comparison</w:t>
      </w:r>
      <w:r>
        <w:rPr>
          <w:b/>
          <w:color w:val="20435B"/>
        </w:rPr>
        <w:t>｜</w:t>
      </w:r>
      <w:r>
        <w:t>The European Child Guarantee directs attention to disadvantaged children through practical access to services rather than an unlimited promise of immediate equality. Its targeted structure offers a partial analogy to working within appropriate means. The line’s imagery of rank and kinship is not a literal description of social policy.</w:t>
      </w:r>
    </w:p>
    <w:p w14:paraId="6E6469E1" w14:textId="77777777" w:rsidR="00D8357D" w:rsidRDefault="00000000">
      <w:pPr>
        <w:spacing w:after="60"/>
      </w:pPr>
      <w:r>
        <w:rPr>
          <w:b/>
          <w:color w:val="20435B"/>
        </w:rPr>
        <w:t>Prior Grade (archive only)</w:t>
      </w:r>
      <w:r>
        <w:rPr>
          <w:b/>
          <w:color w:val="20435B"/>
        </w:rPr>
        <w:t>｜</w:t>
      </w:r>
      <w:r>
        <w:t>B</w:t>
      </w:r>
    </w:p>
    <w:p w14:paraId="1D3ED9DF" w14:textId="77777777" w:rsidR="00D8357D" w:rsidRDefault="00000000">
      <w:pPr>
        <w:pStyle w:val="31"/>
      </w:pPr>
      <w:r>
        <w:lastRenderedPageBreak/>
        <w:t>369</w:t>
      </w:r>
      <w:r>
        <w:t>｜</w:t>
      </w:r>
      <w:r>
        <w:t>The U.S. Infrastructure Law Funds Lead Pipe Replacement</w:t>
      </w:r>
    </w:p>
    <w:p w14:paraId="0F3900AE" w14:textId="77777777" w:rsidR="00D8357D" w:rsidRDefault="00000000">
      <w:pPr>
        <w:spacing w:after="60"/>
      </w:pPr>
      <w:r>
        <w:rPr>
          <w:b/>
          <w:color w:val="20435B"/>
        </w:rPr>
        <w:t>Case ID</w:t>
      </w:r>
      <w:r>
        <w:rPr>
          <w:b/>
          <w:color w:val="20435B"/>
        </w:rPr>
        <w:t>｜</w:t>
      </w:r>
      <w:r>
        <w:t>EUUS-WL-E369</w:t>
      </w:r>
    </w:p>
    <w:p w14:paraId="18DBBD53" w14:textId="77777777" w:rsidR="00D8357D" w:rsidRDefault="00000000">
      <w:pPr>
        <w:spacing w:after="60"/>
      </w:pPr>
      <w:r>
        <w:rPr>
          <w:b/>
          <w:color w:val="20435B"/>
        </w:rPr>
        <w:t>Line</w:t>
      </w:r>
      <w:r>
        <w:rPr>
          <w:b/>
          <w:color w:val="20435B"/>
        </w:rPr>
        <w:t>｜</w:t>
      </w:r>
      <w:r>
        <w:t>62-3</w:t>
      </w:r>
    </w:p>
    <w:p w14:paraId="40FACFC6" w14:textId="77777777" w:rsidR="00D8357D" w:rsidRDefault="00000000">
      <w:pPr>
        <w:spacing w:after="60"/>
      </w:pPr>
      <w:r>
        <w:rPr>
          <w:b/>
          <w:color w:val="20435B"/>
        </w:rPr>
        <w:t>Line Text</w:t>
      </w:r>
      <w:r>
        <w:rPr>
          <w:b/>
          <w:color w:val="20435B"/>
        </w:rPr>
        <w:t>｜</w:t>
      </w:r>
      <w:r>
        <w:t>弗過防之，從或戕之，凶。</w:t>
      </w:r>
    </w:p>
    <w:p w14:paraId="7101C8BA" w14:textId="77777777" w:rsidR="00D8357D" w:rsidRDefault="00000000">
      <w:pPr>
        <w:spacing w:after="60"/>
      </w:pPr>
      <w:r>
        <w:rPr>
          <w:b/>
          <w:color w:val="20435B"/>
        </w:rPr>
        <w:t>Xiaoxiang</w:t>
      </w:r>
      <w:r>
        <w:rPr>
          <w:b/>
          <w:color w:val="20435B"/>
        </w:rPr>
        <w:t>｜</w:t>
      </w:r>
      <w:r>
        <w:t>從或戕之，凶如何也。</w:t>
      </w:r>
    </w:p>
    <w:p w14:paraId="6C7E73B1" w14:textId="77777777" w:rsidR="00D8357D" w:rsidRDefault="00000000">
      <w:pPr>
        <w:spacing w:after="60"/>
      </w:pPr>
      <w:r>
        <w:rPr>
          <w:b/>
          <w:color w:val="20435B"/>
        </w:rPr>
        <w:t>Location / Period</w:t>
      </w:r>
      <w:r>
        <w:rPr>
          <w:b/>
          <w:color w:val="20435B"/>
        </w:rPr>
        <w:t>｜</w:t>
      </w:r>
      <w:r>
        <w:t>United States · 2021 onward</w:t>
      </w:r>
    </w:p>
    <w:p w14:paraId="4A292B56" w14:textId="77777777" w:rsidR="00D8357D" w:rsidRDefault="00000000">
      <w:pPr>
        <w:spacing w:after="60"/>
      </w:pPr>
      <w:r>
        <w:rPr>
          <w:b/>
          <w:color w:val="20435B"/>
        </w:rPr>
        <w:t>Historical Event</w:t>
      </w:r>
      <w:r>
        <w:rPr>
          <w:b/>
          <w:color w:val="20435B"/>
        </w:rPr>
        <w:t>｜</w:t>
      </w:r>
      <w:r>
        <w:t>Many communities continued to rely on aging water lines, including lead service pipes that could pose health risks. The 2021 infrastructure law provided funding for water-system improvements and replacement projects. Utilities surveyed networks and planned construction. Costs, incomplete records and work on private property complicated delivery. Crisis centers still relied on local referral networks.</w:t>
      </w:r>
    </w:p>
    <w:p w14:paraId="28705A96" w14:textId="77777777" w:rsidR="00D8357D" w:rsidRDefault="00000000">
      <w:pPr>
        <w:spacing w:after="60"/>
      </w:pPr>
      <w:r>
        <w:rPr>
          <w:b/>
          <w:color w:val="20435B"/>
        </w:rPr>
        <w:t>Line-Specific Comparison</w:t>
      </w:r>
      <w:r>
        <w:rPr>
          <w:b/>
          <w:color w:val="20435B"/>
        </w:rPr>
        <w:t>｜</w:t>
      </w:r>
      <w:r>
        <w:t>Lead pipe replacement programs address hazards that can remain hidden within household infrastructure. Inventories and coordinated repairs reflect the need to guard against a known source of injury. This analogy is stronger as preventive action than as a comparison of physical attacks; progress also depends on local execution.</w:t>
      </w:r>
    </w:p>
    <w:p w14:paraId="794FE5E2" w14:textId="77777777" w:rsidR="00D8357D" w:rsidRDefault="00000000">
      <w:pPr>
        <w:spacing w:after="60"/>
      </w:pPr>
      <w:r>
        <w:rPr>
          <w:b/>
          <w:color w:val="20435B"/>
        </w:rPr>
        <w:t>Prior Grade (archive only)</w:t>
      </w:r>
      <w:r>
        <w:rPr>
          <w:b/>
          <w:color w:val="20435B"/>
        </w:rPr>
        <w:t>｜</w:t>
      </w:r>
      <w:r>
        <w:t>B</w:t>
      </w:r>
    </w:p>
    <w:p w14:paraId="0933148D" w14:textId="77777777" w:rsidR="00D8357D" w:rsidRDefault="00000000">
      <w:pPr>
        <w:pStyle w:val="31"/>
      </w:pPr>
      <w:r>
        <w:t>370</w:t>
      </w:r>
      <w:r>
        <w:t>｜</w:t>
      </w:r>
      <w:r>
        <w:t>The European Union Adopts Common Charging Rules</w:t>
      </w:r>
    </w:p>
    <w:p w14:paraId="07A82C09" w14:textId="77777777" w:rsidR="00D8357D" w:rsidRDefault="00000000">
      <w:pPr>
        <w:spacing w:after="60"/>
      </w:pPr>
      <w:r>
        <w:rPr>
          <w:b/>
          <w:color w:val="20435B"/>
        </w:rPr>
        <w:t>Case ID</w:t>
      </w:r>
      <w:r>
        <w:rPr>
          <w:b/>
          <w:color w:val="20435B"/>
        </w:rPr>
        <w:t>｜</w:t>
      </w:r>
      <w:r>
        <w:t>EUUS-WL-E370</w:t>
      </w:r>
    </w:p>
    <w:p w14:paraId="59ADFB55" w14:textId="77777777" w:rsidR="00D8357D" w:rsidRDefault="00000000">
      <w:pPr>
        <w:spacing w:after="60"/>
      </w:pPr>
      <w:r>
        <w:rPr>
          <w:b/>
          <w:color w:val="20435B"/>
        </w:rPr>
        <w:t>Line</w:t>
      </w:r>
      <w:r>
        <w:rPr>
          <w:b/>
          <w:color w:val="20435B"/>
        </w:rPr>
        <w:t>｜</w:t>
      </w:r>
      <w:r>
        <w:t>62-4</w:t>
      </w:r>
    </w:p>
    <w:p w14:paraId="028FD036" w14:textId="77777777" w:rsidR="00D8357D" w:rsidRDefault="00000000">
      <w:pPr>
        <w:spacing w:after="60"/>
      </w:pPr>
      <w:r>
        <w:rPr>
          <w:b/>
          <w:color w:val="20435B"/>
        </w:rPr>
        <w:t>Line Text</w:t>
      </w:r>
      <w:r>
        <w:rPr>
          <w:b/>
          <w:color w:val="20435B"/>
        </w:rPr>
        <w:t>｜</w:t>
      </w:r>
      <w:r>
        <w:t>无咎，弗過遇之。往厲必戒，勿用永貞。</w:t>
      </w:r>
    </w:p>
    <w:p w14:paraId="62336369" w14:textId="77777777" w:rsidR="00D8357D" w:rsidRDefault="00000000">
      <w:pPr>
        <w:spacing w:after="60"/>
      </w:pPr>
      <w:r>
        <w:rPr>
          <w:b/>
          <w:color w:val="20435B"/>
        </w:rPr>
        <w:t>Xiaoxiang</w:t>
      </w:r>
      <w:r>
        <w:rPr>
          <w:b/>
          <w:color w:val="20435B"/>
        </w:rPr>
        <w:t>｜</w:t>
      </w:r>
      <w:r>
        <w:t>弗過遇之，位不當也。往厲必戒，終不可長也。</w:t>
      </w:r>
    </w:p>
    <w:p w14:paraId="68798B09" w14:textId="77777777" w:rsidR="00D8357D" w:rsidRDefault="00000000">
      <w:pPr>
        <w:spacing w:after="60"/>
      </w:pPr>
      <w:r>
        <w:rPr>
          <w:b/>
          <w:color w:val="20435B"/>
        </w:rPr>
        <w:t>Location / Period</w:t>
      </w:r>
      <w:r>
        <w:rPr>
          <w:b/>
          <w:color w:val="20435B"/>
        </w:rPr>
        <w:t>｜</w:t>
      </w:r>
      <w:r>
        <w:t>European Union · 2022–2024</w:t>
      </w:r>
    </w:p>
    <w:p w14:paraId="19D7CB96" w14:textId="77777777" w:rsidR="00D8357D" w:rsidRDefault="00000000">
      <w:pPr>
        <w:spacing w:after="60"/>
      </w:pPr>
      <w:r>
        <w:rPr>
          <w:b/>
          <w:color w:val="20435B"/>
        </w:rPr>
        <w:t>Historical Event</w:t>
      </w:r>
      <w:r>
        <w:rPr>
          <w:b/>
          <w:color w:val="20435B"/>
        </w:rPr>
        <w:t>｜</w:t>
      </w:r>
      <w:r>
        <w:t>Consumers used many incompatible charging cables for small electronic devices, creating inconvenience and waste. European lawmakers approved common charging requirements in 2022, with key rules applying to many devices from late 2024. Manufacturers adjusted product designs and packaging. Rules for additional categories followed different schedules. Platforms needed processes for complaints and public reporting.</w:t>
      </w:r>
    </w:p>
    <w:p w14:paraId="06AA01E0" w14:textId="77777777" w:rsidR="00D8357D" w:rsidRDefault="00000000">
      <w:pPr>
        <w:spacing w:after="60"/>
      </w:pPr>
      <w:r>
        <w:rPr>
          <w:b/>
          <w:color w:val="20435B"/>
        </w:rPr>
        <w:t>Line-Specific Comparison</w:t>
      </w:r>
      <w:r>
        <w:rPr>
          <w:b/>
          <w:color w:val="20435B"/>
        </w:rPr>
        <w:t>｜</w:t>
      </w:r>
      <w:r>
        <w:t>Common charging rules seek to reduce unnecessary incompatibility through a defined technical requirement. They illustrate a limited intervention rather than unrestricted regulation of electronics. The comparison with cautious advance is partial, since the ancient line concerns personal position and timing, not standardized device connectors.</w:t>
      </w:r>
    </w:p>
    <w:p w14:paraId="4316B3AF" w14:textId="77777777" w:rsidR="00D8357D" w:rsidRDefault="00000000">
      <w:pPr>
        <w:spacing w:after="60"/>
      </w:pPr>
      <w:r>
        <w:rPr>
          <w:b/>
          <w:color w:val="20435B"/>
        </w:rPr>
        <w:t>Prior Grade (archive only)</w:t>
      </w:r>
      <w:r>
        <w:rPr>
          <w:b/>
          <w:color w:val="20435B"/>
        </w:rPr>
        <w:t>｜</w:t>
      </w:r>
      <w:r>
        <w:t>B</w:t>
      </w:r>
    </w:p>
    <w:p w14:paraId="58F81B16" w14:textId="77777777" w:rsidR="00D8357D" w:rsidRDefault="00000000">
      <w:pPr>
        <w:pStyle w:val="31"/>
      </w:pPr>
      <w:r>
        <w:t>371</w:t>
      </w:r>
      <w:r>
        <w:t>｜</w:t>
      </w:r>
      <w:r>
        <w:t>Specialist Divers Locate the Thai Cave Team</w:t>
      </w:r>
    </w:p>
    <w:p w14:paraId="41340504" w14:textId="77777777" w:rsidR="00D8357D" w:rsidRDefault="00000000">
      <w:pPr>
        <w:spacing w:after="60"/>
      </w:pPr>
      <w:r>
        <w:rPr>
          <w:b/>
          <w:color w:val="20435B"/>
        </w:rPr>
        <w:t>Case ID</w:t>
      </w:r>
      <w:r>
        <w:rPr>
          <w:b/>
          <w:color w:val="20435B"/>
        </w:rPr>
        <w:t>｜</w:t>
      </w:r>
      <w:r>
        <w:t>EUUS-WL-E371</w:t>
      </w:r>
    </w:p>
    <w:p w14:paraId="03B1451F" w14:textId="77777777" w:rsidR="00D8357D" w:rsidRDefault="00000000">
      <w:pPr>
        <w:spacing w:after="60"/>
      </w:pPr>
      <w:r>
        <w:rPr>
          <w:b/>
          <w:color w:val="20435B"/>
        </w:rPr>
        <w:t>Line</w:t>
      </w:r>
      <w:r>
        <w:rPr>
          <w:b/>
          <w:color w:val="20435B"/>
        </w:rPr>
        <w:t>｜</w:t>
      </w:r>
      <w:r>
        <w:t>62-5</w:t>
      </w:r>
    </w:p>
    <w:p w14:paraId="42B5617F" w14:textId="77777777" w:rsidR="00D8357D" w:rsidRDefault="00000000">
      <w:pPr>
        <w:spacing w:after="60"/>
      </w:pPr>
      <w:r>
        <w:rPr>
          <w:b/>
          <w:color w:val="20435B"/>
        </w:rPr>
        <w:t>Line Text</w:t>
      </w:r>
      <w:r>
        <w:rPr>
          <w:b/>
          <w:color w:val="20435B"/>
        </w:rPr>
        <w:t>｜</w:t>
      </w:r>
      <w:r>
        <w:t>密雲不雨，自我西郊，公弋取彼在穴。</w:t>
      </w:r>
    </w:p>
    <w:p w14:paraId="436A178F" w14:textId="77777777" w:rsidR="00D8357D" w:rsidRDefault="00000000">
      <w:pPr>
        <w:spacing w:after="60"/>
      </w:pPr>
      <w:r>
        <w:rPr>
          <w:b/>
          <w:color w:val="20435B"/>
        </w:rPr>
        <w:t>Xiaoxiang</w:t>
      </w:r>
      <w:r>
        <w:rPr>
          <w:b/>
          <w:color w:val="20435B"/>
        </w:rPr>
        <w:t>｜</w:t>
      </w:r>
      <w:r>
        <w:t>密云不雨，已上也。</w:t>
      </w:r>
    </w:p>
    <w:p w14:paraId="58169B4B" w14:textId="77777777" w:rsidR="00D8357D" w:rsidRDefault="00000000">
      <w:pPr>
        <w:spacing w:after="60"/>
      </w:pPr>
      <w:r>
        <w:rPr>
          <w:b/>
          <w:color w:val="20435B"/>
        </w:rPr>
        <w:t>Location / Period</w:t>
      </w:r>
      <w:r>
        <w:rPr>
          <w:b/>
          <w:color w:val="20435B"/>
        </w:rPr>
        <w:t>｜</w:t>
      </w:r>
      <w:r>
        <w:t>Chiang Rai, Thailand · 2018</w:t>
      </w:r>
    </w:p>
    <w:p w14:paraId="76507DFC" w14:textId="77777777" w:rsidR="00D8357D" w:rsidRDefault="00000000">
      <w:pPr>
        <w:spacing w:after="60"/>
      </w:pPr>
      <w:r>
        <w:rPr>
          <w:b/>
          <w:color w:val="20435B"/>
        </w:rPr>
        <w:t>Historical Event</w:t>
      </w:r>
      <w:r>
        <w:rPr>
          <w:b/>
          <w:color w:val="20435B"/>
        </w:rPr>
        <w:t>｜</w:t>
      </w:r>
      <w:r>
        <w:t>Twelve boys and their football coach were trapped in Thailand’s flooded Tham Luang cave in June 2018. Thai rescuers worked with international cave-diving specialists after conventional access routes proved difficult. British divers John Volanthen and Rick Stanton located the group alive deep inside the cave. A larger multinational operation later evacuated all thirteen, using detailed planning, specialist diving, and medical support. The rescue depended on local leadership and many participants, but it demonstrated the importance of identifying specialized capabilities not available in an ordinary rescue response.</w:t>
      </w:r>
    </w:p>
    <w:p w14:paraId="08FE226A" w14:textId="77777777" w:rsidR="00D8357D" w:rsidRDefault="00000000">
      <w:pPr>
        <w:spacing w:after="60"/>
      </w:pPr>
      <w:r>
        <w:rPr>
          <w:b/>
          <w:color w:val="20435B"/>
        </w:rPr>
        <w:t>Line-Specific Comparison</w:t>
      </w:r>
      <w:r>
        <w:rPr>
          <w:b/>
          <w:color w:val="20435B"/>
        </w:rPr>
        <w:t>｜</w:t>
      </w:r>
      <w:r>
        <w:t>Line 62.5 calls for seeking a resource hidden within a difficult situation. The Thai rescue required locating both the trapped people and specialists with unusual cave-diving skills. This is a partial analogy because the divers’ skills were actively recruited, not magically discovered, and success required a broad team.</w:t>
      </w:r>
    </w:p>
    <w:p w14:paraId="187AE559" w14:textId="77777777" w:rsidR="00D8357D" w:rsidRDefault="00000000">
      <w:pPr>
        <w:spacing w:after="60"/>
      </w:pPr>
      <w:r>
        <w:rPr>
          <w:b/>
          <w:color w:val="20435B"/>
        </w:rPr>
        <w:lastRenderedPageBreak/>
        <w:t>Prior Grade (archive only)</w:t>
      </w:r>
      <w:r>
        <w:rPr>
          <w:b/>
          <w:color w:val="20435B"/>
        </w:rPr>
        <w:t>｜</w:t>
      </w:r>
      <w:r>
        <w:t>B</w:t>
      </w:r>
    </w:p>
    <w:p w14:paraId="3DBD3A95" w14:textId="77777777" w:rsidR="00D8357D" w:rsidRDefault="00000000">
      <w:pPr>
        <w:pStyle w:val="31"/>
      </w:pPr>
      <w:r>
        <w:t>372</w:t>
      </w:r>
      <w:r>
        <w:t>｜</w:t>
      </w:r>
      <w:r>
        <w:t>The 1996 Everest Climbing Disaster Exposes Turnaround Risks</w:t>
      </w:r>
    </w:p>
    <w:p w14:paraId="1F7D4943" w14:textId="77777777" w:rsidR="00D8357D" w:rsidRDefault="00000000">
      <w:pPr>
        <w:spacing w:after="60"/>
      </w:pPr>
      <w:r>
        <w:rPr>
          <w:b/>
          <w:color w:val="20435B"/>
        </w:rPr>
        <w:t>Case ID</w:t>
      </w:r>
      <w:r>
        <w:rPr>
          <w:b/>
          <w:color w:val="20435B"/>
        </w:rPr>
        <w:t>｜</w:t>
      </w:r>
      <w:r>
        <w:t>EUUS-WL-E372</w:t>
      </w:r>
    </w:p>
    <w:p w14:paraId="24704EBB" w14:textId="77777777" w:rsidR="00D8357D" w:rsidRDefault="00000000">
      <w:pPr>
        <w:spacing w:after="60"/>
      </w:pPr>
      <w:r>
        <w:rPr>
          <w:b/>
          <w:color w:val="20435B"/>
        </w:rPr>
        <w:t>Line</w:t>
      </w:r>
      <w:r>
        <w:rPr>
          <w:b/>
          <w:color w:val="20435B"/>
        </w:rPr>
        <w:t>｜</w:t>
      </w:r>
      <w:r>
        <w:t>62-6</w:t>
      </w:r>
    </w:p>
    <w:p w14:paraId="0389290A" w14:textId="77777777" w:rsidR="00D8357D" w:rsidRDefault="00000000">
      <w:pPr>
        <w:spacing w:after="60"/>
      </w:pPr>
      <w:r>
        <w:rPr>
          <w:b/>
          <w:color w:val="20435B"/>
        </w:rPr>
        <w:t>Line Text</w:t>
      </w:r>
      <w:r>
        <w:rPr>
          <w:b/>
          <w:color w:val="20435B"/>
        </w:rPr>
        <w:t>｜</w:t>
      </w:r>
      <w:r>
        <w:t>弗遇過之，飛鳥離之，凶，是謂災眚。</w:t>
      </w:r>
    </w:p>
    <w:p w14:paraId="3FF81496" w14:textId="77777777" w:rsidR="00D8357D" w:rsidRDefault="00000000">
      <w:pPr>
        <w:spacing w:after="60"/>
      </w:pPr>
      <w:r>
        <w:rPr>
          <w:b/>
          <w:color w:val="20435B"/>
        </w:rPr>
        <w:t>Xiaoxiang</w:t>
      </w:r>
      <w:r>
        <w:rPr>
          <w:b/>
          <w:color w:val="20435B"/>
        </w:rPr>
        <w:t>｜</w:t>
      </w:r>
      <w:r>
        <w:t>弗遇過之，已亢也。</w:t>
      </w:r>
    </w:p>
    <w:p w14:paraId="2B3AA1EC" w14:textId="77777777" w:rsidR="00D8357D" w:rsidRDefault="00000000">
      <w:pPr>
        <w:spacing w:after="60"/>
      </w:pPr>
      <w:r>
        <w:rPr>
          <w:b/>
          <w:color w:val="20435B"/>
        </w:rPr>
        <w:t>Location / Period</w:t>
      </w:r>
      <w:r>
        <w:rPr>
          <w:b/>
          <w:color w:val="20435B"/>
        </w:rPr>
        <w:t>｜</w:t>
      </w:r>
      <w:r>
        <w:t>Mount Everest, Nepal–Tibet border, May 1996</w:t>
      </w:r>
    </w:p>
    <w:p w14:paraId="0362B600" w14:textId="77777777" w:rsidR="00D8357D" w:rsidRDefault="00000000">
      <w:pPr>
        <w:spacing w:after="60"/>
      </w:pPr>
      <w:r>
        <w:rPr>
          <w:b/>
          <w:color w:val="20435B"/>
        </w:rPr>
        <w:t>Historical Event</w:t>
      </w:r>
      <w:r>
        <w:rPr>
          <w:b/>
          <w:color w:val="20435B"/>
        </w:rPr>
        <w:t>｜</w:t>
      </w:r>
      <w:r>
        <w:t>In May 1996, several commercial climbing teams attempted to reach the summit of Mount Everest amid crowding and deteriorating conditions. Some climbers descended later than planned, and a severe storm struck the mountain. Eight people died in the widely discussed disaster, while survivors and investigators later debated decisions, communication, and responsibility. The tragedy had multiple causes, including weather, altitude, and operational judgments. It remains a cautionary example of how pressing beyond a safe turnaround point can turn limited options into catastrophe.</w:t>
      </w:r>
    </w:p>
    <w:p w14:paraId="7CECDA9D" w14:textId="77777777" w:rsidR="00D8357D" w:rsidRDefault="00000000">
      <w:pPr>
        <w:spacing w:after="60"/>
      </w:pPr>
      <w:r>
        <w:rPr>
          <w:b/>
          <w:color w:val="20435B"/>
        </w:rPr>
        <w:t>Line-Specific Comparison</w:t>
      </w:r>
      <w:r>
        <w:rPr>
          <w:b/>
          <w:color w:val="20435B"/>
        </w:rPr>
        <w:t>｜</w:t>
      </w:r>
      <w:r>
        <w:t>The fifth line of Small Exceeding warns against overreaching and missing the proper moment to turn back. The Everest disaster illustrates the risks of continuing when time and conditions are deteriorating. Responsibility remains disputed, and the comparison does not reduce the tragedy to a single decision.</w:t>
      </w:r>
    </w:p>
    <w:p w14:paraId="258BB737" w14:textId="77777777" w:rsidR="00D8357D" w:rsidRDefault="00000000">
      <w:pPr>
        <w:spacing w:after="60"/>
      </w:pPr>
      <w:r>
        <w:rPr>
          <w:b/>
          <w:color w:val="20435B"/>
        </w:rPr>
        <w:t>Prior Grade (archive only)</w:t>
      </w:r>
      <w:r>
        <w:rPr>
          <w:b/>
          <w:color w:val="20435B"/>
        </w:rPr>
        <w:t>｜</w:t>
      </w:r>
      <w:r>
        <w:t>B</w:t>
      </w:r>
    </w:p>
    <w:p w14:paraId="7C008E52" w14:textId="77777777" w:rsidR="00D8357D" w:rsidRDefault="00000000">
      <w:r>
        <w:t>────────────────────────</w:t>
      </w:r>
    </w:p>
    <w:p w14:paraId="3C60DBB9" w14:textId="77777777" w:rsidR="00D8357D" w:rsidRDefault="00000000">
      <w:pPr>
        <w:pStyle w:val="21"/>
      </w:pPr>
      <w:r>
        <w:t xml:space="preserve">Hexagram 63 — </w:t>
      </w:r>
      <w:r>
        <w:t>既濟</w:t>
      </w:r>
    </w:p>
    <w:p w14:paraId="6ADA0C77" w14:textId="77777777" w:rsidR="00D8357D" w:rsidRDefault="00000000">
      <w:pPr>
        <w:pStyle w:val="31"/>
      </w:pPr>
      <w:r>
        <w:t>373</w:t>
      </w:r>
      <w:r>
        <w:t>｜</w:t>
      </w:r>
      <w:r>
        <w:t>Apollo 11 Astronauts Complete a Cautious Return to Earth</w:t>
      </w:r>
    </w:p>
    <w:p w14:paraId="4A1D1D47" w14:textId="77777777" w:rsidR="00D8357D" w:rsidRDefault="00000000">
      <w:pPr>
        <w:spacing w:after="60"/>
      </w:pPr>
      <w:r>
        <w:rPr>
          <w:b/>
          <w:color w:val="20435B"/>
        </w:rPr>
        <w:t>Case ID</w:t>
      </w:r>
      <w:r>
        <w:rPr>
          <w:b/>
          <w:color w:val="20435B"/>
        </w:rPr>
        <w:t>｜</w:t>
      </w:r>
      <w:r>
        <w:t>EUUS-WL-E373</w:t>
      </w:r>
    </w:p>
    <w:p w14:paraId="59F903EF" w14:textId="77777777" w:rsidR="00D8357D" w:rsidRDefault="00000000">
      <w:pPr>
        <w:spacing w:after="60"/>
      </w:pPr>
      <w:r>
        <w:rPr>
          <w:b/>
          <w:color w:val="20435B"/>
        </w:rPr>
        <w:t>Line</w:t>
      </w:r>
      <w:r>
        <w:rPr>
          <w:b/>
          <w:color w:val="20435B"/>
        </w:rPr>
        <w:t>｜</w:t>
      </w:r>
      <w:r>
        <w:t>63-1</w:t>
      </w:r>
    </w:p>
    <w:p w14:paraId="4118CB2E" w14:textId="77777777" w:rsidR="00D8357D" w:rsidRDefault="00000000">
      <w:pPr>
        <w:spacing w:after="60"/>
      </w:pPr>
      <w:r>
        <w:rPr>
          <w:b/>
          <w:color w:val="20435B"/>
        </w:rPr>
        <w:t>Line Text</w:t>
      </w:r>
      <w:r>
        <w:rPr>
          <w:b/>
          <w:color w:val="20435B"/>
        </w:rPr>
        <w:t>｜</w:t>
      </w:r>
      <w:r>
        <w:t>曳其輪，濡其尾，无咎。</w:t>
      </w:r>
    </w:p>
    <w:p w14:paraId="6F377801" w14:textId="77777777" w:rsidR="00D8357D" w:rsidRDefault="00000000">
      <w:pPr>
        <w:spacing w:after="60"/>
      </w:pPr>
      <w:r>
        <w:rPr>
          <w:b/>
          <w:color w:val="20435B"/>
        </w:rPr>
        <w:t>Xiaoxiang</w:t>
      </w:r>
      <w:r>
        <w:rPr>
          <w:b/>
          <w:color w:val="20435B"/>
        </w:rPr>
        <w:t>｜</w:t>
      </w:r>
      <w:r>
        <w:t>曳其輪，義无咎也。</w:t>
      </w:r>
    </w:p>
    <w:p w14:paraId="3E03A577" w14:textId="77777777" w:rsidR="00D8357D" w:rsidRDefault="00000000">
      <w:pPr>
        <w:spacing w:after="60"/>
      </w:pPr>
      <w:r>
        <w:rPr>
          <w:b/>
          <w:color w:val="20435B"/>
        </w:rPr>
        <w:t>Location / Period</w:t>
      </w:r>
      <w:r>
        <w:rPr>
          <w:b/>
          <w:color w:val="20435B"/>
        </w:rPr>
        <w:t>｜</w:t>
      </w:r>
      <w:r>
        <w:t>United States · 2011</w:t>
      </w:r>
    </w:p>
    <w:p w14:paraId="2CEF9DAC" w14:textId="77777777" w:rsidR="00D8357D" w:rsidRDefault="00000000">
      <w:pPr>
        <w:spacing w:after="60"/>
      </w:pPr>
      <w:r>
        <w:rPr>
          <w:b/>
          <w:color w:val="20435B"/>
        </w:rPr>
        <w:t>Historical Event</w:t>
      </w:r>
      <w:r>
        <w:rPr>
          <w:b/>
          <w:color w:val="20435B"/>
        </w:rPr>
        <w:t>｜</w:t>
      </w:r>
      <w:r>
        <w:t>After Apollo 11 landed humans on the Moon in July 1969, the crew still faced a hazardous journey home. Astronauts departed the lunar surface, reunited with the command module, and carried out the return trajectory and atmospheric reentry. Mission controllers monitored the operation closely, and the crew entered quarantine after splashdown under then-current precautions. The celebrated lunar landing was therefore not the end of the mission. Success required continued discipline during the vulnerable final stages rather than treating the central achievement as permission to relax.</w:t>
      </w:r>
    </w:p>
    <w:p w14:paraId="7F80A859" w14:textId="77777777" w:rsidR="00D8357D" w:rsidRDefault="00000000">
      <w:pPr>
        <w:spacing w:after="60"/>
      </w:pPr>
      <w:r>
        <w:rPr>
          <w:b/>
          <w:color w:val="20435B"/>
        </w:rPr>
        <w:t>Line-Specific Comparison</w:t>
      </w:r>
      <w:r>
        <w:rPr>
          <w:b/>
          <w:color w:val="20435B"/>
        </w:rPr>
        <w:t>｜</w:t>
      </w:r>
      <w:r>
        <w:t>The second line of Before Completion advises slowing down while the final crossing remains unfinished. Apollo 11's controlled return illustrates careful execution after a major success. The analogy does not claim that every precaution was necessary, only that completion required further work.</w:t>
      </w:r>
    </w:p>
    <w:p w14:paraId="05C74882" w14:textId="77777777" w:rsidR="00D8357D" w:rsidRDefault="00000000">
      <w:pPr>
        <w:spacing w:after="60"/>
      </w:pPr>
      <w:r>
        <w:rPr>
          <w:b/>
          <w:color w:val="20435B"/>
        </w:rPr>
        <w:t>Prior Grade (archive only)</w:t>
      </w:r>
      <w:r>
        <w:rPr>
          <w:b/>
          <w:color w:val="20435B"/>
        </w:rPr>
        <w:t>｜</w:t>
      </w:r>
      <w:r>
        <w:t>B</w:t>
      </w:r>
    </w:p>
    <w:p w14:paraId="4935658A" w14:textId="77777777" w:rsidR="00D8357D" w:rsidRDefault="00000000">
      <w:pPr>
        <w:pStyle w:val="31"/>
      </w:pPr>
      <w:r>
        <w:t>374</w:t>
      </w:r>
      <w:r>
        <w:t>｜</w:t>
      </w:r>
      <w:r>
        <w:t>The European Union Ends Roaming Surcharges for Many Travelers</w:t>
      </w:r>
    </w:p>
    <w:p w14:paraId="20852F75" w14:textId="77777777" w:rsidR="00D8357D" w:rsidRDefault="00000000">
      <w:pPr>
        <w:spacing w:after="60"/>
      </w:pPr>
      <w:r>
        <w:rPr>
          <w:b/>
          <w:color w:val="20435B"/>
        </w:rPr>
        <w:t>Case ID</w:t>
      </w:r>
      <w:r>
        <w:rPr>
          <w:b/>
          <w:color w:val="20435B"/>
        </w:rPr>
        <w:t>｜</w:t>
      </w:r>
      <w:r>
        <w:t>EUUS-WL-E374</w:t>
      </w:r>
    </w:p>
    <w:p w14:paraId="307A6A8E" w14:textId="77777777" w:rsidR="00D8357D" w:rsidRDefault="00000000">
      <w:pPr>
        <w:spacing w:after="60"/>
      </w:pPr>
      <w:r>
        <w:rPr>
          <w:b/>
          <w:color w:val="20435B"/>
        </w:rPr>
        <w:t>Line</w:t>
      </w:r>
      <w:r>
        <w:rPr>
          <w:b/>
          <w:color w:val="20435B"/>
        </w:rPr>
        <w:t>｜</w:t>
      </w:r>
      <w:r>
        <w:t>63-2</w:t>
      </w:r>
    </w:p>
    <w:p w14:paraId="63569543" w14:textId="77777777" w:rsidR="00D8357D" w:rsidRDefault="00000000">
      <w:pPr>
        <w:spacing w:after="60"/>
      </w:pPr>
      <w:r>
        <w:rPr>
          <w:b/>
          <w:color w:val="20435B"/>
        </w:rPr>
        <w:t>Line Text</w:t>
      </w:r>
      <w:r>
        <w:rPr>
          <w:b/>
          <w:color w:val="20435B"/>
        </w:rPr>
        <w:t>｜</w:t>
      </w:r>
      <w:r>
        <w:t>婦喪其茀，勿逐，七日得。</w:t>
      </w:r>
    </w:p>
    <w:p w14:paraId="0BA916B7" w14:textId="77777777" w:rsidR="00D8357D" w:rsidRDefault="00000000">
      <w:pPr>
        <w:spacing w:after="60"/>
      </w:pPr>
      <w:r>
        <w:rPr>
          <w:b/>
          <w:color w:val="20435B"/>
        </w:rPr>
        <w:t>Xiaoxiang</w:t>
      </w:r>
      <w:r>
        <w:rPr>
          <w:b/>
          <w:color w:val="20435B"/>
        </w:rPr>
        <w:t>｜</w:t>
      </w:r>
      <w:r>
        <w:t>七日得，以中道也。</w:t>
      </w:r>
    </w:p>
    <w:p w14:paraId="70D9291E" w14:textId="77777777" w:rsidR="00D8357D" w:rsidRDefault="00000000">
      <w:pPr>
        <w:spacing w:after="60"/>
      </w:pPr>
      <w:r>
        <w:rPr>
          <w:b/>
          <w:color w:val="20435B"/>
        </w:rPr>
        <w:t>Location / Period</w:t>
      </w:r>
      <w:r>
        <w:rPr>
          <w:b/>
          <w:color w:val="20435B"/>
        </w:rPr>
        <w:t>｜</w:t>
      </w:r>
      <w:r>
        <w:t>European Union · 2017</w:t>
      </w:r>
    </w:p>
    <w:p w14:paraId="560B5E68" w14:textId="77777777" w:rsidR="00D8357D" w:rsidRDefault="00000000">
      <w:pPr>
        <w:spacing w:after="60"/>
      </w:pPr>
      <w:r>
        <w:rPr>
          <w:b/>
          <w:color w:val="20435B"/>
        </w:rPr>
        <w:lastRenderedPageBreak/>
        <w:t>Historical Event</w:t>
      </w:r>
      <w:r>
        <w:rPr>
          <w:b/>
          <w:color w:val="20435B"/>
        </w:rPr>
        <w:t>｜</w:t>
      </w:r>
      <w:r>
        <w:t>Mobile phone users crossing European borders often faced unexpectedly high roaming charges. After years of regulatory changes, the EU's roam-like-at-home framework began in 2017 for many customers traveling within the bloc. Operators adapted billing arrangements under fair-use rules. Coverage limitations and subsequent reviews continued to affect travelers. Retailers and manufacturers had to adapt to revised standards.</w:t>
      </w:r>
    </w:p>
    <w:p w14:paraId="0D319506" w14:textId="77777777" w:rsidR="00D8357D" w:rsidRDefault="00000000">
      <w:pPr>
        <w:spacing w:after="60"/>
      </w:pPr>
      <w:r>
        <w:rPr>
          <w:b/>
          <w:color w:val="20435B"/>
        </w:rPr>
        <w:t>Line-Specific Comparison</w:t>
      </w:r>
      <w:r>
        <w:rPr>
          <w:b/>
          <w:color w:val="20435B"/>
        </w:rPr>
        <w:t>｜</w:t>
      </w:r>
      <w:r>
        <w:t>EU roaming reform removed many retail surcharges after a sequence of regulatory changes. The transition was phased rather than achieved through one abrupt step, suggesting the value of allowing a policy to mature. Its resemblance to recovering what was lost is limited: users received a pricing change, not the return of a misplaced object.</w:t>
      </w:r>
    </w:p>
    <w:p w14:paraId="422EC778" w14:textId="77777777" w:rsidR="00D8357D" w:rsidRDefault="00000000">
      <w:pPr>
        <w:spacing w:after="60"/>
      </w:pPr>
      <w:r>
        <w:rPr>
          <w:b/>
          <w:color w:val="20435B"/>
        </w:rPr>
        <w:t>Prior Grade (archive only)</w:t>
      </w:r>
      <w:r>
        <w:rPr>
          <w:b/>
          <w:color w:val="20435B"/>
        </w:rPr>
        <w:t>｜</w:t>
      </w:r>
      <w:r>
        <w:t>B</w:t>
      </w:r>
    </w:p>
    <w:p w14:paraId="17A71A97" w14:textId="77777777" w:rsidR="00D8357D" w:rsidRDefault="00000000">
      <w:pPr>
        <w:pStyle w:val="31"/>
      </w:pPr>
      <w:r>
        <w:t>375</w:t>
      </w:r>
      <w:r>
        <w:t>｜</w:t>
      </w:r>
      <w:r>
        <w:t>The Chilean Miners Are Rescued After Sixty-Nine Days</w:t>
      </w:r>
    </w:p>
    <w:p w14:paraId="00B3DE16" w14:textId="77777777" w:rsidR="00D8357D" w:rsidRDefault="00000000">
      <w:pPr>
        <w:spacing w:after="60"/>
      </w:pPr>
      <w:r>
        <w:rPr>
          <w:b/>
          <w:color w:val="20435B"/>
        </w:rPr>
        <w:t>Case ID</w:t>
      </w:r>
      <w:r>
        <w:rPr>
          <w:b/>
          <w:color w:val="20435B"/>
        </w:rPr>
        <w:t>｜</w:t>
      </w:r>
      <w:r>
        <w:t>EUUS-WL-E375</w:t>
      </w:r>
    </w:p>
    <w:p w14:paraId="0F5BB38F" w14:textId="77777777" w:rsidR="00D8357D" w:rsidRDefault="00000000">
      <w:pPr>
        <w:spacing w:after="60"/>
      </w:pPr>
      <w:r>
        <w:rPr>
          <w:b/>
          <w:color w:val="20435B"/>
        </w:rPr>
        <w:t>Line</w:t>
      </w:r>
      <w:r>
        <w:rPr>
          <w:b/>
          <w:color w:val="20435B"/>
        </w:rPr>
        <w:t>｜</w:t>
      </w:r>
      <w:r>
        <w:t>63-3</w:t>
      </w:r>
    </w:p>
    <w:p w14:paraId="4C0425F4" w14:textId="77777777" w:rsidR="00D8357D" w:rsidRDefault="00000000">
      <w:pPr>
        <w:spacing w:after="60"/>
      </w:pPr>
      <w:r>
        <w:rPr>
          <w:b/>
          <w:color w:val="20435B"/>
        </w:rPr>
        <w:t>Line Text</w:t>
      </w:r>
      <w:r>
        <w:rPr>
          <w:b/>
          <w:color w:val="20435B"/>
        </w:rPr>
        <w:t>｜</w:t>
      </w:r>
      <w:r>
        <w:t>高宗伐鬼方，三年克之，小人勿用。</w:t>
      </w:r>
    </w:p>
    <w:p w14:paraId="5630DF0A" w14:textId="77777777" w:rsidR="00D8357D" w:rsidRDefault="00000000">
      <w:pPr>
        <w:spacing w:after="60"/>
      </w:pPr>
      <w:r>
        <w:rPr>
          <w:b/>
          <w:color w:val="20435B"/>
        </w:rPr>
        <w:t>Xiaoxiang</w:t>
      </w:r>
      <w:r>
        <w:rPr>
          <w:b/>
          <w:color w:val="20435B"/>
        </w:rPr>
        <w:t>｜</w:t>
      </w:r>
      <w:r>
        <w:t>三年克之，憊也。</w:t>
      </w:r>
    </w:p>
    <w:p w14:paraId="2BE95940" w14:textId="77777777" w:rsidR="00D8357D" w:rsidRDefault="00000000">
      <w:pPr>
        <w:spacing w:after="60"/>
      </w:pPr>
      <w:r>
        <w:rPr>
          <w:b/>
          <w:color w:val="20435B"/>
        </w:rPr>
        <w:t>Location / Period</w:t>
      </w:r>
      <w:r>
        <w:rPr>
          <w:b/>
          <w:color w:val="20435B"/>
        </w:rPr>
        <w:t>｜</w:t>
      </w:r>
      <w:r>
        <w:t>Atacama Desert, Chile · 2010</w:t>
      </w:r>
    </w:p>
    <w:p w14:paraId="3211C531" w14:textId="77777777" w:rsidR="00D8357D" w:rsidRDefault="00000000">
      <w:pPr>
        <w:spacing w:after="60"/>
      </w:pPr>
      <w:r>
        <w:rPr>
          <w:b/>
          <w:color w:val="20435B"/>
        </w:rPr>
        <w:t>Historical Event</w:t>
      </w:r>
      <w:r>
        <w:rPr>
          <w:b/>
          <w:color w:val="20435B"/>
        </w:rPr>
        <w:t>｜</w:t>
      </w:r>
      <w:r>
        <w:t>A mine collapse trapped thirty-three workers underground in Chile in August 2010. Initial rescue efforts confronted uncertainty about the miners’ survival and the feasibility of reaching them. After contact was established, engineers, medical teams, government agencies, and international advisers developed drilling and extraction plans. Supplies and communication were maintained through narrow boreholes. In October, all thirty-three miners were brought to the surface after sixty-nine days. The operation demanded persistence, technical judgment, and careful selection of equipment and personnel under intense public scrutiny.</w:t>
      </w:r>
    </w:p>
    <w:p w14:paraId="6EC6B394" w14:textId="77777777" w:rsidR="00D8357D" w:rsidRDefault="00000000">
      <w:pPr>
        <w:spacing w:after="60"/>
      </w:pPr>
      <w:r>
        <w:rPr>
          <w:b/>
          <w:color w:val="20435B"/>
        </w:rPr>
        <w:t>Line-Specific Comparison</w:t>
      </w:r>
      <w:r>
        <w:rPr>
          <w:b/>
          <w:color w:val="20435B"/>
        </w:rPr>
        <w:t>｜</w:t>
      </w:r>
      <w:r>
        <w:t>Line 63.3 concerns a hard, costly undertaking requiring persistence and trustworthy people. The Chilean rescue provides concrete sustained work and the importance of competent specialists. The fit is partial: its sixty-nine days are not the line’s years-long campaign, and the outcome was a rescue rather than conquest.</w:t>
      </w:r>
    </w:p>
    <w:p w14:paraId="57E4193E" w14:textId="77777777" w:rsidR="00D8357D" w:rsidRDefault="00000000">
      <w:pPr>
        <w:spacing w:after="60"/>
      </w:pPr>
      <w:r>
        <w:rPr>
          <w:b/>
          <w:color w:val="20435B"/>
        </w:rPr>
        <w:t>Prior Grade (archive only)</w:t>
      </w:r>
      <w:r>
        <w:rPr>
          <w:b/>
          <w:color w:val="20435B"/>
        </w:rPr>
        <w:t>｜</w:t>
      </w:r>
      <w:r>
        <w:t>B</w:t>
      </w:r>
    </w:p>
    <w:p w14:paraId="64A94FB0" w14:textId="77777777" w:rsidR="00D8357D" w:rsidRDefault="00000000">
      <w:pPr>
        <w:pStyle w:val="31"/>
      </w:pPr>
      <w:r>
        <w:t>376</w:t>
      </w:r>
      <w:r>
        <w:t>｜</w:t>
      </w:r>
      <w:r>
        <w:t>The European Union Passes the Nature Restoration Law</w:t>
      </w:r>
    </w:p>
    <w:p w14:paraId="4E630FEB" w14:textId="77777777" w:rsidR="00D8357D" w:rsidRDefault="00000000">
      <w:pPr>
        <w:spacing w:after="60"/>
      </w:pPr>
      <w:r>
        <w:rPr>
          <w:b/>
          <w:color w:val="20435B"/>
        </w:rPr>
        <w:t>Case ID</w:t>
      </w:r>
      <w:r>
        <w:rPr>
          <w:b/>
          <w:color w:val="20435B"/>
        </w:rPr>
        <w:t>｜</w:t>
      </w:r>
      <w:r>
        <w:t>EUUS-WL-E376</w:t>
      </w:r>
    </w:p>
    <w:p w14:paraId="49668350" w14:textId="77777777" w:rsidR="00D8357D" w:rsidRDefault="00000000">
      <w:pPr>
        <w:spacing w:after="60"/>
      </w:pPr>
      <w:r>
        <w:rPr>
          <w:b/>
          <w:color w:val="20435B"/>
        </w:rPr>
        <w:t>Line</w:t>
      </w:r>
      <w:r>
        <w:rPr>
          <w:b/>
          <w:color w:val="20435B"/>
        </w:rPr>
        <w:t>｜</w:t>
      </w:r>
      <w:r>
        <w:t>63-4</w:t>
      </w:r>
    </w:p>
    <w:p w14:paraId="7CC85ED6" w14:textId="77777777" w:rsidR="00D8357D" w:rsidRDefault="00000000">
      <w:pPr>
        <w:spacing w:after="60"/>
      </w:pPr>
      <w:r>
        <w:rPr>
          <w:b/>
          <w:color w:val="20435B"/>
        </w:rPr>
        <w:t>Line Text</w:t>
      </w:r>
      <w:r>
        <w:rPr>
          <w:b/>
          <w:color w:val="20435B"/>
        </w:rPr>
        <w:t>｜</w:t>
      </w:r>
      <w:r>
        <w:t>繻有衣袽，終日戒。</w:t>
      </w:r>
    </w:p>
    <w:p w14:paraId="2DEB4296" w14:textId="77777777" w:rsidR="00D8357D" w:rsidRDefault="00000000">
      <w:pPr>
        <w:spacing w:after="60"/>
      </w:pPr>
      <w:r>
        <w:rPr>
          <w:b/>
          <w:color w:val="20435B"/>
        </w:rPr>
        <w:t>Xiaoxiang</w:t>
      </w:r>
      <w:r>
        <w:rPr>
          <w:b/>
          <w:color w:val="20435B"/>
        </w:rPr>
        <w:t>｜</w:t>
      </w:r>
      <w:r>
        <w:t>終日戒，有所疑也。</w:t>
      </w:r>
    </w:p>
    <w:p w14:paraId="35663E4C" w14:textId="77777777" w:rsidR="00D8357D" w:rsidRDefault="00000000">
      <w:pPr>
        <w:spacing w:after="60"/>
      </w:pPr>
      <w:r>
        <w:rPr>
          <w:b/>
          <w:color w:val="20435B"/>
        </w:rPr>
        <w:t>Location / Period</w:t>
      </w:r>
      <w:r>
        <w:rPr>
          <w:b/>
          <w:color w:val="20435B"/>
        </w:rPr>
        <w:t>｜</w:t>
      </w:r>
      <w:r>
        <w:t>European Union · 2024</w:t>
      </w:r>
    </w:p>
    <w:p w14:paraId="2E70C03A" w14:textId="77777777" w:rsidR="00D8357D" w:rsidRDefault="00000000">
      <w:pPr>
        <w:spacing w:after="60"/>
      </w:pPr>
      <w:r>
        <w:rPr>
          <w:b/>
          <w:color w:val="20435B"/>
        </w:rPr>
        <w:t>Historical Event</w:t>
      </w:r>
      <w:r>
        <w:rPr>
          <w:b/>
          <w:color w:val="20435B"/>
        </w:rPr>
        <w:t>｜</w:t>
      </w:r>
      <w:r>
        <w:t>Habitat loss and declining biodiversity increased pressure for coordinated environmental action across European countries. The European Union adopted a nature restoration law in 2024, setting a framework for national planning and ecosystem measures. Governments began preparing implementation approaches. Agricultural interests, budgets and monitoring methods remained central to public debate. National governments supervised compliance through their own agencies.</w:t>
      </w:r>
    </w:p>
    <w:p w14:paraId="368B4A03" w14:textId="77777777" w:rsidR="00D8357D" w:rsidRDefault="00000000">
      <w:pPr>
        <w:spacing w:after="60"/>
      </w:pPr>
      <w:r>
        <w:rPr>
          <w:b/>
          <w:color w:val="20435B"/>
        </w:rPr>
        <w:t>Line-Specific Comparison</w:t>
      </w:r>
      <w:r>
        <w:rPr>
          <w:b/>
          <w:color w:val="20435B"/>
        </w:rPr>
        <w:t>｜</w:t>
      </w:r>
      <w:r>
        <w:t>The EU Nature Restoration Law established long-term goals whose implementation requires measurement, adaptation, and continued scrutiny. This resembles the need for vigilance after a framework has been agreed. The analogy should not suggest that legislative adoption means ecological recovery has already been completed.</w:t>
      </w:r>
    </w:p>
    <w:p w14:paraId="18A31FDF" w14:textId="77777777" w:rsidR="00D8357D" w:rsidRDefault="00000000">
      <w:pPr>
        <w:spacing w:after="60"/>
      </w:pPr>
      <w:r>
        <w:rPr>
          <w:b/>
          <w:color w:val="20435B"/>
        </w:rPr>
        <w:t>Prior Grade (archive only)</w:t>
      </w:r>
      <w:r>
        <w:rPr>
          <w:b/>
          <w:color w:val="20435B"/>
        </w:rPr>
        <w:t>｜</w:t>
      </w:r>
      <w:r>
        <w:t>B</w:t>
      </w:r>
    </w:p>
    <w:p w14:paraId="450A6C21" w14:textId="77777777" w:rsidR="00D8357D" w:rsidRDefault="00000000">
      <w:pPr>
        <w:pStyle w:val="31"/>
      </w:pPr>
      <w:r>
        <w:t>377</w:t>
      </w:r>
      <w:r>
        <w:t>｜</w:t>
      </w:r>
      <w:r>
        <w:t>John Snow Removes the Broad Street Pump Handle</w:t>
      </w:r>
    </w:p>
    <w:p w14:paraId="3BE2F7B8" w14:textId="77777777" w:rsidR="00D8357D" w:rsidRDefault="00000000">
      <w:pPr>
        <w:spacing w:after="60"/>
      </w:pPr>
      <w:r>
        <w:rPr>
          <w:b/>
          <w:color w:val="20435B"/>
        </w:rPr>
        <w:t>Case ID</w:t>
      </w:r>
      <w:r>
        <w:rPr>
          <w:b/>
          <w:color w:val="20435B"/>
        </w:rPr>
        <w:t>｜</w:t>
      </w:r>
      <w:r>
        <w:t>EUUS-WL-E377</w:t>
      </w:r>
    </w:p>
    <w:p w14:paraId="0D461D7F" w14:textId="77777777" w:rsidR="00D8357D" w:rsidRDefault="00000000">
      <w:pPr>
        <w:spacing w:after="60"/>
      </w:pPr>
      <w:r>
        <w:rPr>
          <w:b/>
          <w:color w:val="20435B"/>
        </w:rPr>
        <w:t>Line</w:t>
      </w:r>
      <w:r>
        <w:rPr>
          <w:b/>
          <w:color w:val="20435B"/>
        </w:rPr>
        <w:t>｜</w:t>
      </w:r>
      <w:r>
        <w:t>63-5</w:t>
      </w:r>
    </w:p>
    <w:p w14:paraId="55E647D5" w14:textId="77777777" w:rsidR="00D8357D" w:rsidRDefault="00000000">
      <w:pPr>
        <w:spacing w:after="60"/>
      </w:pPr>
      <w:r>
        <w:rPr>
          <w:b/>
          <w:color w:val="20435B"/>
        </w:rPr>
        <w:t>Line Text</w:t>
      </w:r>
      <w:r>
        <w:rPr>
          <w:b/>
          <w:color w:val="20435B"/>
        </w:rPr>
        <w:t>｜</w:t>
      </w:r>
      <w:r>
        <w:t>東鄰殺牛，不如西鄰之禴祭，實受其福。</w:t>
      </w:r>
    </w:p>
    <w:p w14:paraId="7E5EA724" w14:textId="77777777" w:rsidR="00D8357D" w:rsidRDefault="00000000">
      <w:pPr>
        <w:spacing w:after="60"/>
      </w:pPr>
      <w:r>
        <w:rPr>
          <w:b/>
          <w:color w:val="20435B"/>
        </w:rPr>
        <w:lastRenderedPageBreak/>
        <w:t>Xiaoxiang</w:t>
      </w:r>
      <w:r>
        <w:rPr>
          <w:b/>
          <w:color w:val="20435B"/>
        </w:rPr>
        <w:t>｜</w:t>
      </w:r>
      <w:r>
        <w:t>東鄰殺牛，不如西鄰之時也；實受其福，吉大來也。</w:t>
      </w:r>
    </w:p>
    <w:p w14:paraId="103F1E72" w14:textId="77777777" w:rsidR="00D8357D" w:rsidRDefault="00000000">
      <w:pPr>
        <w:spacing w:after="60"/>
      </w:pPr>
      <w:r>
        <w:rPr>
          <w:b/>
          <w:color w:val="20435B"/>
        </w:rPr>
        <w:t>Location / Period</w:t>
      </w:r>
      <w:r>
        <w:rPr>
          <w:b/>
          <w:color w:val="20435B"/>
        </w:rPr>
        <w:t>｜</w:t>
      </w:r>
      <w:r>
        <w:t>London · 1854</w:t>
      </w:r>
    </w:p>
    <w:p w14:paraId="607FB362" w14:textId="77777777" w:rsidR="00D8357D" w:rsidRDefault="00000000">
      <w:pPr>
        <w:spacing w:after="60"/>
      </w:pPr>
      <w:r>
        <w:rPr>
          <w:b/>
          <w:color w:val="20435B"/>
        </w:rPr>
        <w:t>Historical Event</w:t>
      </w:r>
      <w:r>
        <w:rPr>
          <w:b/>
          <w:color w:val="20435B"/>
        </w:rPr>
        <w:t>｜</w:t>
      </w:r>
      <w:r>
        <w:t>During a cholera outbreak in London’s Soho district in 1854, physician John Snow investigated the geographic clustering of deaths and suspected contamination of the Broad Street water pump. He presented his evidence to local authorities, who removed the pump handle. The outbreak was already changing by then, and historians caution against attributing its end solely to that action. Nevertheless, Snow’s focused investigation and the modest physical intervention became a lasting illustration of evidence-guided public-health action.</w:t>
      </w:r>
    </w:p>
    <w:p w14:paraId="1E11AABE" w14:textId="77777777" w:rsidR="00D8357D" w:rsidRDefault="00000000">
      <w:pPr>
        <w:spacing w:after="60"/>
      </w:pPr>
      <w:r>
        <w:rPr>
          <w:b/>
          <w:color w:val="20435B"/>
        </w:rPr>
        <w:t>Line-Specific Comparison</w:t>
      </w:r>
      <w:r>
        <w:rPr>
          <w:b/>
          <w:color w:val="20435B"/>
        </w:rPr>
        <w:t>｜</w:t>
      </w:r>
      <w:r>
        <w:t>Line 63.5 favors a modest, sincere action over an impressive ceremony. Snow’s investigation and the simple removal of a pump handle illustrate how a targeted measure can carry more practical meaning than grand declarations. The analogy is limited because the intervention’s immediate causal effect is debated.</w:t>
      </w:r>
    </w:p>
    <w:p w14:paraId="26D00355" w14:textId="77777777" w:rsidR="00D8357D" w:rsidRDefault="00000000">
      <w:pPr>
        <w:spacing w:after="60"/>
      </w:pPr>
      <w:r>
        <w:rPr>
          <w:b/>
          <w:color w:val="20435B"/>
        </w:rPr>
        <w:t>Prior Grade (archive only)</w:t>
      </w:r>
      <w:r>
        <w:rPr>
          <w:b/>
          <w:color w:val="20435B"/>
        </w:rPr>
        <w:t>｜</w:t>
      </w:r>
      <w:r>
        <w:t>B</w:t>
      </w:r>
    </w:p>
    <w:p w14:paraId="151C9239" w14:textId="77777777" w:rsidR="00D8357D" w:rsidRDefault="00000000">
      <w:pPr>
        <w:pStyle w:val="31"/>
      </w:pPr>
      <w:r>
        <w:t>378</w:t>
      </w:r>
      <w:r>
        <w:t>｜</w:t>
      </w:r>
      <w:r>
        <w:t>Costa Concordia Runs Aground after an Unsafe Course Deviation</w:t>
      </w:r>
    </w:p>
    <w:p w14:paraId="04224CFB" w14:textId="77777777" w:rsidR="00D8357D" w:rsidRDefault="00000000">
      <w:pPr>
        <w:spacing w:after="60"/>
      </w:pPr>
      <w:r>
        <w:rPr>
          <w:b/>
          <w:color w:val="20435B"/>
        </w:rPr>
        <w:t>Case ID</w:t>
      </w:r>
      <w:r>
        <w:rPr>
          <w:b/>
          <w:color w:val="20435B"/>
        </w:rPr>
        <w:t>｜</w:t>
      </w:r>
      <w:r>
        <w:t>EUUS-WL-E378</w:t>
      </w:r>
    </w:p>
    <w:p w14:paraId="32EFFC78" w14:textId="77777777" w:rsidR="00D8357D" w:rsidRDefault="00000000">
      <w:pPr>
        <w:spacing w:after="60"/>
      </w:pPr>
      <w:r>
        <w:rPr>
          <w:b/>
          <w:color w:val="20435B"/>
        </w:rPr>
        <w:t>Line</w:t>
      </w:r>
      <w:r>
        <w:rPr>
          <w:b/>
          <w:color w:val="20435B"/>
        </w:rPr>
        <w:t>｜</w:t>
      </w:r>
      <w:r>
        <w:t>63-6</w:t>
      </w:r>
    </w:p>
    <w:p w14:paraId="3BB565C7" w14:textId="77777777" w:rsidR="00D8357D" w:rsidRDefault="00000000">
      <w:pPr>
        <w:spacing w:after="60"/>
      </w:pPr>
      <w:r>
        <w:rPr>
          <w:b/>
          <w:color w:val="20435B"/>
        </w:rPr>
        <w:t>Line Text</w:t>
      </w:r>
      <w:r>
        <w:rPr>
          <w:b/>
          <w:color w:val="20435B"/>
        </w:rPr>
        <w:t>｜</w:t>
      </w:r>
      <w:r>
        <w:t>濡其首，厲。</w:t>
      </w:r>
    </w:p>
    <w:p w14:paraId="390E697F" w14:textId="77777777" w:rsidR="00D8357D" w:rsidRDefault="00000000">
      <w:pPr>
        <w:spacing w:after="60"/>
      </w:pPr>
      <w:r>
        <w:rPr>
          <w:b/>
          <w:color w:val="20435B"/>
        </w:rPr>
        <w:t>Xiaoxiang</w:t>
      </w:r>
      <w:r>
        <w:rPr>
          <w:b/>
          <w:color w:val="20435B"/>
        </w:rPr>
        <w:t>｜</w:t>
      </w:r>
      <w:r>
        <w:t>濡其首厲，何可久也。</w:t>
      </w:r>
    </w:p>
    <w:p w14:paraId="78F1FDAE" w14:textId="77777777" w:rsidR="00D8357D" w:rsidRDefault="00000000">
      <w:pPr>
        <w:spacing w:after="60"/>
      </w:pPr>
      <w:r>
        <w:rPr>
          <w:b/>
          <w:color w:val="20435B"/>
        </w:rPr>
        <w:t>Location / Period</w:t>
      </w:r>
      <w:r>
        <w:rPr>
          <w:b/>
          <w:color w:val="20435B"/>
        </w:rPr>
        <w:t>｜</w:t>
      </w:r>
      <w:r>
        <w:t>Giglio Island, Italy, January 2012</w:t>
      </w:r>
    </w:p>
    <w:p w14:paraId="769E0687" w14:textId="77777777" w:rsidR="00D8357D" w:rsidRDefault="00000000">
      <w:pPr>
        <w:spacing w:after="60"/>
      </w:pPr>
      <w:r>
        <w:rPr>
          <w:b/>
          <w:color w:val="20435B"/>
        </w:rPr>
        <w:t>Historical Event</w:t>
      </w:r>
      <w:r>
        <w:rPr>
          <w:b/>
          <w:color w:val="20435B"/>
        </w:rPr>
        <w:t>｜</w:t>
      </w:r>
      <w:r>
        <w:t>In January 2012, the cruise ship Costa Concordia approached the Italian island of Giglio and struck rocks after deviating from its planned route. The damaged vessel began to flood and listed severely. Evacuation was confused and delayed, and thirty-two people died. Investigations examined navigation decisions and emergency management. The disaster illustrates how continuing into a hazardous area after a voyage was already underway can expose passengers and crew to escalating danger.</w:t>
      </w:r>
    </w:p>
    <w:p w14:paraId="276D4EDF" w14:textId="77777777" w:rsidR="00D8357D" w:rsidRDefault="00000000">
      <w:pPr>
        <w:spacing w:after="60"/>
      </w:pPr>
      <w:r>
        <w:rPr>
          <w:b/>
          <w:color w:val="20435B"/>
        </w:rPr>
        <w:t>Line-Specific Comparison</w:t>
      </w:r>
      <w:r>
        <w:rPr>
          <w:b/>
          <w:color w:val="20435B"/>
        </w:rPr>
        <w:t>｜</w:t>
      </w:r>
      <w:r>
        <w:t>The voyage proceeded too close to danger after safer limits were available. The parallel is to overextension after apparent progress, not a suggestion that passengers were responsible for navigation decisions.</w:t>
      </w:r>
    </w:p>
    <w:p w14:paraId="27779528" w14:textId="77777777" w:rsidR="00D8357D" w:rsidRDefault="00000000">
      <w:pPr>
        <w:spacing w:after="60"/>
      </w:pPr>
      <w:r>
        <w:rPr>
          <w:b/>
          <w:color w:val="20435B"/>
        </w:rPr>
        <w:t>Prior Grade (archive only)</w:t>
      </w:r>
      <w:r>
        <w:rPr>
          <w:b/>
          <w:color w:val="20435B"/>
        </w:rPr>
        <w:t>｜</w:t>
      </w:r>
      <w:r>
        <w:t>B</w:t>
      </w:r>
    </w:p>
    <w:p w14:paraId="31A1F8B2" w14:textId="77777777" w:rsidR="00D8357D" w:rsidRDefault="00000000">
      <w:r>
        <w:t>────────────────────────</w:t>
      </w:r>
    </w:p>
    <w:p w14:paraId="2DCEA459" w14:textId="77777777" w:rsidR="00D8357D" w:rsidRDefault="00000000">
      <w:pPr>
        <w:pStyle w:val="21"/>
      </w:pPr>
      <w:r>
        <w:t xml:space="preserve">Hexagram 64 — </w:t>
      </w:r>
      <w:r>
        <w:t>未濟</w:t>
      </w:r>
    </w:p>
    <w:p w14:paraId="6B83C272" w14:textId="77777777" w:rsidR="00D8357D" w:rsidRDefault="00000000">
      <w:pPr>
        <w:pStyle w:val="31"/>
      </w:pPr>
      <w:r>
        <w:t>379</w:t>
      </w:r>
      <w:r>
        <w:t>｜</w:t>
      </w:r>
      <w:r>
        <w:t>Over-the-Counter Hearing Aids Reach U.S. Stores</w:t>
      </w:r>
    </w:p>
    <w:p w14:paraId="38C780A2" w14:textId="77777777" w:rsidR="00D8357D" w:rsidRDefault="00000000">
      <w:pPr>
        <w:spacing w:after="60"/>
      </w:pPr>
      <w:r>
        <w:rPr>
          <w:b/>
          <w:color w:val="20435B"/>
        </w:rPr>
        <w:t>Case ID</w:t>
      </w:r>
      <w:r>
        <w:rPr>
          <w:b/>
          <w:color w:val="20435B"/>
        </w:rPr>
        <w:t>｜</w:t>
      </w:r>
      <w:r>
        <w:t>EUUS-WL-E379</w:t>
      </w:r>
    </w:p>
    <w:p w14:paraId="589E8C02" w14:textId="77777777" w:rsidR="00D8357D" w:rsidRDefault="00000000">
      <w:pPr>
        <w:spacing w:after="60"/>
      </w:pPr>
      <w:r>
        <w:rPr>
          <w:b/>
          <w:color w:val="20435B"/>
        </w:rPr>
        <w:t>Line</w:t>
      </w:r>
      <w:r>
        <w:rPr>
          <w:b/>
          <w:color w:val="20435B"/>
        </w:rPr>
        <w:t>｜</w:t>
      </w:r>
      <w:r>
        <w:t>64-1</w:t>
      </w:r>
    </w:p>
    <w:p w14:paraId="556E1BAA" w14:textId="77777777" w:rsidR="00D8357D" w:rsidRDefault="00000000">
      <w:pPr>
        <w:spacing w:after="60"/>
      </w:pPr>
      <w:r>
        <w:rPr>
          <w:b/>
          <w:color w:val="20435B"/>
        </w:rPr>
        <w:t>Line Text</w:t>
      </w:r>
      <w:r>
        <w:rPr>
          <w:b/>
          <w:color w:val="20435B"/>
        </w:rPr>
        <w:t>｜</w:t>
      </w:r>
      <w:r>
        <w:t>濡其尾，吝。</w:t>
      </w:r>
    </w:p>
    <w:p w14:paraId="7C283B05" w14:textId="77777777" w:rsidR="00D8357D" w:rsidRDefault="00000000">
      <w:pPr>
        <w:spacing w:after="60"/>
      </w:pPr>
      <w:r>
        <w:rPr>
          <w:b/>
          <w:color w:val="20435B"/>
        </w:rPr>
        <w:t>Xiaoxiang</w:t>
      </w:r>
      <w:r>
        <w:rPr>
          <w:b/>
          <w:color w:val="20435B"/>
        </w:rPr>
        <w:t>｜</w:t>
      </w:r>
      <w:r>
        <w:t>濡其尾，亦不知極也。</w:t>
      </w:r>
    </w:p>
    <w:p w14:paraId="2E6D2F18" w14:textId="77777777" w:rsidR="00D8357D" w:rsidRDefault="00000000">
      <w:pPr>
        <w:spacing w:after="60"/>
      </w:pPr>
      <w:r>
        <w:rPr>
          <w:b/>
          <w:color w:val="20435B"/>
        </w:rPr>
        <w:t>Location / Period</w:t>
      </w:r>
      <w:r>
        <w:rPr>
          <w:b/>
          <w:color w:val="20435B"/>
        </w:rPr>
        <w:t>｜</w:t>
      </w:r>
      <w:r>
        <w:t>United States · 2022</w:t>
      </w:r>
    </w:p>
    <w:p w14:paraId="2DB4845C" w14:textId="77777777" w:rsidR="00D8357D" w:rsidRDefault="00000000">
      <w:pPr>
        <w:spacing w:after="60"/>
      </w:pPr>
      <w:r>
        <w:rPr>
          <w:b/>
          <w:color w:val="20435B"/>
        </w:rPr>
        <w:t>Historical Event</w:t>
      </w:r>
      <w:r>
        <w:rPr>
          <w:b/>
          <w:color w:val="20435B"/>
        </w:rPr>
        <w:t>｜</w:t>
      </w:r>
      <w:r>
        <w:t>Adults with perceived mild to moderate hearing loss often faced high costs and limited access to hearing devices. Federal rules allowed a category of over-the-counter hearing aids to be sold in the United States from 2022. Retailers and manufacturers introduced products without requiring a prescription for eligible users. Appropriate fitting and medical evaluation remained important for some conditions.</w:t>
      </w:r>
    </w:p>
    <w:p w14:paraId="014692B2" w14:textId="77777777" w:rsidR="00D8357D" w:rsidRDefault="00000000">
      <w:pPr>
        <w:spacing w:after="60"/>
      </w:pPr>
      <w:r>
        <w:rPr>
          <w:b/>
          <w:color w:val="20435B"/>
        </w:rPr>
        <w:t>Line-Specific Comparison</w:t>
      </w:r>
      <w:r>
        <w:rPr>
          <w:b/>
          <w:color w:val="20435B"/>
        </w:rPr>
        <w:t>｜</w:t>
      </w:r>
      <w:r>
        <w:t>Over-the-counter hearing aids lowered a barrier to obtaining certain devices, but purchasers still need to assess suitability and instructions. The line warns against rushing before a crossing is secure, a useful caution about access without adequate guidance. The historical event is a regulatory change, not a recorded mass failure of users.</w:t>
      </w:r>
    </w:p>
    <w:p w14:paraId="0B765EE7" w14:textId="77777777" w:rsidR="00D8357D" w:rsidRDefault="00000000">
      <w:pPr>
        <w:spacing w:after="60"/>
      </w:pPr>
      <w:r>
        <w:rPr>
          <w:b/>
          <w:color w:val="20435B"/>
        </w:rPr>
        <w:t>Prior Grade (archive only)</w:t>
      </w:r>
      <w:r>
        <w:rPr>
          <w:b/>
          <w:color w:val="20435B"/>
        </w:rPr>
        <w:t>｜</w:t>
      </w:r>
      <w:r>
        <w:t>B</w:t>
      </w:r>
    </w:p>
    <w:p w14:paraId="57238C26" w14:textId="77777777" w:rsidR="00D8357D" w:rsidRDefault="00000000">
      <w:pPr>
        <w:pStyle w:val="31"/>
      </w:pPr>
      <w:r>
        <w:lastRenderedPageBreak/>
        <w:t>380</w:t>
      </w:r>
      <w:r>
        <w:t>｜</w:t>
      </w:r>
      <w:r>
        <w:t>Emergency Paid Sick Leave Reaches U.S. Workers</w:t>
      </w:r>
    </w:p>
    <w:p w14:paraId="09C4770C" w14:textId="77777777" w:rsidR="00D8357D" w:rsidRDefault="00000000">
      <w:pPr>
        <w:spacing w:after="60"/>
      </w:pPr>
      <w:r>
        <w:rPr>
          <w:b/>
          <w:color w:val="20435B"/>
        </w:rPr>
        <w:t>Case ID</w:t>
      </w:r>
      <w:r>
        <w:rPr>
          <w:b/>
          <w:color w:val="20435B"/>
        </w:rPr>
        <w:t>｜</w:t>
      </w:r>
      <w:r>
        <w:t>EUUS-WL-E380</w:t>
      </w:r>
    </w:p>
    <w:p w14:paraId="5117AC13" w14:textId="77777777" w:rsidR="00D8357D" w:rsidRDefault="00000000">
      <w:pPr>
        <w:spacing w:after="60"/>
      </w:pPr>
      <w:r>
        <w:rPr>
          <w:b/>
          <w:color w:val="20435B"/>
        </w:rPr>
        <w:t>Line</w:t>
      </w:r>
      <w:r>
        <w:rPr>
          <w:b/>
          <w:color w:val="20435B"/>
        </w:rPr>
        <w:t>｜</w:t>
      </w:r>
      <w:r>
        <w:t>64-2</w:t>
      </w:r>
    </w:p>
    <w:p w14:paraId="14312EE5" w14:textId="77777777" w:rsidR="00D8357D" w:rsidRDefault="00000000">
      <w:pPr>
        <w:spacing w:after="60"/>
      </w:pPr>
      <w:r>
        <w:rPr>
          <w:b/>
          <w:color w:val="20435B"/>
        </w:rPr>
        <w:t>Line Text</w:t>
      </w:r>
      <w:r>
        <w:rPr>
          <w:b/>
          <w:color w:val="20435B"/>
        </w:rPr>
        <w:t>｜</w:t>
      </w:r>
      <w:r>
        <w:t>曳其輪，貞吉。</w:t>
      </w:r>
    </w:p>
    <w:p w14:paraId="3DE0C070" w14:textId="77777777" w:rsidR="00D8357D" w:rsidRDefault="00000000">
      <w:pPr>
        <w:spacing w:after="60"/>
      </w:pPr>
      <w:r>
        <w:rPr>
          <w:b/>
          <w:color w:val="20435B"/>
        </w:rPr>
        <w:t>Xiaoxiang</w:t>
      </w:r>
      <w:r>
        <w:rPr>
          <w:b/>
          <w:color w:val="20435B"/>
        </w:rPr>
        <w:t>｜</w:t>
      </w:r>
      <w:r>
        <w:t>九二貞吉，中以行正也。</w:t>
      </w:r>
    </w:p>
    <w:p w14:paraId="724359D5" w14:textId="77777777" w:rsidR="00D8357D" w:rsidRDefault="00000000">
      <w:pPr>
        <w:spacing w:after="60"/>
      </w:pPr>
      <w:r>
        <w:rPr>
          <w:b/>
          <w:color w:val="20435B"/>
        </w:rPr>
        <w:t>Location / Period</w:t>
      </w:r>
      <w:r>
        <w:rPr>
          <w:b/>
          <w:color w:val="20435B"/>
        </w:rPr>
        <w:t>｜</w:t>
      </w:r>
      <w:r>
        <w:t>United States · 2020</w:t>
      </w:r>
    </w:p>
    <w:p w14:paraId="1CDA35B8" w14:textId="77777777" w:rsidR="00D8357D" w:rsidRDefault="00000000">
      <w:pPr>
        <w:spacing w:after="60"/>
      </w:pPr>
      <w:r>
        <w:rPr>
          <w:b/>
          <w:color w:val="20435B"/>
        </w:rPr>
        <w:t>Historical Event</w:t>
      </w:r>
      <w:r>
        <w:rPr>
          <w:b/>
          <w:color w:val="20435B"/>
        </w:rPr>
        <w:t>｜</w:t>
      </w:r>
      <w:r>
        <w:t>COVID-19 outbreaks made staying home from work a public health concern, especially for employees without paid leave. The Families First Coronavirus Response Act introduced temporary paid sick leave and family leave provisions for certain covered workers in 2020. Employers adjusted payroll and staffing. The emergency provisions expired, leaving ongoing debates about permanent coverage.</w:t>
      </w:r>
    </w:p>
    <w:p w14:paraId="7A4B98B3" w14:textId="77777777" w:rsidR="00D8357D" w:rsidRDefault="00000000">
      <w:pPr>
        <w:spacing w:after="60"/>
      </w:pPr>
      <w:r>
        <w:rPr>
          <w:b/>
          <w:color w:val="20435B"/>
        </w:rPr>
        <w:t>Line-Specific Comparison</w:t>
      </w:r>
      <w:r>
        <w:rPr>
          <w:b/>
          <w:color w:val="20435B"/>
        </w:rPr>
        <w:t>｜</w:t>
      </w:r>
      <w:r>
        <w:t>Emergency paid sick leave gave some workers a way to stay home during COVID-19 without immediately losing wages. Its limited duration and eligibility conditions show a measured response to an unsettled emergency. This resembles controlled pacing, but it cannot prove that the law reached everyone who needed support.</w:t>
      </w:r>
    </w:p>
    <w:p w14:paraId="412E0875" w14:textId="77777777" w:rsidR="00D8357D" w:rsidRDefault="00000000">
      <w:pPr>
        <w:spacing w:after="60"/>
      </w:pPr>
      <w:r>
        <w:rPr>
          <w:b/>
          <w:color w:val="20435B"/>
        </w:rPr>
        <w:t>Prior Grade (archive only)</w:t>
      </w:r>
      <w:r>
        <w:rPr>
          <w:b/>
          <w:color w:val="20435B"/>
        </w:rPr>
        <w:t>｜</w:t>
      </w:r>
      <w:r>
        <w:t>B</w:t>
      </w:r>
    </w:p>
    <w:p w14:paraId="1E074D0B" w14:textId="77777777" w:rsidR="00D8357D" w:rsidRDefault="00000000">
      <w:pPr>
        <w:pStyle w:val="31"/>
      </w:pPr>
      <w:r>
        <w:t>381</w:t>
      </w:r>
      <w:r>
        <w:t>｜</w:t>
      </w:r>
      <w:r>
        <w:t>Rescuers Extract Jessica McClure from a Narrow Well</w:t>
      </w:r>
    </w:p>
    <w:p w14:paraId="19235EFD" w14:textId="77777777" w:rsidR="00D8357D" w:rsidRDefault="00000000">
      <w:pPr>
        <w:spacing w:after="60"/>
      </w:pPr>
      <w:r>
        <w:rPr>
          <w:b/>
          <w:color w:val="20435B"/>
        </w:rPr>
        <w:t>Case ID</w:t>
      </w:r>
      <w:r>
        <w:rPr>
          <w:b/>
          <w:color w:val="20435B"/>
        </w:rPr>
        <w:t>｜</w:t>
      </w:r>
      <w:r>
        <w:t>EUUS-WL-E381</w:t>
      </w:r>
    </w:p>
    <w:p w14:paraId="7CFFC807" w14:textId="77777777" w:rsidR="00D8357D" w:rsidRDefault="00000000">
      <w:pPr>
        <w:spacing w:after="60"/>
      </w:pPr>
      <w:r>
        <w:rPr>
          <w:b/>
          <w:color w:val="20435B"/>
        </w:rPr>
        <w:t>Line</w:t>
      </w:r>
      <w:r>
        <w:rPr>
          <w:b/>
          <w:color w:val="20435B"/>
        </w:rPr>
        <w:t>｜</w:t>
      </w:r>
      <w:r>
        <w:t>64-3</w:t>
      </w:r>
    </w:p>
    <w:p w14:paraId="7BA9B69D" w14:textId="77777777" w:rsidR="00D8357D" w:rsidRDefault="00000000">
      <w:pPr>
        <w:spacing w:after="60"/>
      </w:pPr>
      <w:r>
        <w:rPr>
          <w:b/>
          <w:color w:val="20435B"/>
        </w:rPr>
        <w:t>Line Text</w:t>
      </w:r>
      <w:r>
        <w:rPr>
          <w:b/>
          <w:color w:val="20435B"/>
        </w:rPr>
        <w:t>｜</w:t>
      </w:r>
      <w:r>
        <w:t>未濟，征凶，利涉大川。</w:t>
      </w:r>
    </w:p>
    <w:p w14:paraId="38CFB1D4" w14:textId="77777777" w:rsidR="00D8357D" w:rsidRDefault="00000000">
      <w:pPr>
        <w:spacing w:after="60"/>
      </w:pPr>
      <w:r>
        <w:rPr>
          <w:b/>
          <w:color w:val="20435B"/>
        </w:rPr>
        <w:t>Xiaoxiang</w:t>
      </w:r>
      <w:r>
        <w:rPr>
          <w:b/>
          <w:color w:val="20435B"/>
        </w:rPr>
        <w:t>｜</w:t>
      </w:r>
      <w:r>
        <w:t>未濟征凶，位不當也。</w:t>
      </w:r>
    </w:p>
    <w:p w14:paraId="12E5D12F" w14:textId="77777777" w:rsidR="00D8357D" w:rsidRDefault="00000000">
      <w:pPr>
        <w:spacing w:after="60"/>
      </w:pPr>
      <w:r>
        <w:rPr>
          <w:b/>
          <w:color w:val="20435B"/>
        </w:rPr>
        <w:t>Location / Period</w:t>
      </w:r>
      <w:r>
        <w:rPr>
          <w:b/>
          <w:color w:val="20435B"/>
        </w:rPr>
        <w:t>｜</w:t>
      </w:r>
      <w:r>
        <w:t>Texas, United States, October 1987</w:t>
      </w:r>
    </w:p>
    <w:p w14:paraId="1596B046" w14:textId="77777777" w:rsidR="00D8357D" w:rsidRDefault="00000000">
      <w:pPr>
        <w:spacing w:after="60"/>
      </w:pPr>
      <w:r>
        <w:rPr>
          <w:b/>
          <w:color w:val="20435B"/>
        </w:rPr>
        <w:t>Historical Event</w:t>
      </w:r>
      <w:r>
        <w:rPr>
          <w:b/>
          <w:color w:val="20435B"/>
        </w:rPr>
        <w:t>｜</w:t>
      </w:r>
      <w:r>
        <w:t>In October 1987, toddler Jessica McClure fell into a narrow abandoned well in Midland, Texas. Rescuers could not simply pull her out through the opening. Teams drilled a parallel shaft and then worked toward the trapped child through difficult ground conditions. The operation required careful planning, specialized tools, and coordination over many hours. Jessica was rescued alive. The episode illustrates a dangerous crossing that became possible only after practical preparations were completed.</w:t>
      </w:r>
    </w:p>
    <w:p w14:paraId="50F529BF" w14:textId="77777777" w:rsidR="00D8357D" w:rsidRDefault="00000000">
      <w:pPr>
        <w:spacing w:after="60"/>
      </w:pPr>
      <w:r>
        <w:rPr>
          <w:b/>
          <w:color w:val="20435B"/>
        </w:rPr>
        <w:t>Line-Specific Comparison</w:t>
      </w:r>
      <w:r>
        <w:rPr>
          <w:b/>
          <w:color w:val="20435B"/>
        </w:rPr>
        <w:t>｜</w:t>
      </w:r>
      <w:r>
        <w:t>A direct rush would have been unsafe; coordinated preparation made rescue feasible. This matches the line's warning against premature advance while still affirming the value of undertaking a difficult passage.</w:t>
      </w:r>
    </w:p>
    <w:p w14:paraId="684F66B1" w14:textId="77777777" w:rsidR="00D8357D" w:rsidRDefault="00000000">
      <w:pPr>
        <w:spacing w:after="60"/>
      </w:pPr>
      <w:r>
        <w:rPr>
          <w:b/>
          <w:color w:val="20435B"/>
        </w:rPr>
        <w:t>Prior Grade (archive only)</w:t>
      </w:r>
      <w:r>
        <w:rPr>
          <w:b/>
          <w:color w:val="20435B"/>
        </w:rPr>
        <w:t>｜</w:t>
      </w:r>
      <w:r>
        <w:t>A</w:t>
      </w:r>
    </w:p>
    <w:p w14:paraId="49237A21" w14:textId="77777777" w:rsidR="00D8357D" w:rsidRDefault="00000000">
      <w:pPr>
        <w:pStyle w:val="31"/>
      </w:pPr>
      <w:r>
        <w:t>382</w:t>
      </w:r>
      <w:r>
        <w:t>｜</w:t>
      </w:r>
      <w:r>
        <w:t>The Salk Polio Vaccine Reaches Large-Scale Trials</w:t>
      </w:r>
    </w:p>
    <w:p w14:paraId="7111180E" w14:textId="77777777" w:rsidR="00D8357D" w:rsidRDefault="00000000">
      <w:pPr>
        <w:spacing w:after="60"/>
      </w:pPr>
      <w:r>
        <w:rPr>
          <w:b/>
          <w:color w:val="20435B"/>
        </w:rPr>
        <w:t>Case ID</w:t>
      </w:r>
      <w:r>
        <w:rPr>
          <w:b/>
          <w:color w:val="20435B"/>
        </w:rPr>
        <w:t>｜</w:t>
      </w:r>
      <w:r>
        <w:t>EUUS-WL-E382</w:t>
      </w:r>
    </w:p>
    <w:p w14:paraId="37D4C9A5" w14:textId="77777777" w:rsidR="00D8357D" w:rsidRDefault="00000000">
      <w:pPr>
        <w:spacing w:after="60"/>
      </w:pPr>
      <w:r>
        <w:rPr>
          <w:b/>
          <w:color w:val="20435B"/>
        </w:rPr>
        <w:t>Line</w:t>
      </w:r>
      <w:r>
        <w:rPr>
          <w:b/>
          <w:color w:val="20435B"/>
        </w:rPr>
        <w:t>｜</w:t>
      </w:r>
      <w:r>
        <w:t>64-4</w:t>
      </w:r>
    </w:p>
    <w:p w14:paraId="7948A2D1" w14:textId="77777777" w:rsidR="00D8357D" w:rsidRDefault="00000000">
      <w:pPr>
        <w:spacing w:after="60"/>
      </w:pPr>
      <w:r>
        <w:rPr>
          <w:b/>
          <w:color w:val="20435B"/>
        </w:rPr>
        <w:t>Line Text</w:t>
      </w:r>
      <w:r>
        <w:rPr>
          <w:b/>
          <w:color w:val="20435B"/>
        </w:rPr>
        <w:t>｜</w:t>
      </w:r>
      <w:r>
        <w:t>貞吉，悔亡，震用伐鬼方，三年有賞于大國。</w:t>
      </w:r>
    </w:p>
    <w:p w14:paraId="729B30FF" w14:textId="77777777" w:rsidR="00D8357D" w:rsidRDefault="00000000">
      <w:pPr>
        <w:spacing w:after="60"/>
      </w:pPr>
      <w:r>
        <w:rPr>
          <w:b/>
          <w:color w:val="20435B"/>
        </w:rPr>
        <w:t>Xiaoxiang</w:t>
      </w:r>
      <w:r>
        <w:rPr>
          <w:b/>
          <w:color w:val="20435B"/>
        </w:rPr>
        <w:t>｜</w:t>
      </w:r>
      <w:r>
        <w:t>貞吉悔亡，志行也。</w:t>
      </w:r>
    </w:p>
    <w:p w14:paraId="46B39741" w14:textId="77777777" w:rsidR="00D8357D" w:rsidRDefault="00000000">
      <w:pPr>
        <w:spacing w:after="60"/>
      </w:pPr>
      <w:r>
        <w:rPr>
          <w:b/>
          <w:color w:val="20435B"/>
        </w:rPr>
        <w:t>Location / Period</w:t>
      </w:r>
      <w:r>
        <w:rPr>
          <w:b/>
          <w:color w:val="20435B"/>
        </w:rPr>
        <w:t>｜</w:t>
      </w:r>
      <w:r>
        <w:t>United States · 1954–1955</w:t>
      </w:r>
    </w:p>
    <w:p w14:paraId="72BE72C0" w14:textId="77777777" w:rsidR="00D8357D" w:rsidRDefault="00000000">
      <w:pPr>
        <w:spacing w:after="60"/>
      </w:pPr>
      <w:r>
        <w:rPr>
          <w:b/>
          <w:color w:val="20435B"/>
        </w:rPr>
        <w:t>Historical Event</w:t>
      </w:r>
      <w:r>
        <w:rPr>
          <w:b/>
          <w:color w:val="20435B"/>
        </w:rPr>
        <w:t>｜</w:t>
      </w:r>
      <w:r>
        <w:t>Polio outbreaks frightened families across the United States during the first half of the twentieth century. Jonas Salk and collaborators developed an inactivated poliovirus vaccine, building on years of virology research and testing. A major field trial began in 1954 with participation by large numbers of children, schools, and public-health workers. Results announced in April 1955 supported the vaccine’s effectiveness, and vaccination expanded. The subsequent Cutter incident exposed manufacturing safety problems, reminding authorities that successful research still required rigorous production oversight.</w:t>
      </w:r>
    </w:p>
    <w:p w14:paraId="0F451D4C" w14:textId="77777777" w:rsidR="00D8357D" w:rsidRDefault="00000000">
      <w:pPr>
        <w:spacing w:after="60"/>
      </w:pPr>
      <w:r>
        <w:rPr>
          <w:b/>
          <w:color w:val="20435B"/>
        </w:rPr>
        <w:t>Line-Specific Comparison</w:t>
      </w:r>
      <w:r>
        <w:rPr>
          <w:b/>
          <w:color w:val="20435B"/>
        </w:rPr>
        <w:t>｜</w:t>
      </w:r>
      <w:r>
        <w:t>Line 64.4 stresses persistence in a difficult, unfinished undertaking until its goal becomes possible. The vaccine effort required sustained research, large trials, and coordinated public work before its achievement. The comparison is limited: it is not a military campaign, and the later manufacturing incident shows that perseverance must be paired with quality control.</w:t>
      </w:r>
    </w:p>
    <w:p w14:paraId="6981B5AA" w14:textId="77777777" w:rsidR="00D8357D" w:rsidRDefault="00000000">
      <w:pPr>
        <w:spacing w:after="60"/>
      </w:pPr>
      <w:r>
        <w:rPr>
          <w:b/>
          <w:color w:val="20435B"/>
        </w:rPr>
        <w:lastRenderedPageBreak/>
        <w:t>Prior Grade (archive only)</w:t>
      </w:r>
      <w:r>
        <w:rPr>
          <w:b/>
          <w:color w:val="20435B"/>
        </w:rPr>
        <w:t>｜</w:t>
      </w:r>
      <w:r>
        <w:t>B</w:t>
      </w:r>
    </w:p>
    <w:p w14:paraId="3023186B" w14:textId="77777777" w:rsidR="00D8357D" w:rsidRDefault="00000000">
      <w:pPr>
        <w:pStyle w:val="31"/>
      </w:pPr>
      <w:r>
        <w:t>383</w:t>
      </w:r>
      <w:r>
        <w:t>｜</w:t>
      </w:r>
      <w:r>
        <w:t>The EU Digital Identity Wallet Framework Is Adopted</w:t>
      </w:r>
    </w:p>
    <w:p w14:paraId="4D6C9CA8" w14:textId="77777777" w:rsidR="00D8357D" w:rsidRDefault="00000000">
      <w:pPr>
        <w:spacing w:after="60"/>
      </w:pPr>
      <w:r>
        <w:rPr>
          <w:b/>
          <w:color w:val="20435B"/>
        </w:rPr>
        <w:t>Case ID</w:t>
      </w:r>
      <w:r>
        <w:rPr>
          <w:b/>
          <w:color w:val="20435B"/>
        </w:rPr>
        <w:t>｜</w:t>
      </w:r>
      <w:r>
        <w:t>EUUS-WL-E383</w:t>
      </w:r>
    </w:p>
    <w:p w14:paraId="5AC2C66D" w14:textId="77777777" w:rsidR="00D8357D" w:rsidRDefault="00000000">
      <w:pPr>
        <w:spacing w:after="60"/>
      </w:pPr>
      <w:r>
        <w:rPr>
          <w:b/>
          <w:color w:val="20435B"/>
        </w:rPr>
        <w:t>Line</w:t>
      </w:r>
      <w:r>
        <w:rPr>
          <w:b/>
          <w:color w:val="20435B"/>
        </w:rPr>
        <w:t>｜</w:t>
      </w:r>
      <w:r>
        <w:t>64-5</w:t>
      </w:r>
    </w:p>
    <w:p w14:paraId="7D4324ED" w14:textId="77777777" w:rsidR="00D8357D" w:rsidRDefault="00000000">
      <w:pPr>
        <w:spacing w:after="60"/>
      </w:pPr>
      <w:r>
        <w:rPr>
          <w:b/>
          <w:color w:val="20435B"/>
        </w:rPr>
        <w:t>Line Text</w:t>
      </w:r>
      <w:r>
        <w:rPr>
          <w:b/>
          <w:color w:val="20435B"/>
        </w:rPr>
        <w:t>｜</w:t>
      </w:r>
      <w:r>
        <w:t>貞吉，无悔，君子之光，有孚，吉。</w:t>
      </w:r>
    </w:p>
    <w:p w14:paraId="13EC966E" w14:textId="77777777" w:rsidR="00D8357D" w:rsidRDefault="00000000">
      <w:pPr>
        <w:spacing w:after="60"/>
      </w:pPr>
      <w:r>
        <w:rPr>
          <w:b/>
          <w:color w:val="20435B"/>
        </w:rPr>
        <w:t>Xiaoxiang</w:t>
      </w:r>
      <w:r>
        <w:rPr>
          <w:b/>
          <w:color w:val="20435B"/>
        </w:rPr>
        <w:t>｜</w:t>
      </w:r>
      <w:r>
        <w:t>君子之光，其暉吉也。</w:t>
      </w:r>
    </w:p>
    <w:p w14:paraId="7653B706" w14:textId="77777777" w:rsidR="00D8357D" w:rsidRDefault="00000000">
      <w:pPr>
        <w:spacing w:after="60"/>
      </w:pPr>
      <w:r>
        <w:rPr>
          <w:b/>
          <w:color w:val="20435B"/>
        </w:rPr>
        <w:t>Location / Period</w:t>
      </w:r>
      <w:r>
        <w:rPr>
          <w:b/>
          <w:color w:val="20435B"/>
        </w:rPr>
        <w:t>｜</w:t>
      </w:r>
      <w:r>
        <w:t>European Union · 2024</w:t>
      </w:r>
    </w:p>
    <w:p w14:paraId="04A162CF" w14:textId="77777777" w:rsidR="00D8357D" w:rsidRDefault="00000000">
      <w:pPr>
        <w:spacing w:after="60"/>
      </w:pPr>
      <w:r>
        <w:rPr>
          <w:b/>
          <w:color w:val="20435B"/>
        </w:rPr>
        <w:t>Historical Event</w:t>
      </w:r>
      <w:r>
        <w:rPr>
          <w:b/>
          <w:color w:val="20435B"/>
        </w:rPr>
        <w:t>｜</w:t>
      </w:r>
      <w:r>
        <w:t>Residents increasingly needed to prove identity or qualifications when using online services across borders. European lawmakers adopted an updated digital identity framework in 2024 to support interoperable identity wallets. Governments and technical partners began preparing systems and standards. Security, user choice and accessibility remained central implementation issues. Implementation depended on public agencies and private suppliers.</w:t>
      </w:r>
    </w:p>
    <w:p w14:paraId="3E585BF7" w14:textId="77777777" w:rsidR="00D8357D" w:rsidRDefault="00000000">
      <w:pPr>
        <w:spacing w:after="60"/>
      </w:pPr>
      <w:r>
        <w:rPr>
          <w:b/>
          <w:color w:val="20435B"/>
        </w:rPr>
        <w:t>Line-Specific Comparison</w:t>
      </w:r>
      <w:r>
        <w:rPr>
          <w:b/>
          <w:color w:val="20435B"/>
        </w:rPr>
        <w:t>｜</w:t>
      </w:r>
      <w:r>
        <w:t>The EU digital identity wallet framework promises easier access to cross-border services while depending on security, privacy, and public trust. Its relevance lies in building credible institutions before broad adoption. The ancient line praises personal integrity; technical credentials alone cannot demonstrate that quality.</w:t>
      </w:r>
    </w:p>
    <w:p w14:paraId="5ECCF87B" w14:textId="77777777" w:rsidR="00D8357D" w:rsidRDefault="00000000">
      <w:pPr>
        <w:spacing w:after="60"/>
      </w:pPr>
      <w:r>
        <w:rPr>
          <w:b/>
          <w:color w:val="20435B"/>
        </w:rPr>
        <w:t>Prior Grade (archive only)</w:t>
      </w:r>
      <w:r>
        <w:rPr>
          <w:b/>
          <w:color w:val="20435B"/>
        </w:rPr>
        <w:t>｜</w:t>
      </w:r>
      <w:r>
        <w:t>B</w:t>
      </w:r>
    </w:p>
    <w:p w14:paraId="78657A25" w14:textId="77777777" w:rsidR="00D8357D" w:rsidRDefault="00000000">
      <w:pPr>
        <w:pStyle w:val="31"/>
      </w:pPr>
      <w:r>
        <w:t>384</w:t>
      </w:r>
      <w:r>
        <w:t>｜</w:t>
      </w:r>
      <w:r>
        <w:t>The WHO Pandemic Agreement Is Adopted</w:t>
      </w:r>
    </w:p>
    <w:p w14:paraId="680BDA1F" w14:textId="77777777" w:rsidR="00D8357D" w:rsidRDefault="00000000">
      <w:pPr>
        <w:spacing w:after="60"/>
      </w:pPr>
      <w:r>
        <w:rPr>
          <w:b/>
          <w:color w:val="20435B"/>
        </w:rPr>
        <w:t>Case ID</w:t>
      </w:r>
      <w:r>
        <w:rPr>
          <w:b/>
          <w:color w:val="20435B"/>
        </w:rPr>
        <w:t>｜</w:t>
      </w:r>
      <w:r>
        <w:t>EUUS-WL-E384</w:t>
      </w:r>
    </w:p>
    <w:p w14:paraId="29BBBAB1" w14:textId="77777777" w:rsidR="00D8357D" w:rsidRDefault="00000000">
      <w:pPr>
        <w:spacing w:after="60"/>
      </w:pPr>
      <w:r>
        <w:rPr>
          <w:b/>
          <w:color w:val="20435B"/>
        </w:rPr>
        <w:t>Line</w:t>
      </w:r>
      <w:r>
        <w:rPr>
          <w:b/>
          <w:color w:val="20435B"/>
        </w:rPr>
        <w:t>｜</w:t>
      </w:r>
      <w:r>
        <w:t>64-6</w:t>
      </w:r>
    </w:p>
    <w:p w14:paraId="21F5F391" w14:textId="77777777" w:rsidR="00D8357D" w:rsidRDefault="00000000">
      <w:pPr>
        <w:spacing w:after="60"/>
      </w:pPr>
      <w:r>
        <w:rPr>
          <w:b/>
          <w:color w:val="20435B"/>
        </w:rPr>
        <w:t>Line Text</w:t>
      </w:r>
      <w:r>
        <w:rPr>
          <w:b/>
          <w:color w:val="20435B"/>
        </w:rPr>
        <w:t>｜</w:t>
      </w:r>
      <w:r>
        <w:t>有孚于飲酒，无咎，濡其首，有孚失是。</w:t>
      </w:r>
    </w:p>
    <w:p w14:paraId="738DBE4A" w14:textId="77777777" w:rsidR="00D8357D" w:rsidRDefault="00000000">
      <w:pPr>
        <w:spacing w:after="60"/>
      </w:pPr>
      <w:r>
        <w:rPr>
          <w:b/>
          <w:color w:val="20435B"/>
        </w:rPr>
        <w:t>Xiaoxiang</w:t>
      </w:r>
      <w:r>
        <w:rPr>
          <w:b/>
          <w:color w:val="20435B"/>
        </w:rPr>
        <w:t>｜</w:t>
      </w:r>
      <w:r>
        <w:t>飲酒濡首，亦不知節也。</w:t>
      </w:r>
    </w:p>
    <w:p w14:paraId="1FCA1B10" w14:textId="77777777" w:rsidR="00D8357D" w:rsidRDefault="00000000">
      <w:pPr>
        <w:spacing w:after="60"/>
      </w:pPr>
      <w:r>
        <w:rPr>
          <w:b/>
          <w:color w:val="20435B"/>
        </w:rPr>
        <w:t>Location / Period</w:t>
      </w:r>
      <w:r>
        <w:rPr>
          <w:b/>
          <w:color w:val="20435B"/>
        </w:rPr>
        <w:t>｜</w:t>
      </w:r>
      <w:r>
        <w:t>Geneva · 2025</w:t>
      </w:r>
    </w:p>
    <w:p w14:paraId="277D0A28" w14:textId="77777777" w:rsidR="00D8357D" w:rsidRDefault="00000000">
      <w:pPr>
        <w:spacing w:after="60"/>
      </w:pPr>
      <w:r>
        <w:rPr>
          <w:b/>
          <w:color w:val="20435B"/>
        </w:rPr>
        <w:t>Historical Event</w:t>
      </w:r>
      <w:r>
        <w:rPr>
          <w:b/>
          <w:color w:val="20435B"/>
        </w:rPr>
        <w:t>｜</w:t>
      </w:r>
      <w:r>
        <w:t>The COVID-19 pandemic exposed unequal access to vaccines and gaps in international preparedness. World Health Assembly member states adopted a pandemic agreement in 2025 after extended negotiations over cooperation and equity. Further implementation arrangements and domestic procedures remained necessary. Adoption did not by itself create an immediately functioning global supply system.</w:t>
      </w:r>
    </w:p>
    <w:p w14:paraId="02FB761A" w14:textId="77777777" w:rsidR="00D8357D" w:rsidRDefault="00000000">
      <w:pPr>
        <w:spacing w:after="60"/>
      </w:pPr>
      <w:r>
        <w:rPr>
          <w:b/>
          <w:color w:val="20435B"/>
        </w:rPr>
        <w:t>Line-Specific Comparison</w:t>
      </w:r>
      <w:r>
        <w:rPr>
          <w:b/>
          <w:color w:val="20435B"/>
        </w:rPr>
        <w:t>｜</w:t>
      </w:r>
      <w:r>
        <w:t>The WHO Pandemic Agreement followed intense negotiation over preparedness and equitable access after COVID-19. Its adoption can be treated as a moment of collective confidence, but implementation remains unfinished. The line’s warning about losing restraint after celebration is a cautionary analogy, not evidence that signatories have already acted recklessly.</w:t>
      </w:r>
    </w:p>
    <w:p w14:paraId="03EE878F" w14:textId="77777777" w:rsidR="00D8357D" w:rsidRDefault="00000000">
      <w:pPr>
        <w:spacing w:after="60"/>
      </w:pPr>
      <w:r>
        <w:rPr>
          <w:b/>
          <w:color w:val="20435B"/>
        </w:rPr>
        <w:t>Prior Grade (archive only)</w:t>
      </w:r>
      <w:r>
        <w:rPr>
          <w:b/>
          <w:color w:val="20435B"/>
        </w:rPr>
        <w:t>｜</w:t>
      </w:r>
      <w:r>
        <w:t>B</w:t>
      </w:r>
    </w:p>
    <w:p w14:paraId="70D330B2" w14:textId="77777777" w:rsidR="00D8357D" w:rsidRDefault="00000000">
      <w:r>
        <w:t>────────────────────────</w:t>
      </w:r>
    </w:p>
    <w:sectPr w:rsidR="00D8357D" w:rsidSect="00034616">
      <w:footerReference w:type="default" r:id="rId8"/>
      <w:pgSz w:w="12240" w:h="15840"/>
      <w:pgMar w:top="1008" w:right="1123" w:bottom="936"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F52552" w14:textId="77777777" w:rsidR="00F85C45" w:rsidRDefault="00F85C45">
      <w:pPr>
        <w:spacing w:after="0" w:line="240" w:lineRule="auto"/>
      </w:pPr>
      <w:r>
        <w:separator/>
      </w:r>
    </w:p>
  </w:endnote>
  <w:endnote w:type="continuationSeparator" w:id="0">
    <w:p w14:paraId="6D49CCEB" w14:textId="77777777" w:rsidR="00F85C45" w:rsidRDefault="00F85C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C69EE" w14:textId="77777777" w:rsidR="00D8357D" w:rsidRDefault="00000000">
    <w:pPr>
      <w:pStyle w:val="a7"/>
      <w:jc w:val="center"/>
    </w:pPr>
    <w:r>
      <w:t>V4.3 | EDITORIAL WORKING DRAFT | NOT HISTORICALLY VERIFIED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AF64E7" w14:textId="77777777" w:rsidR="00F85C45" w:rsidRDefault="00F85C45">
      <w:pPr>
        <w:spacing w:after="0" w:line="240" w:lineRule="auto"/>
      </w:pPr>
      <w:r>
        <w:separator/>
      </w:r>
    </w:p>
  </w:footnote>
  <w:footnote w:type="continuationSeparator" w:id="0">
    <w:p w14:paraId="215A8B2F" w14:textId="77777777" w:rsidR="00F85C45" w:rsidRDefault="00F85C4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245527247">
    <w:abstractNumId w:val="8"/>
  </w:num>
  <w:num w:numId="2" w16cid:durableId="90668698">
    <w:abstractNumId w:val="6"/>
  </w:num>
  <w:num w:numId="3" w16cid:durableId="208613321">
    <w:abstractNumId w:val="5"/>
  </w:num>
  <w:num w:numId="4" w16cid:durableId="386300418">
    <w:abstractNumId w:val="4"/>
  </w:num>
  <w:num w:numId="5" w16cid:durableId="12150381">
    <w:abstractNumId w:val="7"/>
  </w:num>
  <w:num w:numId="6" w16cid:durableId="445857488">
    <w:abstractNumId w:val="3"/>
  </w:num>
  <w:num w:numId="7" w16cid:durableId="1742751088">
    <w:abstractNumId w:val="2"/>
  </w:num>
  <w:num w:numId="8" w16cid:durableId="1141969070">
    <w:abstractNumId w:val="1"/>
  </w:num>
  <w:num w:numId="9" w16cid:durableId="5492711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535B4"/>
    <w:rsid w:val="006B6D03"/>
    <w:rsid w:val="00AA1D8D"/>
    <w:rsid w:val="00B47730"/>
    <w:rsid w:val="00CB0664"/>
    <w:rsid w:val="00D8357D"/>
    <w:rsid w:val="00F85C4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819148"/>
  <w14:defaultImageDpi w14:val="300"/>
  <w15:docId w15:val="{138D53DC-1428-42FA-B5DF-2D1EADB7F6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80"/>
    </w:pPr>
    <w:rPr>
      <w:rFonts w:ascii="Aptos" w:hAnsi="Aptos"/>
      <w:sz w:val="19"/>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標題 2 字元"/>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139</Pages>
  <Words>60160</Words>
  <Characters>342915</Characters>
  <Application>Microsoft Office Word</Application>
  <DocSecurity>0</DocSecurity>
  <Lines>2857</Lines>
  <Paragraphs>804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402271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Hao-Chih Tai</cp:lastModifiedBy>
  <cp:revision>2</cp:revision>
  <dcterms:created xsi:type="dcterms:W3CDTF">2026-10-23T05:00:00Z</dcterms:created>
  <dcterms:modified xsi:type="dcterms:W3CDTF">2026-10-23T05:00:00Z</dcterms:modified>
  <cp:category/>
</cp:coreProperties>
</file>