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color w:val="1A1A2E"/>
          <w:sz w:val="52"/>
        </w:rPr>
        <w:t>BTC/USDT 永续合约量化交易</w:t>
        <w:br/>
        <w:t>实盘策略说明文档</w:t>
      </w:r>
    </w:p>
    <w:p>
      <w:pPr>
        <w:jc w:val="center"/>
      </w:pPr>
      <w:r>
        <w:rPr>
          <w:rFonts w:ascii="宋体" w:hAnsi="宋体" w:eastAsia="宋体"/>
          <w:color w:val="666666"/>
          <w:sz w:val="28"/>
        </w:rPr>
        <w:br/>
        <w:t>Binance USDT-M Perpetual Futures</w:t>
        <w:br/>
        <w:t>100x Leverage | FastRange Strategy</w:t>
      </w:r>
    </w:p>
    <w:p>
      <w:pPr>
        <w:jc w:val="center"/>
      </w:pPr>
      <w:r>
        <w:rPr>
          <w:rFonts w:ascii="宋体" w:hAnsi="宋体" w:eastAsia="宋体"/>
          <w:color w:val="999999"/>
          <w:sz w:val="22"/>
        </w:rPr>
        <w:t>文档版本: 1.0</w:t>
        <w:br/>
        <w:t>生成日期: 2026-05-10</w:t>
      </w:r>
    </w:p>
    <w:p>
      <w:r>
        <w:br w:type="page"/>
      </w:r>
    </w:p>
    <w:p>
      <w:pPr>
        <w:pStyle w:val="Heading1"/>
      </w:pPr>
      <w:r>
        <w:t>目录</w:t>
      </w:r>
    </w:p>
    <w:p>
      <w:pPr>
        <w:spacing w:after="80"/>
      </w:pPr>
      <w:r>
        <w:rPr>
          <w:sz w:val="22"/>
        </w:rPr>
        <w:t>1. 系统架构总览</w:t>
      </w:r>
    </w:p>
    <w:p>
      <w:pPr>
        <w:spacing w:after="80"/>
      </w:pPr>
      <w:r>
        <w:rPr>
          <w:sz w:val="22"/>
        </w:rPr>
        <w:t>2. 策略核心机制</w:t>
      </w:r>
    </w:p>
    <w:p>
      <w:pPr>
        <w:spacing w:after="80"/>
      </w:pPr>
      <w:r>
        <w:rPr>
          <w:sz w:val="22"/>
        </w:rPr>
        <w:t>3. FastRangeStrategy（做多）详解</w:t>
      </w:r>
    </w:p>
    <w:p>
      <w:pPr>
        <w:spacing w:after="80"/>
      </w:pPr>
      <w:r>
        <w:rPr>
          <w:sz w:val="22"/>
        </w:rPr>
        <w:t>4. FastRangeShortStrategy（做空）详解</w:t>
      </w:r>
    </w:p>
    <w:p>
      <w:pPr>
        <w:spacing w:after="80"/>
      </w:pPr>
      <w:r>
        <w:rPr>
          <w:sz w:val="22"/>
        </w:rPr>
        <w:t>5. 风控系统</w:t>
      </w:r>
    </w:p>
    <w:p>
      <w:pPr>
        <w:spacing w:after="80"/>
      </w:pPr>
      <w:r>
        <w:rPr>
          <w:sz w:val="22"/>
        </w:rPr>
        <w:t>6. 实盘运行配置</w:t>
      </w:r>
    </w:p>
    <w:p>
      <w:pPr>
        <w:spacing w:after="80"/>
      </w:pPr>
      <w:r>
        <w:rPr>
          <w:sz w:val="22"/>
        </w:rPr>
        <w:t>7. 部署架构</w:t>
      </w:r>
    </w:p>
    <w:p>
      <w:r>
        <w:br w:type="page"/>
      </w:r>
    </w:p>
    <w:p>
      <w:pPr>
        <w:pStyle w:val="Heading1"/>
      </w:pPr>
      <w:r>
        <w:t>1. 系统架构总览</w:t>
      </w:r>
    </w:p>
    <w:p>
      <w:pPr>
        <w:pStyle w:val="ListBullet"/>
        <w:ind w:left="720"/>
      </w:pPr>
      <w:r>
        <w:rPr>
          <w:rFonts w:ascii="宋体" w:hAnsi="宋体" w:eastAsia="宋体"/>
          <w:sz w:val="20"/>
        </w:rPr>
        <w:t>交易标的: BTC/USDT 永续合约（Binance USDT-M）</w:t>
      </w:r>
    </w:p>
    <w:p>
      <w:pPr>
        <w:pStyle w:val="ListBullet"/>
        <w:ind w:left="720"/>
      </w:pPr>
      <w:r>
        <w:rPr>
          <w:rFonts w:ascii="宋体" w:hAnsi="宋体" w:eastAsia="宋体"/>
          <w:sz w:val="20"/>
        </w:rPr>
        <w:t>杠杆倍数: 100x</w:t>
      </w:r>
    </w:p>
    <w:p>
      <w:pPr>
        <w:pStyle w:val="ListBullet"/>
        <w:ind w:left="720"/>
      </w:pPr>
      <w:r>
        <w:rPr>
          <w:rFonts w:ascii="宋体" w:hAnsi="宋体" w:eastAsia="宋体"/>
          <w:sz w:val="20"/>
        </w:rPr>
        <w:t>K线周期: 15分钟（15m）</w:t>
      </w:r>
    </w:p>
    <w:p>
      <w:pPr>
        <w:pStyle w:val="ListBullet"/>
        <w:ind w:left="720"/>
      </w:pPr>
      <w:r>
        <w:rPr>
          <w:rFonts w:ascii="宋体" w:hAnsi="宋体" w:eastAsia="宋体"/>
          <w:sz w:val="20"/>
        </w:rPr>
        <w:t>运行模式: 双进程并行（做多 + 做空）</w:t>
      </w:r>
    </w:p>
    <w:p>
      <w:pPr>
        <w:pStyle w:val="ListBullet"/>
        <w:ind w:left="720"/>
      </w:pPr>
      <w:r>
        <w:rPr>
          <w:rFonts w:ascii="宋体" w:hAnsi="宋体" w:eastAsia="宋体"/>
          <w:sz w:val="20"/>
        </w:rPr>
        <w:t>交易模式: 实盘（Hedge Mode, positionSide LONG/SHORT）</w:t>
      </w:r>
    </w:p>
    <w:p>
      <w:pPr>
        <w:pStyle w:val="ListBullet"/>
        <w:ind w:left="720"/>
      </w:pPr>
      <w:r>
        <w:rPr>
          <w:rFonts w:ascii="宋体" w:hAnsi="宋体" w:eastAsia="宋体"/>
          <w:sz w:val="20"/>
        </w:rPr>
        <w:t>数据库: 阿里云 MySQL（存储策略配置、订单、成交记录）</w:t>
      </w:r>
    </w:p>
    <w:p>
      <w:pPr>
        <w:pStyle w:val="ListBullet"/>
        <w:ind w:left="720"/>
      </w:pPr>
      <w:r>
        <w:rPr>
          <w:rFonts w:ascii="宋体" w:hAnsi="宋体" w:eastAsia="宋体"/>
          <w:sz w:val="20"/>
        </w:rPr>
        <w:t>推送: Telegram Bot 实时通知</w:t>
      </w:r>
    </w:p>
    <w:p>
      <w:pPr>
        <w:pStyle w:val="ListBullet"/>
        <w:ind w:left="720"/>
      </w:pPr>
      <w:r>
        <w:rPr>
          <w:rFonts w:ascii="宋体" w:hAnsi="宋体" w:eastAsia="宋体"/>
          <w:sz w:val="20"/>
        </w:rPr>
        <w:t>Web仪表盘: Flask + Nginx 反向代理</w:t>
      </w:r>
    </w:p>
    <w:p/>
    <w:p>
      <w:pPr>
        <w:jc w:val="center"/>
      </w:pPr>
      <w:r>
        <w:rPr>
          <w:rFonts w:ascii="Consolas" w:hAnsi="Consolas"/>
          <w:sz w:val="12"/>
        </w:rPr>
        <w:t>┌─────────────────────────────────────────────────────┐</w:t>
        <w:br/>
        <w:t>│                 系统整体架构                        │</w:t>
        <w:br/>
        <w:t>├─────────────────────────────────────────────────────┤</w:t>
        <w:br/>
        <w:t>│                                                     │</w:t>
        <w:br/>
        <w:t>│  ┌─────────┐    ┌─────────┐                        │</w:t>
        <w:br/>
        <w:t>│  │ default  │    │  short  │                        │</w:t>
        <w:br/>
        <w:t>│  │ 做多进程  │    │ 做空进程  │                       │</w:t>
        <w:br/>
        <w:t>│  │fast_range│    │fast_short│                        │</w:t>
        <w:br/>
        <w:t>│  └────┬─────┘    └────┬─────┘                       │</w:t>
        <w:br/>
        <w:t>│       │               │                              │</w:t>
        <w:br/>
        <w:t>│       ▼               ▼                              │</w:t>
        <w:br/>
        <w:t>│  ┌─────────────────────────┐                        │</w:t>
        <w:br/>
        <w:t>│  │   Binance Futures API   │                        │</w:t>
        <w:br/>
        <w:t>│  │   (ccxt)  100x Hedge    │                        │</w:t>
        <w:br/>
        <w:t>│  └────────────┬────────────┘                        │</w:t>
        <w:br/>
        <w:t>│               │                                      │</w:t>
        <w:br/>
        <w:t>│       ┌───────┴────────┐                            │</w:t>
        <w:br/>
        <w:t>│       │  阿里云 MySQL   │                            │</w:t>
        <w:br/>
        <w:t>│       │  策略/订单/风控  │                           │</w:t>
        <w:br/>
        <w:t>│       └────────────────┘                            │</w:t>
        <w:br/>
        <w:t>│                                                     │</w:t>
        <w:br/>
        <w:t>│  ┌─────────┐    ┌──────────────┐                    │</w:t>
        <w:br/>
        <w:t>│  │Telegram │    │Web Dashboard │                    │</w:t>
        <w:br/>
        <w:t>│  │ 推送通知 │    │ Flask + Nginx │                   │</w:t>
        <w:br/>
        <w:t>│  └─────────┘    └──────────────┘                    │</w:t>
        <w:br/>
        <w:t>└─────────────────────────────────────────────────────┘</w:t>
      </w:r>
    </w:p>
    <w:p>
      <w:r>
        <w:br w:type="page"/>
      </w:r>
    </w:p>
    <w:p>
      <w:pPr>
        <w:pStyle w:val="Heading1"/>
      </w:pPr>
      <w:r>
        <w:t>2. 策略核心机制 — FastRange 震荡交易法</w:t>
      </w:r>
    </w:p>
    <w:p>
      <w:r>
        <w:rPr>
          <w:rFonts w:ascii="宋体" w:hAnsi="宋体" w:eastAsia="宋体"/>
          <w:sz w:val="20"/>
        </w:rPr>
        <w:t>FastRange 策略的核心思想是在震荡行情中捕捉价格在布林带上下轨之间的来回波动，通过 K 线反转形态确认入场时机，实现低吸高抛。</w:t>
      </w:r>
    </w:p>
    <w:p>
      <w:pPr>
        <w:pStyle w:val="Heading2"/>
      </w:pPr>
      <w:r>
        <w:t>2.1 策略参数一览</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268"/>
            <w:shd w:fill="1A1A2E"/>
          </w:tcPr>
          <w:p>
            <w:pPr>
              <w:jc w:val="center"/>
            </w:pPr>
            <w:r>
              <w:rPr>
                <w:color w:val="FFFFFF"/>
              </w:rPr>
            </w:r>
            <w:r>
              <w:rPr>
                <w:rFonts w:ascii="宋体" w:hAnsi="宋体" w:eastAsia="宋体"/>
                <w:b/>
                <w:sz w:val="18"/>
              </w:rPr>
              <w:t>参数名</w:t>
            </w:r>
          </w:p>
        </w:tc>
        <w:tc>
          <w:tcPr>
            <w:tcW w:type="dxa" w:w="1134"/>
            <w:shd w:fill="1A1A2E"/>
          </w:tcPr>
          <w:p>
            <w:pPr>
              <w:jc w:val="center"/>
            </w:pPr>
            <w:r>
              <w:rPr>
                <w:color w:val="FFFFFF"/>
              </w:rPr>
            </w:r>
            <w:r>
              <w:rPr>
                <w:rFonts w:ascii="宋体" w:hAnsi="宋体" w:eastAsia="宋体"/>
                <w:b/>
                <w:sz w:val="18"/>
              </w:rPr>
              <w:t>默认值</w:t>
            </w:r>
          </w:p>
        </w:tc>
        <w:tc>
          <w:tcPr>
            <w:tcW w:type="dxa" w:w="4535"/>
            <w:shd w:fill="1A1A2E"/>
          </w:tcPr>
          <w:p>
            <w:pPr>
              <w:jc w:val="center"/>
            </w:pPr>
            <w:r>
              <w:rPr>
                <w:color w:val="FFFFFF"/>
              </w:rPr>
            </w:r>
            <w:r>
              <w:rPr>
                <w:rFonts w:ascii="宋体" w:hAnsi="宋体" w:eastAsia="宋体"/>
                <w:b/>
                <w:sz w:val="18"/>
              </w:rPr>
              <w:t>说明</w:t>
            </w:r>
          </w:p>
        </w:tc>
        <w:tc>
          <w:tcPr>
            <w:tcW w:type="dxa" w:w="1701"/>
            <w:shd w:fill="1A1A2E"/>
          </w:tcPr>
          <w:p>
            <w:pPr>
              <w:jc w:val="center"/>
            </w:pPr>
            <w:r>
              <w:rPr>
                <w:color w:val="FFFFFF"/>
              </w:rPr>
            </w:r>
            <w:r>
              <w:rPr>
                <w:rFonts w:ascii="宋体" w:hAnsi="宋体" w:eastAsia="宋体"/>
                <w:b/>
                <w:sz w:val="18"/>
              </w:rPr>
              <w:t>备注</w:t>
            </w:r>
          </w:p>
        </w:tc>
      </w:tr>
      <w:tr>
        <w:tc>
          <w:tcPr>
            <w:tcW w:type="dxa" w:w="2268"/>
          </w:tcPr>
          <w:p>
            <w:pPr>
              <w:jc w:val="center"/>
            </w:pPr>
            <w:r/>
            <w:r>
              <w:rPr>
                <w:rFonts w:ascii="宋体" w:hAnsi="宋体" w:eastAsia="宋体"/>
                <w:b w:val="0"/>
                <w:sz w:val="18"/>
              </w:rPr>
              <w:t>bb_period</w:t>
            </w:r>
          </w:p>
        </w:tc>
        <w:tc>
          <w:tcPr>
            <w:tcW w:type="dxa" w:w="1134"/>
          </w:tcPr>
          <w:p>
            <w:pPr>
              <w:jc w:val="center"/>
            </w:pPr>
            <w:r/>
            <w:r>
              <w:rPr>
                <w:rFonts w:ascii="宋体" w:hAnsi="宋体" w:eastAsia="宋体"/>
                <w:b w:val="0"/>
                <w:sz w:val="18"/>
              </w:rPr>
              <w:t>20</w:t>
            </w:r>
          </w:p>
        </w:tc>
        <w:tc>
          <w:tcPr>
            <w:tcW w:type="dxa" w:w="4535"/>
          </w:tcPr>
          <w:p>
            <w:pPr>
              <w:jc w:val="center"/>
            </w:pPr>
            <w:r/>
            <w:r>
              <w:rPr>
                <w:rFonts w:ascii="宋体" w:hAnsi="宋体" w:eastAsia="宋体"/>
                <w:b w:val="0"/>
                <w:sz w:val="18"/>
              </w:rPr>
              <w:t>布林带周期</w:t>
            </w:r>
          </w:p>
        </w:tc>
        <w:tc>
          <w:tcPr>
            <w:tcW w:type="dxa" w:w="1701"/>
          </w:tcPr>
          <w:p>
            <w:pPr>
              <w:jc w:val="center"/>
            </w:pPr>
            <w:r/>
            <w:r>
              <w:rPr>
                <w:rFonts w:ascii="宋体" w:hAnsi="宋体" w:eastAsia="宋体"/>
                <w:b w:val="0"/>
                <w:sz w:val="18"/>
              </w:rPr>
            </w:r>
          </w:p>
        </w:tc>
      </w:tr>
      <w:tr>
        <w:tc>
          <w:tcPr>
            <w:tcW w:type="dxa" w:w="2268"/>
            <w:shd w:fill="F0F0F8"/>
          </w:tcPr>
          <w:p>
            <w:pPr>
              <w:jc w:val="center"/>
            </w:pPr>
            <w:r/>
            <w:r>
              <w:rPr>
                <w:rFonts w:ascii="宋体" w:hAnsi="宋体" w:eastAsia="宋体"/>
                <w:b w:val="0"/>
                <w:sz w:val="18"/>
              </w:rPr>
              <w:t>bb_std</w:t>
            </w:r>
          </w:p>
        </w:tc>
        <w:tc>
          <w:tcPr>
            <w:tcW w:type="dxa" w:w="1134"/>
            <w:shd w:fill="F0F0F8"/>
          </w:tcPr>
          <w:p>
            <w:pPr>
              <w:jc w:val="center"/>
            </w:pPr>
            <w:r/>
            <w:r>
              <w:rPr>
                <w:rFonts w:ascii="宋体" w:hAnsi="宋体" w:eastAsia="宋体"/>
                <w:b w:val="0"/>
                <w:sz w:val="18"/>
              </w:rPr>
              <w:t>2.0</w:t>
            </w:r>
          </w:p>
        </w:tc>
        <w:tc>
          <w:tcPr>
            <w:tcW w:type="dxa" w:w="4535"/>
            <w:shd w:fill="F0F0F8"/>
          </w:tcPr>
          <w:p>
            <w:pPr>
              <w:jc w:val="center"/>
            </w:pPr>
            <w:r/>
            <w:r>
              <w:rPr>
                <w:rFonts w:ascii="宋体" w:hAnsi="宋体" w:eastAsia="宋体"/>
                <w:b w:val="0"/>
                <w:sz w:val="18"/>
              </w:rPr>
              <w:t>布林带标准差倍数</w:t>
            </w:r>
          </w:p>
        </w:tc>
        <w:tc>
          <w:tcPr>
            <w:tcW w:type="dxa" w:w="1701"/>
            <w:shd w:fill="F0F0F8"/>
          </w:tcPr>
          <w:p>
            <w:pPr>
              <w:jc w:val="center"/>
            </w:pPr>
            <w:r/>
            <w:r>
              <w:rPr>
                <w:rFonts w:ascii="宋体" w:hAnsi="宋体" w:eastAsia="宋体"/>
                <w:b w:val="0"/>
                <w:sz w:val="18"/>
              </w:rPr>
            </w:r>
          </w:p>
        </w:tc>
      </w:tr>
      <w:tr>
        <w:tc>
          <w:tcPr>
            <w:tcW w:type="dxa" w:w="2268"/>
          </w:tcPr>
          <w:p>
            <w:pPr>
              <w:jc w:val="center"/>
            </w:pPr>
            <w:r/>
            <w:r>
              <w:rPr>
                <w:rFonts w:ascii="宋体" w:hAnsi="宋体" w:eastAsia="宋体"/>
                <w:b w:val="0"/>
                <w:sz w:val="18"/>
              </w:rPr>
              <w:t>adx_period</w:t>
            </w:r>
          </w:p>
        </w:tc>
        <w:tc>
          <w:tcPr>
            <w:tcW w:type="dxa" w:w="1134"/>
          </w:tcPr>
          <w:p>
            <w:pPr>
              <w:jc w:val="center"/>
            </w:pPr>
            <w:r/>
            <w:r>
              <w:rPr>
                <w:rFonts w:ascii="宋体" w:hAnsi="宋体" w:eastAsia="宋体"/>
                <w:b w:val="0"/>
                <w:sz w:val="18"/>
              </w:rPr>
              <w:t>14</w:t>
            </w:r>
          </w:p>
        </w:tc>
        <w:tc>
          <w:tcPr>
            <w:tcW w:type="dxa" w:w="4535"/>
          </w:tcPr>
          <w:p>
            <w:pPr>
              <w:jc w:val="center"/>
            </w:pPr>
            <w:r/>
            <w:r>
              <w:rPr>
                <w:rFonts w:ascii="宋体" w:hAnsi="宋体" w:eastAsia="宋体"/>
                <w:b w:val="0"/>
                <w:sz w:val="18"/>
              </w:rPr>
              <w:t>ADX 计算周期</w:t>
            </w:r>
          </w:p>
        </w:tc>
        <w:tc>
          <w:tcPr>
            <w:tcW w:type="dxa" w:w="1701"/>
          </w:tcPr>
          <w:p>
            <w:pPr>
              <w:jc w:val="center"/>
            </w:pPr>
            <w:r/>
            <w:r>
              <w:rPr>
                <w:rFonts w:ascii="宋体" w:hAnsi="宋体" w:eastAsia="宋体"/>
                <w:b w:val="0"/>
                <w:sz w:val="18"/>
              </w:rPr>
            </w:r>
          </w:p>
        </w:tc>
      </w:tr>
      <w:tr>
        <w:tc>
          <w:tcPr>
            <w:tcW w:type="dxa" w:w="2268"/>
            <w:shd w:fill="F0F0F8"/>
          </w:tcPr>
          <w:p>
            <w:pPr>
              <w:jc w:val="center"/>
            </w:pPr>
            <w:r/>
            <w:r>
              <w:rPr>
                <w:rFonts w:ascii="宋体" w:hAnsi="宋体" w:eastAsia="宋体"/>
                <w:b w:val="0"/>
                <w:sz w:val="18"/>
              </w:rPr>
              <w:t>adx_threshold</w:t>
            </w:r>
          </w:p>
        </w:tc>
        <w:tc>
          <w:tcPr>
            <w:tcW w:type="dxa" w:w="1134"/>
            <w:shd w:fill="F0F0F8"/>
          </w:tcPr>
          <w:p>
            <w:pPr>
              <w:jc w:val="center"/>
            </w:pPr>
            <w:r/>
            <w:r>
              <w:rPr>
                <w:rFonts w:ascii="宋体" w:hAnsi="宋体" w:eastAsia="宋体"/>
                <w:b w:val="0"/>
                <w:sz w:val="18"/>
              </w:rPr>
              <w:t>30.0</w:t>
            </w:r>
          </w:p>
        </w:tc>
        <w:tc>
          <w:tcPr>
            <w:tcW w:type="dxa" w:w="4535"/>
            <w:shd w:fill="F0F0F8"/>
          </w:tcPr>
          <w:p>
            <w:pPr>
              <w:jc w:val="center"/>
            </w:pPr>
            <w:r/>
            <w:r>
              <w:rPr>
                <w:rFonts w:ascii="宋体" w:hAnsi="宋体" w:eastAsia="宋体"/>
                <w:b w:val="0"/>
                <w:sz w:val="18"/>
              </w:rPr>
              <w:t>ADX 阈值（低于此值为震荡）</w:t>
            </w:r>
          </w:p>
        </w:tc>
        <w:tc>
          <w:tcPr>
            <w:tcW w:type="dxa" w:w="1701"/>
            <w:shd w:fill="F0F0F8"/>
          </w:tcPr>
          <w:p>
            <w:pPr>
              <w:jc w:val="center"/>
            </w:pPr>
            <w:r/>
            <w:r>
              <w:rPr>
                <w:rFonts w:ascii="宋体" w:hAnsi="宋体" w:eastAsia="宋体"/>
                <w:b w:val="0"/>
                <w:sz w:val="18"/>
              </w:rPr>
            </w:r>
          </w:p>
        </w:tc>
      </w:tr>
      <w:tr>
        <w:tc>
          <w:tcPr>
            <w:tcW w:type="dxa" w:w="2268"/>
          </w:tcPr>
          <w:p>
            <w:pPr>
              <w:jc w:val="center"/>
            </w:pPr>
            <w:r/>
            <w:r>
              <w:rPr>
                <w:rFonts w:ascii="宋体" w:hAnsi="宋体" w:eastAsia="宋体"/>
                <w:b w:val="0"/>
                <w:sz w:val="18"/>
              </w:rPr>
              <w:t>bbw_ratio_upper</w:t>
            </w:r>
          </w:p>
        </w:tc>
        <w:tc>
          <w:tcPr>
            <w:tcW w:type="dxa" w:w="1134"/>
          </w:tcPr>
          <w:p>
            <w:pPr>
              <w:jc w:val="center"/>
            </w:pPr>
            <w:r/>
            <w:r>
              <w:rPr>
                <w:rFonts w:ascii="宋体" w:hAnsi="宋体" w:eastAsia="宋体"/>
                <w:b w:val="0"/>
                <w:sz w:val="18"/>
              </w:rPr>
              <w:t>2.0</w:t>
            </w:r>
          </w:p>
        </w:tc>
        <w:tc>
          <w:tcPr>
            <w:tcW w:type="dxa" w:w="4535"/>
          </w:tcPr>
          <w:p>
            <w:pPr>
              <w:jc w:val="center"/>
            </w:pPr>
            <w:r/>
            <w:r>
              <w:rPr>
                <w:rFonts w:ascii="宋体" w:hAnsi="宋体" w:eastAsia="宋体"/>
                <w:b w:val="0"/>
                <w:sz w:val="18"/>
              </w:rPr>
              <w:t>BB带宽上限倍数（相对均值）</w:t>
            </w:r>
          </w:p>
        </w:tc>
        <w:tc>
          <w:tcPr>
            <w:tcW w:type="dxa" w:w="1701"/>
          </w:tcPr>
          <w:p>
            <w:pPr>
              <w:jc w:val="center"/>
            </w:pPr>
            <w:r/>
            <w:r>
              <w:rPr>
                <w:rFonts w:ascii="宋体" w:hAnsi="宋体" w:eastAsia="宋体"/>
                <w:b w:val="0"/>
                <w:sz w:val="18"/>
              </w:rPr>
            </w:r>
          </w:p>
        </w:tc>
      </w:tr>
      <w:tr>
        <w:tc>
          <w:tcPr>
            <w:tcW w:type="dxa" w:w="2268"/>
            <w:shd w:fill="F0F0F8"/>
          </w:tcPr>
          <w:p>
            <w:pPr>
              <w:jc w:val="center"/>
            </w:pPr>
            <w:r/>
            <w:r>
              <w:rPr>
                <w:rFonts w:ascii="宋体" w:hAnsi="宋体" w:eastAsia="宋体"/>
                <w:b w:val="0"/>
                <w:sz w:val="18"/>
              </w:rPr>
              <w:t>bbw_ratio_lower</w:t>
            </w:r>
          </w:p>
        </w:tc>
        <w:tc>
          <w:tcPr>
            <w:tcW w:type="dxa" w:w="1134"/>
            <w:shd w:fill="F0F0F8"/>
          </w:tcPr>
          <w:p>
            <w:pPr>
              <w:jc w:val="center"/>
            </w:pPr>
            <w:r/>
            <w:r>
              <w:rPr>
                <w:rFonts w:ascii="宋体" w:hAnsi="宋体" w:eastAsia="宋体"/>
                <w:b w:val="0"/>
                <w:sz w:val="18"/>
              </w:rPr>
              <w:t>0.25</w:t>
            </w:r>
          </w:p>
        </w:tc>
        <w:tc>
          <w:tcPr>
            <w:tcW w:type="dxa" w:w="4535"/>
            <w:shd w:fill="F0F0F8"/>
          </w:tcPr>
          <w:p>
            <w:pPr>
              <w:jc w:val="center"/>
            </w:pPr>
            <w:r/>
            <w:r>
              <w:rPr>
                <w:rFonts w:ascii="宋体" w:hAnsi="宋体" w:eastAsia="宋体"/>
                <w:b w:val="0"/>
                <w:sz w:val="18"/>
              </w:rPr>
              <w:t>BB带宽下限倍数（相对均值）</w:t>
            </w:r>
          </w:p>
        </w:tc>
        <w:tc>
          <w:tcPr>
            <w:tcW w:type="dxa" w:w="1701"/>
            <w:shd w:fill="F0F0F8"/>
          </w:tcPr>
          <w:p>
            <w:pPr>
              <w:jc w:val="center"/>
            </w:pPr>
            <w:r/>
            <w:r>
              <w:rPr>
                <w:rFonts w:ascii="宋体" w:hAnsi="宋体" w:eastAsia="宋体"/>
                <w:b w:val="0"/>
                <w:sz w:val="18"/>
              </w:rPr>
            </w:r>
          </w:p>
        </w:tc>
      </w:tr>
      <w:tr>
        <w:tc>
          <w:tcPr>
            <w:tcW w:type="dxa" w:w="2268"/>
          </w:tcPr>
          <w:p>
            <w:pPr>
              <w:jc w:val="center"/>
            </w:pPr>
            <w:r/>
            <w:r>
              <w:rPr>
                <w:rFonts w:ascii="宋体" w:hAnsi="宋体" w:eastAsia="宋体"/>
                <w:b w:val="0"/>
                <w:sz w:val="18"/>
              </w:rPr>
              <w:t>max_slope</w:t>
            </w:r>
          </w:p>
        </w:tc>
        <w:tc>
          <w:tcPr>
            <w:tcW w:type="dxa" w:w="1134"/>
          </w:tcPr>
          <w:p>
            <w:pPr>
              <w:jc w:val="center"/>
            </w:pPr>
            <w:r/>
            <w:r>
              <w:rPr>
                <w:rFonts w:ascii="宋体" w:hAnsi="宋体" w:eastAsia="宋体"/>
                <w:b w:val="0"/>
                <w:sz w:val="18"/>
              </w:rPr>
              <w:t>0.01</w:t>
            </w:r>
          </w:p>
        </w:tc>
        <w:tc>
          <w:tcPr>
            <w:tcW w:type="dxa" w:w="4535"/>
          </w:tcPr>
          <w:p>
            <w:pPr>
              <w:jc w:val="center"/>
            </w:pPr>
            <w:r/>
            <w:r>
              <w:rPr>
                <w:rFonts w:ascii="宋体" w:hAnsi="宋体" w:eastAsia="宋体"/>
                <w:b w:val="0"/>
                <w:sz w:val="18"/>
              </w:rPr>
              <w:t>7周期均线最大斜率（1%）</w:t>
            </w:r>
          </w:p>
        </w:tc>
        <w:tc>
          <w:tcPr>
            <w:tcW w:type="dxa" w:w="1701"/>
          </w:tcPr>
          <w:p>
            <w:pPr>
              <w:jc w:val="center"/>
            </w:pPr>
            <w:r/>
            <w:r>
              <w:rPr>
                <w:rFonts w:ascii="宋体" w:hAnsi="宋体" w:eastAsia="宋体"/>
                <w:b w:val="0"/>
                <w:sz w:val="18"/>
              </w:rPr>
            </w:r>
          </w:p>
        </w:tc>
      </w:tr>
      <w:tr>
        <w:tc>
          <w:tcPr>
            <w:tcW w:type="dxa" w:w="2268"/>
            <w:shd w:fill="F0F0F8"/>
          </w:tcPr>
          <w:p>
            <w:pPr>
              <w:jc w:val="center"/>
            </w:pPr>
            <w:r/>
            <w:r>
              <w:rPr>
                <w:rFonts w:ascii="宋体" w:hAnsi="宋体" w:eastAsia="宋体"/>
                <w:b w:val="0"/>
                <w:sz w:val="18"/>
              </w:rPr>
              <w:t>buy_zone</w:t>
            </w:r>
          </w:p>
        </w:tc>
        <w:tc>
          <w:tcPr>
            <w:tcW w:type="dxa" w:w="1134"/>
            <w:shd w:fill="F0F0F8"/>
          </w:tcPr>
          <w:p>
            <w:pPr>
              <w:jc w:val="center"/>
            </w:pPr>
            <w:r/>
            <w:r>
              <w:rPr>
                <w:rFonts w:ascii="宋体" w:hAnsi="宋体" w:eastAsia="宋体"/>
                <w:b w:val="0"/>
                <w:sz w:val="18"/>
              </w:rPr>
              <w:t>0.20</w:t>
            </w:r>
          </w:p>
        </w:tc>
        <w:tc>
          <w:tcPr>
            <w:tcW w:type="dxa" w:w="4535"/>
            <w:shd w:fill="F0F0F8"/>
          </w:tcPr>
          <w:p>
            <w:pPr>
              <w:jc w:val="center"/>
            </w:pPr>
            <w:r/>
            <w:r>
              <w:rPr>
                <w:rFonts w:ascii="宋体" w:hAnsi="宋体" w:eastAsia="宋体"/>
                <w:b w:val="0"/>
                <w:sz w:val="18"/>
              </w:rPr>
              <w:t>买入区（BB位置 ≤ 0.20 触发买入检查）</w:t>
            </w:r>
          </w:p>
        </w:tc>
        <w:tc>
          <w:tcPr>
            <w:tcW w:type="dxa" w:w="1701"/>
            <w:shd w:fill="F0F0F8"/>
          </w:tcPr>
          <w:p>
            <w:pPr>
              <w:jc w:val="center"/>
            </w:pPr>
            <w:r/>
            <w:r>
              <w:rPr>
                <w:rFonts w:ascii="宋体" w:hAnsi="宋体" w:eastAsia="宋体"/>
                <w:b w:val="0"/>
                <w:sz w:val="18"/>
              </w:rPr>
              <w:t>DB default: 0.10</w:t>
            </w:r>
          </w:p>
        </w:tc>
      </w:tr>
      <w:tr>
        <w:tc>
          <w:tcPr>
            <w:tcW w:type="dxa" w:w="2268"/>
          </w:tcPr>
          <w:p>
            <w:pPr>
              <w:jc w:val="center"/>
            </w:pPr>
            <w:r/>
            <w:r>
              <w:rPr>
                <w:rFonts w:ascii="宋体" w:hAnsi="宋体" w:eastAsia="宋体"/>
                <w:b w:val="0"/>
                <w:sz w:val="18"/>
              </w:rPr>
              <w:t>sell_zone</w:t>
            </w:r>
          </w:p>
        </w:tc>
        <w:tc>
          <w:tcPr>
            <w:tcW w:type="dxa" w:w="1134"/>
          </w:tcPr>
          <w:p>
            <w:pPr>
              <w:jc w:val="center"/>
            </w:pPr>
            <w:r/>
            <w:r>
              <w:rPr>
                <w:rFonts w:ascii="宋体" w:hAnsi="宋体" w:eastAsia="宋体"/>
                <w:b w:val="0"/>
                <w:sz w:val="18"/>
              </w:rPr>
              <w:t>0.95</w:t>
            </w:r>
          </w:p>
        </w:tc>
        <w:tc>
          <w:tcPr>
            <w:tcW w:type="dxa" w:w="4535"/>
          </w:tcPr>
          <w:p>
            <w:pPr>
              <w:jc w:val="center"/>
            </w:pPr>
            <w:r/>
            <w:r>
              <w:rPr>
                <w:rFonts w:ascii="宋体" w:hAnsi="宋体" w:eastAsia="宋体"/>
                <w:b w:val="0"/>
                <w:sz w:val="18"/>
              </w:rPr>
              <w:t>卖出区（BB位置 ≥ 0.95 触发卖出检查）</w:t>
            </w:r>
          </w:p>
        </w:tc>
        <w:tc>
          <w:tcPr>
            <w:tcW w:type="dxa" w:w="1701"/>
          </w:tcPr>
          <w:p>
            <w:pPr>
              <w:jc w:val="center"/>
            </w:pPr>
            <w:r/>
            <w:r>
              <w:rPr>
                <w:rFonts w:ascii="宋体" w:hAnsi="宋体" w:eastAsia="宋体"/>
                <w:b w:val="0"/>
                <w:sz w:val="18"/>
              </w:rPr>
            </w:r>
          </w:p>
        </w:tc>
      </w:tr>
      <w:tr>
        <w:tc>
          <w:tcPr>
            <w:tcW w:type="dxa" w:w="2268"/>
            <w:shd w:fill="F0F0F8"/>
          </w:tcPr>
          <w:p>
            <w:pPr>
              <w:jc w:val="center"/>
            </w:pPr>
            <w:r/>
            <w:r>
              <w:rPr>
                <w:rFonts w:ascii="宋体" w:hAnsi="宋体" w:eastAsia="宋体"/>
                <w:b w:val="0"/>
                <w:sz w:val="18"/>
              </w:rPr>
              <w:t>trend_ema_period</w:t>
            </w:r>
          </w:p>
        </w:tc>
        <w:tc>
          <w:tcPr>
            <w:tcW w:type="dxa" w:w="1134"/>
            <w:shd w:fill="F0F0F8"/>
          </w:tcPr>
          <w:p>
            <w:pPr>
              <w:jc w:val="center"/>
            </w:pPr>
            <w:r/>
            <w:r>
              <w:rPr>
                <w:rFonts w:ascii="宋体" w:hAnsi="宋体" w:eastAsia="宋体"/>
                <w:b w:val="0"/>
                <w:sz w:val="18"/>
              </w:rPr>
              <w:t>100</w:t>
            </w:r>
          </w:p>
        </w:tc>
        <w:tc>
          <w:tcPr>
            <w:tcW w:type="dxa" w:w="4535"/>
            <w:shd w:fill="F0F0F8"/>
          </w:tcPr>
          <w:p>
            <w:pPr>
              <w:jc w:val="center"/>
            </w:pPr>
            <w:r/>
            <w:r>
              <w:rPr>
                <w:rFonts w:ascii="宋体" w:hAnsi="宋体" w:eastAsia="宋体"/>
                <w:b w:val="0"/>
                <w:sz w:val="18"/>
              </w:rPr>
              <w:t>大方向过滤 EMA 周期</w:t>
            </w:r>
          </w:p>
        </w:tc>
        <w:tc>
          <w:tcPr>
            <w:tcW w:type="dxa" w:w="1701"/>
            <w:shd w:fill="F0F0F8"/>
          </w:tcPr>
          <w:p>
            <w:pPr>
              <w:jc w:val="center"/>
            </w:pPr>
            <w:r/>
            <w:r>
              <w:rPr>
                <w:rFonts w:ascii="宋体" w:hAnsi="宋体" w:eastAsia="宋体"/>
                <w:b w:val="0"/>
                <w:sz w:val="18"/>
              </w:rPr>
            </w:r>
          </w:p>
        </w:tc>
      </w:tr>
      <w:tr>
        <w:tc>
          <w:tcPr>
            <w:tcW w:type="dxa" w:w="2268"/>
          </w:tcPr>
          <w:p>
            <w:pPr>
              <w:jc w:val="center"/>
            </w:pPr>
            <w:r/>
            <w:r>
              <w:rPr>
                <w:rFonts w:ascii="宋体" w:hAnsi="宋体" w:eastAsia="宋体"/>
                <w:b w:val="0"/>
                <w:sz w:val="18"/>
              </w:rPr>
              <w:t>creep_lookback</w:t>
            </w:r>
          </w:p>
        </w:tc>
        <w:tc>
          <w:tcPr>
            <w:tcW w:type="dxa" w:w="1134"/>
          </w:tcPr>
          <w:p>
            <w:pPr>
              <w:jc w:val="center"/>
            </w:pPr>
            <w:r/>
            <w:r>
              <w:rPr>
                <w:rFonts w:ascii="宋体" w:hAnsi="宋体" w:eastAsia="宋体"/>
                <w:b w:val="0"/>
                <w:sz w:val="18"/>
              </w:rPr>
              <w:t>3</w:t>
            </w:r>
          </w:p>
        </w:tc>
        <w:tc>
          <w:tcPr>
            <w:tcW w:type="dxa" w:w="4535"/>
          </w:tcPr>
          <w:p>
            <w:pPr>
              <w:jc w:val="center"/>
            </w:pPr>
            <w:r/>
            <w:r>
              <w:rPr>
                <w:rFonts w:ascii="宋体" w:hAnsi="宋体" w:eastAsia="宋体"/>
                <w:b w:val="0"/>
                <w:sz w:val="18"/>
              </w:rPr>
              <w:t>贴轨检测回溯 K 线数</w:t>
            </w:r>
          </w:p>
        </w:tc>
        <w:tc>
          <w:tcPr>
            <w:tcW w:type="dxa" w:w="1701"/>
          </w:tcPr>
          <w:p>
            <w:pPr>
              <w:jc w:val="center"/>
            </w:pPr>
            <w:r/>
            <w:r>
              <w:rPr>
                <w:rFonts w:ascii="宋体" w:hAnsi="宋体" w:eastAsia="宋体"/>
                <w:b w:val="0"/>
                <w:sz w:val="18"/>
              </w:rPr>
            </w:r>
          </w:p>
        </w:tc>
      </w:tr>
      <w:tr>
        <w:tc>
          <w:tcPr>
            <w:tcW w:type="dxa" w:w="2268"/>
            <w:shd w:fill="F0F0F8"/>
          </w:tcPr>
          <w:p>
            <w:pPr>
              <w:jc w:val="center"/>
            </w:pPr>
            <w:r/>
            <w:r>
              <w:rPr>
                <w:rFonts w:ascii="宋体" w:hAnsi="宋体" w:eastAsia="宋体"/>
                <w:b w:val="0"/>
                <w:sz w:val="18"/>
              </w:rPr>
              <w:t>cooldown_bars</w:t>
            </w:r>
          </w:p>
        </w:tc>
        <w:tc>
          <w:tcPr>
            <w:tcW w:type="dxa" w:w="1134"/>
            <w:shd w:fill="F0F0F8"/>
          </w:tcPr>
          <w:p>
            <w:pPr>
              <w:jc w:val="center"/>
            </w:pPr>
            <w:r/>
            <w:r>
              <w:rPr>
                <w:rFonts w:ascii="宋体" w:hAnsi="宋体" w:eastAsia="宋体"/>
                <w:b w:val="0"/>
                <w:sz w:val="18"/>
              </w:rPr>
              <w:t>2</w:t>
            </w:r>
          </w:p>
        </w:tc>
        <w:tc>
          <w:tcPr>
            <w:tcW w:type="dxa" w:w="4535"/>
            <w:shd w:fill="F0F0F8"/>
          </w:tcPr>
          <w:p>
            <w:pPr>
              <w:jc w:val="center"/>
            </w:pPr>
            <w:r/>
            <w:r>
              <w:rPr>
                <w:rFonts w:ascii="宋体" w:hAnsi="宋体" w:eastAsia="宋体"/>
                <w:b w:val="0"/>
                <w:sz w:val="18"/>
              </w:rPr>
              <w:t>交易后冷却 K 线数</w:t>
            </w:r>
          </w:p>
        </w:tc>
        <w:tc>
          <w:tcPr>
            <w:tcW w:type="dxa" w:w="1701"/>
            <w:shd w:fill="F0F0F8"/>
          </w:tcPr>
          <w:p>
            <w:pPr>
              <w:jc w:val="center"/>
            </w:pPr>
            <w:r/>
            <w:r>
              <w:rPr>
                <w:rFonts w:ascii="宋体" w:hAnsi="宋体" w:eastAsia="宋体"/>
                <w:b w:val="0"/>
                <w:sz w:val="18"/>
              </w:rPr>
            </w:r>
          </w:p>
        </w:tc>
      </w:tr>
      <w:tr>
        <w:tc>
          <w:tcPr>
            <w:tcW w:type="dxa" w:w="2268"/>
          </w:tcPr>
          <w:p>
            <w:pPr>
              <w:jc w:val="center"/>
            </w:pPr>
            <w:r/>
            <w:r>
              <w:rPr>
                <w:rFonts w:ascii="宋体" w:hAnsi="宋体" w:eastAsia="宋体"/>
                <w:b w:val="0"/>
                <w:sz w:val="18"/>
              </w:rPr>
              <w:t>shadow_body_ratio</w:t>
            </w:r>
          </w:p>
        </w:tc>
        <w:tc>
          <w:tcPr>
            <w:tcW w:type="dxa" w:w="1134"/>
          </w:tcPr>
          <w:p>
            <w:pPr>
              <w:jc w:val="center"/>
            </w:pPr>
            <w:r/>
            <w:r>
              <w:rPr>
                <w:rFonts w:ascii="宋体" w:hAnsi="宋体" w:eastAsia="宋体"/>
                <w:b w:val="0"/>
                <w:sz w:val="18"/>
              </w:rPr>
              <w:t>1.2</w:t>
            </w:r>
          </w:p>
        </w:tc>
        <w:tc>
          <w:tcPr>
            <w:tcW w:type="dxa" w:w="4535"/>
          </w:tcPr>
          <w:p>
            <w:pPr>
              <w:jc w:val="center"/>
            </w:pPr>
            <w:r/>
            <w:r>
              <w:rPr>
                <w:rFonts w:ascii="宋体" w:hAnsi="宋体" w:eastAsia="宋体"/>
                <w:b w:val="0"/>
                <w:sz w:val="18"/>
              </w:rPr>
              <w:t>买入: 下影线/实体 最小比例</w:t>
            </w:r>
          </w:p>
        </w:tc>
        <w:tc>
          <w:tcPr>
            <w:tcW w:type="dxa" w:w="1701"/>
          </w:tcPr>
          <w:p>
            <w:pPr>
              <w:jc w:val="center"/>
            </w:pPr>
            <w:r/>
            <w:r>
              <w:rPr>
                <w:rFonts w:ascii="宋体" w:hAnsi="宋体" w:eastAsia="宋体"/>
                <w:b w:val="0"/>
                <w:sz w:val="18"/>
              </w:rPr>
            </w:r>
          </w:p>
        </w:tc>
      </w:tr>
      <w:tr>
        <w:tc>
          <w:tcPr>
            <w:tcW w:type="dxa" w:w="2268"/>
            <w:shd w:fill="F0F0F8"/>
          </w:tcPr>
          <w:p>
            <w:pPr>
              <w:jc w:val="center"/>
            </w:pPr>
            <w:r/>
            <w:r>
              <w:rPr>
                <w:rFonts w:ascii="宋体" w:hAnsi="宋体" w:eastAsia="宋体"/>
                <w:b w:val="0"/>
                <w:sz w:val="18"/>
              </w:rPr>
              <w:t>max_body_ratio</w:t>
            </w:r>
          </w:p>
        </w:tc>
        <w:tc>
          <w:tcPr>
            <w:tcW w:type="dxa" w:w="1134"/>
            <w:shd w:fill="F0F0F8"/>
          </w:tcPr>
          <w:p>
            <w:pPr>
              <w:jc w:val="center"/>
            </w:pPr>
            <w:r/>
            <w:r>
              <w:rPr>
                <w:rFonts w:ascii="宋体" w:hAnsi="宋体" w:eastAsia="宋体"/>
                <w:b w:val="0"/>
                <w:sz w:val="18"/>
              </w:rPr>
              <w:t>0.6</w:t>
            </w:r>
          </w:p>
        </w:tc>
        <w:tc>
          <w:tcPr>
            <w:tcW w:type="dxa" w:w="4535"/>
            <w:shd w:fill="F0F0F8"/>
          </w:tcPr>
          <w:p>
            <w:pPr>
              <w:jc w:val="center"/>
            </w:pPr>
            <w:r/>
            <w:r>
              <w:rPr>
                <w:rFonts w:ascii="宋体" w:hAnsi="宋体" w:eastAsia="宋体"/>
                <w:b w:val="0"/>
                <w:sz w:val="18"/>
              </w:rPr>
              <w:t>买入: 小阳线实体/波幅 最大比例</w:t>
            </w:r>
          </w:p>
        </w:tc>
        <w:tc>
          <w:tcPr>
            <w:tcW w:type="dxa" w:w="1701"/>
            <w:shd w:fill="F0F0F8"/>
          </w:tcPr>
          <w:p>
            <w:pPr>
              <w:jc w:val="center"/>
            </w:pPr>
            <w:r/>
            <w:r>
              <w:rPr>
                <w:rFonts w:ascii="宋体" w:hAnsi="宋体" w:eastAsia="宋体"/>
                <w:b w:val="0"/>
                <w:sz w:val="18"/>
              </w:rPr>
            </w:r>
          </w:p>
        </w:tc>
      </w:tr>
      <w:tr>
        <w:tc>
          <w:tcPr>
            <w:tcW w:type="dxa" w:w="2268"/>
          </w:tcPr>
          <w:p>
            <w:pPr>
              <w:jc w:val="center"/>
            </w:pPr>
            <w:r/>
            <w:r>
              <w:rPr>
                <w:rFonts w:ascii="宋体" w:hAnsi="宋体" w:eastAsia="宋体"/>
                <w:b w:val="0"/>
                <w:sz w:val="18"/>
              </w:rPr>
              <w:t>sell_shadow_body_ratio</w:t>
            </w:r>
          </w:p>
        </w:tc>
        <w:tc>
          <w:tcPr>
            <w:tcW w:type="dxa" w:w="1134"/>
          </w:tcPr>
          <w:p>
            <w:pPr>
              <w:jc w:val="center"/>
            </w:pPr>
            <w:r/>
            <w:r>
              <w:rPr>
                <w:rFonts w:ascii="宋体" w:hAnsi="宋体" w:eastAsia="宋体"/>
                <w:b w:val="0"/>
                <w:sz w:val="18"/>
              </w:rPr>
              <w:t>1.2</w:t>
            </w:r>
          </w:p>
        </w:tc>
        <w:tc>
          <w:tcPr>
            <w:tcW w:type="dxa" w:w="4535"/>
          </w:tcPr>
          <w:p>
            <w:pPr>
              <w:jc w:val="center"/>
            </w:pPr>
            <w:r/>
            <w:r>
              <w:rPr>
                <w:rFonts w:ascii="宋体" w:hAnsi="宋体" w:eastAsia="宋体"/>
                <w:b w:val="0"/>
                <w:sz w:val="18"/>
              </w:rPr>
              <w:t>卖出: 上影线/实体 最小比例</w:t>
            </w:r>
          </w:p>
        </w:tc>
        <w:tc>
          <w:tcPr>
            <w:tcW w:type="dxa" w:w="1701"/>
          </w:tcPr>
          <w:p>
            <w:pPr>
              <w:jc w:val="center"/>
            </w:pPr>
            <w:r/>
            <w:r>
              <w:rPr>
                <w:rFonts w:ascii="宋体" w:hAnsi="宋体" w:eastAsia="宋体"/>
                <w:b w:val="0"/>
                <w:sz w:val="18"/>
              </w:rPr>
            </w:r>
          </w:p>
        </w:tc>
      </w:tr>
      <w:tr>
        <w:tc>
          <w:tcPr>
            <w:tcW w:type="dxa" w:w="2268"/>
            <w:shd w:fill="F0F0F8"/>
          </w:tcPr>
          <w:p>
            <w:pPr>
              <w:jc w:val="center"/>
            </w:pPr>
            <w:r/>
            <w:r>
              <w:rPr>
                <w:rFonts w:ascii="宋体" w:hAnsi="宋体" w:eastAsia="宋体"/>
                <w:b w:val="0"/>
                <w:sz w:val="18"/>
              </w:rPr>
              <w:t>sell_max_body_ratio</w:t>
            </w:r>
          </w:p>
        </w:tc>
        <w:tc>
          <w:tcPr>
            <w:tcW w:type="dxa" w:w="1134"/>
            <w:shd w:fill="F0F0F8"/>
          </w:tcPr>
          <w:p>
            <w:pPr>
              <w:jc w:val="center"/>
            </w:pPr>
            <w:r/>
            <w:r>
              <w:rPr>
                <w:rFonts w:ascii="宋体" w:hAnsi="宋体" w:eastAsia="宋体"/>
                <w:b w:val="0"/>
                <w:sz w:val="18"/>
              </w:rPr>
              <w:t>0.6</w:t>
            </w:r>
          </w:p>
        </w:tc>
        <w:tc>
          <w:tcPr>
            <w:tcW w:type="dxa" w:w="4535"/>
            <w:shd w:fill="F0F0F8"/>
          </w:tcPr>
          <w:p>
            <w:pPr>
              <w:jc w:val="center"/>
            </w:pPr>
            <w:r/>
            <w:r>
              <w:rPr>
                <w:rFonts w:ascii="宋体" w:hAnsi="宋体" w:eastAsia="宋体"/>
                <w:b w:val="0"/>
                <w:sz w:val="18"/>
              </w:rPr>
              <w:t>卖出: 小阴线实体/波幅 最大比例</w:t>
            </w:r>
          </w:p>
        </w:tc>
        <w:tc>
          <w:tcPr>
            <w:tcW w:type="dxa" w:w="1701"/>
            <w:shd w:fill="F0F0F8"/>
          </w:tcPr>
          <w:p>
            <w:pPr>
              <w:jc w:val="center"/>
            </w:pPr>
            <w:r/>
            <w:r>
              <w:rPr>
                <w:rFonts w:ascii="宋体" w:hAnsi="宋体" w:eastAsia="宋体"/>
                <w:b w:val="0"/>
                <w:sz w:val="18"/>
              </w:rPr>
            </w:r>
          </w:p>
        </w:tc>
      </w:tr>
    </w:tbl>
    <w:p/>
    <w:p>
      <w:pPr>
        <w:pStyle w:val="Heading2"/>
      </w:pPr>
      <w:r>
        <w:t>2.2 震荡行情判断三条件</w:t>
      </w:r>
    </w:p>
    <w:p>
      <w:r>
        <w:rPr>
          <w:rFonts w:ascii="宋体" w:hAnsi="宋体" w:eastAsia="宋体"/>
          <w:sz w:val="20"/>
        </w:rPr>
        <w:t>策略只有在所有三个震荡条件同时满足时，才会产生交易信号：</w:t>
      </w:r>
    </w:p>
    <w:tbl>
      <w:tblPr>
        <w:tblStyle w:val="TableGrid"/>
        <w:tblW w:type="auto" w:w="0"/>
        <w:jc w:val="center"/>
        <w:tblLook w:firstColumn="1" w:firstRow="1" w:lastColumn="0" w:lastRow="0" w:noHBand="0" w:noVBand="1" w:val="04A0"/>
      </w:tblPr>
      <w:tblGrid>
        <w:gridCol w:w="2880"/>
        <w:gridCol w:w="2880"/>
        <w:gridCol w:w="2880"/>
      </w:tblGrid>
      <w:tr>
        <w:tc>
          <w:tcPr>
            <w:tcW w:type="dxa" w:w="1701"/>
            <w:shd w:fill="1A1A2E"/>
          </w:tcPr>
          <w:p>
            <w:pPr>
              <w:jc w:val="center"/>
            </w:pPr>
            <w:r>
              <w:rPr>
                <w:color w:val="FFFFFF"/>
              </w:rPr>
            </w:r>
            <w:r>
              <w:rPr>
                <w:rFonts w:ascii="宋体" w:hAnsi="宋体" w:eastAsia="宋体"/>
                <w:b/>
                <w:sz w:val="18"/>
              </w:rPr>
              <w:t>条件</w:t>
            </w:r>
          </w:p>
        </w:tc>
        <w:tc>
          <w:tcPr>
            <w:tcW w:type="dxa" w:w="2835"/>
            <w:shd w:fill="1A1A2E"/>
          </w:tcPr>
          <w:p>
            <w:pPr>
              <w:jc w:val="center"/>
            </w:pPr>
            <w:r>
              <w:rPr>
                <w:color w:val="FFFFFF"/>
              </w:rPr>
            </w:r>
            <w:r>
              <w:rPr>
                <w:rFonts w:ascii="宋体" w:hAnsi="宋体" w:eastAsia="宋体"/>
                <w:b/>
                <w:sz w:val="18"/>
              </w:rPr>
              <w:t>判断逻辑</w:t>
            </w:r>
          </w:p>
        </w:tc>
        <w:tc>
          <w:tcPr>
            <w:tcW w:type="dxa" w:w="2835"/>
            <w:shd w:fill="1A1A2E"/>
          </w:tcPr>
          <w:p>
            <w:pPr>
              <w:jc w:val="center"/>
            </w:pPr>
            <w:r>
              <w:rPr>
                <w:color w:val="FFFFFF"/>
              </w:rPr>
            </w:r>
            <w:r>
              <w:rPr>
                <w:rFonts w:ascii="宋体" w:hAnsi="宋体" w:eastAsia="宋体"/>
                <w:b/>
                <w:sz w:val="18"/>
              </w:rPr>
              <w:t>说明</w:t>
            </w:r>
          </w:p>
        </w:tc>
      </w:tr>
      <w:tr>
        <w:tc>
          <w:tcPr>
            <w:tcW w:type="dxa" w:w="1701"/>
          </w:tcPr>
          <w:p>
            <w:pPr>
              <w:jc w:val="center"/>
            </w:pPr>
            <w:r/>
            <w:r>
              <w:rPr>
                <w:rFonts w:ascii="宋体" w:hAnsi="宋体" w:eastAsia="宋体"/>
                <w:b w:val="0"/>
                <w:sz w:val="18"/>
              </w:rPr>
              <w:t>ADX &lt; 30</w:t>
            </w:r>
          </w:p>
        </w:tc>
        <w:tc>
          <w:tcPr>
            <w:tcW w:type="dxa" w:w="2835"/>
          </w:tcPr>
          <w:p>
            <w:pPr>
              <w:jc w:val="center"/>
            </w:pPr>
            <w:r/>
            <w:r>
              <w:rPr>
                <w:rFonts w:ascii="宋体" w:hAnsi="宋体" w:eastAsia="宋体"/>
                <w:b w:val="0"/>
                <w:sz w:val="18"/>
              </w:rPr>
              <w:t>趋势强度指标 ADX 低于阈值</w:t>
            </w:r>
          </w:p>
        </w:tc>
        <w:tc>
          <w:tcPr>
            <w:tcW w:type="dxa" w:w="2835"/>
          </w:tcPr>
          <w:p>
            <w:pPr>
              <w:jc w:val="center"/>
            </w:pPr>
            <w:r/>
            <w:r>
              <w:rPr>
                <w:rFonts w:ascii="宋体" w:hAnsi="宋体" w:eastAsia="宋体"/>
                <w:b w:val="0"/>
                <w:sz w:val="18"/>
              </w:rPr>
              <w:t>ADX 越低，震荡越明显，趋势越弱</w:t>
            </w:r>
          </w:p>
        </w:tc>
      </w:tr>
      <w:tr>
        <w:tc>
          <w:tcPr>
            <w:tcW w:type="dxa" w:w="1701"/>
            <w:shd w:fill="F0F0F8"/>
          </w:tcPr>
          <w:p>
            <w:pPr>
              <w:jc w:val="center"/>
            </w:pPr>
            <w:r/>
            <w:r>
              <w:rPr>
                <w:rFonts w:ascii="宋体" w:hAnsi="宋体" w:eastAsia="宋体"/>
                <w:b w:val="0"/>
                <w:sz w:val="18"/>
              </w:rPr>
              <w:t>BB带宽正常</w:t>
            </w:r>
          </w:p>
        </w:tc>
        <w:tc>
          <w:tcPr>
            <w:tcW w:type="dxa" w:w="2835"/>
            <w:shd w:fill="F0F0F8"/>
          </w:tcPr>
          <w:p>
            <w:pPr>
              <w:jc w:val="center"/>
            </w:pPr>
            <w:r/>
            <w:r>
              <w:rPr>
                <w:rFonts w:ascii="宋体" w:hAnsi="宋体" w:eastAsia="宋体"/>
                <w:b w:val="0"/>
                <w:sz w:val="18"/>
              </w:rPr>
              <w:t>当前 BB 带宽在历史均值</w:t>
              <w:br/>
              <w:t>0.25 ~ 2.0 倍之间</w:t>
            </w:r>
          </w:p>
        </w:tc>
        <w:tc>
          <w:tcPr>
            <w:tcW w:type="dxa" w:w="2835"/>
            <w:shd w:fill="F0F0F8"/>
          </w:tcPr>
          <w:p>
            <w:pPr>
              <w:jc w:val="center"/>
            </w:pPr>
            <w:r/>
            <w:r>
              <w:rPr>
                <w:rFonts w:ascii="宋体" w:hAnsi="宋体" w:eastAsia="宋体"/>
                <w:b w:val="0"/>
                <w:sz w:val="18"/>
              </w:rPr>
              <w:t>既不是极度收缩（横盘螃蟹市）</w:t>
              <w:br/>
              <w:t>也不是极度扩张（剧烈突破）</w:t>
            </w:r>
          </w:p>
        </w:tc>
      </w:tr>
      <w:tr>
        <w:tc>
          <w:tcPr>
            <w:tcW w:type="dxa" w:w="1701"/>
          </w:tcPr>
          <w:p>
            <w:pPr>
              <w:jc w:val="center"/>
            </w:pPr>
            <w:r/>
            <w:r>
              <w:rPr>
                <w:rFonts w:ascii="宋体" w:hAnsi="宋体" w:eastAsia="宋体"/>
                <w:b w:val="0"/>
                <w:sz w:val="18"/>
              </w:rPr>
              <w:t>均线斜率平缓</w:t>
            </w:r>
          </w:p>
        </w:tc>
        <w:tc>
          <w:tcPr>
            <w:tcW w:type="dxa" w:w="2835"/>
          </w:tcPr>
          <w:p>
            <w:pPr>
              <w:jc w:val="center"/>
            </w:pPr>
            <w:r/>
            <w:r>
              <w:rPr>
                <w:rFonts w:ascii="宋体" w:hAnsi="宋体" w:eastAsia="宋体"/>
                <w:b w:val="0"/>
                <w:sz w:val="18"/>
              </w:rPr>
              <w:t>MA7 最近 5 根 K 线的</w:t>
              <w:br/>
              <w:t>斜率绝对值 &lt; 1%</w:t>
            </w:r>
          </w:p>
        </w:tc>
        <w:tc>
          <w:tcPr>
            <w:tcW w:type="dxa" w:w="2835"/>
          </w:tcPr>
          <w:p>
            <w:pPr>
              <w:jc w:val="center"/>
            </w:pPr>
            <w:r/>
            <w:r>
              <w:rPr>
                <w:rFonts w:ascii="宋体" w:hAnsi="宋体" w:eastAsia="宋体"/>
                <w:b w:val="0"/>
                <w:sz w:val="18"/>
              </w:rPr>
              <w:t>无明显单边加速上涨/下跌</w:t>
            </w:r>
          </w:p>
        </w:tc>
      </w:tr>
    </w:tbl>
    <w:p/>
    <w:p>
      <w:pPr>
        <w:pStyle w:val="Heading2"/>
      </w:pPr>
      <w:r>
        <w:t>2.3 信号概览</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1A1A2E"/>
          </w:tcPr>
          <w:p>
            <w:pPr>
              <w:jc w:val="center"/>
            </w:pPr>
            <w:r>
              <w:rPr>
                <w:color w:val="FFFFFF"/>
              </w:rPr>
            </w:r>
            <w:r>
              <w:rPr>
                <w:rFonts w:ascii="宋体" w:hAnsi="宋体" w:eastAsia="宋体"/>
                <w:b/>
                <w:sz w:val="18"/>
              </w:rPr>
              <w:t>策略方向</w:t>
            </w:r>
          </w:p>
        </w:tc>
        <w:tc>
          <w:tcPr>
            <w:tcW w:type="dxa" w:w="2835"/>
            <w:shd w:fill="1A1A2E"/>
          </w:tcPr>
          <w:p>
            <w:pPr>
              <w:jc w:val="center"/>
            </w:pPr>
            <w:r>
              <w:rPr>
                <w:color w:val="FFFFFF"/>
              </w:rPr>
            </w:r>
            <w:r>
              <w:rPr>
                <w:rFonts w:ascii="宋体" w:hAnsi="宋体" w:eastAsia="宋体"/>
                <w:b/>
                <w:sz w:val="18"/>
              </w:rPr>
              <w:t>BUY（开/平）</w:t>
            </w:r>
          </w:p>
        </w:tc>
        <w:tc>
          <w:tcPr>
            <w:tcW w:type="dxa" w:w="2835"/>
            <w:shd w:fill="1A1A2E"/>
          </w:tcPr>
          <w:p>
            <w:pPr>
              <w:jc w:val="center"/>
            </w:pPr>
            <w:r>
              <w:rPr>
                <w:color w:val="FFFFFF"/>
              </w:rPr>
            </w:r>
            <w:r>
              <w:rPr>
                <w:rFonts w:ascii="宋体" w:hAnsi="宋体" w:eastAsia="宋体"/>
                <w:b/>
                <w:sz w:val="18"/>
              </w:rPr>
              <w:t>SELL（开/平）</w:t>
            </w:r>
          </w:p>
        </w:tc>
      </w:tr>
      <w:tr>
        <w:tc>
          <w:tcPr>
            <w:tcW w:type="dxa" w:w="2268"/>
          </w:tcPr>
          <w:p>
            <w:pPr>
              <w:jc w:val="center"/>
            </w:pPr>
            <w:r/>
            <w:r>
              <w:rPr>
                <w:rFonts w:ascii="宋体" w:hAnsi="宋体" w:eastAsia="宋体"/>
                <w:b w:val="0"/>
                <w:sz w:val="18"/>
              </w:rPr>
              <w:t>FastRange (做多)</w:t>
            </w:r>
          </w:p>
        </w:tc>
        <w:tc>
          <w:tcPr>
            <w:tcW w:type="dxa" w:w="2835"/>
          </w:tcPr>
          <w:p>
            <w:pPr>
              <w:jc w:val="center"/>
            </w:pPr>
            <w:r/>
            <w:r>
              <w:rPr>
                <w:rFonts w:ascii="宋体" w:hAnsi="宋体" w:eastAsia="宋体"/>
                <w:b w:val="0"/>
                <w:sz w:val="18"/>
              </w:rPr>
              <w:t>BUY = 开多</w:t>
            </w:r>
          </w:p>
        </w:tc>
        <w:tc>
          <w:tcPr>
            <w:tcW w:type="dxa" w:w="2835"/>
          </w:tcPr>
          <w:p>
            <w:pPr>
              <w:jc w:val="center"/>
            </w:pPr>
            <w:r/>
            <w:r>
              <w:rPr>
                <w:rFonts w:ascii="宋体" w:hAnsi="宋体" w:eastAsia="宋体"/>
                <w:b w:val="0"/>
                <w:sz w:val="18"/>
              </w:rPr>
              <w:t>SELL = 平多</w:t>
            </w:r>
          </w:p>
        </w:tc>
      </w:tr>
      <w:tr>
        <w:tc>
          <w:tcPr>
            <w:tcW w:type="dxa" w:w="2268"/>
            <w:shd w:fill="F0F0F8"/>
          </w:tcPr>
          <w:p>
            <w:pPr>
              <w:jc w:val="center"/>
            </w:pPr>
            <w:r/>
            <w:r>
              <w:rPr>
                <w:rFonts w:ascii="宋体" w:hAnsi="宋体" w:eastAsia="宋体"/>
                <w:b w:val="0"/>
                <w:sz w:val="18"/>
              </w:rPr>
              <w:t>FastRangeShort (做空)</w:t>
            </w:r>
          </w:p>
        </w:tc>
        <w:tc>
          <w:tcPr>
            <w:tcW w:type="dxa" w:w="2835"/>
            <w:shd w:fill="F0F0F8"/>
          </w:tcPr>
          <w:p>
            <w:pPr>
              <w:jc w:val="center"/>
            </w:pPr>
            <w:r/>
            <w:r>
              <w:rPr>
                <w:rFonts w:ascii="宋体" w:hAnsi="宋体" w:eastAsia="宋体"/>
                <w:b w:val="0"/>
                <w:sz w:val="18"/>
              </w:rPr>
              <w:t>BUY = 平空</w:t>
            </w:r>
          </w:p>
        </w:tc>
        <w:tc>
          <w:tcPr>
            <w:tcW w:type="dxa" w:w="2835"/>
            <w:shd w:fill="F0F0F8"/>
          </w:tcPr>
          <w:p>
            <w:pPr>
              <w:jc w:val="center"/>
            </w:pPr>
            <w:r/>
            <w:r>
              <w:rPr>
                <w:rFonts w:ascii="宋体" w:hAnsi="宋体" w:eastAsia="宋体"/>
                <w:b w:val="0"/>
                <w:sz w:val="18"/>
              </w:rPr>
              <w:t>SELL = 开空</w:t>
            </w:r>
          </w:p>
        </w:tc>
      </w:tr>
    </w:tbl>
    <w:p/>
    <w:p>
      <w:r>
        <w:br w:type="page"/>
      </w:r>
    </w:p>
    <w:p>
      <w:pPr>
        <w:pStyle w:val="Heading1"/>
      </w:pPr>
      <w:r>
        <w:t>3. FastRangeStrategy（做多）详解</w:t>
      </w:r>
    </w:p>
    <w:p>
      <w:r>
        <w:rPr>
          <w:rFonts w:ascii="宋体" w:hAnsi="宋体" w:eastAsia="宋体"/>
          <w:b/>
        </w:rPr>
        <w:t xml:space="preserve">运行进程: </w:t>
      </w:r>
      <w:r>
        <w:rPr>
          <w:rFonts w:ascii="Consolas" w:hAnsi="Consolas"/>
          <w:sz w:val="20"/>
        </w:rPr>
        <w:t>python3 main.py --user default</w:t>
      </w:r>
    </w:p>
    <w:p>
      <w:pPr>
        <w:pStyle w:val="Heading2"/>
      </w:pPr>
      <w:r>
        <w:t>3.1 做多流程图</w:t>
      </w:r>
    </w:p>
    <w:p>
      <w:pPr>
        <w:jc w:val="center"/>
      </w:pPr>
      <w:r>
        <w:rPr>
          <w:rFonts w:ascii="Consolas" w:hAnsi="Consolas"/>
          <w:sz w:val="10"/>
        </w:rPr>
        <w:t>┌─────────────────────────────────────────────┐</w:t>
        <w:br/>
        <w:t>│         FastRange 做多信号流程               │</w:t>
        <w:br/>
        <w:t>├─────────────────────────────────────────────┤</w:t>
        <w:br/>
        <w:t>│                                             │</w:t>
        <w:br/>
        <w:t>│  ┌──────────────────────┐                   │</w:t>
        <w:br/>
        <w:t>│  │ 1. 获取OHLCV数据      │                   │</w:t>
        <w:br/>
        <w:t>│  └──────────┬───────────┘                   │</w:t>
        <w:br/>
        <w:t>│             ▼                                │</w:t>
        <w:br/>
        <w:t>│  ┌──────────────────────┐                   │</w:t>
        <w:br/>
        <w:t>│  │ 2. 计算BB/ADX/EMA100  │                   │</w:t>
        <w:br/>
        <w:t>│  └──────────┬───────────┘                   │</w:t>
        <w:br/>
        <w:t>│             ▼                                │</w:t>
        <w:br/>
        <w:t>│  ┌──────────────────────┐    ┌───────┐      │</w:t>
        <w:br/>
        <w:t>│  │ 3. 震荡判断？        │──► │ 观望   │      │</w:t>
        <w:br/>
        <w:t>│  │ ADX&lt;30 + BB带宽 +    │  否│       │      │</w:t>
        <w:br/>
        <w:t>│  │ 均线斜率 &lt; 1%        │   └───────┘      │</w:t>
        <w:br/>
        <w:t>│  └──────────┬───────────┘                   │</w:t>
        <w:br/>
        <w:t>│             │ 是                             │</w:t>
        <w:br/>
        <w:t>│             ▼                                │</w:t>
        <w:br/>
        <w:t>│  ┌──────────────────────┐    ┌───────┐      │</w:t>
        <w:br/>
        <w:t>│  │ 4. 冷却检查？        │──► │ 观望   │      │</w:t>
        <w:br/>
        <w:t>│  │ last_trade_bar       │  是│       │      │</w:t>
        <w:br/>
        <w:t>│  │ 过去2根K线内交易过    │   └───────┘      │</w:t>
        <w:br/>
        <w:t>│  └──────────┬───────────┘                   │</w:t>
        <w:br/>
        <w:t>│             │ 否                             │</w:t>
        <w:br/>
        <w:t>│             ▼                                │</w:t>
        <w:br/>
        <w:t>│  ┌──────────────────────────────────────┐    │</w:t>
        <w:br/>
        <w:t>│  │ 5. 卖出检查: BB位置 ≥ 0.95  +        │    │</w:t>
        <w:br/>
        <w:t>│  │    前一根K线: 长上影线 or 小阴线       │    │</w:t>
        <w:br/>
        <w:t>│  └──────────┬───────────────────────────┘    │</w:t>
        <w:br/>
        <w:t>│             │                                │</w:t>
        <w:br/>
        <w:t>│    ┌────────┴────────┐                      │</w:t>
        <w:br/>
        <w:t>│    ▼                  ▼                      │</w:t>
        <w:br/>
        <w:t>│ ┌────────┐    ┌──────────────────────┐       │</w:t>
        <w:br/>
        <w:t>│ │ 卖出   │    │ 6. 买入检查:           │      │</w:t>
        <w:br/>
        <w:t>│ │ SELL   │    │ BB位置 ≤ 0.20         │      │</w:t>
        <w:br/>
        <w:t>│ └────────┘    │ + 非贴轨阴跌          │      │</w:t>
        <w:br/>
        <w:t>│               │ + 非大周期空头         │      │</w:t>
        <w:br/>
        <w:t>│               │ + 前一根K线:           │      │</w:t>
        <w:br/>
        <w:t>│               │ 长下影线 or 小阳线      │      │</w:t>
        <w:br/>
        <w:t>│               └──────────┬───────────┘      │</w:t>
        <w:br/>
        <w:t>│                          ▼                  │</w:t>
        <w:br/>
        <w:t>│                   ┌──────────┐              │</w:t>
        <w:br/>
        <w:t>│                   │ 买入     │              │</w:t>
        <w:br/>
        <w:t>│                   │ BUY      │              │</w:t>
        <w:br/>
        <w:t>│                   └──────────┘              │</w:t>
        <w:br/>
        <w:t>└─────────────────────────────────────────────┘</w:t>
      </w:r>
    </w:p>
    <w:p>
      <w:pPr>
        <w:pStyle w:val="Heading2"/>
      </w:pPr>
      <w:r>
        <w:t>3.2 买入（开多）条件</w:t>
      </w:r>
    </w:p>
    <w:tbl>
      <w:tblPr>
        <w:tblStyle w:val="TableGrid"/>
        <w:tblW w:type="auto" w:w="0"/>
        <w:jc w:val="center"/>
        <w:tblLook w:firstColumn="1" w:firstRow="1" w:lastColumn="0" w:lastRow="0" w:noHBand="0" w:noVBand="1" w:val="04A0"/>
      </w:tblPr>
      <w:tblGrid>
        <w:gridCol w:w="2880"/>
        <w:gridCol w:w="2880"/>
        <w:gridCol w:w="2880"/>
      </w:tblGrid>
      <w:tr>
        <w:tc>
          <w:tcPr>
            <w:tcW w:type="dxa" w:w="1701"/>
            <w:shd w:fill="1A1A2E"/>
          </w:tcPr>
          <w:p>
            <w:pPr>
              <w:jc w:val="center"/>
            </w:pPr>
            <w:r>
              <w:rPr>
                <w:color w:val="FFFFFF"/>
              </w:rPr>
            </w:r>
            <w:r>
              <w:rPr>
                <w:rFonts w:ascii="宋体" w:hAnsi="宋体" w:eastAsia="宋体"/>
                <w:b/>
                <w:sz w:val="18"/>
              </w:rPr>
              <w:t>条件</w:t>
            </w:r>
          </w:p>
        </w:tc>
        <w:tc>
          <w:tcPr>
            <w:tcW w:type="dxa" w:w="3969"/>
            <w:shd w:fill="1A1A2E"/>
          </w:tcPr>
          <w:p>
            <w:pPr>
              <w:jc w:val="center"/>
            </w:pPr>
            <w:r>
              <w:rPr>
                <w:color w:val="FFFFFF"/>
              </w:rPr>
            </w:r>
            <w:r>
              <w:rPr>
                <w:rFonts w:ascii="宋体" w:hAnsi="宋体" w:eastAsia="宋体"/>
                <w:b/>
                <w:sz w:val="18"/>
              </w:rPr>
              <w:t>具体逻辑</w:t>
            </w:r>
          </w:p>
        </w:tc>
        <w:tc>
          <w:tcPr>
            <w:tcW w:type="dxa" w:w="2268"/>
            <w:shd w:fill="1A1A2E"/>
          </w:tcPr>
          <w:p>
            <w:pPr>
              <w:jc w:val="center"/>
            </w:pPr>
            <w:r>
              <w:rPr>
                <w:color w:val="FFFFFF"/>
              </w:rPr>
            </w:r>
            <w:r>
              <w:rPr>
                <w:rFonts w:ascii="宋体" w:hAnsi="宋体" w:eastAsia="宋体"/>
                <w:b/>
                <w:sz w:val="18"/>
              </w:rPr>
              <w:t>目的</w:t>
            </w:r>
          </w:p>
        </w:tc>
      </w:tr>
      <w:tr>
        <w:tc>
          <w:tcPr>
            <w:tcW w:type="dxa" w:w="1701"/>
          </w:tcPr>
          <w:p>
            <w:pPr>
              <w:jc w:val="center"/>
            </w:pPr>
            <w:r/>
            <w:r>
              <w:rPr>
                <w:rFonts w:ascii="宋体" w:hAnsi="宋体" w:eastAsia="宋体"/>
                <w:b w:val="0"/>
                <w:sz w:val="18"/>
              </w:rPr>
              <w:t>震荡确认</w:t>
            </w:r>
          </w:p>
        </w:tc>
        <w:tc>
          <w:tcPr>
            <w:tcW w:type="dxa" w:w="3969"/>
          </w:tcPr>
          <w:p>
            <w:pPr>
              <w:jc w:val="center"/>
            </w:pPr>
            <w:r/>
            <w:r>
              <w:rPr>
                <w:rFonts w:ascii="宋体" w:hAnsi="宋体" w:eastAsia="宋体"/>
                <w:b w:val="0"/>
                <w:sz w:val="18"/>
              </w:rPr>
              <w:t>ADX &lt; 30 + BB带宽正常 + 均线斜率平缓</w:t>
            </w:r>
          </w:p>
        </w:tc>
        <w:tc>
          <w:tcPr>
            <w:tcW w:type="dxa" w:w="2268"/>
          </w:tcPr>
          <w:p>
            <w:pPr>
              <w:jc w:val="center"/>
            </w:pPr>
            <w:r/>
            <w:r>
              <w:rPr>
                <w:rFonts w:ascii="宋体" w:hAnsi="宋体" w:eastAsia="宋体"/>
                <w:b w:val="0"/>
                <w:sz w:val="18"/>
              </w:rPr>
              <w:t>确保在震荡行情中交易</w:t>
            </w:r>
          </w:p>
        </w:tc>
      </w:tr>
      <w:tr>
        <w:tc>
          <w:tcPr>
            <w:tcW w:type="dxa" w:w="1701"/>
            <w:shd w:fill="F0F0F8"/>
          </w:tcPr>
          <w:p>
            <w:pPr>
              <w:jc w:val="center"/>
            </w:pPr>
            <w:r/>
            <w:r>
              <w:rPr>
                <w:rFonts w:ascii="宋体" w:hAnsi="宋体" w:eastAsia="宋体"/>
                <w:b w:val="0"/>
                <w:sz w:val="18"/>
              </w:rPr>
              <w:t>贴轨阴跌过滤</w:t>
            </w:r>
          </w:p>
        </w:tc>
        <w:tc>
          <w:tcPr>
            <w:tcW w:type="dxa" w:w="3969"/>
            <w:shd w:fill="F0F0F8"/>
          </w:tcPr>
          <w:p>
            <w:pPr>
              <w:jc w:val="center"/>
            </w:pPr>
            <w:r/>
            <w:r>
              <w:rPr>
                <w:rFonts w:ascii="宋体" w:hAnsi="宋体" w:eastAsia="宋体"/>
                <w:b w:val="0"/>
                <w:sz w:val="18"/>
              </w:rPr>
              <w:t>最近3根K线收盘价不全部低于下轨</w:t>
            </w:r>
          </w:p>
        </w:tc>
        <w:tc>
          <w:tcPr>
            <w:tcW w:type="dxa" w:w="2268"/>
            <w:shd w:fill="F0F0F8"/>
          </w:tcPr>
          <w:p>
            <w:pPr>
              <w:jc w:val="center"/>
            </w:pPr>
            <w:r/>
            <w:r>
              <w:rPr>
                <w:rFonts w:ascii="宋体" w:hAnsi="宋体" w:eastAsia="宋体"/>
                <w:b w:val="0"/>
                <w:sz w:val="18"/>
              </w:rPr>
              <w:t>避免抄底连跌行情</w:t>
            </w:r>
          </w:p>
        </w:tc>
      </w:tr>
      <w:tr>
        <w:tc>
          <w:tcPr>
            <w:tcW w:type="dxa" w:w="1701"/>
          </w:tcPr>
          <w:p>
            <w:pPr>
              <w:jc w:val="center"/>
            </w:pPr>
            <w:r/>
            <w:r>
              <w:rPr>
                <w:rFonts w:ascii="宋体" w:hAnsi="宋体" w:eastAsia="宋体"/>
                <w:b w:val="0"/>
                <w:sz w:val="18"/>
              </w:rPr>
              <w:t>大方向过滤</w:t>
            </w:r>
          </w:p>
        </w:tc>
        <w:tc>
          <w:tcPr>
            <w:tcW w:type="dxa" w:w="3969"/>
          </w:tcPr>
          <w:p>
            <w:pPr>
              <w:jc w:val="center"/>
            </w:pPr>
            <w:r/>
            <w:r>
              <w:rPr>
                <w:rFonts w:ascii="宋体" w:hAnsi="宋体" w:eastAsia="宋体"/>
                <w:b w:val="0"/>
                <w:sz w:val="18"/>
              </w:rPr>
              <w:t>当前价 ≥ EMA100（非大周期空头）</w:t>
            </w:r>
          </w:p>
        </w:tc>
        <w:tc>
          <w:tcPr>
            <w:tcW w:type="dxa" w:w="2268"/>
          </w:tcPr>
          <w:p>
            <w:pPr>
              <w:jc w:val="center"/>
            </w:pPr>
            <w:r/>
            <w:r>
              <w:rPr>
                <w:rFonts w:ascii="宋体" w:hAnsi="宋体" w:eastAsia="宋体"/>
                <w:b w:val="0"/>
                <w:sz w:val="18"/>
              </w:rPr>
              <w:t>不在下跌趋势中抄底</w:t>
            </w:r>
          </w:p>
        </w:tc>
      </w:tr>
      <w:tr>
        <w:tc>
          <w:tcPr>
            <w:tcW w:type="dxa" w:w="1701"/>
            <w:shd w:fill="F0F0F8"/>
          </w:tcPr>
          <w:p>
            <w:pPr>
              <w:jc w:val="center"/>
            </w:pPr>
            <w:r/>
            <w:r>
              <w:rPr>
                <w:rFonts w:ascii="宋体" w:hAnsi="宋体" w:eastAsia="宋体"/>
                <w:b w:val="0"/>
                <w:sz w:val="18"/>
              </w:rPr>
              <w:t>冷却检查</w:t>
            </w:r>
          </w:p>
        </w:tc>
        <w:tc>
          <w:tcPr>
            <w:tcW w:type="dxa" w:w="3969"/>
            <w:shd w:fill="F0F0F8"/>
          </w:tcPr>
          <w:p>
            <w:pPr>
              <w:jc w:val="center"/>
            </w:pPr>
            <w:r/>
            <w:r>
              <w:rPr>
                <w:rFonts w:ascii="宋体" w:hAnsi="宋体" w:eastAsia="宋体"/>
                <w:b w:val="0"/>
                <w:sz w:val="18"/>
              </w:rPr>
              <w:t>距上次交易 ≥ 2 根K线（30分钟）</w:t>
            </w:r>
          </w:p>
        </w:tc>
        <w:tc>
          <w:tcPr>
            <w:tcW w:type="dxa" w:w="2268"/>
            <w:shd w:fill="F0F0F8"/>
          </w:tcPr>
          <w:p>
            <w:pPr>
              <w:jc w:val="center"/>
            </w:pPr>
            <w:r/>
            <w:r>
              <w:rPr>
                <w:rFonts w:ascii="宋体" w:hAnsi="宋体" w:eastAsia="宋体"/>
                <w:b w:val="0"/>
                <w:sz w:val="18"/>
              </w:rPr>
              <w:t>避免连续频繁交易</w:t>
            </w:r>
          </w:p>
        </w:tc>
      </w:tr>
      <w:tr>
        <w:tc>
          <w:tcPr>
            <w:tcW w:type="dxa" w:w="1701"/>
          </w:tcPr>
          <w:p>
            <w:pPr>
              <w:jc w:val="center"/>
            </w:pPr>
            <w:r/>
            <w:r>
              <w:rPr>
                <w:rFonts w:ascii="宋体" w:hAnsi="宋体" w:eastAsia="宋体"/>
                <w:b w:val="0"/>
                <w:sz w:val="18"/>
              </w:rPr>
              <w:t>位置条件</w:t>
            </w:r>
          </w:p>
        </w:tc>
        <w:tc>
          <w:tcPr>
            <w:tcW w:type="dxa" w:w="3969"/>
          </w:tcPr>
          <w:p>
            <w:pPr>
              <w:jc w:val="center"/>
            </w:pPr>
            <w:r/>
            <w:r>
              <w:rPr>
                <w:rFonts w:ascii="宋体" w:hAnsi="宋体" w:eastAsia="宋体"/>
                <w:b w:val="0"/>
                <w:sz w:val="18"/>
              </w:rPr>
              <w:t>前一根K线最低价的BB位置 ≤ 0.20</w:t>
            </w:r>
          </w:p>
        </w:tc>
        <w:tc>
          <w:tcPr>
            <w:tcW w:type="dxa" w:w="2268"/>
          </w:tcPr>
          <w:p>
            <w:pPr>
              <w:jc w:val="center"/>
            </w:pPr>
            <w:r/>
            <w:r>
              <w:rPr>
                <w:rFonts w:ascii="宋体" w:hAnsi="宋体" w:eastAsia="宋体"/>
                <w:b w:val="0"/>
                <w:sz w:val="18"/>
              </w:rPr>
              <w:t>价格触及下轨区域</w:t>
            </w:r>
          </w:p>
        </w:tc>
      </w:tr>
      <w:tr>
        <w:tc>
          <w:tcPr>
            <w:tcW w:type="dxa" w:w="1701"/>
            <w:shd w:fill="F0F0F8"/>
          </w:tcPr>
          <w:p>
            <w:pPr>
              <w:jc w:val="center"/>
            </w:pPr>
            <w:r/>
            <w:r>
              <w:rPr>
                <w:rFonts w:ascii="宋体" w:hAnsi="宋体" w:eastAsia="宋体"/>
                <w:b w:val="0"/>
                <w:sz w:val="18"/>
              </w:rPr>
              <w:t>K线确认</w:t>
            </w:r>
          </w:p>
        </w:tc>
        <w:tc>
          <w:tcPr>
            <w:tcW w:type="dxa" w:w="3969"/>
            <w:shd w:fill="F0F0F8"/>
          </w:tcPr>
          <w:p>
            <w:pPr>
              <w:jc w:val="center"/>
            </w:pPr>
            <w:r/>
            <w:r>
              <w:rPr>
                <w:rFonts w:ascii="宋体" w:hAnsi="宋体" w:eastAsia="宋体"/>
                <w:b w:val="0"/>
                <w:sz w:val="18"/>
              </w:rPr>
              <w:t>长下影线（下影线 &gt; 实体×1.2）</w:t>
              <w:br/>
              <w:t>或 小阳线（实体 &lt; 波幅×0.6）</w:t>
            </w:r>
          </w:p>
        </w:tc>
        <w:tc>
          <w:tcPr>
            <w:tcW w:type="dxa" w:w="2268"/>
            <w:shd w:fill="F0F0F8"/>
          </w:tcPr>
          <w:p>
            <w:pPr>
              <w:jc w:val="center"/>
            </w:pPr>
            <w:r/>
            <w:r>
              <w:rPr>
                <w:rFonts w:ascii="宋体" w:hAnsi="宋体" w:eastAsia="宋体"/>
                <w:b w:val="0"/>
                <w:sz w:val="18"/>
              </w:rPr>
              <w:t>确认下轨支撑有效</w:t>
            </w:r>
          </w:p>
        </w:tc>
      </w:tr>
    </w:tbl>
    <w:p/>
    <w:p>
      <w:pPr>
        <w:pStyle w:val="Heading2"/>
      </w:pPr>
      <w:r>
        <w:t>3.3 卖出（平多）条件</w:t>
      </w:r>
    </w:p>
    <w:tbl>
      <w:tblPr>
        <w:tblStyle w:val="TableGrid"/>
        <w:tblW w:type="auto" w:w="0"/>
        <w:jc w:val="center"/>
        <w:tblLook w:firstColumn="1" w:firstRow="1" w:lastColumn="0" w:lastRow="0" w:noHBand="0" w:noVBand="1" w:val="04A0"/>
      </w:tblPr>
      <w:tblGrid>
        <w:gridCol w:w="2880"/>
        <w:gridCol w:w="2880"/>
        <w:gridCol w:w="2880"/>
      </w:tblGrid>
      <w:tr>
        <w:tc>
          <w:tcPr>
            <w:tcW w:type="dxa" w:w="1701"/>
            <w:shd w:fill="1A1A2E"/>
          </w:tcPr>
          <w:p>
            <w:pPr>
              <w:jc w:val="center"/>
            </w:pPr>
            <w:r>
              <w:rPr>
                <w:color w:val="FFFFFF"/>
              </w:rPr>
            </w:r>
            <w:r>
              <w:rPr>
                <w:rFonts w:ascii="宋体" w:hAnsi="宋体" w:eastAsia="宋体"/>
                <w:b/>
                <w:sz w:val="18"/>
              </w:rPr>
              <w:t>条件</w:t>
            </w:r>
          </w:p>
        </w:tc>
        <w:tc>
          <w:tcPr>
            <w:tcW w:type="dxa" w:w="3969"/>
            <w:shd w:fill="1A1A2E"/>
          </w:tcPr>
          <w:p>
            <w:pPr>
              <w:jc w:val="center"/>
            </w:pPr>
            <w:r>
              <w:rPr>
                <w:color w:val="FFFFFF"/>
              </w:rPr>
            </w:r>
            <w:r>
              <w:rPr>
                <w:rFonts w:ascii="宋体" w:hAnsi="宋体" w:eastAsia="宋体"/>
                <w:b/>
                <w:sz w:val="18"/>
              </w:rPr>
              <w:t>具体逻辑</w:t>
            </w:r>
          </w:p>
        </w:tc>
        <w:tc>
          <w:tcPr>
            <w:tcW w:type="dxa" w:w="2268"/>
            <w:shd w:fill="1A1A2E"/>
          </w:tcPr>
          <w:p>
            <w:pPr>
              <w:jc w:val="center"/>
            </w:pPr>
            <w:r>
              <w:rPr>
                <w:color w:val="FFFFFF"/>
              </w:rPr>
            </w:r>
            <w:r>
              <w:rPr>
                <w:rFonts w:ascii="宋体" w:hAnsi="宋体" w:eastAsia="宋体"/>
                <w:b/>
                <w:sz w:val="18"/>
              </w:rPr>
              <w:t>目的</w:t>
            </w:r>
          </w:p>
        </w:tc>
      </w:tr>
      <w:tr>
        <w:tc>
          <w:tcPr>
            <w:tcW w:type="dxa" w:w="1701"/>
          </w:tcPr>
          <w:p>
            <w:pPr>
              <w:jc w:val="center"/>
            </w:pPr>
            <w:r/>
            <w:r>
              <w:rPr>
                <w:rFonts w:ascii="宋体" w:hAnsi="宋体" w:eastAsia="宋体"/>
                <w:b w:val="0"/>
                <w:sz w:val="18"/>
              </w:rPr>
              <w:t>位置条件</w:t>
            </w:r>
          </w:p>
        </w:tc>
        <w:tc>
          <w:tcPr>
            <w:tcW w:type="dxa" w:w="3969"/>
          </w:tcPr>
          <w:p>
            <w:pPr>
              <w:jc w:val="center"/>
            </w:pPr>
            <w:r/>
            <w:r>
              <w:rPr>
                <w:rFonts w:ascii="宋体" w:hAnsi="宋体" w:eastAsia="宋体"/>
                <w:b w:val="0"/>
                <w:sz w:val="18"/>
              </w:rPr>
              <w:t>收盘价BB位置 ≥ 0.95</w:t>
            </w:r>
          </w:p>
        </w:tc>
        <w:tc>
          <w:tcPr>
            <w:tcW w:type="dxa" w:w="2268"/>
          </w:tcPr>
          <w:p>
            <w:pPr>
              <w:jc w:val="center"/>
            </w:pPr>
            <w:r/>
            <w:r>
              <w:rPr>
                <w:rFonts w:ascii="宋体" w:hAnsi="宋体" w:eastAsia="宋体"/>
                <w:b w:val="0"/>
                <w:sz w:val="18"/>
              </w:rPr>
              <w:t>价格触及上轨区域</w:t>
            </w:r>
          </w:p>
        </w:tc>
      </w:tr>
      <w:tr>
        <w:tc>
          <w:tcPr>
            <w:tcW w:type="dxa" w:w="1701"/>
            <w:shd w:fill="F0F0F8"/>
          </w:tcPr>
          <w:p>
            <w:pPr>
              <w:jc w:val="center"/>
            </w:pPr>
            <w:r/>
            <w:r>
              <w:rPr>
                <w:rFonts w:ascii="宋体" w:hAnsi="宋体" w:eastAsia="宋体"/>
                <w:b w:val="0"/>
                <w:sz w:val="18"/>
              </w:rPr>
              <w:t>K线确认</w:t>
            </w:r>
          </w:p>
        </w:tc>
        <w:tc>
          <w:tcPr>
            <w:tcW w:type="dxa" w:w="3969"/>
            <w:shd w:fill="F0F0F8"/>
          </w:tcPr>
          <w:p>
            <w:pPr>
              <w:jc w:val="center"/>
            </w:pPr>
            <w:r/>
            <w:r>
              <w:rPr>
                <w:rFonts w:ascii="宋体" w:hAnsi="宋体" w:eastAsia="宋体"/>
                <w:b w:val="0"/>
                <w:sz w:val="18"/>
              </w:rPr>
              <w:t>前一根K线:</w:t>
              <w:br/>
              <w:t>长上影线（上影线 &gt; 实体×1.2）</w:t>
              <w:br/>
              <w:t>或 小阴线（实体 &lt; 波幅×0.6）</w:t>
            </w:r>
          </w:p>
        </w:tc>
        <w:tc>
          <w:tcPr>
            <w:tcW w:type="dxa" w:w="2268"/>
            <w:shd w:fill="F0F0F8"/>
          </w:tcPr>
          <w:p>
            <w:pPr>
              <w:jc w:val="center"/>
            </w:pPr>
            <w:r/>
            <w:r>
              <w:rPr>
                <w:rFonts w:ascii="宋体" w:hAnsi="宋体" w:eastAsia="宋体"/>
                <w:b w:val="0"/>
                <w:sz w:val="18"/>
              </w:rPr>
              <w:t>确认上轨压力有效</w:t>
            </w:r>
          </w:p>
        </w:tc>
      </w:tr>
      <w:tr>
        <w:tc>
          <w:tcPr>
            <w:tcW w:type="dxa" w:w="1701"/>
          </w:tcPr>
          <w:p>
            <w:pPr>
              <w:jc w:val="center"/>
            </w:pPr>
            <w:r/>
            <w:r>
              <w:rPr>
                <w:rFonts w:ascii="宋体" w:hAnsi="宋体" w:eastAsia="宋体"/>
                <w:b w:val="0"/>
                <w:sz w:val="18"/>
              </w:rPr>
              <w:t>止盈止损</w:t>
            </w:r>
          </w:p>
        </w:tc>
        <w:tc>
          <w:tcPr>
            <w:tcW w:type="dxa" w:w="3969"/>
          </w:tcPr>
          <w:p>
            <w:pPr>
              <w:jc w:val="center"/>
            </w:pPr>
            <w:r/>
            <w:r>
              <w:rPr>
                <w:rFonts w:ascii="宋体" w:hAnsi="宋体" w:eastAsia="宋体"/>
                <w:b w:val="0"/>
                <w:sz w:val="18"/>
              </w:rPr>
              <w:t>亦可在持仓后由 RiskManager</w:t>
              <w:br/>
              <w:t>根据 min_profit_rate / max_loss_rate 触发</w:t>
            </w:r>
          </w:p>
        </w:tc>
        <w:tc>
          <w:tcPr>
            <w:tcW w:type="dxa" w:w="2268"/>
          </w:tcPr>
          <w:p>
            <w:pPr>
              <w:jc w:val="center"/>
            </w:pPr>
            <w:r/>
            <w:r>
              <w:rPr>
                <w:rFonts w:ascii="宋体" w:hAnsi="宋体" w:eastAsia="宋体"/>
                <w:b w:val="0"/>
                <w:sz w:val="18"/>
              </w:rPr>
              <w:t>双重保障</w:t>
            </w:r>
          </w:p>
        </w:tc>
      </w:tr>
    </w:tbl>
    <w:p/>
    <w:p>
      <w:r>
        <w:br w:type="page"/>
      </w:r>
    </w:p>
    <w:p>
      <w:pPr>
        <w:pStyle w:val="Heading1"/>
      </w:pPr>
      <w:r>
        <w:t>4. FastRangeShortStrategy（做空）详解</w:t>
      </w:r>
    </w:p>
    <w:p>
      <w:r>
        <w:rPr>
          <w:rFonts w:ascii="宋体" w:hAnsi="宋体" w:eastAsia="宋体"/>
          <w:b/>
        </w:rPr>
        <w:t xml:space="preserve">运行进程: </w:t>
      </w:r>
      <w:r>
        <w:rPr>
          <w:rFonts w:ascii="Consolas" w:hAnsi="Consolas"/>
          <w:sz w:val="20"/>
        </w:rPr>
        <w:t>python3 main.py --user short</w:t>
      </w:r>
    </w:p>
    <w:p>
      <w:r>
        <w:rPr>
          <w:rFonts w:ascii="宋体" w:hAnsi="宋体" w:eastAsia="宋体"/>
          <w:sz w:val="20"/>
        </w:rPr>
        <w:t>做空策略是做多策略的镜像对称版本，在震荡行情中捕捉上轨受压回落的机会。</w:t>
      </w:r>
    </w:p>
    <w:p>
      <w:pPr>
        <w:pStyle w:val="Heading2"/>
      </w:pPr>
      <w:r>
        <w:t>4.1 做空流程图</w:t>
      </w:r>
    </w:p>
    <w:p>
      <w:pPr>
        <w:jc w:val="center"/>
      </w:pPr>
      <w:r>
        <w:rPr>
          <w:rFonts w:ascii="Consolas" w:hAnsi="Consolas"/>
          <w:sz w:val="10"/>
        </w:rPr>
        <w:t>┌─────────────────────────────────────────────┐</w:t>
        <w:br/>
        <w:t>│        FastRangeShort 做空信号流程           │</w:t>
        <w:br/>
        <w:t>├─────────────────────────────────────────────┤</w:t>
        <w:br/>
        <w:t>│                                             │</w:t>
        <w:br/>
        <w:t>│  ┌──────────────────────┐                   │</w:t>
        <w:br/>
        <w:t>│  │ 1. 获取OHLCV数据      │                   │</w:t>
        <w:br/>
        <w:t>│  └──────────┬───────────┘                   │</w:t>
        <w:br/>
        <w:t>│             ▼                                │</w:t>
        <w:br/>
        <w:t>│  ┌──────────────────────┐                   │</w:t>
        <w:br/>
        <w:t>│  │ 2. 计算BB/ADX/EMA100  │                   │</w:t>
        <w:br/>
        <w:t>│  └──────────┬───────────┘                   │</w:t>
        <w:br/>
        <w:t>│             ▼                                │</w:t>
        <w:br/>
        <w:t>│  ┌──────────────────────┐    ┌───────┐      │</w:t>
        <w:br/>
        <w:t>│  │ 3. 震荡判断？        │──► │ 观望   │      │</w:t>
        <w:br/>
        <w:t>│  │ (同做多)             │  否│       │      │</w:t>
        <w:br/>
        <w:t>│  └──────────┬───────────┘   └───────┘      │</w:t>
        <w:br/>
        <w:t>│             │ 是                             │</w:t>
        <w:br/>
        <w:t>│             ▼                                │</w:t>
        <w:br/>
        <w:t>│  ┌──────────────────────┐    ┌───────┐      │</w:t>
        <w:br/>
        <w:t>│  │ 4. 冷却检查？        │──► │ 观望   │      │</w:t>
        <w:br/>
        <w:t>│  └──────────┬───────────┘  是└───────┘      │</w:t>
        <w:br/>
        <w:t>│             │ 否                             │</w:t>
        <w:br/>
        <w:t>│             ▼                                │</w:t>
        <w:br/>
        <w:t>│  ┌──────────────────────────────────────┐    │</w:t>
        <w:br/>
        <w:t>│  │ 5. 平空检查: BB位置 ≤ buy_zone       │    │</w:t>
        <w:br/>
        <w:t>│  │    + 前一根K线: 长下影线 or 小阳线     │    │</w:t>
        <w:br/>
        <w:t>│  └──────────┬───────────────────────────┘    │</w:t>
        <w:br/>
        <w:t>│             │                                │</w:t>
        <w:br/>
        <w:t>│    ┌────────┴────────┐                      │</w:t>
        <w:br/>
        <w:t>│    ▼                  ▼                      │</w:t>
        <w:br/>
        <w:t>│ ┌────────┐    ┌──────────────────────┐       │</w:t>
        <w:br/>
        <w:t>│ │ 平空   │    │ 6. 开空检查:           │      │</w:t>
        <w:br/>
        <w:t>│ │ BUY    │    │ + 非贴轨上涨          │      │</w:t>
        <w:br/>
        <w:t>│ └────────┘    │ + 非大周期多头         │      │</w:t>
        <w:br/>
        <w:t>│               │ + 前一根K线高点        │      │</w:t>
        <w:br/>
        <w:t>│               │   BB位置 ≥ 0.95       │      │</w:t>
        <w:br/>
        <w:t>│               │ + 长上影线 or 小阴线    │      │</w:t>
        <w:br/>
        <w:t>│               └──────────┬───────────┘      │</w:t>
        <w:br/>
        <w:t>│                          ▼                  │</w:t>
        <w:br/>
        <w:t>│                   ┌──────────┐              │</w:t>
        <w:br/>
        <w:t>│                   │ 开空     │              │</w:t>
        <w:br/>
        <w:t>│                   │ SELL     │              │</w:t>
        <w:br/>
        <w:t>│                   └──────────┘              │</w:t>
        <w:br/>
        <w:t>└─────────────────────────────────────────────┘</w:t>
      </w:r>
    </w:p>
    <w:p>
      <w:pPr>
        <w:pStyle w:val="Heading2"/>
      </w:pPr>
      <w:r>
        <w:t>4.2 开空（SELL）条件</w:t>
      </w:r>
    </w:p>
    <w:tbl>
      <w:tblPr>
        <w:tblStyle w:val="TableGrid"/>
        <w:tblW w:type="auto" w:w="0"/>
        <w:jc w:val="center"/>
        <w:tblLook w:firstColumn="1" w:firstRow="1" w:lastColumn="0" w:lastRow="0" w:noHBand="0" w:noVBand="1" w:val="04A0"/>
      </w:tblPr>
      <w:tblGrid>
        <w:gridCol w:w="2880"/>
        <w:gridCol w:w="2880"/>
        <w:gridCol w:w="2880"/>
      </w:tblGrid>
      <w:tr>
        <w:tc>
          <w:tcPr>
            <w:tcW w:type="dxa" w:w="1701"/>
            <w:shd w:fill="1A1A2E"/>
          </w:tcPr>
          <w:p>
            <w:pPr>
              <w:jc w:val="center"/>
            </w:pPr>
            <w:r>
              <w:rPr>
                <w:color w:val="FFFFFF"/>
              </w:rPr>
            </w:r>
            <w:r>
              <w:rPr>
                <w:rFonts w:ascii="宋体" w:hAnsi="宋体" w:eastAsia="宋体"/>
                <w:b/>
                <w:sz w:val="18"/>
              </w:rPr>
              <w:t>条件</w:t>
            </w:r>
          </w:p>
        </w:tc>
        <w:tc>
          <w:tcPr>
            <w:tcW w:type="dxa" w:w="3969"/>
            <w:shd w:fill="1A1A2E"/>
          </w:tcPr>
          <w:p>
            <w:pPr>
              <w:jc w:val="center"/>
            </w:pPr>
            <w:r>
              <w:rPr>
                <w:color w:val="FFFFFF"/>
              </w:rPr>
            </w:r>
            <w:r>
              <w:rPr>
                <w:rFonts w:ascii="宋体" w:hAnsi="宋体" w:eastAsia="宋体"/>
                <w:b/>
                <w:sz w:val="18"/>
              </w:rPr>
              <w:t>具体逻辑</w:t>
            </w:r>
          </w:p>
        </w:tc>
        <w:tc>
          <w:tcPr>
            <w:tcW w:type="dxa" w:w="2268"/>
            <w:shd w:fill="1A1A2E"/>
          </w:tcPr>
          <w:p>
            <w:pPr>
              <w:jc w:val="center"/>
            </w:pPr>
            <w:r>
              <w:rPr>
                <w:color w:val="FFFFFF"/>
              </w:rPr>
            </w:r>
            <w:r>
              <w:rPr>
                <w:rFonts w:ascii="宋体" w:hAnsi="宋体" w:eastAsia="宋体"/>
                <w:b/>
                <w:sz w:val="18"/>
              </w:rPr>
              <w:t>目的</w:t>
            </w:r>
          </w:p>
        </w:tc>
      </w:tr>
      <w:tr>
        <w:tc>
          <w:tcPr>
            <w:tcW w:type="dxa" w:w="1701"/>
          </w:tcPr>
          <w:p>
            <w:pPr>
              <w:jc w:val="center"/>
            </w:pPr>
            <w:r/>
            <w:r>
              <w:rPr>
                <w:rFonts w:ascii="宋体" w:hAnsi="宋体" w:eastAsia="宋体"/>
                <w:b w:val="0"/>
                <w:sz w:val="18"/>
              </w:rPr>
              <w:t>震荡确认</w:t>
            </w:r>
          </w:p>
        </w:tc>
        <w:tc>
          <w:tcPr>
            <w:tcW w:type="dxa" w:w="3969"/>
          </w:tcPr>
          <w:p>
            <w:pPr>
              <w:jc w:val="center"/>
            </w:pPr>
            <w:r/>
            <w:r>
              <w:rPr>
                <w:rFonts w:ascii="宋体" w:hAnsi="宋体" w:eastAsia="宋体"/>
                <w:b w:val="0"/>
                <w:sz w:val="18"/>
              </w:rPr>
              <w:t>ADX &lt; 30 + BB带宽正常 + 均线斜率平缓</w:t>
            </w:r>
          </w:p>
        </w:tc>
        <w:tc>
          <w:tcPr>
            <w:tcW w:type="dxa" w:w="2268"/>
          </w:tcPr>
          <w:p>
            <w:pPr>
              <w:jc w:val="center"/>
            </w:pPr>
            <w:r/>
            <w:r>
              <w:rPr>
                <w:rFonts w:ascii="宋体" w:hAnsi="宋体" w:eastAsia="宋体"/>
                <w:b w:val="0"/>
                <w:sz w:val="18"/>
              </w:rPr>
              <w:t>确保震荡行情</w:t>
            </w:r>
          </w:p>
        </w:tc>
      </w:tr>
      <w:tr>
        <w:tc>
          <w:tcPr>
            <w:tcW w:type="dxa" w:w="1701"/>
            <w:shd w:fill="F0F0F8"/>
          </w:tcPr>
          <w:p>
            <w:pPr>
              <w:jc w:val="center"/>
            </w:pPr>
            <w:r/>
            <w:r>
              <w:rPr>
                <w:rFonts w:ascii="宋体" w:hAnsi="宋体" w:eastAsia="宋体"/>
                <w:b w:val="0"/>
                <w:sz w:val="18"/>
              </w:rPr>
              <w:t>贴轨上涨过滤</w:t>
            </w:r>
          </w:p>
        </w:tc>
        <w:tc>
          <w:tcPr>
            <w:tcW w:type="dxa" w:w="3969"/>
            <w:shd w:fill="F0F0F8"/>
          </w:tcPr>
          <w:p>
            <w:pPr>
              <w:jc w:val="center"/>
            </w:pPr>
            <w:r/>
            <w:r>
              <w:rPr>
                <w:rFonts w:ascii="宋体" w:hAnsi="宋体" w:eastAsia="宋体"/>
                <w:b w:val="0"/>
                <w:sz w:val="18"/>
              </w:rPr>
              <w:t>最近3根K线收盘价不全部高于上轨</w:t>
            </w:r>
          </w:p>
        </w:tc>
        <w:tc>
          <w:tcPr>
            <w:tcW w:type="dxa" w:w="2268"/>
            <w:shd w:fill="F0F0F8"/>
          </w:tcPr>
          <w:p>
            <w:pPr>
              <w:jc w:val="center"/>
            </w:pPr>
            <w:r/>
            <w:r>
              <w:rPr>
                <w:rFonts w:ascii="宋体" w:hAnsi="宋体" w:eastAsia="宋体"/>
                <w:b w:val="0"/>
                <w:sz w:val="18"/>
              </w:rPr>
              <w:t>避免摸顶连涨行情</w:t>
            </w:r>
          </w:p>
        </w:tc>
      </w:tr>
      <w:tr>
        <w:tc>
          <w:tcPr>
            <w:tcW w:type="dxa" w:w="1701"/>
          </w:tcPr>
          <w:p>
            <w:pPr>
              <w:jc w:val="center"/>
            </w:pPr>
            <w:r/>
            <w:r>
              <w:rPr>
                <w:rFonts w:ascii="宋体" w:hAnsi="宋体" w:eastAsia="宋体"/>
                <w:b w:val="0"/>
                <w:sz w:val="18"/>
              </w:rPr>
              <w:t>大方向过滤</w:t>
            </w:r>
          </w:p>
        </w:tc>
        <w:tc>
          <w:tcPr>
            <w:tcW w:type="dxa" w:w="3969"/>
          </w:tcPr>
          <w:p>
            <w:pPr>
              <w:jc w:val="center"/>
            </w:pPr>
            <w:r/>
            <w:r>
              <w:rPr>
                <w:rFonts w:ascii="宋体" w:hAnsi="宋体" w:eastAsia="宋体"/>
                <w:b w:val="0"/>
                <w:sz w:val="18"/>
              </w:rPr>
              <w:t>当前价 ≤ EMA100（非大周期多头）</w:t>
            </w:r>
          </w:p>
        </w:tc>
        <w:tc>
          <w:tcPr>
            <w:tcW w:type="dxa" w:w="2268"/>
          </w:tcPr>
          <w:p>
            <w:pPr>
              <w:jc w:val="center"/>
            </w:pPr>
            <w:r/>
            <w:r>
              <w:rPr>
                <w:rFonts w:ascii="宋体" w:hAnsi="宋体" w:eastAsia="宋体"/>
                <w:b w:val="0"/>
                <w:sz w:val="18"/>
              </w:rPr>
              <w:t>不在上涨趋势中做空</w:t>
            </w:r>
          </w:p>
        </w:tc>
      </w:tr>
      <w:tr>
        <w:tc>
          <w:tcPr>
            <w:tcW w:type="dxa" w:w="1701"/>
            <w:shd w:fill="F0F0F8"/>
          </w:tcPr>
          <w:p>
            <w:pPr>
              <w:jc w:val="center"/>
            </w:pPr>
            <w:r/>
            <w:r>
              <w:rPr>
                <w:rFonts w:ascii="宋体" w:hAnsi="宋体" w:eastAsia="宋体"/>
                <w:b w:val="0"/>
                <w:sz w:val="18"/>
              </w:rPr>
              <w:t>冷却检查</w:t>
            </w:r>
          </w:p>
        </w:tc>
        <w:tc>
          <w:tcPr>
            <w:tcW w:type="dxa" w:w="3969"/>
            <w:shd w:fill="F0F0F8"/>
          </w:tcPr>
          <w:p>
            <w:pPr>
              <w:jc w:val="center"/>
            </w:pPr>
            <w:r/>
            <w:r>
              <w:rPr>
                <w:rFonts w:ascii="宋体" w:hAnsi="宋体" w:eastAsia="宋体"/>
                <w:b w:val="0"/>
                <w:sz w:val="18"/>
              </w:rPr>
              <w:t>距上次交易 ≥ 2 根K线</w:t>
            </w:r>
          </w:p>
        </w:tc>
        <w:tc>
          <w:tcPr>
            <w:tcW w:type="dxa" w:w="2268"/>
            <w:shd w:fill="F0F0F8"/>
          </w:tcPr>
          <w:p>
            <w:pPr>
              <w:jc w:val="center"/>
            </w:pPr>
            <w:r/>
            <w:r>
              <w:rPr>
                <w:rFonts w:ascii="宋体" w:hAnsi="宋体" w:eastAsia="宋体"/>
                <w:b w:val="0"/>
                <w:sz w:val="18"/>
              </w:rPr>
              <w:t>避免频繁交易</w:t>
            </w:r>
          </w:p>
        </w:tc>
      </w:tr>
      <w:tr>
        <w:tc>
          <w:tcPr>
            <w:tcW w:type="dxa" w:w="1701"/>
          </w:tcPr>
          <w:p>
            <w:pPr>
              <w:jc w:val="center"/>
            </w:pPr>
            <w:r/>
            <w:r>
              <w:rPr>
                <w:rFonts w:ascii="宋体" w:hAnsi="宋体" w:eastAsia="宋体"/>
                <w:b w:val="0"/>
                <w:sz w:val="18"/>
              </w:rPr>
              <w:t>位置条件</w:t>
            </w:r>
          </w:p>
        </w:tc>
        <w:tc>
          <w:tcPr>
            <w:tcW w:type="dxa" w:w="3969"/>
          </w:tcPr>
          <w:p>
            <w:pPr>
              <w:jc w:val="center"/>
            </w:pPr>
            <w:r/>
            <w:r>
              <w:rPr>
                <w:rFonts w:ascii="宋体" w:hAnsi="宋体" w:eastAsia="宋体"/>
                <w:b w:val="0"/>
                <w:sz w:val="18"/>
              </w:rPr>
              <w:t>前一根K线最高价的BB位置 ≥ 0.95</w:t>
            </w:r>
          </w:p>
        </w:tc>
        <w:tc>
          <w:tcPr>
            <w:tcW w:type="dxa" w:w="2268"/>
          </w:tcPr>
          <w:p>
            <w:pPr>
              <w:jc w:val="center"/>
            </w:pPr>
            <w:r/>
            <w:r>
              <w:rPr>
                <w:rFonts w:ascii="宋体" w:hAnsi="宋体" w:eastAsia="宋体"/>
                <w:b w:val="0"/>
                <w:sz w:val="18"/>
              </w:rPr>
              <w:t>价格触及上轨区域</w:t>
            </w:r>
          </w:p>
        </w:tc>
      </w:tr>
      <w:tr>
        <w:tc>
          <w:tcPr>
            <w:tcW w:type="dxa" w:w="1701"/>
            <w:shd w:fill="F0F0F8"/>
          </w:tcPr>
          <w:p>
            <w:pPr>
              <w:jc w:val="center"/>
            </w:pPr>
            <w:r/>
            <w:r>
              <w:rPr>
                <w:rFonts w:ascii="宋体" w:hAnsi="宋体" w:eastAsia="宋体"/>
                <w:b w:val="0"/>
                <w:sz w:val="18"/>
              </w:rPr>
              <w:t>K线确认</w:t>
            </w:r>
          </w:p>
        </w:tc>
        <w:tc>
          <w:tcPr>
            <w:tcW w:type="dxa" w:w="3969"/>
            <w:shd w:fill="F0F0F8"/>
          </w:tcPr>
          <w:p>
            <w:pPr>
              <w:jc w:val="center"/>
            </w:pPr>
            <w:r/>
            <w:r>
              <w:rPr>
                <w:rFonts w:ascii="宋体" w:hAnsi="宋体" w:eastAsia="宋体"/>
                <w:b w:val="0"/>
                <w:sz w:val="18"/>
              </w:rPr>
              <w:t>长上影线（上影线 &gt; 实体×1.2）</w:t>
              <w:br/>
              <w:t>或 小阴线（实体 &lt; 波幅×0.6）</w:t>
            </w:r>
          </w:p>
        </w:tc>
        <w:tc>
          <w:tcPr>
            <w:tcW w:type="dxa" w:w="2268"/>
            <w:shd w:fill="F0F0F8"/>
          </w:tcPr>
          <w:p>
            <w:pPr>
              <w:jc w:val="center"/>
            </w:pPr>
            <w:r/>
            <w:r>
              <w:rPr>
                <w:rFonts w:ascii="宋体" w:hAnsi="宋体" w:eastAsia="宋体"/>
                <w:b w:val="0"/>
                <w:sz w:val="18"/>
              </w:rPr>
              <w:t>确认上轨压力有效</w:t>
            </w:r>
          </w:p>
        </w:tc>
      </w:tr>
    </w:tbl>
    <w:p/>
    <w:p>
      <w:pPr>
        <w:pStyle w:val="Heading2"/>
      </w:pPr>
      <w:r>
        <w:t>4.3 平空（BUY）条件</w:t>
      </w:r>
    </w:p>
    <w:tbl>
      <w:tblPr>
        <w:tblStyle w:val="TableGrid"/>
        <w:tblW w:type="auto" w:w="0"/>
        <w:jc w:val="center"/>
        <w:tblLook w:firstColumn="1" w:firstRow="1" w:lastColumn="0" w:lastRow="0" w:noHBand="0" w:noVBand="1" w:val="04A0"/>
      </w:tblPr>
      <w:tblGrid>
        <w:gridCol w:w="2880"/>
        <w:gridCol w:w="2880"/>
        <w:gridCol w:w="2880"/>
      </w:tblGrid>
      <w:tr>
        <w:tc>
          <w:tcPr>
            <w:tcW w:type="dxa" w:w="1701"/>
            <w:shd w:fill="1A1A2E"/>
          </w:tcPr>
          <w:p>
            <w:pPr>
              <w:jc w:val="center"/>
            </w:pPr>
            <w:r>
              <w:rPr>
                <w:color w:val="FFFFFF"/>
              </w:rPr>
            </w:r>
            <w:r>
              <w:rPr>
                <w:rFonts w:ascii="宋体" w:hAnsi="宋体" w:eastAsia="宋体"/>
                <w:b/>
                <w:sz w:val="18"/>
              </w:rPr>
              <w:t>条件</w:t>
            </w:r>
          </w:p>
        </w:tc>
        <w:tc>
          <w:tcPr>
            <w:tcW w:type="dxa" w:w="3969"/>
            <w:shd w:fill="1A1A2E"/>
          </w:tcPr>
          <w:p>
            <w:pPr>
              <w:jc w:val="center"/>
            </w:pPr>
            <w:r>
              <w:rPr>
                <w:color w:val="FFFFFF"/>
              </w:rPr>
            </w:r>
            <w:r>
              <w:rPr>
                <w:rFonts w:ascii="宋体" w:hAnsi="宋体" w:eastAsia="宋体"/>
                <w:b/>
                <w:sz w:val="18"/>
              </w:rPr>
              <w:t>具体逻辑</w:t>
            </w:r>
          </w:p>
        </w:tc>
        <w:tc>
          <w:tcPr>
            <w:tcW w:type="dxa" w:w="2268"/>
            <w:shd w:fill="1A1A2E"/>
          </w:tcPr>
          <w:p>
            <w:pPr>
              <w:jc w:val="center"/>
            </w:pPr>
            <w:r>
              <w:rPr>
                <w:color w:val="FFFFFF"/>
              </w:rPr>
            </w:r>
            <w:r>
              <w:rPr>
                <w:rFonts w:ascii="宋体" w:hAnsi="宋体" w:eastAsia="宋体"/>
                <w:b/>
                <w:sz w:val="18"/>
              </w:rPr>
              <w:t>目的</w:t>
            </w:r>
          </w:p>
        </w:tc>
      </w:tr>
      <w:tr>
        <w:tc>
          <w:tcPr>
            <w:tcW w:type="dxa" w:w="1701"/>
          </w:tcPr>
          <w:p>
            <w:pPr>
              <w:jc w:val="center"/>
            </w:pPr>
            <w:r/>
            <w:r>
              <w:rPr>
                <w:rFonts w:ascii="宋体" w:hAnsi="宋体" w:eastAsia="宋体"/>
                <w:b w:val="0"/>
                <w:sz w:val="18"/>
              </w:rPr>
              <w:t>位置条件</w:t>
            </w:r>
          </w:p>
        </w:tc>
        <w:tc>
          <w:tcPr>
            <w:tcW w:type="dxa" w:w="3969"/>
          </w:tcPr>
          <w:p>
            <w:pPr>
              <w:jc w:val="center"/>
            </w:pPr>
            <w:r/>
            <w:r>
              <w:rPr>
                <w:rFonts w:ascii="宋体" w:hAnsi="宋体" w:eastAsia="宋体"/>
                <w:b w:val="0"/>
                <w:sz w:val="18"/>
              </w:rPr>
              <w:t>收盘价BB位置 ≤ buy_zone (0.20)</w:t>
            </w:r>
          </w:p>
        </w:tc>
        <w:tc>
          <w:tcPr>
            <w:tcW w:type="dxa" w:w="2268"/>
          </w:tcPr>
          <w:p>
            <w:pPr>
              <w:jc w:val="center"/>
            </w:pPr>
            <w:r/>
            <w:r>
              <w:rPr>
                <w:rFonts w:ascii="宋体" w:hAnsi="宋体" w:eastAsia="宋体"/>
                <w:b w:val="0"/>
                <w:sz w:val="18"/>
              </w:rPr>
              <w:t>价格触及下轨区域</w:t>
            </w:r>
          </w:p>
        </w:tc>
      </w:tr>
      <w:tr>
        <w:tc>
          <w:tcPr>
            <w:tcW w:type="dxa" w:w="1701"/>
            <w:shd w:fill="F0F0F8"/>
          </w:tcPr>
          <w:p>
            <w:pPr>
              <w:jc w:val="center"/>
            </w:pPr>
            <w:r/>
            <w:r>
              <w:rPr>
                <w:rFonts w:ascii="宋体" w:hAnsi="宋体" w:eastAsia="宋体"/>
                <w:b w:val="0"/>
                <w:sz w:val="18"/>
              </w:rPr>
              <w:t>K线确认</w:t>
            </w:r>
          </w:p>
        </w:tc>
        <w:tc>
          <w:tcPr>
            <w:tcW w:type="dxa" w:w="3969"/>
            <w:shd w:fill="F0F0F8"/>
          </w:tcPr>
          <w:p>
            <w:pPr>
              <w:jc w:val="center"/>
            </w:pPr>
            <w:r/>
            <w:r>
              <w:rPr>
                <w:rFonts w:ascii="宋体" w:hAnsi="宋体" w:eastAsia="宋体"/>
                <w:b w:val="0"/>
                <w:sz w:val="18"/>
              </w:rPr>
              <w:t>前一根K线:</w:t>
              <w:br/>
              <w:t>长下影线（下影线 &gt; 实体×1.2）</w:t>
              <w:br/>
              <w:t>或 小阳线（实体 &lt; 波幅×0.6）</w:t>
            </w:r>
          </w:p>
        </w:tc>
        <w:tc>
          <w:tcPr>
            <w:tcW w:type="dxa" w:w="2268"/>
            <w:shd w:fill="F0F0F8"/>
          </w:tcPr>
          <w:p>
            <w:pPr>
              <w:jc w:val="center"/>
            </w:pPr>
            <w:r/>
            <w:r>
              <w:rPr>
                <w:rFonts w:ascii="宋体" w:hAnsi="宋体" w:eastAsia="宋体"/>
                <w:b w:val="0"/>
                <w:sz w:val="18"/>
              </w:rPr>
              <w:t>确认下轨支撑有效</w:t>
            </w:r>
          </w:p>
        </w:tc>
      </w:tr>
      <w:tr>
        <w:tc>
          <w:tcPr>
            <w:tcW w:type="dxa" w:w="1701"/>
          </w:tcPr>
          <w:p>
            <w:pPr>
              <w:jc w:val="center"/>
            </w:pPr>
            <w:r/>
            <w:r>
              <w:rPr>
                <w:rFonts w:ascii="宋体" w:hAnsi="宋体" w:eastAsia="宋体"/>
                <w:b w:val="0"/>
                <w:sz w:val="18"/>
              </w:rPr>
              <w:t>止盈止损</w:t>
            </w:r>
          </w:p>
        </w:tc>
        <w:tc>
          <w:tcPr>
            <w:tcW w:type="dxa" w:w="3969"/>
          </w:tcPr>
          <w:p>
            <w:pPr>
              <w:jc w:val="center"/>
            </w:pPr>
            <w:r/>
            <w:r>
              <w:rPr>
                <w:rFonts w:ascii="宋体" w:hAnsi="宋体" w:eastAsia="宋体"/>
                <w:b w:val="0"/>
                <w:sz w:val="18"/>
              </w:rPr>
              <w:t>持仓后由 RiskManager 风控触发</w:t>
            </w:r>
          </w:p>
        </w:tc>
        <w:tc>
          <w:tcPr>
            <w:tcW w:type="dxa" w:w="2268"/>
          </w:tcPr>
          <w:p>
            <w:pPr>
              <w:jc w:val="center"/>
            </w:pPr>
            <w:r/>
            <w:r>
              <w:rPr>
                <w:rFonts w:ascii="宋体" w:hAnsi="宋体" w:eastAsia="宋体"/>
                <w:b w:val="0"/>
                <w:sz w:val="18"/>
              </w:rPr>
              <w:t>双重保障</w:t>
            </w:r>
          </w:p>
        </w:tc>
      </w:tr>
    </w:tbl>
    <w:p/>
    <w:p>
      <w:pPr>
        <w:pStyle w:val="Heading2"/>
      </w:pPr>
      <w:r>
        <w:t>4.4 做多 vs 做空对比</w:t>
      </w:r>
    </w:p>
    <w:tbl>
      <w:tblPr>
        <w:tblStyle w:val="TableGrid"/>
        <w:tblW w:type="auto" w:w="0"/>
        <w:jc w:val="center"/>
        <w:tblLook w:firstColumn="1" w:firstRow="1" w:lastColumn="0" w:lastRow="0" w:noHBand="0" w:noVBand="1" w:val="04A0"/>
      </w:tblPr>
      <w:tblGrid>
        <w:gridCol w:w="2880"/>
        <w:gridCol w:w="2880"/>
        <w:gridCol w:w="2880"/>
      </w:tblGrid>
      <w:tr>
        <w:tc>
          <w:tcPr>
            <w:tcW w:type="dxa" w:w="1701"/>
            <w:shd w:fill="1A1A2E"/>
          </w:tcPr>
          <w:p>
            <w:pPr>
              <w:jc w:val="center"/>
            </w:pPr>
            <w:r>
              <w:rPr>
                <w:color w:val="FFFFFF"/>
              </w:rPr>
            </w:r>
            <w:r>
              <w:rPr>
                <w:rFonts w:ascii="宋体" w:hAnsi="宋体" w:eastAsia="宋体"/>
                <w:b/>
                <w:sz w:val="18"/>
              </w:rPr>
              <w:t>维度</w:t>
            </w:r>
          </w:p>
        </w:tc>
        <w:tc>
          <w:tcPr>
            <w:tcW w:type="dxa" w:w="3118"/>
            <w:shd w:fill="1A1A2E"/>
          </w:tcPr>
          <w:p>
            <w:pPr>
              <w:jc w:val="center"/>
            </w:pPr>
            <w:r>
              <w:rPr>
                <w:color w:val="FFFFFF"/>
              </w:rPr>
            </w:r>
            <w:r>
              <w:rPr>
                <w:rFonts w:ascii="宋体" w:hAnsi="宋体" w:eastAsia="宋体"/>
                <w:b/>
                <w:sz w:val="18"/>
              </w:rPr>
              <w:t>做多 (FastRange)</w:t>
            </w:r>
          </w:p>
        </w:tc>
        <w:tc>
          <w:tcPr>
            <w:tcW w:type="dxa" w:w="3118"/>
            <w:shd w:fill="1A1A2E"/>
          </w:tcPr>
          <w:p>
            <w:pPr>
              <w:jc w:val="center"/>
            </w:pPr>
            <w:r>
              <w:rPr>
                <w:color w:val="FFFFFF"/>
              </w:rPr>
            </w:r>
            <w:r>
              <w:rPr>
                <w:rFonts w:ascii="宋体" w:hAnsi="宋体" w:eastAsia="宋体"/>
                <w:b/>
                <w:sz w:val="18"/>
              </w:rPr>
              <w:t>做空 (FastRangeShort)</w:t>
            </w:r>
          </w:p>
        </w:tc>
      </w:tr>
      <w:tr>
        <w:tc>
          <w:tcPr>
            <w:tcW w:type="dxa" w:w="1701"/>
          </w:tcPr>
          <w:p>
            <w:pPr>
              <w:jc w:val="center"/>
            </w:pPr>
            <w:r/>
            <w:r>
              <w:rPr>
                <w:rFonts w:ascii="宋体" w:hAnsi="宋体" w:eastAsia="宋体"/>
                <w:b w:val="0"/>
                <w:sz w:val="18"/>
              </w:rPr>
              <w:t>开仓方向</w:t>
            </w:r>
          </w:p>
        </w:tc>
        <w:tc>
          <w:tcPr>
            <w:tcW w:type="dxa" w:w="3118"/>
          </w:tcPr>
          <w:p>
            <w:pPr>
              <w:jc w:val="center"/>
            </w:pPr>
            <w:r/>
            <w:r>
              <w:rPr>
                <w:rFonts w:ascii="宋体" w:hAnsi="宋体" w:eastAsia="宋体"/>
                <w:b w:val="0"/>
                <w:sz w:val="18"/>
              </w:rPr>
              <w:t>BUY</w:t>
            </w:r>
          </w:p>
        </w:tc>
        <w:tc>
          <w:tcPr>
            <w:tcW w:type="dxa" w:w="3118"/>
          </w:tcPr>
          <w:p>
            <w:pPr>
              <w:jc w:val="center"/>
            </w:pPr>
            <w:r/>
            <w:r>
              <w:rPr>
                <w:rFonts w:ascii="宋体" w:hAnsi="宋体" w:eastAsia="宋体"/>
                <w:b w:val="0"/>
                <w:sz w:val="18"/>
              </w:rPr>
              <w:t>SELL</w:t>
            </w:r>
          </w:p>
        </w:tc>
      </w:tr>
      <w:tr>
        <w:tc>
          <w:tcPr>
            <w:tcW w:type="dxa" w:w="1701"/>
            <w:shd w:fill="F0F0F8"/>
          </w:tcPr>
          <w:p>
            <w:pPr>
              <w:jc w:val="center"/>
            </w:pPr>
            <w:r/>
            <w:r>
              <w:rPr>
                <w:rFonts w:ascii="宋体" w:hAnsi="宋体" w:eastAsia="宋体"/>
                <w:b w:val="0"/>
                <w:sz w:val="18"/>
              </w:rPr>
              <w:t>平仓方向</w:t>
            </w:r>
          </w:p>
        </w:tc>
        <w:tc>
          <w:tcPr>
            <w:tcW w:type="dxa" w:w="3118"/>
            <w:shd w:fill="F0F0F8"/>
          </w:tcPr>
          <w:p>
            <w:pPr>
              <w:jc w:val="center"/>
            </w:pPr>
            <w:r/>
            <w:r>
              <w:rPr>
                <w:rFonts w:ascii="宋体" w:hAnsi="宋体" w:eastAsia="宋体"/>
                <w:b w:val="0"/>
                <w:sz w:val="18"/>
              </w:rPr>
              <w:t>SELL</w:t>
            </w:r>
          </w:p>
        </w:tc>
        <w:tc>
          <w:tcPr>
            <w:tcW w:type="dxa" w:w="3118"/>
            <w:shd w:fill="F0F0F8"/>
          </w:tcPr>
          <w:p>
            <w:pPr>
              <w:jc w:val="center"/>
            </w:pPr>
            <w:r/>
            <w:r>
              <w:rPr>
                <w:rFonts w:ascii="宋体" w:hAnsi="宋体" w:eastAsia="宋体"/>
                <w:b w:val="0"/>
                <w:sz w:val="18"/>
              </w:rPr>
              <w:t>BUY</w:t>
            </w:r>
          </w:p>
        </w:tc>
      </w:tr>
      <w:tr>
        <w:tc>
          <w:tcPr>
            <w:tcW w:type="dxa" w:w="1701"/>
          </w:tcPr>
          <w:p>
            <w:pPr>
              <w:jc w:val="center"/>
            </w:pPr>
            <w:r/>
            <w:r>
              <w:rPr>
                <w:rFonts w:ascii="宋体" w:hAnsi="宋体" w:eastAsia="宋体"/>
                <w:b w:val="0"/>
                <w:sz w:val="18"/>
              </w:rPr>
              <w:t>开仓位置</w:t>
            </w:r>
          </w:p>
        </w:tc>
        <w:tc>
          <w:tcPr>
            <w:tcW w:type="dxa" w:w="3118"/>
          </w:tcPr>
          <w:p>
            <w:pPr>
              <w:jc w:val="center"/>
            </w:pPr>
            <w:r/>
            <w:r>
              <w:rPr>
                <w:rFonts w:ascii="宋体" w:hAnsi="宋体" w:eastAsia="宋体"/>
                <w:b w:val="0"/>
                <w:sz w:val="18"/>
              </w:rPr>
              <w:t>BB下轨 (位置 ≤ 0.20)</w:t>
            </w:r>
          </w:p>
        </w:tc>
        <w:tc>
          <w:tcPr>
            <w:tcW w:type="dxa" w:w="3118"/>
          </w:tcPr>
          <w:p>
            <w:pPr>
              <w:jc w:val="center"/>
            </w:pPr>
            <w:r/>
            <w:r>
              <w:rPr>
                <w:rFonts w:ascii="宋体" w:hAnsi="宋体" w:eastAsia="宋体"/>
                <w:b w:val="0"/>
                <w:sz w:val="18"/>
              </w:rPr>
              <w:t>BB上轨 (位置 ≥ 0.95)</w:t>
            </w:r>
          </w:p>
        </w:tc>
      </w:tr>
      <w:tr>
        <w:tc>
          <w:tcPr>
            <w:tcW w:type="dxa" w:w="1701"/>
            <w:shd w:fill="F0F0F8"/>
          </w:tcPr>
          <w:p>
            <w:pPr>
              <w:jc w:val="center"/>
            </w:pPr>
            <w:r/>
            <w:r>
              <w:rPr>
                <w:rFonts w:ascii="宋体" w:hAnsi="宋体" w:eastAsia="宋体"/>
                <w:b w:val="0"/>
                <w:sz w:val="18"/>
              </w:rPr>
              <w:t>平仓位置</w:t>
            </w:r>
          </w:p>
        </w:tc>
        <w:tc>
          <w:tcPr>
            <w:tcW w:type="dxa" w:w="3118"/>
            <w:shd w:fill="F0F0F8"/>
          </w:tcPr>
          <w:p>
            <w:pPr>
              <w:jc w:val="center"/>
            </w:pPr>
            <w:r/>
            <w:r>
              <w:rPr>
                <w:rFonts w:ascii="宋体" w:hAnsi="宋体" w:eastAsia="宋体"/>
                <w:b w:val="0"/>
                <w:sz w:val="18"/>
              </w:rPr>
              <w:t>BB上轨 (位置 ≥ 0.95)</w:t>
            </w:r>
          </w:p>
        </w:tc>
        <w:tc>
          <w:tcPr>
            <w:tcW w:type="dxa" w:w="3118"/>
            <w:shd w:fill="F0F0F8"/>
          </w:tcPr>
          <w:p>
            <w:pPr>
              <w:jc w:val="center"/>
            </w:pPr>
            <w:r/>
            <w:r>
              <w:rPr>
                <w:rFonts w:ascii="宋体" w:hAnsi="宋体" w:eastAsia="宋体"/>
                <w:b w:val="0"/>
                <w:sz w:val="18"/>
              </w:rPr>
              <w:t>BB下轨 (位置 ≤ 0.20)</w:t>
            </w:r>
          </w:p>
        </w:tc>
      </w:tr>
      <w:tr>
        <w:tc>
          <w:tcPr>
            <w:tcW w:type="dxa" w:w="1701"/>
          </w:tcPr>
          <w:p>
            <w:pPr>
              <w:jc w:val="center"/>
            </w:pPr>
            <w:r/>
            <w:r>
              <w:rPr>
                <w:rFonts w:ascii="宋体" w:hAnsi="宋体" w:eastAsia="宋体"/>
                <w:b w:val="0"/>
                <w:sz w:val="18"/>
              </w:rPr>
              <w:t>K线确认</w:t>
            </w:r>
          </w:p>
        </w:tc>
        <w:tc>
          <w:tcPr>
            <w:tcW w:type="dxa" w:w="3118"/>
          </w:tcPr>
          <w:p>
            <w:pPr>
              <w:jc w:val="center"/>
            </w:pPr>
            <w:r/>
            <w:r>
              <w:rPr>
                <w:rFonts w:ascii="宋体" w:hAnsi="宋体" w:eastAsia="宋体"/>
                <w:b w:val="0"/>
                <w:sz w:val="18"/>
              </w:rPr>
              <w:t>长下影线 / 小阳线</w:t>
            </w:r>
          </w:p>
        </w:tc>
        <w:tc>
          <w:tcPr>
            <w:tcW w:type="dxa" w:w="3118"/>
          </w:tcPr>
          <w:p>
            <w:pPr>
              <w:jc w:val="center"/>
            </w:pPr>
            <w:r/>
            <w:r>
              <w:rPr>
                <w:rFonts w:ascii="宋体" w:hAnsi="宋体" w:eastAsia="宋体"/>
                <w:b w:val="0"/>
                <w:sz w:val="18"/>
              </w:rPr>
              <w:t>长上影线 / 小阴线</w:t>
            </w:r>
          </w:p>
        </w:tc>
      </w:tr>
      <w:tr>
        <w:tc>
          <w:tcPr>
            <w:tcW w:type="dxa" w:w="1701"/>
            <w:shd w:fill="F0F0F8"/>
          </w:tcPr>
          <w:p>
            <w:pPr>
              <w:jc w:val="center"/>
            </w:pPr>
            <w:r/>
            <w:r>
              <w:rPr>
                <w:rFonts w:ascii="宋体" w:hAnsi="宋体" w:eastAsia="宋体"/>
                <w:b w:val="0"/>
                <w:sz w:val="18"/>
              </w:rPr>
              <w:t>方向过滤</w:t>
            </w:r>
          </w:p>
        </w:tc>
        <w:tc>
          <w:tcPr>
            <w:tcW w:type="dxa" w:w="3118"/>
            <w:shd w:fill="F0F0F8"/>
          </w:tcPr>
          <w:p>
            <w:pPr>
              <w:jc w:val="center"/>
            </w:pPr>
            <w:r/>
            <w:r>
              <w:rPr>
                <w:rFonts w:ascii="宋体" w:hAnsi="宋体" w:eastAsia="宋体"/>
                <w:b w:val="0"/>
                <w:sz w:val="18"/>
              </w:rPr>
              <w:t>不下穿 EMA100</w:t>
            </w:r>
          </w:p>
        </w:tc>
        <w:tc>
          <w:tcPr>
            <w:tcW w:type="dxa" w:w="3118"/>
            <w:shd w:fill="F0F0F8"/>
          </w:tcPr>
          <w:p>
            <w:pPr>
              <w:jc w:val="center"/>
            </w:pPr>
            <w:r/>
            <w:r>
              <w:rPr>
                <w:rFonts w:ascii="宋体" w:hAnsi="宋体" w:eastAsia="宋体"/>
                <w:b w:val="0"/>
                <w:sz w:val="18"/>
              </w:rPr>
              <w:t>不上穿 EMA100</w:t>
            </w:r>
          </w:p>
        </w:tc>
      </w:tr>
      <w:tr>
        <w:tc>
          <w:tcPr>
            <w:tcW w:type="dxa" w:w="1701"/>
          </w:tcPr>
          <w:p>
            <w:pPr>
              <w:jc w:val="center"/>
            </w:pPr>
            <w:r/>
            <w:r>
              <w:rPr>
                <w:rFonts w:ascii="宋体" w:hAnsi="宋体" w:eastAsia="宋体"/>
                <w:b w:val="0"/>
                <w:sz w:val="18"/>
              </w:rPr>
              <w:t>贴轨过滤</w:t>
            </w:r>
          </w:p>
        </w:tc>
        <w:tc>
          <w:tcPr>
            <w:tcW w:type="dxa" w:w="3118"/>
          </w:tcPr>
          <w:p>
            <w:pPr>
              <w:jc w:val="center"/>
            </w:pPr>
            <w:r/>
            <w:r>
              <w:rPr>
                <w:rFonts w:ascii="宋体" w:hAnsi="宋体" w:eastAsia="宋体"/>
                <w:b w:val="0"/>
                <w:sz w:val="18"/>
              </w:rPr>
              <w:t>贴轨阴跌（不买入）</w:t>
            </w:r>
          </w:p>
        </w:tc>
        <w:tc>
          <w:tcPr>
            <w:tcW w:type="dxa" w:w="3118"/>
          </w:tcPr>
          <w:p>
            <w:pPr>
              <w:jc w:val="center"/>
            </w:pPr>
            <w:r/>
            <w:r>
              <w:rPr>
                <w:rFonts w:ascii="宋体" w:hAnsi="宋体" w:eastAsia="宋体"/>
                <w:b w:val="0"/>
                <w:sz w:val="18"/>
              </w:rPr>
              <w:t>贴轨上涨（不开空）</w:t>
            </w:r>
          </w:p>
        </w:tc>
      </w:tr>
      <w:tr>
        <w:tc>
          <w:tcPr>
            <w:tcW w:type="dxa" w:w="1701"/>
            <w:shd w:fill="F0F0F8"/>
          </w:tcPr>
          <w:p>
            <w:pPr>
              <w:jc w:val="center"/>
            </w:pPr>
            <w:r/>
            <w:r>
              <w:rPr>
                <w:rFonts w:ascii="宋体" w:hAnsi="宋体" w:eastAsia="宋体"/>
                <w:b w:val="0"/>
                <w:sz w:val="18"/>
              </w:rPr>
              <w:t>仓位方向</w:t>
            </w:r>
          </w:p>
        </w:tc>
        <w:tc>
          <w:tcPr>
            <w:tcW w:type="dxa" w:w="3118"/>
            <w:shd w:fill="F0F0F8"/>
          </w:tcPr>
          <w:p>
            <w:pPr>
              <w:jc w:val="center"/>
            </w:pPr>
            <w:r/>
            <w:r>
              <w:rPr>
                <w:rFonts w:ascii="宋体" w:hAnsi="宋体" w:eastAsia="宋体"/>
                <w:b w:val="0"/>
                <w:sz w:val="18"/>
              </w:rPr>
              <w:t>LONG</w:t>
            </w:r>
          </w:p>
        </w:tc>
        <w:tc>
          <w:tcPr>
            <w:tcW w:type="dxa" w:w="3118"/>
            <w:shd w:fill="F0F0F8"/>
          </w:tcPr>
          <w:p>
            <w:pPr>
              <w:jc w:val="center"/>
            </w:pPr>
            <w:r/>
            <w:r>
              <w:rPr>
                <w:rFonts w:ascii="宋体" w:hAnsi="宋体" w:eastAsia="宋体"/>
                <w:b w:val="0"/>
                <w:sz w:val="18"/>
              </w:rPr>
              <w:t>SHORT</w:t>
            </w:r>
          </w:p>
        </w:tc>
      </w:tr>
      <w:tr>
        <w:tc>
          <w:tcPr>
            <w:tcW w:type="dxa" w:w="1701"/>
          </w:tcPr>
          <w:p>
            <w:pPr>
              <w:jc w:val="center"/>
            </w:pPr>
            <w:r/>
            <w:r>
              <w:rPr>
                <w:rFonts w:ascii="宋体" w:hAnsi="宋体" w:eastAsia="宋体"/>
                <w:b w:val="0"/>
                <w:sz w:val="18"/>
              </w:rPr>
              <w:t>持仓模式</w:t>
            </w:r>
          </w:p>
        </w:tc>
        <w:tc>
          <w:tcPr>
            <w:tcW w:type="dxa" w:w="3118"/>
          </w:tcPr>
          <w:p>
            <w:pPr>
              <w:jc w:val="center"/>
            </w:pPr>
            <w:r/>
            <w:r>
              <w:rPr>
                <w:rFonts w:ascii="宋体" w:hAnsi="宋体" w:eastAsia="宋体"/>
                <w:b w:val="0"/>
                <w:sz w:val="18"/>
              </w:rPr>
              <w:t>Hedge Mode positionSide=LONG</w:t>
            </w:r>
          </w:p>
        </w:tc>
        <w:tc>
          <w:tcPr>
            <w:tcW w:type="dxa" w:w="3118"/>
          </w:tcPr>
          <w:p>
            <w:pPr>
              <w:jc w:val="center"/>
            </w:pPr>
            <w:r/>
            <w:r>
              <w:rPr>
                <w:rFonts w:ascii="宋体" w:hAnsi="宋体" w:eastAsia="宋体"/>
                <w:b w:val="0"/>
                <w:sz w:val="18"/>
              </w:rPr>
              <w:t>positionSide=SHORT</w:t>
            </w:r>
          </w:p>
        </w:tc>
      </w:tr>
    </w:tbl>
    <w:p/>
    <w:p>
      <w:r>
        <w:br w:type="page"/>
      </w:r>
    </w:p>
    <w:p>
      <w:pPr>
        <w:pStyle w:val="Heading1"/>
      </w:pPr>
      <w:r>
        <w:t>5. 风控系统 (RiskManager)</w:t>
      </w:r>
    </w:p>
    <w:p>
      <w:pPr>
        <w:pStyle w:val="Heading2"/>
      </w:pPr>
      <w:r>
        <w:t>5.1 风险参数</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1A1A2E"/>
          </w:tcPr>
          <w:p>
            <w:pPr>
              <w:jc w:val="center"/>
            </w:pPr>
            <w:r>
              <w:rPr>
                <w:color w:val="FFFFFF"/>
              </w:rPr>
            </w:r>
            <w:r>
              <w:rPr>
                <w:rFonts w:ascii="宋体" w:hAnsi="宋体" w:eastAsia="宋体"/>
                <w:b/>
                <w:sz w:val="18"/>
              </w:rPr>
              <w:t>参数</w:t>
            </w:r>
          </w:p>
        </w:tc>
        <w:tc>
          <w:tcPr>
            <w:tcW w:type="dxa" w:w="1701"/>
            <w:shd w:fill="1A1A2E"/>
          </w:tcPr>
          <w:p>
            <w:pPr>
              <w:jc w:val="center"/>
            </w:pPr>
            <w:r>
              <w:rPr>
                <w:color w:val="FFFFFF"/>
              </w:rPr>
            </w:r>
            <w:r>
              <w:rPr>
                <w:rFonts w:ascii="宋体" w:hAnsi="宋体" w:eastAsia="宋体"/>
                <w:b/>
                <w:sz w:val="18"/>
              </w:rPr>
              <w:t>值</w:t>
            </w:r>
          </w:p>
        </w:tc>
        <w:tc>
          <w:tcPr>
            <w:tcW w:type="dxa" w:w="3969"/>
            <w:shd w:fill="1A1A2E"/>
          </w:tcPr>
          <w:p>
            <w:pPr>
              <w:jc w:val="center"/>
            </w:pPr>
            <w:r>
              <w:rPr>
                <w:color w:val="FFFFFF"/>
              </w:rPr>
            </w:r>
            <w:r>
              <w:rPr>
                <w:rFonts w:ascii="宋体" w:hAnsi="宋体" w:eastAsia="宋体"/>
                <w:b/>
                <w:sz w:val="18"/>
              </w:rPr>
              <w:t>说明</w:t>
            </w:r>
          </w:p>
        </w:tc>
      </w:tr>
      <w:tr>
        <w:tc>
          <w:tcPr>
            <w:tcW w:type="dxa" w:w="2268"/>
          </w:tcPr>
          <w:p>
            <w:pPr>
              <w:jc w:val="center"/>
            </w:pPr>
            <w:r/>
            <w:r>
              <w:rPr>
                <w:rFonts w:ascii="宋体" w:hAnsi="宋体" w:eastAsia="宋体"/>
                <w:b w:val="0"/>
                <w:sz w:val="18"/>
              </w:rPr>
              <w:t>max_position_usdt</w:t>
            </w:r>
          </w:p>
        </w:tc>
        <w:tc>
          <w:tcPr>
            <w:tcW w:type="dxa" w:w="1701"/>
          </w:tcPr>
          <w:p>
            <w:pPr>
              <w:jc w:val="center"/>
            </w:pPr>
            <w:r/>
            <w:r>
              <w:rPr>
                <w:rFonts w:ascii="宋体" w:hAnsi="宋体" w:eastAsia="宋体"/>
                <w:b w:val="0"/>
                <w:sz w:val="18"/>
              </w:rPr>
              <w:t>100 USDT</w:t>
            </w:r>
          </w:p>
        </w:tc>
        <w:tc>
          <w:tcPr>
            <w:tcW w:type="dxa" w:w="3969"/>
          </w:tcPr>
          <w:p>
            <w:pPr>
              <w:jc w:val="center"/>
            </w:pPr>
            <w:r/>
            <w:r>
              <w:rPr>
                <w:rFonts w:ascii="宋体" w:hAnsi="宋体" w:eastAsia="宋体"/>
                <w:b w:val="0"/>
                <w:sz w:val="18"/>
              </w:rPr>
              <w:t>单次开仓保证金</w:t>
            </w:r>
          </w:p>
        </w:tc>
      </w:tr>
      <w:tr>
        <w:tc>
          <w:tcPr>
            <w:tcW w:type="dxa" w:w="2268"/>
            <w:shd w:fill="F0F0F8"/>
          </w:tcPr>
          <w:p>
            <w:pPr>
              <w:jc w:val="center"/>
            </w:pPr>
            <w:r/>
            <w:r>
              <w:rPr>
                <w:rFonts w:ascii="宋体" w:hAnsi="宋体" w:eastAsia="宋体"/>
                <w:b w:val="0"/>
                <w:sz w:val="18"/>
              </w:rPr>
              <w:t>leverage</w:t>
            </w:r>
          </w:p>
        </w:tc>
        <w:tc>
          <w:tcPr>
            <w:tcW w:type="dxa" w:w="1701"/>
            <w:shd w:fill="F0F0F8"/>
          </w:tcPr>
          <w:p>
            <w:pPr>
              <w:jc w:val="center"/>
            </w:pPr>
            <w:r/>
            <w:r>
              <w:rPr>
                <w:rFonts w:ascii="宋体" w:hAnsi="宋体" w:eastAsia="宋体"/>
                <w:b w:val="0"/>
                <w:sz w:val="18"/>
              </w:rPr>
              <w:t>100x</w:t>
            </w:r>
          </w:p>
        </w:tc>
        <w:tc>
          <w:tcPr>
            <w:tcW w:type="dxa" w:w="3969"/>
            <w:shd w:fill="F0F0F8"/>
          </w:tcPr>
          <w:p>
            <w:pPr>
              <w:jc w:val="center"/>
            </w:pPr>
            <w:r/>
            <w:r>
              <w:rPr>
                <w:rFonts w:ascii="宋体" w:hAnsi="宋体" w:eastAsia="宋体"/>
                <w:b w:val="0"/>
                <w:sz w:val="18"/>
              </w:rPr>
              <w:t>杠杆倍数</w:t>
            </w:r>
          </w:p>
        </w:tc>
      </w:tr>
      <w:tr>
        <w:tc>
          <w:tcPr>
            <w:tcW w:type="dxa" w:w="2268"/>
          </w:tcPr>
          <w:p>
            <w:pPr>
              <w:jc w:val="center"/>
            </w:pPr>
            <w:r/>
            <w:r>
              <w:rPr>
                <w:rFonts w:ascii="宋体" w:hAnsi="宋体" w:eastAsia="宋体"/>
                <w:b w:val="0"/>
                <w:sz w:val="18"/>
              </w:rPr>
              <w:t>daily_loss_limit</w:t>
            </w:r>
          </w:p>
        </w:tc>
        <w:tc>
          <w:tcPr>
            <w:tcW w:type="dxa" w:w="1701"/>
          </w:tcPr>
          <w:p>
            <w:pPr>
              <w:jc w:val="center"/>
            </w:pPr>
            <w:r/>
            <w:r>
              <w:rPr>
                <w:rFonts w:ascii="宋体" w:hAnsi="宋体" w:eastAsia="宋体"/>
                <w:b w:val="0"/>
                <w:sz w:val="18"/>
              </w:rPr>
              <w:t>50 USDT</w:t>
            </w:r>
          </w:p>
        </w:tc>
        <w:tc>
          <w:tcPr>
            <w:tcW w:type="dxa" w:w="3969"/>
          </w:tcPr>
          <w:p>
            <w:pPr>
              <w:jc w:val="center"/>
            </w:pPr>
            <w:r/>
            <w:r>
              <w:rPr>
                <w:rFonts w:ascii="宋体" w:hAnsi="宋体" w:eastAsia="宋体"/>
                <w:b w:val="0"/>
                <w:sz w:val="18"/>
              </w:rPr>
              <w:t>每日最大亏损上限</w:t>
            </w:r>
          </w:p>
        </w:tc>
      </w:tr>
      <w:tr>
        <w:tc>
          <w:tcPr>
            <w:tcW w:type="dxa" w:w="2268"/>
            <w:shd w:fill="F0F0F8"/>
          </w:tcPr>
          <w:p>
            <w:pPr>
              <w:jc w:val="center"/>
            </w:pPr>
            <w:r/>
            <w:r>
              <w:rPr>
                <w:rFonts w:ascii="宋体" w:hAnsi="宋体" w:eastAsia="宋体"/>
                <w:b w:val="0"/>
                <w:sz w:val="18"/>
              </w:rPr>
              <w:t>max_trades_per_day</w:t>
            </w:r>
          </w:p>
        </w:tc>
        <w:tc>
          <w:tcPr>
            <w:tcW w:type="dxa" w:w="1701"/>
            <w:shd w:fill="F0F0F8"/>
          </w:tcPr>
          <w:p>
            <w:pPr>
              <w:jc w:val="center"/>
            </w:pPr>
            <w:r/>
            <w:r>
              <w:rPr>
                <w:rFonts w:ascii="宋体" w:hAnsi="宋体" w:eastAsia="宋体"/>
                <w:b w:val="0"/>
                <w:sz w:val="18"/>
              </w:rPr>
              <w:t>20 笔</w:t>
            </w:r>
          </w:p>
        </w:tc>
        <w:tc>
          <w:tcPr>
            <w:tcW w:type="dxa" w:w="3969"/>
            <w:shd w:fill="F0F0F8"/>
          </w:tcPr>
          <w:p>
            <w:pPr>
              <w:jc w:val="center"/>
            </w:pPr>
            <w:r/>
            <w:r>
              <w:rPr>
                <w:rFonts w:ascii="宋体" w:hAnsi="宋体" w:eastAsia="宋体"/>
                <w:b w:val="0"/>
                <w:sz w:val="18"/>
              </w:rPr>
              <w:t>每日最大交易次数</w:t>
            </w:r>
          </w:p>
        </w:tc>
      </w:tr>
      <w:tr>
        <w:tc>
          <w:tcPr>
            <w:tcW w:type="dxa" w:w="2268"/>
          </w:tcPr>
          <w:p>
            <w:pPr>
              <w:jc w:val="center"/>
            </w:pPr>
            <w:r/>
            <w:r>
              <w:rPr>
                <w:rFonts w:ascii="宋体" w:hAnsi="宋体" w:eastAsia="宋体"/>
                <w:b w:val="0"/>
                <w:sz w:val="18"/>
              </w:rPr>
              <w:t>min_profit_rate</w:t>
            </w:r>
          </w:p>
        </w:tc>
        <w:tc>
          <w:tcPr>
            <w:tcW w:type="dxa" w:w="1701"/>
          </w:tcPr>
          <w:p>
            <w:pPr>
              <w:jc w:val="center"/>
            </w:pPr>
            <w:r/>
            <w:r>
              <w:rPr>
                <w:rFonts w:ascii="宋体" w:hAnsi="宋体" w:eastAsia="宋体"/>
                <w:b w:val="0"/>
                <w:sz w:val="18"/>
              </w:rPr>
              <w:t>1%</w:t>
            </w:r>
          </w:p>
        </w:tc>
        <w:tc>
          <w:tcPr>
            <w:tcW w:type="dxa" w:w="3969"/>
          </w:tcPr>
          <w:p>
            <w:pPr>
              <w:jc w:val="center"/>
            </w:pPr>
            <w:r/>
            <w:r>
              <w:rPr>
                <w:rFonts w:ascii="宋体" w:hAnsi="宋体" w:eastAsia="宋体"/>
                <w:b w:val="0"/>
                <w:sz w:val="18"/>
              </w:rPr>
              <w:t>止盈触发比例</w:t>
            </w:r>
          </w:p>
        </w:tc>
      </w:tr>
      <w:tr>
        <w:tc>
          <w:tcPr>
            <w:tcW w:type="dxa" w:w="2268"/>
            <w:shd w:fill="F0F0F8"/>
          </w:tcPr>
          <w:p>
            <w:pPr>
              <w:jc w:val="center"/>
            </w:pPr>
            <w:r/>
            <w:r>
              <w:rPr>
                <w:rFonts w:ascii="宋体" w:hAnsi="宋体" w:eastAsia="宋体"/>
                <w:b w:val="0"/>
                <w:sz w:val="18"/>
              </w:rPr>
              <w:t>max_loss_rate</w:t>
            </w:r>
          </w:p>
        </w:tc>
        <w:tc>
          <w:tcPr>
            <w:tcW w:type="dxa" w:w="1701"/>
            <w:shd w:fill="F0F0F8"/>
          </w:tcPr>
          <w:p>
            <w:pPr>
              <w:jc w:val="center"/>
            </w:pPr>
            <w:r/>
            <w:r>
              <w:rPr>
                <w:rFonts w:ascii="宋体" w:hAnsi="宋体" w:eastAsia="宋体"/>
                <w:b w:val="0"/>
                <w:sz w:val="18"/>
              </w:rPr>
              <w:t>2%</w:t>
            </w:r>
          </w:p>
        </w:tc>
        <w:tc>
          <w:tcPr>
            <w:tcW w:type="dxa" w:w="3969"/>
            <w:shd w:fill="F0F0F8"/>
          </w:tcPr>
          <w:p>
            <w:pPr>
              <w:jc w:val="center"/>
            </w:pPr>
            <w:r/>
            <w:r>
              <w:rPr>
                <w:rFonts w:ascii="宋体" w:hAnsi="宋体" w:eastAsia="宋体"/>
                <w:b w:val="0"/>
                <w:sz w:val="18"/>
              </w:rPr>
              <w:t>止损触发比例</w:t>
            </w:r>
          </w:p>
        </w:tc>
      </w:tr>
      <w:tr>
        <w:tc>
          <w:tcPr>
            <w:tcW w:type="dxa" w:w="2268"/>
          </w:tcPr>
          <w:p>
            <w:pPr>
              <w:jc w:val="center"/>
            </w:pPr>
            <w:r/>
            <w:r>
              <w:rPr>
                <w:rFonts w:ascii="宋体" w:hAnsi="宋体" w:eastAsia="宋体"/>
                <w:b w:val="0"/>
                <w:sz w:val="18"/>
              </w:rPr>
              <w:t>position_cooldown</w:t>
            </w:r>
          </w:p>
        </w:tc>
        <w:tc>
          <w:tcPr>
            <w:tcW w:type="dxa" w:w="1701"/>
          </w:tcPr>
          <w:p>
            <w:pPr>
              <w:jc w:val="center"/>
            </w:pPr>
            <w:r/>
            <w:r>
              <w:rPr>
                <w:rFonts w:ascii="宋体" w:hAnsi="宋体" w:eastAsia="宋体"/>
                <w:b w:val="0"/>
                <w:sz w:val="18"/>
              </w:rPr>
              <w:t>30 分钟</w:t>
            </w:r>
          </w:p>
        </w:tc>
        <w:tc>
          <w:tcPr>
            <w:tcW w:type="dxa" w:w="3969"/>
          </w:tcPr>
          <w:p>
            <w:pPr>
              <w:jc w:val="center"/>
            </w:pPr>
            <w:r/>
            <w:r>
              <w:rPr>
                <w:rFonts w:ascii="宋体" w:hAnsi="宋体" w:eastAsia="宋体"/>
                <w:b w:val="0"/>
                <w:sz w:val="18"/>
              </w:rPr>
              <w:t>平仓后冷却时间</w:t>
            </w:r>
          </w:p>
        </w:tc>
      </w:tr>
    </w:tbl>
    <w:p/>
    <w:p>
      <w:pPr>
        <w:pStyle w:val="Heading2"/>
      </w:pPr>
      <w:r>
        <w:t>5.2 风控执行流程</w:t>
      </w:r>
    </w:p>
    <w:p>
      <w:r>
        <w:rPr>
          <w:rFonts w:ascii="宋体" w:hAnsi="宋体" w:eastAsia="宋体"/>
        </w:rPr>
        <w:t>每个监控循环（5秒间隔），主循环执行以下检查：</w:t>
      </w:r>
    </w:p>
    <w:tbl>
      <w:tblPr>
        <w:tblStyle w:val="TableGrid"/>
        <w:tblW w:type="auto" w:w="0"/>
        <w:jc w:val="center"/>
        <w:tblLook w:firstColumn="1" w:firstRow="1" w:lastColumn="0" w:lastRow="0" w:noHBand="0" w:noVBand="1" w:val="04A0"/>
      </w:tblPr>
      <w:tblGrid>
        <w:gridCol w:w="2880"/>
        <w:gridCol w:w="2880"/>
        <w:gridCol w:w="2880"/>
      </w:tblGrid>
      <w:tr>
        <w:tc>
          <w:tcPr>
            <w:tcW w:type="dxa" w:w="1134"/>
            <w:shd w:fill="1A1A2E"/>
          </w:tcPr>
          <w:p>
            <w:pPr>
              <w:jc w:val="center"/>
            </w:pPr>
            <w:r>
              <w:rPr>
                <w:color w:val="FFFFFF"/>
              </w:rPr>
            </w:r>
            <w:r>
              <w:rPr>
                <w:rFonts w:ascii="宋体" w:hAnsi="宋体" w:eastAsia="宋体"/>
                <w:b/>
                <w:sz w:val="18"/>
              </w:rPr>
              <w:t>步骤</w:t>
            </w:r>
          </w:p>
        </w:tc>
        <w:tc>
          <w:tcPr>
            <w:tcW w:type="dxa" w:w="2268"/>
            <w:shd w:fill="1A1A2E"/>
          </w:tcPr>
          <w:p>
            <w:pPr>
              <w:jc w:val="center"/>
            </w:pPr>
            <w:r>
              <w:rPr>
                <w:color w:val="FFFFFF"/>
              </w:rPr>
            </w:r>
            <w:r>
              <w:rPr>
                <w:rFonts w:ascii="宋体" w:hAnsi="宋体" w:eastAsia="宋体"/>
                <w:b/>
                <w:sz w:val="18"/>
              </w:rPr>
              <w:t>动作</w:t>
            </w:r>
          </w:p>
        </w:tc>
        <w:tc>
          <w:tcPr>
            <w:tcW w:type="dxa" w:w="4535"/>
            <w:shd w:fill="1A1A2E"/>
          </w:tcPr>
          <w:p>
            <w:pPr>
              <w:jc w:val="center"/>
            </w:pPr>
            <w:r>
              <w:rPr>
                <w:color w:val="FFFFFF"/>
              </w:rPr>
            </w:r>
            <w:r>
              <w:rPr>
                <w:rFonts w:ascii="宋体" w:hAnsi="宋体" w:eastAsia="宋体"/>
                <w:b/>
                <w:sz w:val="18"/>
              </w:rPr>
              <w:t>详情</w:t>
            </w:r>
          </w:p>
        </w:tc>
      </w:tr>
      <w:tr>
        <w:tc>
          <w:tcPr>
            <w:tcW w:type="dxa" w:w="1134"/>
          </w:tcPr>
          <w:p>
            <w:pPr>
              <w:jc w:val="center"/>
            </w:pPr>
            <w:r/>
            <w:r>
              <w:rPr>
                <w:rFonts w:ascii="宋体" w:hAnsi="宋体" w:eastAsia="宋体"/>
                <w:b w:val="0"/>
                <w:sz w:val="18"/>
              </w:rPr>
              <w:t>Step 1</w:t>
            </w:r>
          </w:p>
        </w:tc>
        <w:tc>
          <w:tcPr>
            <w:tcW w:type="dxa" w:w="2268"/>
          </w:tcPr>
          <w:p>
            <w:pPr>
              <w:jc w:val="center"/>
            </w:pPr>
            <w:r/>
            <w:r>
              <w:rPr>
                <w:rFonts w:ascii="宋体" w:hAnsi="宋体" w:eastAsia="宋体"/>
                <w:b w:val="0"/>
                <w:sz w:val="18"/>
              </w:rPr>
              <w:t>持仓止盈止损检查</w:t>
            </w:r>
          </w:p>
        </w:tc>
        <w:tc>
          <w:tcPr>
            <w:tcW w:type="dxa" w:w="4535"/>
          </w:tcPr>
          <w:p>
            <w:pPr>
              <w:jc w:val="center"/>
            </w:pPr>
            <w:r/>
            <w:r>
              <w:rPr>
                <w:rFonts w:ascii="宋体" w:hAnsi="宋体" w:eastAsia="宋体"/>
                <w:b w:val="0"/>
                <w:sz w:val="18"/>
              </w:rPr>
              <w:t>多仓: should_close(price) → calc_pnl</w:t>
              <w:br/>
              <w:t>空仓: should_close_short(price) → calc_short_pnl</w:t>
            </w:r>
          </w:p>
        </w:tc>
      </w:tr>
      <w:tr>
        <w:tc>
          <w:tcPr>
            <w:tcW w:type="dxa" w:w="1134"/>
            <w:shd w:fill="F0F0F8"/>
          </w:tcPr>
          <w:p>
            <w:pPr>
              <w:jc w:val="center"/>
            </w:pPr>
            <w:r/>
            <w:r>
              <w:rPr>
                <w:rFonts w:ascii="宋体" w:hAnsi="宋体" w:eastAsia="宋体"/>
                <w:b w:val="0"/>
                <w:sz w:val="18"/>
              </w:rPr>
              <w:t>Step 2</w:t>
            </w:r>
          </w:p>
        </w:tc>
        <w:tc>
          <w:tcPr>
            <w:tcW w:type="dxa" w:w="2268"/>
            <w:shd w:fill="F0F0F8"/>
          </w:tcPr>
          <w:p>
            <w:pPr>
              <w:jc w:val="center"/>
            </w:pPr>
            <w:r/>
            <w:r>
              <w:rPr>
                <w:rFonts w:ascii="宋体" w:hAnsi="宋体" w:eastAsia="宋体"/>
                <w:b w:val="0"/>
                <w:sz w:val="18"/>
              </w:rPr>
              <w:t>平仓执行</w:t>
            </w:r>
          </w:p>
        </w:tc>
        <w:tc>
          <w:tcPr>
            <w:tcW w:type="dxa" w:w="4535"/>
            <w:shd w:fill="F0F0F8"/>
          </w:tcPr>
          <w:p>
            <w:pPr>
              <w:jc w:val="center"/>
            </w:pPr>
            <w:r/>
            <w:r>
              <w:rPr>
                <w:rFonts w:ascii="宋体" w:hAnsi="宋体" w:eastAsia="宋体"/>
                <w:b w:val="0"/>
                <w:sz w:val="18"/>
              </w:rPr>
              <w:t>cancel_all_orders() → 市价平仓 → record_trade()</w:t>
            </w:r>
          </w:p>
        </w:tc>
      </w:tr>
      <w:tr>
        <w:tc>
          <w:tcPr>
            <w:tcW w:type="dxa" w:w="1134"/>
          </w:tcPr>
          <w:p>
            <w:pPr>
              <w:jc w:val="center"/>
            </w:pPr>
            <w:r/>
            <w:r>
              <w:rPr>
                <w:rFonts w:ascii="宋体" w:hAnsi="宋体" w:eastAsia="宋体"/>
                <w:b w:val="0"/>
                <w:sz w:val="18"/>
              </w:rPr>
              <w:t>Step 3</w:t>
            </w:r>
          </w:p>
        </w:tc>
        <w:tc>
          <w:tcPr>
            <w:tcW w:type="dxa" w:w="2268"/>
          </w:tcPr>
          <w:p>
            <w:pPr>
              <w:jc w:val="center"/>
            </w:pPr>
            <w:r/>
            <w:r>
              <w:rPr>
                <w:rFonts w:ascii="宋体" w:hAnsi="宋体" w:eastAsia="宋体"/>
                <w:b w:val="0"/>
                <w:sz w:val="18"/>
              </w:rPr>
              <w:t>开仓前检查</w:t>
            </w:r>
          </w:p>
        </w:tc>
        <w:tc>
          <w:tcPr>
            <w:tcW w:type="dxa" w:w="4535"/>
          </w:tcPr>
          <w:p>
            <w:pPr>
              <w:jc w:val="center"/>
            </w:pPr>
            <w:r/>
            <w:r>
              <w:rPr>
                <w:rFonts w:ascii="宋体" w:hAnsi="宋体" w:eastAsia="宋体"/>
                <w:b w:val="0"/>
                <w:sz w:val="18"/>
              </w:rPr>
              <w:t>can_trade() → 检查 trade_count &lt; max_trades_per_day</w:t>
              <w:br/>
              <w:t>和 daily_pnl &gt; -daily_loss_limit</w:t>
            </w:r>
          </w:p>
        </w:tc>
      </w:tr>
      <w:tr>
        <w:tc>
          <w:tcPr>
            <w:tcW w:type="dxa" w:w="1134"/>
            <w:shd w:fill="F0F0F8"/>
          </w:tcPr>
          <w:p>
            <w:pPr>
              <w:jc w:val="center"/>
            </w:pPr>
            <w:r/>
            <w:r>
              <w:rPr>
                <w:rFonts w:ascii="宋体" w:hAnsi="宋体" w:eastAsia="宋体"/>
                <w:b w:val="0"/>
                <w:sz w:val="18"/>
              </w:rPr>
              <w:t>Step 4</w:t>
            </w:r>
          </w:p>
        </w:tc>
        <w:tc>
          <w:tcPr>
            <w:tcW w:type="dxa" w:w="2268"/>
            <w:shd w:fill="F0F0F8"/>
          </w:tcPr>
          <w:p>
            <w:pPr>
              <w:jc w:val="center"/>
            </w:pPr>
            <w:r/>
            <w:r>
              <w:rPr>
                <w:rFonts w:ascii="宋体" w:hAnsi="宋体" w:eastAsia="宋体"/>
                <w:b w:val="0"/>
                <w:sz w:val="18"/>
              </w:rPr>
              <w:t>开仓执行</w:t>
            </w:r>
          </w:p>
        </w:tc>
        <w:tc>
          <w:tcPr>
            <w:tcW w:type="dxa" w:w="4535"/>
            <w:shd w:fill="F0F0F8"/>
          </w:tcPr>
          <w:p>
            <w:pPr>
              <w:jc w:val="center"/>
            </w:pPr>
            <w:r/>
            <w:r>
              <w:rPr>
                <w:rFonts w:ascii="宋体" w:hAnsi="宋体" w:eastAsia="宋体"/>
                <w:b w:val="0"/>
                <w:sz w:val="18"/>
              </w:rPr>
              <w:t>open_position/Short(price) → 下单 → save_real/sim_order()</w:t>
            </w:r>
          </w:p>
        </w:tc>
      </w:tr>
      <w:tr>
        <w:tc>
          <w:tcPr>
            <w:tcW w:type="dxa" w:w="1134"/>
          </w:tcPr>
          <w:p>
            <w:pPr>
              <w:jc w:val="center"/>
            </w:pPr>
            <w:r/>
            <w:r>
              <w:rPr>
                <w:rFonts w:ascii="宋体" w:hAnsi="宋体" w:eastAsia="宋体"/>
                <w:b w:val="0"/>
                <w:sz w:val="18"/>
              </w:rPr>
              <w:t>Step 5</w:t>
            </w:r>
          </w:p>
        </w:tc>
        <w:tc>
          <w:tcPr>
            <w:tcW w:type="dxa" w:w="2268"/>
          </w:tcPr>
          <w:p>
            <w:pPr>
              <w:jc w:val="center"/>
            </w:pPr>
            <w:r/>
            <w:r>
              <w:rPr>
                <w:rFonts w:ascii="宋体" w:hAnsi="宋体" w:eastAsia="宋体"/>
                <w:b w:val="0"/>
                <w:sz w:val="18"/>
              </w:rPr>
              <w:t>冷却</w:t>
            </w:r>
          </w:p>
        </w:tc>
        <w:tc>
          <w:tcPr>
            <w:tcW w:type="dxa" w:w="4535"/>
          </w:tcPr>
          <w:p>
            <w:pPr>
              <w:jc w:val="center"/>
            </w:pPr>
            <w:r/>
            <w:r>
              <w:rPr>
                <w:rFonts w:ascii="宋体" w:hAnsi="宋体" w:eastAsia="宋体"/>
                <w:b w:val="0"/>
                <w:sz w:val="18"/>
              </w:rPr>
              <w:t>平仓后设置 next_trade_time = now + 30min</w:t>
            </w:r>
          </w:p>
        </w:tc>
      </w:tr>
    </w:tbl>
    <w:p/>
    <w:p>
      <w:pPr>
        <w:pStyle w:val="Heading2"/>
      </w:pPr>
      <w:r>
        <w:t>5.3 多空独立风控</w:t>
      </w:r>
    </w:p>
    <w:p>
      <w:r>
        <w:rPr>
          <w:rFonts w:ascii="宋体" w:hAnsi="宋体" w:eastAsia="宋体"/>
        </w:rPr>
        <w:t>做多和做空使用独立的 RiskManager 实例，各自独立追踪持仓、PnL 和交易次数。LONG 仓位使用 position / calc_pnl / should_close，SHORT 仓位使用 short_position / calc_short_pnl / should_close_short。</w:t>
      </w:r>
    </w:p>
    <w:p>
      <w:r>
        <w:br w:type="page"/>
      </w:r>
    </w:p>
    <w:p>
      <w:pPr>
        <w:pStyle w:val="Heading1"/>
      </w:pPr>
      <w:r>
        <w:t>6. 实盘运行配置</w:t>
      </w:r>
    </w:p>
    <w:p>
      <w:pPr>
        <w:pStyle w:val="Heading2"/>
      </w:pPr>
      <w:r>
        <w:t>6.1 DB 策略配置</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134"/>
            <w:shd w:fill="1A1A2E"/>
          </w:tcPr>
          <w:p>
            <w:pPr>
              <w:jc w:val="center"/>
            </w:pPr>
            <w:r>
              <w:rPr>
                <w:color w:val="FFFFFF"/>
              </w:rPr>
            </w:r>
            <w:r>
              <w:rPr>
                <w:rFonts w:ascii="宋体" w:hAnsi="宋体" w:eastAsia="宋体"/>
                <w:b/>
                <w:sz w:val="18"/>
              </w:rPr>
              <w:t>用户</w:t>
            </w:r>
          </w:p>
        </w:tc>
        <w:tc>
          <w:tcPr>
            <w:tcW w:type="dxa" w:w="1701"/>
            <w:shd w:fill="1A1A2E"/>
          </w:tcPr>
          <w:p>
            <w:pPr>
              <w:jc w:val="center"/>
            </w:pPr>
            <w:r>
              <w:rPr>
                <w:color w:val="FFFFFF"/>
              </w:rPr>
            </w:r>
            <w:r>
              <w:rPr>
                <w:rFonts w:ascii="宋体" w:hAnsi="宋体" w:eastAsia="宋体"/>
                <w:b/>
                <w:sz w:val="18"/>
              </w:rPr>
              <w:t>策略类型</w:t>
            </w:r>
          </w:p>
        </w:tc>
        <w:tc>
          <w:tcPr>
            <w:tcW w:type="dxa" w:w="850"/>
            <w:shd w:fill="1A1A2E"/>
          </w:tcPr>
          <w:p>
            <w:pPr>
              <w:jc w:val="center"/>
            </w:pPr>
            <w:r>
              <w:rPr>
                <w:color w:val="FFFFFF"/>
              </w:rPr>
            </w:r>
            <w:r>
              <w:rPr>
                <w:rFonts w:ascii="宋体" w:hAnsi="宋体" w:eastAsia="宋体"/>
                <w:b/>
                <w:sz w:val="18"/>
              </w:rPr>
              <w:t>周期</w:t>
            </w:r>
          </w:p>
        </w:tc>
        <w:tc>
          <w:tcPr>
            <w:tcW w:type="dxa" w:w="850"/>
            <w:shd w:fill="1A1A2E"/>
          </w:tcPr>
          <w:p>
            <w:pPr>
              <w:jc w:val="center"/>
            </w:pPr>
            <w:r>
              <w:rPr>
                <w:color w:val="FFFFFF"/>
              </w:rPr>
            </w:r>
            <w:r>
              <w:rPr>
                <w:rFonts w:ascii="宋体" w:hAnsi="宋体" w:eastAsia="宋体"/>
                <w:b/>
                <w:sz w:val="18"/>
              </w:rPr>
              <w:t>模式</w:t>
            </w:r>
          </w:p>
        </w:tc>
        <w:tc>
          <w:tcPr>
            <w:tcW w:type="dxa" w:w="1134"/>
            <w:shd w:fill="1A1A2E"/>
          </w:tcPr>
          <w:p>
            <w:pPr>
              <w:jc w:val="center"/>
            </w:pPr>
            <w:r>
              <w:rPr>
                <w:color w:val="FFFFFF"/>
              </w:rPr>
            </w:r>
            <w:r>
              <w:rPr>
                <w:rFonts w:ascii="宋体" w:hAnsi="宋体" w:eastAsia="宋体"/>
                <w:b/>
                <w:sz w:val="18"/>
              </w:rPr>
              <w:t>仓位</w:t>
            </w:r>
          </w:p>
        </w:tc>
        <w:tc>
          <w:tcPr>
            <w:tcW w:type="dxa" w:w="850"/>
            <w:shd w:fill="1A1A2E"/>
          </w:tcPr>
          <w:p>
            <w:pPr>
              <w:jc w:val="center"/>
            </w:pPr>
            <w:r>
              <w:rPr>
                <w:color w:val="FFFFFF"/>
              </w:rPr>
            </w:r>
            <w:r>
              <w:rPr>
                <w:rFonts w:ascii="宋体" w:hAnsi="宋体" w:eastAsia="宋体"/>
                <w:b/>
                <w:sz w:val="18"/>
              </w:rPr>
              <w:t>杠杆</w:t>
            </w:r>
          </w:p>
        </w:tc>
        <w:tc>
          <w:tcPr>
            <w:tcW w:type="dxa" w:w="850"/>
            <w:shd w:fill="1A1A2E"/>
          </w:tcPr>
          <w:p>
            <w:pPr>
              <w:jc w:val="center"/>
            </w:pPr>
            <w:r>
              <w:rPr>
                <w:color w:val="FFFFFF"/>
              </w:rPr>
            </w:r>
            <w:r>
              <w:rPr>
                <w:rFonts w:ascii="宋体" w:hAnsi="宋体" w:eastAsia="宋体"/>
                <w:b/>
                <w:sz w:val="18"/>
              </w:rPr>
              <w:t>状态</w:t>
            </w:r>
          </w:p>
        </w:tc>
        <w:tc>
          <w:tcPr>
            <w:tcW w:type="dxa" w:w="1701"/>
            <w:shd w:fill="1A1A2E"/>
          </w:tcPr>
          <w:p>
            <w:pPr>
              <w:jc w:val="center"/>
            </w:pPr>
            <w:r>
              <w:rPr>
                <w:color w:val="FFFFFF"/>
              </w:rPr>
            </w:r>
            <w:r>
              <w:rPr>
                <w:rFonts w:ascii="宋体" w:hAnsi="宋体" w:eastAsia="宋体"/>
                <w:b/>
                <w:sz w:val="18"/>
              </w:rPr>
              <w:t>说明</w:t>
            </w:r>
          </w:p>
        </w:tc>
      </w:tr>
      <w:tr>
        <w:tc>
          <w:tcPr>
            <w:tcW w:type="dxa" w:w="1134"/>
          </w:tcPr>
          <w:p>
            <w:pPr>
              <w:jc w:val="center"/>
            </w:pPr>
            <w:r/>
            <w:r>
              <w:rPr>
                <w:rFonts w:ascii="宋体" w:hAnsi="宋体" w:eastAsia="宋体"/>
                <w:b w:val="0"/>
                <w:sz w:val="18"/>
              </w:rPr>
              <w:t>default</w:t>
            </w:r>
          </w:p>
        </w:tc>
        <w:tc>
          <w:tcPr>
            <w:tcW w:type="dxa" w:w="1701"/>
          </w:tcPr>
          <w:p>
            <w:pPr>
              <w:jc w:val="center"/>
            </w:pPr>
            <w:r/>
            <w:r>
              <w:rPr>
                <w:rFonts w:ascii="宋体" w:hAnsi="宋体" w:eastAsia="宋体"/>
                <w:b w:val="0"/>
                <w:sz w:val="18"/>
              </w:rPr>
              <w:t>fast_range</w:t>
            </w:r>
          </w:p>
        </w:tc>
        <w:tc>
          <w:tcPr>
            <w:tcW w:type="dxa" w:w="850"/>
          </w:tcPr>
          <w:p>
            <w:pPr>
              <w:jc w:val="center"/>
            </w:pPr>
            <w:r/>
            <w:r>
              <w:rPr>
                <w:rFonts w:ascii="宋体" w:hAnsi="宋体" w:eastAsia="宋体"/>
                <w:b w:val="0"/>
                <w:sz w:val="18"/>
              </w:rPr>
              <w:t>15m</w:t>
            </w:r>
          </w:p>
        </w:tc>
        <w:tc>
          <w:tcPr>
            <w:tcW w:type="dxa" w:w="850"/>
          </w:tcPr>
          <w:p>
            <w:pPr>
              <w:jc w:val="center"/>
            </w:pPr>
            <w:r/>
            <w:r>
              <w:rPr>
                <w:rFonts w:ascii="宋体" w:hAnsi="宋体" w:eastAsia="宋体"/>
                <w:b w:val="0"/>
                <w:sz w:val="18"/>
              </w:rPr>
              <w:t>实盘</w:t>
            </w:r>
          </w:p>
        </w:tc>
        <w:tc>
          <w:tcPr>
            <w:tcW w:type="dxa" w:w="1134"/>
          </w:tcPr>
          <w:p>
            <w:pPr>
              <w:jc w:val="center"/>
            </w:pPr>
            <w:r/>
            <w:r>
              <w:rPr>
                <w:rFonts w:ascii="宋体" w:hAnsi="宋体" w:eastAsia="宋体"/>
                <w:b w:val="0"/>
                <w:sz w:val="18"/>
              </w:rPr>
              <w:t>10 USDT</w:t>
            </w:r>
          </w:p>
        </w:tc>
        <w:tc>
          <w:tcPr>
            <w:tcW w:type="dxa" w:w="850"/>
          </w:tcPr>
          <w:p>
            <w:pPr>
              <w:jc w:val="center"/>
            </w:pPr>
            <w:r/>
            <w:r>
              <w:rPr>
                <w:rFonts w:ascii="宋体" w:hAnsi="宋体" w:eastAsia="宋体"/>
                <w:b w:val="0"/>
                <w:sz w:val="18"/>
              </w:rPr>
              <w:t>100x</w:t>
            </w:r>
          </w:p>
        </w:tc>
        <w:tc>
          <w:tcPr>
            <w:tcW w:type="dxa" w:w="850"/>
          </w:tcPr>
          <w:p>
            <w:pPr>
              <w:jc w:val="center"/>
            </w:pPr>
            <w:r/>
            <w:r>
              <w:rPr>
                <w:rFonts w:ascii="宋体" w:hAnsi="宋体" w:eastAsia="宋体"/>
                <w:b w:val="0"/>
                <w:sz w:val="18"/>
              </w:rPr>
              <w:t>启用</w:t>
            </w:r>
          </w:p>
        </w:tc>
        <w:tc>
          <w:tcPr>
            <w:tcW w:type="dxa" w:w="1701"/>
          </w:tcPr>
          <w:p>
            <w:pPr>
              <w:jc w:val="center"/>
            </w:pPr>
            <w:r/>
            <w:r>
              <w:rPr>
                <w:rFonts w:ascii="宋体" w:hAnsi="宋体" w:eastAsia="宋体"/>
                <w:b w:val="0"/>
                <w:sz w:val="18"/>
              </w:rPr>
              <w:t>做多策略</w:t>
            </w:r>
          </w:p>
        </w:tc>
      </w:tr>
      <w:tr>
        <w:tc>
          <w:tcPr>
            <w:tcW w:type="dxa" w:w="1134"/>
            <w:shd w:fill="F0F0F8"/>
          </w:tcPr>
          <w:p>
            <w:pPr>
              <w:jc w:val="center"/>
            </w:pPr>
            <w:r/>
            <w:r>
              <w:rPr>
                <w:rFonts w:ascii="宋体" w:hAnsi="宋体" w:eastAsia="宋体"/>
                <w:b w:val="0"/>
                <w:sz w:val="18"/>
              </w:rPr>
              <w:t>short</w:t>
            </w:r>
          </w:p>
        </w:tc>
        <w:tc>
          <w:tcPr>
            <w:tcW w:type="dxa" w:w="1701"/>
            <w:shd w:fill="F0F0F8"/>
          </w:tcPr>
          <w:p>
            <w:pPr>
              <w:jc w:val="center"/>
            </w:pPr>
            <w:r/>
            <w:r>
              <w:rPr>
                <w:rFonts w:ascii="宋体" w:hAnsi="宋体" w:eastAsia="宋体"/>
                <w:b w:val="0"/>
                <w:sz w:val="18"/>
              </w:rPr>
              <w:t>fast_range_short</w:t>
            </w:r>
          </w:p>
        </w:tc>
        <w:tc>
          <w:tcPr>
            <w:tcW w:type="dxa" w:w="850"/>
            <w:shd w:fill="F0F0F8"/>
          </w:tcPr>
          <w:p>
            <w:pPr>
              <w:jc w:val="center"/>
            </w:pPr>
            <w:r/>
            <w:r>
              <w:rPr>
                <w:rFonts w:ascii="宋体" w:hAnsi="宋体" w:eastAsia="宋体"/>
                <w:b w:val="0"/>
                <w:sz w:val="18"/>
              </w:rPr>
              <w:t>15m</w:t>
            </w:r>
          </w:p>
        </w:tc>
        <w:tc>
          <w:tcPr>
            <w:tcW w:type="dxa" w:w="850"/>
            <w:shd w:fill="F0F0F8"/>
          </w:tcPr>
          <w:p>
            <w:pPr>
              <w:jc w:val="center"/>
            </w:pPr>
            <w:r/>
            <w:r>
              <w:rPr>
                <w:rFonts w:ascii="宋体" w:hAnsi="宋体" w:eastAsia="宋体"/>
                <w:b w:val="0"/>
                <w:sz w:val="18"/>
              </w:rPr>
              <w:t>实盘</w:t>
            </w:r>
          </w:p>
        </w:tc>
        <w:tc>
          <w:tcPr>
            <w:tcW w:type="dxa" w:w="1134"/>
            <w:shd w:fill="F0F0F8"/>
          </w:tcPr>
          <w:p>
            <w:pPr>
              <w:jc w:val="center"/>
            </w:pPr>
            <w:r/>
            <w:r>
              <w:rPr>
                <w:rFonts w:ascii="宋体" w:hAnsi="宋体" w:eastAsia="宋体"/>
                <w:b w:val="0"/>
                <w:sz w:val="18"/>
              </w:rPr>
              <w:t>100 USDT</w:t>
            </w:r>
          </w:p>
        </w:tc>
        <w:tc>
          <w:tcPr>
            <w:tcW w:type="dxa" w:w="850"/>
            <w:shd w:fill="F0F0F8"/>
          </w:tcPr>
          <w:p>
            <w:pPr>
              <w:jc w:val="center"/>
            </w:pPr>
            <w:r/>
            <w:r>
              <w:rPr>
                <w:rFonts w:ascii="宋体" w:hAnsi="宋体" w:eastAsia="宋体"/>
                <w:b w:val="0"/>
                <w:sz w:val="18"/>
              </w:rPr>
              <w:t>100x</w:t>
            </w:r>
          </w:p>
        </w:tc>
        <w:tc>
          <w:tcPr>
            <w:tcW w:type="dxa" w:w="850"/>
            <w:shd w:fill="F0F0F8"/>
          </w:tcPr>
          <w:p>
            <w:pPr>
              <w:jc w:val="center"/>
            </w:pPr>
            <w:r/>
            <w:r>
              <w:rPr>
                <w:rFonts w:ascii="宋体" w:hAnsi="宋体" w:eastAsia="宋体"/>
                <w:b w:val="0"/>
                <w:sz w:val="18"/>
              </w:rPr>
              <w:t>启用</w:t>
            </w:r>
          </w:p>
        </w:tc>
        <w:tc>
          <w:tcPr>
            <w:tcW w:type="dxa" w:w="1701"/>
            <w:shd w:fill="F0F0F8"/>
          </w:tcPr>
          <w:p>
            <w:pPr>
              <w:jc w:val="center"/>
            </w:pPr>
            <w:r/>
            <w:r>
              <w:rPr>
                <w:rFonts w:ascii="宋体" w:hAnsi="宋体" w:eastAsia="宋体"/>
                <w:b w:val="0"/>
                <w:sz w:val="18"/>
              </w:rPr>
              <w:t>做空策略</w:t>
            </w:r>
          </w:p>
        </w:tc>
      </w:tr>
    </w:tbl>
    <w:p/>
    <w:p>
      <w:pPr>
        <w:pStyle w:val="Heading2"/>
      </w:pPr>
      <w:r>
        <w:t>6.2 启动命令</w:t>
      </w:r>
    </w:p>
    <w:p>
      <w:r>
        <w:rPr>
          <w:rFonts w:ascii="Consolas" w:hAnsi="Consolas"/>
          <w:sz w:val="20"/>
        </w:rPr>
        <w:t># 做多策略</w:t>
        <w:br/>
        <w:t>python3 main.py --user default</w:t>
        <w:br/>
        <w:br/>
        <w:t># 做空策略</w:t>
        <w:br/>
        <w:t>python3 main.py --user short</w:t>
      </w:r>
    </w:p>
    <w:p>
      <w:pPr>
        <w:pStyle w:val="Heading2"/>
      </w:pPr>
      <w:r>
        <w:t>6.3 技术栈</w:t>
      </w:r>
    </w:p>
    <w:tbl>
      <w:tblPr>
        <w:tblStyle w:val="TableGrid"/>
        <w:tblW w:type="auto" w:w="0"/>
        <w:jc w:val="center"/>
        <w:tblLook w:firstColumn="1" w:firstRow="1" w:lastColumn="0" w:lastRow="0" w:noHBand="0" w:noVBand="1" w:val="04A0"/>
      </w:tblPr>
      <w:tblGrid>
        <w:gridCol w:w="4320"/>
        <w:gridCol w:w="4320"/>
      </w:tblGrid>
      <w:tr>
        <w:tc>
          <w:tcPr>
            <w:tcW w:type="dxa" w:w="2835"/>
            <w:shd w:fill="1A1A2E"/>
          </w:tcPr>
          <w:p>
            <w:pPr>
              <w:jc w:val="center"/>
            </w:pPr>
            <w:r>
              <w:rPr>
                <w:color w:val="FFFFFF"/>
              </w:rPr>
            </w:r>
            <w:r>
              <w:rPr>
                <w:rFonts w:ascii="宋体" w:hAnsi="宋体" w:eastAsia="宋体"/>
                <w:b/>
                <w:sz w:val="18"/>
              </w:rPr>
              <w:t>组件</w:t>
            </w:r>
          </w:p>
        </w:tc>
        <w:tc>
          <w:tcPr>
            <w:tcW w:type="dxa" w:w="5102"/>
            <w:shd w:fill="1A1A2E"/>
          </w:tcPr>
          <w:p>
            <w:pPr>
              <w:jc w:val="center"/>
            </w:pPr>
            <w:r>
              <w:rPr>
                <w:color w:val="FFFFFF"/>
              </w:rPr>
            </w:r>
            <w:r>
              <w:rPr>
                <w:rFonts w:ascii="宋体" w:hAnsi="宋体" w:eastAsia="宋体"/>
                <w:b/>
                <w:sz w:val="18"/>
              </w:rPr>
              <w:t>用途</w:t>
            </w:r>
          </w:p>
        </w:tc>
      </w:tr>
      <w:tr>
        <w:tc>
          <w:tcPr>
            <w:tcW w:type="dxa" w:w="2835"/>
          </w:tcPr>
          <w:p>
            <w:pPr>
              <w:jc w:val="center"/>
            </w:pPr>
            <w:r/>
            <w:r>
              <w:rPr>
                <w:rFonts w:ascii="宋体" w:hAnsi="宋体" w:eastAsia="宋体"/>
                <w:b w:val="0"/>
                <w:sz w:val="18"/>
              </w:rPr>
              <w:t>Python 3</w:t>
            </w:r>
          </w:p>
        </w:tc>
        <w:tc>
          <w:tcPr>
            <w:tcW w:type="dxa" w:w="5102"/>
          </w:tcPr>
          <w:p>
            <w:pPr>
              <w:jc w:val="center"/>
            </w:pPr>
            <w:r/>
            <w:r>
              <w:rPr>
                <w:rFonts w:ascii="宋体" w:hAnsi="宋体" w:eastAsia="宋体"/>
                <w:b w:val="0"/>
                <w:sz w:val="18"/>
              </w:rPr>
              <w:t>主开发语言</w:t>
            </w:r>
          </w:p>
        </w:tc>
      </w:tr>
      <w:tr>
        <w:tc>
          <w:tcPr>
            <w:tcW w:type="dxa" w:w="2835"/>
            <w:shd w:fill="F0F0F8"/>
          </w:tcPr>
          <w:p>
            <w:pPr>
              <w:jc w:val="center"/>
            </w:pPr>
            <w:r/>
            <w:r>
              <w:rPr>
                <w:rFonts w:ascii="宋体" w:hAnsi="宋体" w:eastAsia="宋体"/>
                <w:b w:val="0"/>
                <w:sz w:val="18"/>
              </w:rPr>
              <w:t>ccxt</w:t>
            </w:r>
          </w:p>
        </w:tc>
        <w:tc>
          <w:tcPr>
            <w:tcW w:type="dxa" w:w="5102"/>
            <w:shd w:fill="F0F0F8"/>
          </w:tcPr>
          <w:p>
            <w:pPr>
              <w:jc w:val="center"/>
            </w:pPr>
            <w:r/>
            <w:r>
              <w:rPr>
                <w:rFonts w:ascii="宋体" w:hAnsi="宋体" w:eastAsia="宋体"/>
                <w:b w:val="0"/>
                <w:sz w:val="18"/>
              </w:rPr>
              <w:t>币安合约 API 封装</w:t>
            </w:r>
          </w:p>
        </w:tc>
      </w:tr>
      <w:tr>
        <w:tc>
          <w:tcPr>
            <w:tcW w:type="dxa" w:w="2835"/>
          </w:tcPr>
          <w:p>
            <w:pPr>
              <w:jc w:val="center"/>
            </w:pPr>
            <w:r/>
            <w:r>
              <w:rPr>
                <w:rFonts w:ascii="宋体" w:hAnsi="宋体" w:eastAsia="宋体"/>
                <w:b w:val="0"/>
                <w:sz w:val="18"/>
              </w:rPr>
              <w:t>pandas / numpy</w:t>
            </w:r>
          </w:p>
        </w:tc>
        <w:tc>
          <w:tcPr>
            <w:tcW w:type="dxa" w:w="5102"/>
          </w:tcPr>
          <w:p>
            <w:pPr>
              <w:jc w:val="center"/>
            </w:pPr>
            <w:r/>
            <w:r>
              <w:rPr>
                <w:rFonts w:ascii="宋体" w:hAnsi="宋体" w:eastAsia="宋体"/>
                <w:b w:val="0"/>
                <w:sz w:val="18"/>
              </w:rPr>
              <w:t>技术指标计算</w:t>
            </w:r>
          </w:p>
        </w:tc>
      </w:tr>
      <w:tr>
        <w:tc>
          <w:tcPr>
            <w:tcW w:type="dxa" w:w="2835"/>
            <w:shd w:fill="F0F0F8"/>
          </w:tcPr>
          <w:p>
            <w:pPr>
              <w:jc w:val="center"/>
            </w:pPr>
            <w:r/>
            <w:r>
              <w:rPr>
                <w:rFonts w:ascii="宋体" w:hAnsi="宋体" w:eastAsia="宋体"/>
                <w:b w:val="0"/>
                <w:sz w:val="18"/>
              </w:rPr>
              <w:t>pymysql</w:t>
            </w:r>
          </w:p>
        </w:tc>
        <w:tc>
          <w:tcPr>
            <w:tcW w:type="dxa" w:w="5102"/>
            <w:shd w:fill="F0F0F8"/>
          </w:tcPr>
          <w:p>
            <w:pPr>
              <w:jc w:val="center"/>
            </w:pPr>
            <w:r/>
            <w:r>
              <w:rPr>
                <w:rFonts w:ascii="宋体" w:hAnsi="宋体" w:eastAsia="宋体"/>
                <w:b w:val="0"/>
                <w:sz w:val="18"/>
              </w:rPr>
              <w:t>阿里云 MySQL 连接</w:t>
            </w:r>
          </w:p>
        </w:tc>
      </w:tr>
      <w:tr>
        <w:tc>
          <w:tcPr>
            <w:tcW w:type="dxa" w:w="2835"/>
          </w:tcPr>
          <w:p>
            <w:pPr>
              <w:jc w:val="center"/>
            </w:pPr>
            <w:r/>
            <w:r>
              <w:rPr>
                <w:rFonts w:ascii="宋体" w:hAnsi="宋体" w:eastAsia="宋体"/>
                <w:b w:val="0"/>
                <w:sz w:val="18"/>
              </w:rPr>
              <w:t>Flask</w:t>
            </w:r>
          </w:p>
        </w:tc>
        <w:tc>
          <w:tcPr>
            <w:tcW w:type="dxa" w:w="5102"/>
          </w:tcPr>
          <w:p>
            <w:pPr>
              <w:jc w:val="center"/>
            </w:pPr>
            <w:r/>
            <w:r>
              <w:rPr>
                <w:rFonts w:ascii="宋体" w:hAnsi="宋体" w:eastAsia="宋体"/>
                <w:b w:val="0"/>
                <w:sz w:val="18"/>
              </w:rPr>
              <w:t>Web 仪表盘后端</w:t>
            </w:r>
          </w:p>
        </w:tc>
      </w:tr>
      <w:tr>
        <w:tc>
          <w:tcPr>
            <w:tcW w:type="dxa" w:w="2835"/>
            <w:shd w:fill="F0F0F8"/>
          </w:tcPr>
          <w:p>
            <w:pPr>
              <w:jc w:val="center"/>
            </w:pPr>
            <w:r/>
            <w:r>
              <w:rPr>
                <w:rFonts w:ascii="宋体" w:hAnsi="宋体" w:eastAsia="宋体"/>
                <w:b w:val="0"/>
                <w:sz w:val="18"/>
              </w:rPr>
              <w:t>NGINX</w:t>
            </w:r>
          </w:p>
        </w:tc>
        <w:tc>
          <w:tcPr>
            <w:tcW w:type="dxa" w:w="5102"/>
            <w:shd w:fill="F0F0F8"/>
          </w:tcPr>
          <w:p>
            <w:pPr>
              <w:jc w:val="center"/>
            </w:pPr>
            <w:r/>
            <w:r>
              <w:rPr>
                <w:rFonts w:ascii="宋体" w:hAnsi="宋体" w:eastAsia="宋体"/>
                <w:b w:val="0"/>
                <w:sz w:val="18"/>
              </w:rPr>
              <w:t>反向代理 (端口 80 → 5000)</w:t>
            </w:r>
          </w:p>
        </w:tc>
      </w:tr>
      <w:tr>
        <w:tc>
          <w:tcPr>
            <w:tcW w:type="dxa" w:w="2835"/>
          </w:tcPr>
          <w:p>
            <w:pPr>
              <w:jc w:val="center"/>
            </w:pPr>
            <w:r/>
            <w:r>
              <w:rPr>
                <w:rFonts w:ascii="宋体" w:hAnsi="宋体" w:eastAsia="宋体"/>
                <w:b w:val="0"/>
                <w:sz w:val="18"/>
              </w:rPr>
              <w:t>宝塔面板</w:t>
            </w:r>
          </w:p>
        </w:tc>
        <w:tc>
          <w:tcPr>
            <w:tcW w:type="dxa" w:w="5102"/>
          </w:tcPr>
          <w:p>
            <w:pPr>
              <w:jc w:val="center"/>
            </w:pPr>
            <w:r/>
            <w:r>
              <w:rPr>
                <w:rFonts w:ascii="宋体" w:hAnsi="宋体" w:eastAsia="宋体"/>
                <w:b w:val="0"/>
                <w:sz w:val="18"/>
              </w:rPr>
              <w:t>服务器管理 / crontab</w:t>
            </w:r>
          </w:p>
        </w:tc>
      </w:tr>
      <w:tr>
        <w:tc>
          <w:tcPr>
            <w:tcW w:type="dxa" w:w="2835"/>
            <w:shd w:fill="F0F0F8"/>
          </w:tcPr>
          <w:p>
            <w:pPr>
              <w:jc w:val="center"/>
            </w:pPr>
            <w:r/>
            <w:r>
              <w:rPr>
                <w:rFonts w:ascii="宋体" w:hAnsi="宋体" w:eastAsia="宋体"/>
                <w:b w:val="0"/>
                <w:sz w:val="18"/>
              </w:rPr>
              <w:t>Telegram Bot</w:t>
            </w:r>
          </w:p>
        </w:tc>
        <w:tc>
          <w:tcPr>
            <w:tcW w:type="dxa" w:w="5102"/>
            <w:shd w:fill="F0F0F8"/>
          </w:tcPr>
          <w:p>
            <w:pPr>
              <w:jc w:val="center"/>
            </w:pPr>
            <w:r/>
            <w:r>
              <w:rPr>
                <w:rFonts w:ascii="宋体" w:hAnsi="宋体" w:eastAsia="宋体"/>
                <w:b w:val="0"/>
                <w:sz w:val="18"/>
              </w:rPr>
              <w:t>实时推送通知</w:t>
            </w:r>
          </w:p>
        </w:tc>
      </w:tr>
    </w:tbl>
    <w:p/>
    <w:p>
      <w:pPr>
        <w:pStyle w:val="Heading1"/>
      </w:pPr>
      <w:r>
        <w:t>7. 部署架构</w:t>
      </w:r>
    </w:p>
    <w:p>
      <w:pPr>
        <w:jc w:val="center"/>
      </w:pPr>
      <w:r>
        <w:rPr>
          <w:rFonts w:ascii="Consolas" w:hAnsi="Consolas"/>
          <w:sz w:val="10"/>
        </w:rPr>
        <w:t>┌─────────────────────────────────────────────────────┐</w:t>
        <w:br/>
        <w:t>│                  部署架构                            │</w:t>
        <w:br/>
        <w:t>├─────────────────────────────────────────────────────┤</w:t>
        <w:br/>
        <w:t>│                                                     │</w:t>
        <w:br/>
        <w:t>│  服务器: 阿里云 ECS                                  │</w:t>
        <w:br/>
        <w:t>│  Web: http://47.83.127.250/                         │</w:t>
        <w:br/>
        <w:t>│  宝塔面板管理: Nginx + crontab + 日志轮转            │</w:t>
        <w:br/>
        <w:t>│                                                     │</w:t>
        <w:br/>
        <w:t>│  ┌───────────┐   ┌───────────┐                      │</w:t>
        <w:br/>
        <w:t>│  │ Long Bot  │   │ Short Bot │                      │</w:t>
        <w:br/>
        <w:t>│  │ :--user   │   │ :--user   │                      │</w:t>
        <w:br/>
        <w:t>│  │ default   │   │ short     │                      │</w:t>
        <w:br/>
        <w:t>│  └─────┬─────┘   └─────┬─────┘                      │</w:t>
        <w:br/>
        <w:t>│        │               │                             │</w:t>
        <w:br/>
        <w:t>│        ▼               ▼                             │</w:t>
        <w:br/>
        <w:t>│  ┌─────────────────────────┐                        │</w:t>
        <w:br/>
        <w:t>│  │    main.log (共享)       │                        │</w:t>
        <w:br/>
        <w:t>│  │    exchange.log         │                        │</w:t>
        <w:br/>
        <w:t>│  │    (日志日轮转保留30天)   │                       │</w:t>
        <w:br/>
        <w:t>│  └─────────────────────────┘                        │</w:t>
        <w:br/>
        <w:t>│                                                     │</w:t>
        <w:br/>
        <w:t>│  ┌─────────────────────────┐                        │</w:t>
        <w:br/>
        <w:t>│  │    Web Dashboard        │                        │</w:t>
        <w:br/>
        <w:t>│  │    Flask @ :5000        │                        │</w:t>
        <w:br/>
        <w:t>│  │    Nginx → :80          │                        │</w:t>
        <w:br/>
        <w:t>│  └─────────────────────────┘                        │</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eastAsia="宋体"/>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eastAsia="宋体"/>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eastAsia="宋体"/>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