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03A5A" w14:textId="12EC607E" w:rsidR="00DF3DFF" w:rsidRDefault="00DF3DFF" w:rsidP="00DF3DF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</w:rPr>
      </w:pPr>
      <w:r>
        <w:rPr>
          <w:noProof/>
        </w:rPr>
        <w:drawing>
          <wp:anchor distT="0" distB="0" distL="114300" distR="114300" simplePos="0" relativeHeight="251659264" behindDoc="0" locked="0" layoutInCell="0" allowOverlap="1" wp14:anchorId="4650C05B" wp14:editId="1BC5EB9B">
            <wp:simplePos x="0" y="0"/>
            <wp:positionH relativeFrom="column">
              <wp:posOffset>2242820</wp:posOffset>
            </wp:positionH>
            <wp:positionV relativeFrom="paragraph">
              <wp:posOffset>0</wp:posOffset>
            </wp:positionV>
            <wp:extent cx="1143000" cy="857250"/>
            <wp:effectExtent l="0" t="0" r="0" b="0"/>
            <wp:wrapTopAndBottom/>
            <wp:docPr id="619886367" name="Obrázek 1" descr="Obsah obrázku skica, umění, kresba tužkou, kresba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ázek 1" descr="Obsah obrázku skica, umění, kresba tužkou, kresba&#10;&#10;Obsah vygenerovaný umělou inteligencí může být nesprávný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857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</w:rPr>
        <w:t>PARLAMENT ČESKÉ REPUBLIKY</w:t>
      </w:r>
    </w:p>
    <w:p w14:paraId="74FB599F" w14:textId="77777777" w:rsidR="00DF3DFF" w:rsidRDefault="00DF3DFF" w:rsidP="00DF3DF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POSLANECKÁ SNĚMOVNA</w:t>
      </w:r>
    </w:p>
    <w:p w14:paraId="69AA1B2D" w14:textId="77777777" w:rsidR="00DF3DFF" w:rsidRDefault="00DF3DFF" w:rsidP="00DF3DFF">
      <w:pPr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X. volební období</w:t>
      </w:r>
    </w:p>
    <w:p w14:paraId="3DE17546" w14:textId="77777777" w:rsidR="00DF3DFF" w:rsidRDefault="00DF3DFF" w:rsidP="00DF3DFF">
      <w:pPr>
        <w:pStyle w:val="Styl"/>
        <w:spacing w:before="1680"/>
        <w:jc w:val="center"/>
        <w:rPr>
          <w:sz w:val="28"/>
          <w:szCs w:val="28"/>
        </w:rPr>
      </w:pPr>
      <w:r>
        <w:rPr>
          <w:sz w:val="28"/>
          <w:szCs w:val="28"/>
        </w:rPr>
        <w:t>Pozměňovací návrh poslankyně</w:t>
      </w:r>
    </w:p>
    <w:p w14:paraId="0D5CD5CD" w14:textId="77777777" w:rsidR="00DF3DFF" w:rsidRDefault="00DF3DFF" w:rsidP="00DF3DFF">
      <w:pPr>
        <w:pStyle w:val="Styl"/>
        <w:spacing w:before="168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Ing. Bc. Marie </w:t>
      </w:r>
      <w:proofErr w:type="spellStart"/>
      <w:r>
        <w:rPr>
          <w:b/>
          <w:sz w:val="28"/>
          <w:szCs w:val="28"/>
        </w:rPr>
        <w:t>Pošarové</w:t>
      </w:r>
      <w:proofErr w:type="spellEnd"/>
    </w:p>
    <w:p w14:paraId="3D82C502" w14:textId="0D0EAD5A" w:rsidR="00DF3DFF" w:rsidRDefault="00DF3DFF" w:rsidP="00DF3DFF">
      <w:pPr>
        <w:pStyle w:val="Styl"/>
        <w:spacing w:before="1680"/>
        <w:jc w:val="center"/>
      </w:pPr>
      <w:r>
        <w:t>ke sněmovnímu tisku č. 67</w:t>
      </w:r>
      <w:r w:rsidR="00BE04DA">
        <w:t>/10</w:t>
      </w:r>
    </w:p>
    <w:p w14:paraId="5CCCA5A8" w14:textId="77777777" w:rsidR="00DF3DFF" w:rsidRDefault="00DF3DFF" w:rsidP="00DF3DFF">
      <w:pPr>
        <w:pStyle w:val="Styl"/>
        <w:spacing w:before="1680"/>
        <w:jc w:val="center"/>
      </w:pPr>
      <w:r>
        <w:t>komplexnímu pozměňovacímu návrhu zákona, kterým se mění zákon č. 283/2021 Sb., stavební zákon, ve znění pozdějších předpisů, a další související zákony</w:t>
      </w:r>
    </w:p>
    <w:p w14:paraId="31FC0642" w14:textId="77777777" w:rsidR="00DF3DFF" w:rsidRDefault="00DF3DFF" w:rsidP="00DF3DFF">
      <w:pPr>
        <w:pStyle w:val="Styl"/>
        <w:spacing w:before="1680"/>
        <w:jc w:val="center"/>
      </w:pPr>
    </w:p>
    <w:p w14:paraId="4B011FD7" w14:textId="77777777" w:rsidR="00DF3DFF" w:rsidRDefault="00DF3DFF" w:rsidP="00DF3DFF">
      <w:pPr>
        <w:pStyle w:val="Styl"/>
        <w:spacing w:before="1680"/>
        <w:jc w:val="center"/>
      </w:pPr>
    </w:p>
    <w:p w14:paraId="1D2DF7C9" w14:textId="77777777" w:rsidR="00AC79EE" w:rsidRPr="00AC79EE" w:rsidRDefault="00AC79EE" w:rsidP="00AC79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</w:pPr>
      <w:r w:rsidRPr="00AC79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  <w:t>I.</w:t>
      </w:r>
    </w:p>
    <w:p w14:paraId="60E9A297" w14:textId="4A3AC80C" w:rsidR="00E46736" w:rsidRDefault="00E46736" w:rsidP="00E467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V čl. I komplexního pozměňovacího návrhu k sněmovnímu tisku 67</w:t>
      </w:r>
      <w:r w:rsidR="00BE04DA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/10</w:t>
      </w:r>
      <w:r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 xml:space="preserve"> se za bod 101 vkládá nový bod 102, který zní:</w:t>
      </w:r>
    </w:p>
    <w:p w14:paraId="3C073C5F" w14:textId="7902EE45" w:rsidR="00AC79EE" w:rsidRPr="00AC79EE" w:rsidRDefault="00E46736" w:rsidP="00E467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 xml:space="preserve">„102. </w:t>
      </w:r>
      <w:r w:rsidR="00AC79EE" w:rsidRPr="00AC79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Za § 39a se vkládá nový § 39b, který včetně nadpisu zní:</w:t>
      </w:r>
    </w:p>
    <w:p w14:paraId="7CA3D78F" w14:textId="77777777" w:rsidR="00AC79EE" w:rsidRPr="00AC79EE" w:rsidRDefault="00AC79EE" w:rsidP="00AC79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</w:pPr>
      <w:r w:rsidRPr="00AC79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  <w:t>„§ 39b</w:t>
      </w:r>
    </w:p>
    <w:p w14:paraId="34917AFE" w14:textId="77777777" w:rsidR="00AC79EE" w:rsidRPr="00AC79EE" w:rsidRDefault="00AC79EE" w:rsidP="00AC79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AC79EE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Umisťování větrných elektráren</w:t>
      </w:r>
    </w:p>
    <w:p w14:paraId="4C28276F" w14:textId="77777777" w:rsidR="00AC79EE" w:rsidRPr="00AC79EE" w:rsidRDefault="00AC79EE" w:rsidP="00AC79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AC79E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(1) Větrnou elektrárnu lze umístit pouze tak, aby vzdálenost jejího stožáru od nejbližší stavby pro bydlení nebo rodinnou rekreaci činila nejméně 1500 m.</w:t>
      </w:r>
    </w:p>
    <w:p w14:paraId="3B7D99E7" w14:textId="77777777" w:rsidR="00AC79EE" w:rsidRPr="00AC79EE" w:rsidRDefault="00AC79EE" w:rsidP="00AC79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AC79E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(2) Vzdálenost podle odstavce 1 se měří jako nejkratší vodorovná vzdálenost mezi osou stožáru větrné elektrárny a obvodovou stěnou stavby podle odstavce 1.</w:t>
      </w:r>
    </w:p>
    <w:p w14:paraId="5C85FED2" w14:textId="77777777" w:rsidR="00AC79EE" w:rsidRPr="00AC79EE" w:rsidRDefault="00AC79EE" w:rsidP="00AC79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AC79E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(3) Ustanovení odstavce 1 se použije obdobně i na soubor staveb větrných elektráren.</w:t>
      </w:r>
    </w:p>
    <w:p w14:paraId="1B8D9835" w14:textId="77777777" w:rsidR="00AC79EE" w:rsidRPr="00AC79EE" w:rsidRDefault="00AC79EE" w:rsidP="00AC79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AC79E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(4) Od požadavku podle odstavce 1 nelze povolit výjimku.</w:t>
      </w:r>
    </w:p>
    <w:p w14:paraId="2214DB88" w14:textId="77777777" w:rsidR="00AC79EE" w:rsidRPr="00AC79EE" w:rsidRDefault="00AC79EE" w:rsidP="00AC79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AC79E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(5) Ustanovení odstavců 1 až 4 se použijí i při změně dokončené stavby, pokud dochází ke změně jejích parametrů nebo prodloužení doby jejího provozu.“.“</w:t>
      </w:r>
    </w:p>
    <w:p w14:paraId="714A4C72" w14:textId="77777777" w:rsidR="00AC79EE" w:rsidRPr="00AC79EE" w:rsidRDefault="00AC79EE" w:rsidP="00AC79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</w:pPr>
      <w:r w:rsidRPr="00AC79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  <w:t>II.</w:t>
      </w:r>
    </w:p>
    <w:p w14:paraId="4A63A002" w14:textId="77777777" w:rsidR="00AC79EE" w:rsidRPr="00AC79EE" w:rsidRDefault="00AC79EE" w:rsidP="00AC79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AC79E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Účinnost</w:t>
      </w:r>
    </w:p>
    <w:p w14:paraId="6AFE4A76" w14:textId="77777777" w:rsidR="00AC79EE" w:rsidRPr="00AC79EE" w:rsidRDefault="00AC79EE" w:rsidP="00AC79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AC79E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Tento zákon nabývá účinnosti dnem jeho vyhlášení.</w:t>
      </w:r>
    </w:p>
    <w:p w14:paraId="730F842F" w14:textId="77777777" w:rsidR="00AC79EE" w:rsidRPr="00AC79EE" w:rsidRDefault="00AC79EE" w:rsidP="00AC79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  <w14:ligatures w14:val="none"/>
        </w:rPr>
      </w:pPr>
      <w:r w:rsidRPr="00AC79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  <w14:ligatures w14:val="none"/>
        </w:rPr>
        <w:t>DŮVODOVÁ ZPRÁVA</w:t>
      </w:r>
    </w:p>
    <w:p w14:paraId="354EEEB8" w14:textId="77777777" w:rsidR="00AC79EE" w:rsidRPr="00AC79EE" w:rsidRDefault="00AC79EE" w:rsidP="00AC79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AC79E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Navrhovaná právní úprava reaguje na absenci jednotného pravidla pro umisťování větrných elektráren ve vztahu k obytné zástavbě a na nejednotnou rozhodovací praxi stavebních úřadů. Současný právní stav nestanoví konkrétní minimální vzdálenost těchto staveb od obydlí, což vede ke sporům v území, právní nejistotě a negativním dopadům na kvalitu života obyvatel.</w:t>
      </w:r>
    </w:p>
    <w:p w14:paraId="3028D532" w14:textId="77777777" w:rsidR="00AC79EE" w:rsidRPr="00AC79EE" w:rsidRDefault="00AC79EE" w:rsidP="00AC79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AC79E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Cílem návrhu je stanovit jasné a přiměřené pravidlo minimální vzdálenosti 1500 metrů mezi větrnou elektrárnou a stavbami určenými k bydlení nebo rekreaci. Tato vzdálenost odpovídá kompromisnímu řešení, které zohledňuje ochranu zdraví obyvatel, kvalitu jejich života a současně umožňuje rozvoj výroby energie z obnovitelných zdrojů.</w:t>
      </w:r>
    </w:p>
    <w:p w14:paraId="2987BC87" w14:textId="77777777" w:rsidR="00AC79EE" w:rsidRPr="00AC79EE" w:rsidRDefault="00AC79EE" w:rsidP="00AC79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AC79E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Důvodem pro stanovení této vzdálenosti jsou dostupné odborné poznatky, podle nichž může provoz větrných elektráren způsobovat hlukovou zátěž, včetně nízkofrekvenční složky, narušení spánku a tzv. stroboskopický efekt. Tyto vlivy mohou při dlouhodobém působení </w:t>
      </w:r>
      <w:r w:rsidRPr="00AC79E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lastRenderedPageBreak/>
        <w:t>negativně ovlivňovat zdraví a psychickou pohodu obyvatel, zejména při nedostatečném odstupu od obytné zástavby.</w:t>
      </w:r>
    </w:p>
    <w:p w14:paraId="575846F5" w14:textId="77777777" w:rsidR="00AC79EE" w:rsidRPr="00AC79EE" w:rsidRDefault="00AC79EE" w:rsidP="00AC79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AC79E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Návrh vychází z principu předběžné opatrnosti, neboť některé dopady, zejména účinky infrazvuku a kumulativní vlivy více zařízení, nejsou dosud zcela jednoznačně vyhodnoceny. Stanovení minimální vzdálenosti proto představuje preventivní opatření, které má za cíl minimalizovat potenciální negativní vlivy na zdraví a životní prostředí.</w:t>
      </w:r>
    </w:p>
    <w:p w14:paraId="70A6FC84" w14:textId="77777777" w:rsidR="00AC79EE" w:rsidRPr="00AC79EE" w:rsidRDefault="00AC79EE" w:rsidP="00AC79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AC79E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Současně návrh zohledňuje ochranu krajinného rázu, protože větrné elektrárny představují výrazné technické prvky, které mohou ovlivnit charakter krajiny a její estetickou hodnotu. Dále reflektuje bezpečnostní aspekty provozu těchto zařízení, zejména rizika spojená s technickými poruchami nebo odhazováním ledu z rotorových listů.</w:t>
      </w:r>
    </w:p>
    <w:p w14:paraId="51325A26" w14:textId="77777777" w:rsidR="00AC79EE" w:rsidRPr="00AC79EE" w:rsidRDefault="00AC79EE" w:rsidP="00AC79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AC79E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Navržená úprava přispívá k ochraně kvality bydlení a vlastnických práv obyvatel, omezuje konflikty v území a zvyšuje právní jistotu všech dotčených subjektů. Současně umožňuje další rozvoj energetiky při respektování ochrany zdraví obyvatel a životního prostředí.</w:t>
      </w:r>
    </w:p>
    <w:p w14:paraId="199A2354" w14:textId="77777777" w:rsidR="00895563" w:rsidRDefault="00895563"/>
    <w:sectPr w:rsidR="0089556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9EE"/>
    <w:rsid w:val="00242FEB"/>
    <w:rsid w:val="007E3454"/>
    <w:rsid w:val="00895563"/>
    <w:rsid w:val="00AC79EE"/>
    <w:rsid w:val="00BE04DA"/>
    <w:rsid w:val="00D259A9"/>
    <w:rsid w:val="00D605A7"/>
    <w:rsid w:val="00DF3DFF"/>
    <w:rsid w:val="00E46736"/>
    <w:rsid w:val="00ED4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ADABBF"/>
  <w15:chartTrackingRefBased/>
  <w15:docId w15:val="{904E31EE-050C-4AB3-B7A3-348B5044D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AC79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AC79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AC79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AC79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AC79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AC79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AC79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AC79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AC79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AC79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AC79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AC79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AC79EE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AC79EE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AC79EE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AC79EE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AC79EE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AC79EE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AC79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AC79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AC79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AC79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AC79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AC79EE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AC79EE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AC79EE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AC79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AC79EE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AC79EE"/>
    <w:rPr>
      <w:b/>
      <w:bCs/>
      <w:smallCaps/>
      <w:color w:val="0F4761" w:themeColor="accent1" w:themeShade="BF"/>
      <w:spacing w:val="5"/>
    </w:rPr>
  </w:style>
  <w:style w:type="paragraph" w:customStyle="1" w:styleId="Styl">
    <w:name w:val="Styl"/>
    <w:uiPriority w:val="99"/>
    <w:qFormat/>
    <w:rsid w:val="00DF3DFF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kern w:val="0"/>
      <w:lang w:eastAsia="cs-CZ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19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36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463</Words>
  <Characters>2734</Characters>
  <Application>Microsoft Office Word</Application>
  <DocSecurity>0</DocSecurity>
  <Lines>22</Lines>
  <Paragraphs>6</Paragraphs>
  <ScaleCrop>false</ScaleCrop>
  <Company/>
  <LinksUpToDate>false</LinksUpToDate>
  <CharactersWithSpaces>3191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Bc. Marie Pošarová</dc:creator>
  <cp:keywords/>
  <dc:description/>
  <cp:lastModifiedBy>Ing. Bc. Marie Pošarová</cp:lastModifiedBy>
  <cp:revision>4</cp:revision>
  <dcterms:created xsi:type="dcterms:W3CDTF">2026-05-01T10:59:00Z</dcterms:created>
  <dcterms:modified xsi:type="dcterms:W3CDTF">2026-05-05T14:40:00Z</dcterms:modified>
</cp:coreProperties>
</file>