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0DED1" w14:textId="04184870" w:rsidR="00641B0B" w:rsidRDefault="00641B0B" w:rsidP="00641B0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0" allowOverlap="1" wp14:anchorId="0A63A580" wp14:editId="19F5C1CB">
            <wp:simplePos x="0" y="0"/>
            <wp:positionH relativeFrom="column">
              <wp:posOffset>2242820</wp:posOffset>
            </wp:positionH>
            <wp:positionV relativeFrom="paragraph">
              <wp:posOffset>0</wp:posOffset>
            </wp:positionV>
            <wp:extent cx="1143000" cy="857250"/>
            <wp:effectExtent l="0" t="0" r="0" b="0"/>
            <wp:wrapTopAndBottom/>
            <wp:docPr id="379157598" name="Obrázek 1" descr="Obsah obrázku skica, umění, kresba tužkou, kresb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 descr="Obsah obrázku skica, umění, kresba tužkou, kresba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</w:rPr>
        <w:t>PARLAMENT ČESKÉ REPUBLIKY</w:t>
      </w:r>
    </w:p>
    <w:p w14:paraId="0700BE10" w14:textId="77777777" w:rsidR="00641B0B" w:rsidRDefault="00641B0B" w:rsidP="00641B0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POSLANECKÁ SNĚMOVNA</w:t>
      </w:r>
    </w:p>
    <w:p w14:paraId="42881FE3" w14:textId="77777777" w:rsidR="00641B0B" w:rsidRDefault="00641B0B" w:rsidP="00641B0B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X. volební období</w:t>
      </w:r>
    </w:p>
    <w:p w14:paraId="7B3C2A84" w14:textId="77777777" w:rsidR="00641B0B" w:rsidRDefault="00641B0B" w:rsidP="00641B0B">
      <w:pPr>
        <w:pStyle w:val="Styl"/>
        <w:spacing w:before="1680"/>
        <w:jc w:val="center"/>
        <w:rPr>
          <w:sz w:val="28"/>
          <w:szCs w:val="28"/>
        </w:rPr>
      </w:pPr>
      <w:r>
        <w:rPr>
          <w:sz w:val="28"/>
          <w:szCs w:val="28"/>
        </w:rPr>
        <w:t>Pozměňovací návrh poslankyně</w:t>
      </w:r>
    </w:p>
    <w:p w14:paraId="4E380F1A" w14:textId="77777777" w:rsidR="00641B0B" w:rsidRDefault="00641B0B" w:rsidP="00641B0B">
      <w:pPr>
        <w:pStyle w:val="Styl"/>
        <w:spacing w:before="16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Ing. Bc. Marie </w:t>
      </w:r>
      <w:proofErr w:type="spellStart"/>
      <w:r>
        <w:rPr>
          <w:b/>
          <w:sz w:val="28"/>
          <w:szCs w:val="28"/>
        </w:rPr>
        <w:t>Pošarové</w:t>
      </w:r>
      <w:proofErr w:type="spellEnd"/>
    </w:p>
    <w:p w14:paraId="57A829BE" w14:textId="0FD6B9F7" w:rsidR="00641B0B" w:rsidRDefault="00641B0B" w:rsidP="00641B0B">
      <w:pPr>
        <w:pStyle w:val="Styl"/>
        <w:spacing w:before="1680"/>
        <w:jc w:val="center"/>
      </w:pPr>
      <w:r>
        <w:t>ke sněmovnímu tisku č. 67</w:t>
      </w:r>
      <w:r w:rsidR="00CA3D38">
        <w:t>/10</w:t>
      </w:r>
    </w:p>
    <w:p w14:paraId="69563AEF" w14:textId="77777777" w:rsidR="00641B0B" w:rsidRDefault="00641B0B" w:rsidP="00641B0B">
      <w:pPr>
        <w:pStyle w:val="Styl"/>
        <w:spacing w:before="1680"/>
        <w:jc w:val="center"/>
      </w:pPr>
      <w:r>
        <w:t>komplexnímu pozměňovacímu návrhu zákona, kterým se mění zákon č. 283/2021 Sb., stavební zákon, ve znění pozdějších předpisů, a další související zákony</w:t>
      </w:r>
    </w:p>
    <w:p w14:paraId="2C1FC5A8" w14:textId="77777777" w:rsidR="00641B0B" w:rsidRDefault="00641B0B" w:rsidP="00641B0B">
      <w:pPr>
        <w:pStyle w:val="Styl"/>
        <w:spacing w:before="1680"/>
        <w:jc w:val="center"/>
      </w:pPr>
    </w:p>
    <w:p w14:paraId="56F29310" w14:textId="77777777" w:rsidR="00641B0B" w:rsidRDefault="00641B0B" w:rsidP="00641B0B">
      <w:pPr>
        <w:pStyle w:val="Styl"/>
        <w:spacing w:before="1680"/>
        <w:jc w:val="center"/>
      </w:pPr>
    </w:p>
    <w:p w14:paraId="4A4C2B70" w14:textId="77777777" w:rsidR="00BE211E" w:rsidRDefault="00BE211E" w:rsidP="00BE21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I.</w:t>
      </w:r>
    </w:p>
    <w:p w14:paraId="24B1E2EA" w14:textId="27D45876" w:rsidR="00B1254D" w:rsidRDefault="00B1254D" w:rsidP="00B12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V čl. I komplexního pozměňovacího návrhu k sněmovnímu tisku 67</w:t>
      </w:r>
      <w:r w:rsidR="00090F92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/10</w:t>
      </w:r>
      <w:r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se za bod 101 vkládá nový bod 102, který zní:</w:t>
      </w:r>
    </w:p>
    <w:p w14:paraId="0218E2BC" w14:textId="575AEC0B" w:rsidR="00BE211E" w:rsidRDefault="00B1254D" w:rsidP="00B12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„102</w:t>
      </w:r>
      <w:r w:rsidR="00BE21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. Za § 39a se vkládá nový § 39b, který včetně nadpisu zní:</w:t>
      </w:r>
    </w:p>
    <w:p w14:paraId="0FBF00F8" w14:textId="77777777" w:rsidR="00BE211E" w:rsidRDefault="00BE211E" w:rsidP="00BE21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„§ 39b</w:t>
      </w:r>
    </w:p>
    <w:p w14:paraId="2D94E631" w14:textId="77777777" w:rsidR="00BE211E" w:rsidRDefault="00BE211E" w:rsidP="00BE2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Umisťování větrných elektráren</w:t>
      </w:r>
    </w:p>
    <w:p w14:paraId="7316F203" w14:textId="77777777" w:rsidR="00467137" w:rsidRPr="00467137" w:rsidRDefault="00467137" w:rsidP="00467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467137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(1) Větrnou elektrárnu lze umístit pouze tak, aby vzdálenost jejího stožáru od nejbližší stavby pro bydlení nebo rodinnou rekreaci činila nejméně 10 000 m.</w:t>
      </w:r>
    </w:p>
    <w:p w14:paraId="524F5ABE" w14:textId="77777777" w:rsidR="00467137" w:rsidRPr="00467137" w:rsidRDefault="00467137" w:rsidP="00467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467137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(2) Vzdálenost podle odstavce 1 se měří jako nejkratší vodorovná vzdálenost mezi osou stožáru větrné elektrárny a obvodovou stěnou stavby podle odstavce 1.</w:t>
      </w:r>
    </w:p>
    <w:p w14:paraId="49591C64" w14:textId="77777777" w:rsidR="00467137" w:rsidRPr="00467137" w:rsidRDefault="00467137" w:rsidP="00467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467137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(3) Ustanovení odstavce 1 se použije obdobně i na soubor staveb větrných elektráren.</w:t>
      </w:r>
    </w:p>
    <w:p w14:paraId="7AA2FB58" w14:textId="77777777" w:rsidR="00467137" w:rsidRPr="00467137" w:rsidRDefault="00467137" w:rsidP="00467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467137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(4) Od požadavku podle odstavce 1 nelze povolit výjimku.</w:t>
      </w:r>
    </w:p>
    <w:p w14:paraId="5991690F" w14:textId="77777777" w:rsidR="00467137" w:rsidRPr="00467137" w:rsidRDefault="00467137" w:rsidP="00467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467137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(5) Ustanovení odstavců 1 až 4 se použijí i při změně dokončené stavby, pokud dochází ke změně jejích parametrů nebo prodloužení doby jejího provozu.“.“</w:t>
      </w:r>
    </w:p>
    <w:p w14:paraId="36613BDC" w14:textId="77777777" w:rsidR="00467137" w:rsidRPr="00467137" w:rsidRDefault="00467137" w:rsidP="00467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467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II.</w:t>
      </w:r>
    </w:p>
    <w:p w14:paraId="4B423C1D" w14:textId="77777777" w:rsidR="00467137" w:rsidRPr="00467137" w:rsidRDefault="00467137" w:rsidP="00467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467137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Účinnost</w:t>
      </w:r>
    </w:p>
    <w:p w14:paraId="47091288" w14:textId="77777777" w:rsidR="00467137" w:rsidRPr="00467137" w:rsidRDefault="00467137" w:rsidP="00467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467137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Tento zákon nabývá účinnosti dnem jeho vyhlášení.</w:t>
      </w:r>
    </w:p>
    <w:p w14:paraId="494E6AD6" w14:textId="77777777" w:rsidR="00467137" w:rsidRPr="00467137" w:rsidRDefault="00467137" w:rsidP="004671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4671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DŮVODOVÁ ZPRÁVA</w:t>
      </w:r>
    </w:p>
    <w:p w14:paraId="60657A05" w14:textId="77777777" w:rsidR="00467137" w:rsidRPr="00467137" w:rsidRDefault="00467137" w:rsidP="00467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467137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Navrhovaná právní úprava reaguje na nedostatečnou regulaci umisťování větrných elektráren ve vztahu k obytné zástavbě a na nejednotnou rozhodovací praxi stavebních úřadů. Současný právní stav nestanoví jednotnou minimální vzdálenost těchto staveb od obydlí, což vede k častým sporům v území, právní nejistotě a negativním dopadům na kvalitu života obyvatel.</w:t>
      </w:r>
    </w:p>
    <w:p w14:paraId="3006E955" w14:textId="77777777" w:rsidR="00467137" w:rsidRPr="00467137" w:rsidRDefault="00467137" w:rsidP="00467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467137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Cílem návrhu je zavést jasné, jednoznačné a nepřekročitelné pravidlo minimální vzdálenosti 10 000 metrů mezi větrnou elektrárnou a stavbami určenými k bydlení nebo rekreaci. Navržená vzdálenost odpovídá technickému vývoji těchto zařízení, která dosahují značné výšky a výkonu, a jejichž vlivy se projevují na větší vzdálenosti než v minulosti.</w:t>
      </w:r>
    </w:p>
    <w:p w14:paraId="143241B7" w14:textId="77777777" w:rsidR="00467137" w:rsidRPr="00467137" w:rsidRDefault="00467137" w:rsidP="00467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467137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Důvodem pro stanovení této vzdálenosti jsou odborné poznatky a veřejně dostupné zdroje, podle nichž může provoz větrných elektráren způsobovat hlukovou zátěž, včetně </w:t>
      </w:r>
      <w:r w:rsidRPr="00467137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lastRenderedPageBreak/>
        <w:t>nízkofrekvenční složky, narušení spánku a tzv. stroboskopický efekt. Dlouhodobé působení těchto vlivů může negativně ovlivnit zdraví obyvatel a jejich psychickou pohodu.</w:t>
      </w:r>
    </w:p>
    <w:p w14:paraId="670FC92B" w14:textId="77777777" w:rsidR="00467137" w:rsidRPr="00467137" w:rsidRDefault="00467137" w:rsidP="00467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467137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Návrh vychází z principu předběžné opatrnosti, neboť některé dopady, zejména účinky infrazvuku a kumulativní vlivy více zařízení, nejsou dosud jednoznačně vyhodnoceny. V takové situaci je odůvodněné přijmout preventivní opatření, které minimalizuje potenciální rizika.</w:t>
      </w:r>
    </w:p>
    <w:p w14:paraId="63A55F98" w14:textId="77777777" w:rsidR="00467137" w:rsidRPr="00467137" w:rsidRDefault="00467137" w:rsidP="00467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467137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Významným důvodem je rovněž ochrana krajinného rázu. Větrné elektrárny představují výrazné technické dominanty, které mohou zásadně měnit charakter krajiny, narušovat její harmonii a snižovat její estetickou a rekreační hodnotu. Ochrana krajiny přitom patří mezi veřejné zájmy chráněné právním řádem.</w:t>
      </w:r>
    </w:p>
    <w:p w14:paraId="5A51366A" w14:textId="77777777" w:rsidR="00467137" w:rsidRPr="00467137" w:rsidRDefault="00467137" w:rsidP="00467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467137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Navržená vzdálenost zohledňuje i bezpečnostní aspekty, zejména riziko technických poruch, odletu částí zařízení nebo odhazování ledu z rotorových listů, přičemž s rostoucí velikostí zařízení roste i dosah těchto rizik.</w:t>
      </w:r>
    </w:p>
    <w:p w14:paraId="78A1656F" w14:textId="77777777" w:rsidR="00467137" w:rsidRPr="00467137" w:rsidRDefault="00467137" w:rsidP="00467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467137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Umisťování větrných elektráren v blízkosti obytné zástavby může negativně ovlivňovat výkon vlastnického práva, snižovat hodnotu nemovitostí a zhoršovat kvalitu bydlení. Navržená úprava proto přispívá k ochraně práv obyvatel a k zachování důstojných podmínek pro bydlení.</w:t>
      </w:r>
    </w:p>
    <w:p w14:paraId="62BD46DD" w14:textId="77777777" w:rsidR="00467137" w:rsidRPr="00467137" w:rsidRDefault="00467137" w:rsidP="00467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467137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Zavedení pevně stanovené minimální vzdálenosti přispívá k právní jistotě, sjednocuje rozhodovací praxi a omezuje vznik konfliktů v území. Návrh představuje preventivní opatření, které sleduje ochranu zdraví, životního prostředí a kvality života obyvatel při současném respektování rozvoje energetiky.</w:t>
      </w:r>
    </w:p>
    <w:p w14:paraId="4BC13E02" w14:textId="77777777" w:rsidR="00895563" w:rsidRDefault="00895563"/>
    <w:sectPr w:rsidR="00895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345"/>
    <w:multiLevelType w:val="multilevel"/>
    <w:tmpl w:val="BB58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85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137"/>
    <w:rsid w:val="000603C7"/>
    <w:rsid w:val="00090F92"/>
    <w:rsid w:val="001746DC"/>
    <w:rsid w:val="003D6521"/>
    <w:rsid w:val="00467137"/>
    <w:rsid w:val="00641B0B"/>
    <w:rsid w:val="007B2F6E"/>
    <w:rsid w:val="007E3454"/>
    <w:rsid w:val="00895563"/>
    <w:rsid w:val="00895C1D"/>
    <w:rsid w:val="008D5582"/>
    <w:rsid w:val="00B1254D"/>
    <w:rsid w:val="00BE211E"/>
    <w:rsid w:val="00C157A3"/>
    <w:rsid w:val="00CA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49FD6"/>
  <w15:chartTrackingRefBased/>
  <w15:docId w15:val="{8AD4ADB1-5AE9-44C6-B0C2-5D2E957E6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67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67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67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67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67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67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67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67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67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67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67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67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6713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6713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6713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6713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6713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6713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67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67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67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67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67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6713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6713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6713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67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6713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67137"/>
    <w:rPr>
      <w:b/>
      <w:bCs/>
      <w:smallCaps/>
      <w:color w:val="0F4761" w:themeColor="accent1" w:themeShade="BF"/>
      <w:spacing w:val="5"/>
    </w:rPr>
  </w:style>
  <w:style w:type="paragraph" w:customStyle="1" w:styleId="Styl">
    <w:name w:val="Styl"/>
    <w:uiPriority w:val="99"/>
    <w:qFormat/>
    <w:rsid w:val="00641B0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6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4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8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85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80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9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5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0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20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76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77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2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0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82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522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Bc. Marie Pošarová</dc:creator>
  <cp:keywords/>
  <dc:description/>
  <cp:lastModifiedBy>Ing. Bc. Marie Pošarová</cp:lastModifiedBy>
  <cp:revision>9</cp:revision>
  <dcterms:created xsi:type="dcterms:W3CDTF">2026-05-01T10:37:00Z</dcterms:created>
  <dcterms:modified xsi:type="dcterms:W3CDTF">2026-05-05T14:39:00Z</dcterms:modified>
</cp:coreProperties>
</file>