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C49F" w14:textId="77777777" w:rsidR="00653B07" w:rsidRPr="00EC4BB7" w:rsidRDefault="00653B07" w:rsidP="00653B07">
      <w:pPr>
        <w:pStyle w:val="PNCenter"/>
        <w:rPr>
          <w:b/>
          <w:bCs/>
          <w:sz w:val="36"/>
          <w:szCs w:val="36"/>
          <w:lang w:val="cs-CZ"/>
        </w:rPr>
      </w:pPr>
      <w:r w:rsidRPr="00EC4BB7">
        <w:rPr>
          <w:b/>
          <w:bCs/>
          <w:sz w:val="36"/>
          <w:szCs w:val="36"/>
          <w:lang w:val="cs-CZ"/>
        </w:rPr>
        <w:t>PARLAMENT ČESKÉ REPUBLIKY</w:t>
      </w:r>
    </w:p>
    <w:p w14:paraId="4987008C" w14:textId="77777777" w:rsidR="00653B07" w:rsidRPr="00EC4BB7" w:rsidRDefault="00653B07" w:rsidP="00653B07">
      <w:pPr>
        <w:pStyle w:val="PNCenter"/>
        <w:rPr>
          <w:b/>
          <w:bCs/>
          <w:sz w:val="36"/>
          <w:szCs w:val="36"/>
          <w:lang w:val="cs-CZ"/>
        </w:rPr>
      </w:pPr>
      <w:r w:rsidRPr="00EC4BB7">
        <w:rPr>
          <w:b/>
          <w:bCs/>
          <w:sz w:val="36"/>
          <w:szCs w:val="36"/>
          <w:lang w:val="cs-CZ"/>
        </w:rPr>
        <w:t>Poslanecká sněmovna</w:t>
      </w:r>
    </w:p>
    <w:p w14:paraId="5B2CCD34" w14:textId="77777777" w:rsidR="00653B07" w:rsidRPr="00EC4BB7" w:rsidRDefault="00653B07" w:rsidP="00653B07">
      <w:pPr>
        <w:pStyle w:val="PNCenter"/>
        <w:rPr>
          <w:b/>
          <w:bCs/>
          <w:sz w:val="36"/>
          <w:szCs w:val="36"/>
          <w:lang w:val="cs-CZ"/>
        </w:rPr>
      </w:pPr>
      <w:r w:rsidRPr="00EC4BB7">
        <w:rPr>
          <w:b/>
          <w:bCs/>
          <w:sz w:val="36"/>
          <w:szCs w:val="36"/>
          <w:lang w:val="cs-CZ"/>
        </w:rPr>
        <w:t>2026</w:t>
      </w:r>
    </w:p>
    <w:p w14:paraId="60C935A1" w14:textId="77777777" w:rsidR="00653B07" w:rsidRPr="00EC4BB7" w:rsidRDefault="00653B07" w:rsidP="00653B07">
      <w:pPr>
        <w:pStyle w:val="PNCenter"/>
        <w:rPr>
          <w:b/>
          <w:bCs/>
          <w:sz w:val="36"/>
          <w:szCs w:val="36"/>
          <w:lang w:val="cs-CZ"/>
        </w:rPr>
      </w:pPr>
      <w:r w:rsidRPr="00EC4BB7">
        <w:rPr>
          <w:b/>
          <w:bCs/>
          <w:sz w:val="36"/>
          <w:szCs w:val="36"/>
          <w:lang w:val="cs-CZ"/>
        </w:rPr>
        <w:t>X. volební období</w:t>
      </w:r>
    </w:p>
    <w:p w14:paraId="221B575A" w14:textId="77777777" w:rsidR="00653B07" w:rsidRPr="00EC4BB7" w:rsidRDefault="00653B07" w:rsidP="00653B07">
      <w:pPr>
        <w:pStyle w:val="PNCenter"/>
        <w:rPr>
          <w:b/>
          <w:bCs/>
          <w:sz w:val="36"/>
          <w:szCs w:val="36"/>
          <w:lang w:val="cs-CZ"/>
        </w:rPr>
      </w:pPr>
      <w:r w:rsidRPr="00EC4BB7">
        <w:rPr>
          <w:b/>
          <w:bCs/>
          <w:sz w:val="36"/>
          <w:szCs w:val="36"/>
          <w:lang w:val="cs-CZ"/>
        </w:rPr>
        <w:t>____________________________________________________</w:t>
      </w:r>
    </w:p>
    <w:p w14:paraId="0DF2E6D3" w14:textId="77777777" w:rsidR="00653B07" w:rsidRPr="00EC4BB7" w:rsidRDefault="00653B07" w:rsidP="00653B07">
      <w:pPr>
        <w:pStyle w:val="PNCenter"/>
        <w:rPr>
          <w:b/>
          <w:bCs/>
          <w:sz w:val="36"/>
          <w:szCs w:val="36"/>
          <w:lang w:val="cs-CZ"/>
        </w:rPr>
      </w:pPr>
    </w:p>
    <w:p w14:paraId="3A8DD8F0" w14:textId="77777777" w:rsidR="00653B07" w:rsidRPr="00EC4BB7" w:rsidRDefault="00653B07" w:rsidP="00653B07">
      <w:pPr>
        <w:pStyle w:val="PNTitle"/>
        <w:rPr>
          <w:bCs/>
          <w:sz w:val="32"/>
          <w:szCs w:val="32"/>
          <w:lang w:val="cs-CZ"/>
        </w:rPr>
      </w:pPr>
      <w:r w:rsidRPr="00EC4BB7">
        <w:rPr>
          <w:bCs/>
          <w:sz w:val="32"/>
          <w:szCs w:val="32"/>
          <w:lang w:val="cs-CZ"/>
        </w:rPr>
        <w:t>Pozměňovací návrh</w:t>
      </w:r>
    </w:p>
    <w:p w14:paraId="6EC83013" w14:textId="77777777" w:rsidR="00653B07" w:rsidRPr="00EC4BB7" w:rsidRDefault="00653B07" w:rsidP="00653B07">
      <w:pPr>
        <w:pStyle w:val="PNSubtitle"/>
        <w:rPr>
          <w:b/>
          <w:bCs/>
          <w:sz w:val="32"/>
          <w:szCs w:val="32"/>
          <w:lang w:val="cs-CZ"/>
        </w:rPr>
      </w:pPr>
      <w:r w:rsidRPr="00EC4BB7">
        <w:rPr>
          <w:b/>
          <w:bCs/>
          <w:sz w:val="32"/>
          <w:szCs w:val="32"/>
          <w:lang w:val="cs-CZ"/>
        </w:rPr>
        <w:t>Poslance Mariana Jurečky</w:t>
      </w:r>
    </w:p>
    <w:p w14:paraId="10E92E49" w14:textId="77777777" w:rsidR="00653B07" w:rsidRPr="00EC4BB7" w:rsidRDefault="00653B07" w:rsidP="00653B07">
      <w:pPr>
        <w:pStyle w:val="PNSubtitle"/>
        <w:rPr>
          <w:b/>
          <w:bCs/>
          <w:szCs w:val="24"/>
          <w:lang w:val="cs-CZ"/>
        </w:rPr>
      </w:pPr>
    </w:p>
    <w:p w14:paraId="5CA150DA" w14:textId="77777777" w:rsidR="00653B07" w:rsidRPr="00EC4BB7" w:rsidRDefault="00653B07" w:rsidP="00653B07">
      <w:pPr>
        <w:spacing w:after="0" w:line="240" w:lineRule="auto"/>
        <w:jc w:val="center"/>
        <w:rPr>
          <w:b/>
          <w:bCs/>
          <w:sz w:val="28"/>
          <w:szCs w:val="28"/>
          <w:lang w:val="cs-CZ"/>
        </w:rPr>
      </w:pPr>
    </w:p>
    <w:p w14:paraId="33A7AD16" w14:textId="77777777" w:rsidR="00653B07" w:rsidRPr="00EC4BB7" w:rsidRDefault="00653B07" w:rsidP="00653B07">
      <w:pPr>
        <w:spacing w:after="0" w:line="240" w:lineRule="auto"/>
        <w:jc w:val="center"/>
        <w:rPr>
          <w:sz w:val="28"/>
          <w:szCs w:val="28"/>
          <w:lang w:val="cs-CZ"/>
        </w:rPr>
      </w:pPr>
    </w:p>
    <w:p w14:paraId="42A8026E" w14:textId="77777777" w:rsidR="00653B07" w:rsidRPr="00EC4BB7" w:rsidRDefault="00653B07" w:rsidP="00653B07">
      <w:pPr>
        <w:pStyle w:val="PNSubtitle"/>
        <w:jc w:val="left"/>
        <w:rPr>
          <w:b/>
          <w:bCs/>
          <w:szCs w:val="24"/>
          <w:lang w:val="cs-CZ"/>
        </w:rPr>
      </w:pPr>
      <w:r w:rsidRPr="00EC4BB7">
        <w:rPr>
          <w:b/>
          <w:bCs/>
          <w:szCs w:val="24"/>
          <w:lang w:val="cs-CZ"/>
        </w:rPr>
        <w:t>ke komplexnímu pozměňovacímu návrhu</w:t>
      </w:r>
    </w:p>
    <w:p w14:paraId="4271FCD8" w14:textId="77777777" w:rsidR="00653B07" w:rsidRPr="00EC4BB7" w:rsidRDefault="00653B07" w:rsidP="00653B07">
      <w:pPr>
        <w:pStyle w:val="PNSubtitle"/>
        <w:jc w:val="left"/>
        <w:rPr>
          <w:b/>
          <w:bCs/>
          <w:szCs w:val="24"/>
          <w:lang w:val="cs-CZ"/>
        </w:rPr>
      </w:pPr>
      <w:r w:rsidRPr="00EC4BB7">
        <w:rPr>
          <w:b/>
          <w:bCs/>
          <w:szCs w:val="24"/>
          <w:lang w:val="cs-CZ"/>
        </w:rPr>
        <w:t>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14:paraId="29FDBDDE" w14:textId="77777777" w:rsidR="00653B07" w:rsidRPr="00EC4BB7" w:rsidRDefault="00653B07" w:rsidP="00653B07">
      <w:pPr>
        <w:pStyle w:val="PNSubtitle"/>
        <w:jc w:val="left"/>
        <w:rPr>
          <w:b/>
          <w:bCs/>
          <w:szCs w:val="24"/>
          <w:lang w:val="cs-CZ"/>
        </w:rPr>
      </w:pPr>
    </w:p>
    <w:p w14:paraId="0669A77F" w14:textId="77777777" w:rsidR="00653B07" w:rsidRPr="00EC4BB7" w:rsidRDefault="00653B07" w:rsidP="00653B07">
      <w:pPr>
        <w:pStyle w:val="PNSubtitle"/>
        <w:rPr>
          <w:b/>
          <w:bCs/>
          <w:szCs w:val="24"/>
          <w:lang w:val="cs-CZ"/>
        </w:rPr>
      </w:pPr>
      <w:r w:rsidRPr="00EC4BB7">
        <w:rPr>
          <w:b/>
          <w:bCs/>
          <w:szCs w:val="24"/>
          <w:lang w:val="cs-CZ"/>
        </w:rPr>
        <w:t>/sněmovní tisk 67/</w:t>
      </w:r>
    </w:p>
    <w:p w14:paraId="1E4B6F4E" w14:textId="77777777" w:rsidR="00653B07" w:rsidRPr="00EC4BB7" w:rsidRDefault="00653B07" w:rsidP="00653B07">
      <w:pPr>
        <w:rPr>
          <w:lang w:val="cs-CZ"/>
        </w:rPr>
      </w:pPr>
      <w:r w:rsidRPr="00EC4BB7">
        <w:rPr>
          <w:lang w:val="cs-CZ"/>
        </w:rPr>
        <w:br w:type="page"/>
      </w:r>
    </w:p>
    <w:p w14:paraId="4EF9D7B4" w14:textId="77777777" w:rsidR="00653B07" w:rsidRDefault="00653B07" w:rsidP="00653B07">
      <w:pPr>
        <w:pStyle w:val="PNSubtitle"/>
        <w:jc w:val="both"/>
        <w:rPr>
          <w:b/>
          <w:bCs/>
          <w:szCs w:val="24"/>
          <w:lang w:val="cs-CZ"/>
        </w:rPr>
      </w:pPr>
      <w:r w:rsidRPr="00EC4BB7">
        <w:rPr>
          <w:b/>
          <w:bCs/>
          <w:szCs w:val="24"/>
          <w:lang w:val="cs-CZ"/>
        </w:rPr>
        <w:lastRenderedPageBreak/>
        <w:t>Návrh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(ST67) ve znění komplexního pozměňovacího návrhu, se mění takto:</w:t>
      </w:r>
    </w:p>
    <w:p w14:paraId="1527EFBD" w14:textId="77777777" w:rsidR="00EC4BB7" w:rsidRPr="00EC4BB7" w:rsidRDefault="00EC4BB7" w:rsidP="00653B07">
      <w:pPr>
        <w:pStyle w:val="PNSubtitle"/>
        <w:jc w:val="both"/>
        <w:rPr>
          <w:b/>
          <w:bCs/>
          <w:szCs w:val="24"/>
          <w:lang w:val="cs-CZ"/>
        </w:rPr>
      </w:pPr>
    </w:p>
    <w:p w14:paraId="636CB85D" w14:textId="77777777" w:rsidR="001B452C" w:rsidRPr="00EC4BB7" w:rsidRDefault="001107E1">
      <w:pPr>
        <w:spacing w:after="120" w:line="240" w:lineRule="auto"/>
        <w:rPr>
          <w:bCs/>
          <w:lang w:val="cs-CZ"/>
        </w:rPr>
      </w:pPr>
      <w:r w:rsidRPr="009458C4">
        <w:rPr>
          <w:b/>
          <w:lang w:val="cs-CZ"/>
        </w:rPr>
        <w:t>1</w:t>
      </w:r>
      <w:r w:rsidRPr="00EC4BB7">
        <w:rPr>
          <w:bCs/>
          <w:lang w:val="cs-CZ"/>
        </w:rPr>
        <w:t>. Za část třicátou pátou se vkládá nová část třicátá pátá A, která včetně nadpisu zní:</w:t>
      </w:r>
    </w:p>
    <w:p w14:paraId="5CE9B2A2" w14:textId="77777777" w:rsidR="001B452C" w:rsidRPr="00EC4BB7" w:rsidRDefault="001107E1" w:rsidP="003A0ACF">
      <w:pPr>
        <w:spacing w:after="0" w:line="240" w:lineRule="auto"/>
        <w:jc w:val="center"/>
        <w:rPr>
          <w:bCs/>
          <w:lang w:val="cs-CZ"/>
        </w:rPr>
      </w:pPr>
      <w:r w:rsidRPr="00EC4BB7">
        <w:rPr>
          <w:bCs/>
          <w:lang w:val="cs-CZ"/>
        </w:rPr>
        <w:t>„ČÁST TŘICÁTÁ PÁTÁ A</w:t>
      </w:r>
    </w:p>
    <w:p w14:paraId="0C76CB71" w14:textId="430FA369" w:rsidR="001B452C" w:rsidRDefault="001107E1" w:rsidP="003A0ACF">
      <w:pPr>
        <w:spacing w:after="0" w:line="240" w:lineRule="auto"/>
        <w:jc w:val="center"/>
        <w:rPr>
          <w:bCs/>
          <w:lang w:val="cs-CZ"/>
        </w:rPr>
      </w:pPr>
      <w:r w:rsidRPr="00EC4BB7">
        <w:rPr>
          <w:bCs/>
          <w:lang w:val="cs-CZ"/>
        </w:rPr>
        <w:t>Změna zákona o daních z</w:t>
      </w:r>
      <w:r w:rsidR="009760AA">
        <w:rPr>
          <w:bCs/>
          <w:lang w:val="cs-CZ"/>
        </w:rPr>
        <w:t> </w:t>
      </w:r>
      <w:r w:rsidRPr="00EC4BB7">
        <w:rPr>
          <w:bCs/>
          <w:lang w:val="cs-CZ"/>
        </w:rPr>
        <w:t>příjmů</w:t>
      </w:r>
    </w:p>
    <w:p w14:paraId="4D0EAB2D" w14:textId="77777777" w:rsidR="009760AA" w:rsidRPr="00EC4BB7" w:rsidRDefault="009760AA">
      <w:pPr>
        <w:spacing w:after="0" w:line="240" w:lineRule="auto"/>
        <w:rPr>
          <w:bCs/>
          <w:lang w:val="cs-CZ"/>
        </w:rPr>
      </w:pPr>
    </w:p>
    <w:p w14:paraId="446778AE" w14:textId="77777777" w:rsidR="001B452C" w:rsidRPr="00EC4BB7" w:rsidRDefault="001107E1" w:rsidP="00A030F9">
      <w:pPr>
        <w:spacing w:after="0" w:line="240" w:lineRule="auto"/>
        <w:jc w:val="center"/>
        <w:rPr>
          <w:bCs/>
          <w:lang w:val="cs-CZ"/>
        </w:rPr>
      </w:pPr>
      <w:r w:rsidRPr="00EC4BB7">
        <w:rPr>
          <w:bCs/>
          <w:lang w:val="cs-CZ"/>
        </w:rPr>
        <w:t>Čl. LIb</w:t>
      </w:r>
    </w:p>
    <w:p w14:paraId="508D81C1" w14:textId="77777777" w:rsidR="001B452C" w:rsidRDefault="001107E1">
      <w:pPr>
        <w:spacing w:after="0" w:line="240" w:lineRule="auto"/>
        <w:rPr>
          <w:bCs/>
          <w:lang w:val="cs-CZ"/>
        </w:rPr>
      </w:pPr>
      <w:r w:rsidRPr="00EC4BB7">
        <w:rPr>
          <w:bCs/>
          <w:lang w:val="cs-CZ"/>
        </w:rPr>
        <w:t>Zákon č. 586/1992 Sb., o daních z příjmů, ve znění pozdějších předpisů, se mění takto:</w:t>
      </w:r>
    </w:p>
    <w:p w14:paraId="765E1B35" w14:textId="77777777" w:rsidR="00A030F9" w:rsidRPr="00EC4BB7" w:rsidRDefault="00A030F9">
      <w:pPr>
        <w:spacing w:after="0" w:line="240" w:lineRule="auto"/>
        <w:rPr>
          <w:bCs/>
          <w:lang w:val="cs-CZ"/>
        </w:rPr>
      </w:pPr>
    </w:p>
    <w:p w14:paraId="26EAEB26" w14:textId="7E543C43" w:rsidR="00E76F17" w:rsidRDefault="00CB73EC" w:rsidP="00E76F17">
      <w:pPr>
        <w:pStyle w:val="Odstavecseseznamem"/>
        <w:numPr>
          <w:ilvl w:val="0"/>
          <w:numId w:val="10"/>
        </w:numPr>
        <w:spacing w:after="0" w:line="240" w:lineRule="auto"/>
        <w:ind w:left="426"/>
        <w:rPr>
          <w:bCs/>
          <w:lang w:val="cs-CZ"/>
        </w:rPr>
      </w:pPr>
      <w:r>
        <w:rPr>
          <w:bCs/>
          <w:lang w:val="cs-CZ"/>
        </w:rPr>
        <w:t>„</w:t>
      </w:r>
      <w:r w:rsidR="001107E1" w:rsidRPr="00E76F17">
        <w:rPr>
          <w:bCs/>
          <w:lang w:val="cs-CZ"/>
        </w:rPr>
        <w:t>Za § 9 se vkládá nový § 9a, který včetně nadpisu zní:</w:t>
      </w:r>
    </w:p>
    <w:p w14:paraId="03229B6E" w14:textId="77777777" w:rsidR="00E76F17" w:rsidRPr="00E76F17" w:rsidRDefault="00E76F17" w:rsidP="00E76F17">
      <w:pPr>
        <w:pStyle w:val="Odstavecseseznamem"/>
        <w:spacing w:after="0" w:line="240" w:lineRule="auto"/>
        <w:ind w:left="426"/>
        <w:rPr>
          <w:bCs/>
          <w:lang w:val="cs-CZ"/>
        </w:rPr>
      </w:pPr>
    </w:p>
    <w:p w14:paraId="21C569E5" w14:textId="29D12438" w:rsidR="001B452C" w:rsidRPr="00EC4BB7" w:rsidRDefault="00FD5EF4" w:rsidP="00435FCE">
      <w:pPr>
        <w:spacing w:after="0" w:line="240" w:lineRule="auto"/>
        <w:jc w:val="center"/>
        <w:rPr>
          <w:bCs/>
          <w:lang w:val="cs-CZ"/>
        </w:rPr>
      </w:pPr>
      <w:r>
        <w:rPr>
          <w:bCs/>
          <w:lang w:val="cs-CZ"/>
        </w:rPr>
        <w:t>„</w:t>
      </w:r>
      <w:r w:rsidR="001107E1" w:rsidRPr="00EC4BB7">
        <w:rPr>
          <w:bCs/>
          <w:lang w:val="cs-CZ"/>
        </w:rPr>
        <w:t>§ 9a</w:t>
      </w:r>
    </w:p>
    <w:p w14:paraId="2D7C33EF" w14:textId="77777777" w:rsidR="001B452C" w:rsidRDefault="001107E1" w:rsidP="00E76F17">
      <w:pPr>
        <w:spacing w:after="0" w:line="240" w:lineRule="auto"/>
        <w:jc w:val="both"/>
        <w:rPr>
          <w:bCs/>
          <w:lang w:val="cs-CZ"/>
        </w:rPr>
      </w:pPr>
      <w:r w:rsidRPr="00EC4BB7">
        <w:rPr>
          <w:bCs/>
          <w:lang w:val="cs-CZ"/>
        </w:rPr>
        <w:t>Mimořádný odpočet na uvedení bytu, jednotky nebo rodinného domu do dlouhodobého nájmu</w:t>
      </w:r>
    </w:p>
    <w:p w14:paraId="01D30B2D" w14:textId="77777777" w:rsidR="00CB73EC" w:rsidRPr="00EC4BB7" w:rsidRDefault="00CB73EC" w:rsidP="00E76F17">
      <w:pPr>
        <w:spacing w:after="0" w:line="240" w:lineRule="auto"/>
        <w:jc w:val="both"/>
        <w:rPr>
          <w:bCs/>
          <w:lang w:val="cs-CZ"/>
        </w:rPr>
      </w:pPr>
    </w:p>
    <w:p w14:paraId="10E12514" w14:textId="77777777" w:rsidR="001B452C" w:rsidRPr="00EC4BB7" w:rsidRDefault="001107E1" w:rsidP="00CB73EC">
      <w:pPr>
        <w:spacing w:line="240" w:lineRule="auto"/>
        <w:jc w:val="both"/>
        <w:rPr>
          <w:bCs/>
          <w:lang w:val="cs-CZ"/>
        </w:rPr>
      </w:pPr>
      <w:r w:rsidRPr="00EC4BB7">
        <w:rPr>
          <w:bCs/>
          <w:lang w:val="cs-CZ"/>
        </w:rPr>
        <w:t>(1) Kladný dílčí základ daně podle § 9 z příjmů z nájmu bytu, jednotky nebo rodinného domu lze snížit o mimořádný odpočet na uvedení bytu, jednotky nebo rodinného domu do dlouhodobého nájmu, jsou-li splněny podmínky stanovené tímto ustanovením.</w:t>
      </w:r>
    </w:p>
    <w:p w14:paraId="28582E28" w14:textId="77777777" w:rsidR="001B452C" w:rsidRPr="00EC4BB7" w:rsidRDefault="001107E1" w:rsidP="00CB73EC">
      <w:pPr>
        <w:spacing w:line="240" w:lineRule="auto"/>
        <w:jc w:val="both"/>
        <w:rPr>
          <w:bCs/>
          <w:lang w:val="cs-CZ"/>
        </w:rPr>
      </w:pPr>
      <w:r w:rsidRPr="00EC4BB7">
        <w:rPr>
          <w:bCs/>
          <w:lang w:val="cs-CZ"/>
        </w:rPr>
        <w:t>(2) Mimořádný odpočet činí 60 % výdajů prokazatelně vynaložených na opravu, údržbu, stavební úpravy, modernizaci, rekonstrukci nebo energetické zlepšení bytu, jednotky nebo rodinného domu, nejvýše však 300 000 Kč na jednu nemovitou věc a 600 000 Kč úhrnem za zdaňovací období; do výdajů se nezahrnují movité věci, které netvoří součást nemovité věci.</w:t>
      </w:r>
    </w:p>
    <w:p w14:paraId="59EF8FB8" w14:textId="77777777" w:rsidR="001B452C" w:rsidRPr="00EC4BB7" w:rsidRDefault="001107E1" w:rsidP="00CB73EC">
      <w:pPr>
        <w:spacing w:line="240" w:lineRule="auto"/>
        <w:jc w:val="both"/>
        <w:rPr>
          <w:bCs/>
          <w:lang w:val="cs-CZ"/>
        </w:rPr>
      </w:pPr>
      <w:r w:rsidRPr="00EC4BB7">
        <w:rPr>
          <w:bCs/>
          <w:lang w:val="cs-CZ"/>
        </w:rPr>
        <w:t>(3) Výdaje podle odstavce 2 se pro účely mimořádného odpočtu snižují o dotace, příspěvky nebo jiná obdobná plnění z veřejných prostředků, která byla na tyto výdaje poskytnuta.</w:t>
      </w:r>
    </w:p>
    <w:p w14:paraId="566961DB" w14:textId="77777777" w:rsidR="001B452C" w:rsidRPr="00EC4BB7" w:rsidRDefault="001107E1" w:rsidP="00CB73EC">
      <w:pPr>
        <w:spacing w:line="240" w:lineRule="auto"/>
        <w:jc w:val="both"/>
        <w:rPr>
          <w:bCs/>
          <w:lang w:val="cs-CZ"/>
        </w:rPr>
      </w:pPr>
      <w:r w:rsidRPr="00EC4BB7">
        <w:rPr>
          <w:bCs/>
          <w:lang w:val="cs-CZ"/>
        </w:rPr>
        <w:t>(4) Mimořádný odpočet lze uplatnit, pokud</w:t>
      </w:r>
    </w:p>
    <w:p w14:paraId="23DBEA7F" w14:textId="77777777" w:rsidR="001B452C" w:rsidRPr="00EC4BB7" w:rsidRDefault="001107E1" w:rsidP="00185C7C">
      <w:pPr>
        <w:spacing w:line="240" w:lineRule="auto"/>
        <w:ind w:left="284"/>
        <w:jc w:val="both"/>
        <w:rPr>
          <w:bCs/>
          <w:lang w:val="cs-CZ"/>
        </w:rPr>
      </w:pPr>
      <w:r w:rsidRPr="00EC4BB7">
        <w:rPr>
          <w:bCs/>
          <w:lang w:val="cs-CZ"/>
        </w:rPr>
        <w:t>a) byt, jednotka nebo rodinný dům jsou nejpozději do 12 měsíců ode dne dokončení prací podle odstavce 2 pronajaty k uspokojení bytové potřeby nájemce podle občanského zákoníku,</w:t>
      </w:r>
    </w:p>
    <w:p w14:paraId="46BFDF1B" w14:textId="77777777" w:rsidR="001B452C" w:rsidRPr="00EC4BB7" w:rsidRDefault="001107E1" w:rsidP="00185C7C">
      <w:pPr>
        <w:spacing w:line="240" w:lineRule="auto"/>
        <w:ind w:left="284"/>
        <w:jc w:val="both"/>
        <w:rPr>
          <w:bCs/>
          <w:lang w:val="cs-CZ"/>
        </w:rPr>
      </w:pPr>
      <w:r w:rsidRPr="00EC4BB7">
        <w:rPr>
          <w:bCs/>
          <w:lang w:val="cs-CZ"/>
        </w:rPr>
        <w:t>b) nájem je sjednán na dobu nejméně 24 měsíců nebo na dobu neurčitou,</w:t>
      </w:r>
    </w:p>
    <w:p w14:paraId="49DEE7E6" w14:textId="6537B80C" w:rsidR="001B452C" w:rsidRPr="00EC4BB7" w:rsidRDefault="001107E1" w:rsidP="00185C7C">
      <w:pPr>
        <w:spacing w:line="240" w:lineRule="auto"/>
        <w:ind w:left="284"/>
        <w:jc w:val="both"/>
        <w:rPr>
          <w:bCs/>
          <w:lang w:val="cs-CZ"/>
        </w:rPr>
      </w:pPr>
      <w:r w:rsidRPr="00EC4BB7">
        <w:rPr>
          <w:bCs/>
          <w:lang w:val="cs-CZ"/>
        </w:rPr>
        <w:t>c) byt, jednotka nebo rodinný dům jsou v souhrnu užívány k bydlení po dobu alespoň 36</w:t>
      </w:r>
      <w:r w:rsidR="00185C7C">
        <w:rPr>
          <w:bCs/>
          <w:lang w:val="cs-CZ"/>
        </w:rPr>
        <w:t> </w:t>
      </w:r>
      <w:r w:rsidRPr="00EC4BB7">
        <w:rPr>
          <w:bCs/>
          <w:lang w:val="cs-CZ"/>
        </w:rPr>
        <w:t>měsíců ode dne vzniku prvního nájmu podle písmene a),</w:t>
      </w:r>
    </w:p>
    <w:p w14:paraId="07733B46" w14:textId="77777777" w:rsidR="001B452C" w:rsidRPr="00EC4BB7" w:rsidRDefault="001107E1" w:rsidP="00185C7C">
      <w:pPr>
        <w:spacing w:line="240" w:lineRule="auto"/>
        <w:ind w:left="284"/>
        <w:jc w:val="both"/>
        <w:rPr>
          <w:bCs/>
          <w:lang w:val="cs-CZ"/>
        </w:rPr>
      </w:pPr>
      <w:r w:rsidRPr="00EC4BB7">
        <w:rPr>
          <w:bCs/>
          <w:lang w:val="cs-CZ"/>
        </w:rPr>
        <w:t>d) nejde o nájem mezi spojenými osobami podle § 23 odst. 7,</w:t>
      </w:r>
    </w:p>
    <w:p w14:paraId="6AB5A24D" w14:textId="77777777" w:rsidR="001B452C" w:rsidRPr="00EC4BB7" w:rsidRDefault="001107E1" w:rsidP="00185C7C">
      <w:pPr>
        <w:spacing w:line="240" w:lineRule="auto"/>
        <w:ind w:left="284"/>
        <w:jc w:val="both"/>
        <w:rPr>
          <w:bCs/>
          <w:lang w:val="cs-CZ"/>
        </w:rPr>
      </w:pPr>
      <w:r w:rsidRPr="00EC4BB7">
        <w:rPr>
          <w:bCs/>
          <w:lang w:val="cs-CZ"/>
        </w:rPr>
        <w:t>e) poplatník u příjmů z nájmu z této nemovité věci neuplatní výdaje procentem z příjmů podle § 9 odst. 4 a</w:t>
      </w:r>
    </w:p>
    <w:p w14:paraId="552054D0" w14:textId="016B47A4" w:rsidR="001B452C" w:rsidRPr="00EC4BB7" w:rsidRDefault="001107E1" w:rsidP="00185C7C">
      <w:pPr>
        <w:spacing w:line="240" w:lineRule="auto"/>
        <w:ind w:left="284"/>
        <w:jc w:val="both"/>
        <w:rPr>
          <w:bCs/>
          <w:lang w:val="cs-CZ"/>
        </w:rPr>
      </w:pPr>
      <w:r w:rsidRPr="00EC4BB7">
        <w:rPr>
          <w:bCs/>
          <w:lang w:val="cs-CZ"/>
        </w:rPr>
        <w:t>f) byt, jednotka nebo rodinný dům nejsou po dobu uvedenou v písmenu c) užívány k</w:t>
      </w:r>
      <w:r w:rsidR="00185C7C">
        <w:rPr>
          <w:bCs/>
          <w:lang w:val="cs-CZ"/>
        </w:rPr>
        <w:t> </w:t>
      </w:r>
      <w:r w:rsidRPr="00EC4BB7">
        <w:rPr>
          <w:bCs/>
          <w:lang w:val="cs-CZ"/>
        </w:rPr>
        <w:t>poskytování ubytovacích služeb ani k jinému krátkodobému přenechání k užívání.</w:t>
      </w:r>
    </w:p>
    <w:p w14:paraId="54629E88" w14:textId="31D0A01D" w:rsidR="001B452C" w:rsidRPr="00EC4BB7" w:rsidRDefault="001107E1" w:rsidP="00CB73EC">
      <w:pPr>
        <w:spacing w:line="240" w:lineRule="auto"/>
        <w:jc w:val="both"/>
        <w:rPr>
          <w:bCs/>
          <w:lang w:val="cs-CZ"/>
        </w:rPr>
      </w:pPr>
      <w:r w:rsidRPr="00EC4BB7">
        <w:rPr>
          <w:bCs/>
          <w:lang w:val="cs-CZ"/>
        </w:rPr>
        <w:lastRenderedPageBreak/>
        <w:t>(5) Skončí-li nájem před uplynutím doby podle odstavce 4 písm. c) z důvodu na straně nájemce a</w:t>
      </w:r>
      <w:r w:rsidR="000F4C13">
        <w:rPr>
          <w:bCs/>
          <w:lang w:val="cs-CZ"/>
        </w:rPr>
        <w:t> </w:t>
      </w:r>
      <w:r w:rsidRPr="00EC4BB7">
        <w:rPr>
          <w:bCs/>
          <w:lang w:val="cs-CZ"/>
        </w:rPr>
        <w:t>jsou-li byt, jednotka nebo rodinný dům znovu pronajaty k bydlení do 3 měsíců ode dne skončení předchozího nájmu, má se podmínka podle odstavce 4 písm. c) za splněnou.</w:t>
      </w:r>
    </w:p>
    <w:p w14:paraId="6668A19E" w14:textId="77777777" w:rsidR="001B452C" w:rsidRPr="00EC4BB7" w:rsidRDefault="001107E1" w:rsidP="00CB73EC">
      <w:pPr>
        <w:spacing w:line="240" w:lineRule="auto"/>
        <w:jc w:val="both"/>
        <w:rPr>
          <w:bCs/>
          <w:lang w:val="cs-CZ"/>
        </w:rPr>
      </w:pPr>
      <w:r w:rsidRPr="00EC4BB7">
        <w:rPr>
          <w:bCs/>
          <w:lang w:val="cs-CZ"/>
        </w:rPr>
        <w:t>(6) Nelze-li mimořádný odpočet uplatnit v plné výši ve zdaňovacím období, ve kterém vznikl nárok na jeho uplatnění, lze jeho nevyčerpanou část uplatnit v nejvýše 3 bezprostředně následujících zdaňovacích obdobích.</w:t>
      </w:r>
    </w:p>
    <w:p w14:paraId="570D1EE9" w14:textId="77777777" w:rsidR="001B452C" w:rsidRPr="00EC4BB7" w:rsidRDefault="001107E1" w:rsidP="00CB73EC">
      <w:pPr>
        <w:spacing w:line="240" w:lineRule="auto"/>
        <w:jc w:val="both"/>
        <w:rPr>
          <w:bCs/>
          <w:lang w:val="cs-CZ"/>
        </w:rPr>
      </w:pPr>
      <w:r w:rsidRPr="00EC4BB7">
        <w:rPr>
          <w:bCs/>
          <w:lang w:val="cs-CZ"/>
        </w:rPr>
        <w:t>(7) Poruší-li poplatník některou z podmínek podle odstavce 4 nebo 5, zvýší základ daně ve zdaňovacím období, ve kterém k porušení došlo, o částku mimořádného odpočtu uplatněného podle tohoto ustanovení.</w:t>
      </w:r>
    </w:p>
    <w:p w14:paraId="2D67BBCB" w14:textId="77777777" w:rsidR="001B452C" w:rsidRDefault="001107E1" w:rsidP="00CB73EC">
      <w:pPr>
        <w:spacing w:line="240" w:lineRule="auto"/>
        <w:jc w:val="both"/>
        <w:rPr>
          <w:bCs/>
          <w:lang w:val="cs-CZ"/>
        </w:rPr>
      </w:pPr>
      <w:r w:rsidRPr="00EC4BB7">
        <w:rPr>
          <w:bCs/>
          <w:lang w:val="cs-CZ"/>
        </w:rPr>
        <w:t>(8) Za dlouhodobý nájem se pro účely tohoto ustanovení nepovažuje ubytovací služba ani jiné krátkodobé přenechání bytu, jednotky nebo rodinného domu k užívání.</w:t>
      </w:r>
    </w:p>
    <w:p w14:paraId="4FFB2EB6" w14:textId="77777777" w:rsidR="0049492E" w:rsidRPr="00EC4BB7" w:rsidRDefault="0049492E">
      <w:pPr>
        <w:spacing w:after="0" w:line="240" w:lineRule="auto"/>
        <w:rPr>
          <w:bCs/>
          <w:lang w:val="cs-CZ"/>
        </w:rPr>
      </w:pPr>
    </w:p>
    <w:p w14:paraId="7F9C2AD7" w14:textId="77777777" w:rsidR="001B452C" w:rsidRPr="00EC4BB7" w:rsidRDefault="001107E1" w:rsidP="00E332DE">
      <w:pPr>
        <w:spacing w:after="0" w:line="240" w:lineRule="auto"/>
        <w:jc w:val="center"/>
        <w:rPr>
          <w:bCs/>
          <w:lang w:val="cs-CZ"/>
        </w:rPr>
      </w:pPr>
      <w:r w:rsidRPr="00EC4BB7">
        <w:rPr>
          <w:bCs/>
          <w:lang w:val="cs-CZ"/>
        </w:rPr>
        <w:t>Čl. LIba</w:t>
      </w:r>
    </w:p>
    <w:p w14:paraId="252480FA" w14:textId="77777777" w:rsidR="001B452C" w:rsidRDefault="001107E1" w:rsidP="00E332DE">
      <w:pPr>
        <w:spacing w:after="0" w:line="240" w:lineRule="auto"/>
        <w:jc w:val="center"/>
        <w:rPr>
          <w:bCs/>
          <w:lang w:val="cs-CZ"/>
        </w:rPr>
      </w:pPr>
      <w:r w:rsidRPr="00EC4BB7">
        <w:rPr>
          <w:bCs/>
          <w:lang w:val="cs-CZ"/>
        </w:rPr>
        <w:t>Přechodné ustanovení</w:t>
      </w:r>
    </w:p>
    <w:p w14:paraId="415F4194" w14:textId="77777777" w:rsidR="00E332DE" w:rsidRPr="00EC4BB7" w:rsidRDefault="00E332DE" w:rsidP="00E332DE">
      <w:pPr>
        <w:spacing w:after="0" w:line="240" w:lineRule="auto"/>
        <w:jc w:val="center"/>
        <w:rPr>
          <w:bCs/>
          <w:lang w:val="cs-CZ"/>
        </w:rPr>
      </w:pPr>
    </w:p>
    <w:p w14:paraId="0474CEDD" w14:textId="77777777" w:rsidR="001B452C" w:rsidRPr="00EC4BB7" w:rsidRDefault="001107E1" w:rsidP="00923226">
      <w:pPr>
        <w:spacing w:line="240" w:lineRule="auto"/>
        <w:jc w:val="both"/>
        <w:rPr>
          <w:bCs/>
          <w:lang w:val="cs-CZ"/>
        </w:rPr>
      </w:pPr>
      <w:r w:rsidRPr="00EC4BB7">
        <w:rPr>
          <w:bCs/>
          <w:lang w:val="cs-CZ"/>
        </w:rPr>
        <w:t>(1) Ustanovení § 9a zákona č. 586/1992 Sb., ve znění účinném ode dne nabytí účinnosti čl. LIb tohoto zákona, lze poprvé použít za zdaňovací období započaté v roce 2027.</w:t>
      </w:r>
    </w:p>
    <w:p w14:paraId="1030B82C" w14:textId="77777777" w:rsidR="001B452C" w:rsidRPr="00EC4BB7" w:rsidRDefault="001107E1" w:rsidP="00923226">
      <w:pPr>
        <w:spacing w:line="240" w:lineRule="auto"/>
        <w:jc w:val="both"/>
        <w:rPr>
          <w:bCs/>
          <w:lang w:val="cs-CZ"/>
        </w:rPr>
      </w:pPr>
      <w:r w:rsidRPr="00EC4BB7">
        <w:rPr>
          <w:bCs/>
          <w:lang w:val="cs-CZ"/>
        </w:rPr>
        <w:t>(2) Do výdajů rozhodných pro mimořádný odpočet podle § 9a zákona č. 586/1992 Sb., ve znění účinném ode dne nabytí účinnosti čl. LIb tohoto zákona, se zahrnují pouze výdaje vynaložené ode dne nabytí účinnosti čl. LIb tohoto zákona.</w:t>
      </w:r>
    </w:p>
    <w:p w14:paraId="38163931" w14:textId="77777777" w:rsidR="001B452C" w:rsidRDefault="001107E1" w:rsidP="00923226">
      <w:pPr>
        <w:spacing w:line="240" w:lineRule="auto"/>
        <w:jc w:val="both"/>
        <w:rPr>
          <w:bCs/>
          <w:lang w:val="cs-CZ"/>
        </w:rPr>
      </w:pPr>
      <w:r w:rsidRPr="00EC4BB7">
        <w:rPr>
          <w:bCs/>
          <w:lang w:val="cs-CZ"/>
        </w:rPr>
        <w:t>(3) Vznikl-li první nájem podle § 9a odst. 4 písm. a) zákona č. 586/1992 Sb. přede dnem nabytí účinnosti čl. LIb tohoto zákona, nelze mimořádný odpočet podle § 9a tohoto zákona uplatnit.“</w:t>
      </w:r>
    </w:p>
    <w:p w14:paraId="3BB0F6C6" w14:textId="77777777" w:rsidR="001D2C29" w:rsidRDefault="001D2C29" w:rsidP="00E332DE">
      <w:pPr>
        <w:spacing w:after="0" w:line="240" w:lineRule="auto"/>
        <w:jc w:val="both"/>
        <w:rPr>
          <w:bCs/>
          <w:lang w:val="cs-CZ"/>
        </w:rPr>
      </w:pPr>
    </w:p>
    <w:p w14:paraId="099DF7C9" w14:textId="77777777" w:rsidR="009C3B25" w:rsidRPr="00EC4BB7" w:rsidRDefault="009C3B25" w:rsidP="00E332DE">
      <w:pPr>
        <w:spacing w:after="0" w:line="240" w:lineRule="auto"/>
        <w:jc w:val="both"/>
        <w:rPr>
          <w:bCs/>
          <w:lang w:val="cs-CZ"/>
        </w:rPr>
      </w:pPr>
    </w:p>
    <w:p w14:paraId="479CD209" w14:textId="77777777" w:rsidR="001B452C" w:rsidRPr="00EC4BB7" w:rsidRDefault="001107E1" w:rsidP="00E332DE">
      <w:pPr>
        <w:spacing w:after="240" w:line="240" w:lineRule="auto"/>
        <w:jc w:val="both"/>
        <w:rPr>
          <w:bCs/>
          <w:lang w:val="cs-CZ"/>
        </w:rPr>
      </w:pPr>
      <w:r w:rsidRPr="001D2C29">
        <w:rPr>
          <w:b/>
          <w:lang w:val="cs-CZ"/>
        </w:rPr>
        <w:t>2.</w:t>
      </w:r>
      <w:r w:rsidRPr="00EC4BB7">
        <w:rPr>
          <w:bCs/>
          <w:lang w:val="cs-CZ"/>
        </w:rPr>
        <w:t xml:space="preserve"> V části padesáté třetí „ÚČINNOST“ v čl. LXXIV se ve výčtu ustanovení nabývajících účinnosti dnem 1. ledna 2027 na konci textu doplňují slova „, čl. LIb a čl. LIba“.</w:t>
      </w:r>
    </w:p>
    <w:p w14:paraId="3B0F7A9D" w14:textId="5BDFA370" w:rsidR="00653B07" w:rsidRPr="00EC4BB7" w:rsidRDefault="00653B07">
      <w:pPr>
        <w:rPr>
          <w:bCs/>
          <w:lang w:val="cs-CZ"/>
        </w:rPr>
      </w:pPr>
      <w:r w:rsidRPr="00EC4BB7">
        <w:rPr>
          <w:bCs/>
          <w:lang w:val="cs-CZ"/>
        </w:rPr>
        <w:br w:type="page"/>
      </w:r>
    </w:p>
    <w:p w14:paraId="663276D0" w14:textId="77777777" w:rsidR="001B452C" w:rsidRPr="00EC4BB7" w:rsidRDefault="001107E1" w:rsidP="00BF3D83">
      <w:pPr>
        <w:spacing w:after="120" w:line="240" w:lineRule="auto"/>
        <w:jc w:val="both"/>
        <w:rPr>
          <w:lang w:val="cs-CZ"/>
        </w:rPr>
      </w:pPr>
      <w:r w:rsidRPr="00EC4BB7">
        <w:rPr>
          <w:b/>
          <w:lang w:val="cs-CZ"/>
        </w:rPr>
        <w:lastRenderedPageBreak/>
        <w:t>ODŮVODNĚNÍ</w:t>
      </w:r>
    </w:p>
    <w:p w14:paraId="3904F7B5" w14:textId="11E4C327" w:rsidR="001B452C" w:rsidRPr="00D140DC" w:rsidRDefault="001107E1" w:rsidP="00BF3D83">
      <w:pPr>
        <w:spacing w:after="120" w:line="240" w:lineRule="auto"/>
        <w:jc w:val="both"/>
        <w:rPr>
          <w:u w:val="single"/>
          <w:lang w:val="cs-CZ"/>
        </w:rPr>
      </w:pPr>
      <w:r w:rsidRPr="00D140DC">
        <w:rPr>
          <w:b/>
          <w:u w:val="single"/>
          <w:lang w:val="cs-CZ"/>
        </w:rPr>
        <w:t>Obecná část</w:t>
      </w:r>
    </w:p>
    <w:p w14:paraId="0E9FB50C" w14:textId="77777777" w:rsidR="001B452C" w:rsidRPr="00EC4BB7" w:rsidRDefault="001107E1" w:rsidP="00BF3D83">
      <w:pPr>
        <w:spacing w:after="120" w:line="240" w:lineRule="auto"/>
        <w:jc w:val="both"/>
        <w:rPr>
          <w:lang w:val="cs-CZ"/>
        </w:rPr>
      </w:pPr>
      <w:r w:rsidRPr="00EC4BB7">
        <w:rPr>
          <w:b/>
          <w:lang w:val="cs-CZ"/>
        </w:rPr>
        <w:t>1. Cíl a podstata pozměňovacího návrhu</w:t>
      </w:r>
    </w:p>
    <w:p w14:paraId="1FF13C1E" w14:textId="77777777" w:rsidR="001B452C" w:rsidRPr="00EC4BB7" w:rsidRDefault="001107E1" w:rsidP="00BF3D83">
      <w:pPr>
        <w:spacing w:after="120" w:line="240" w:lineRule="auto"/>
        <w:jc w:val="both"/>
        <w:rPr>
          <w:lang w:val="cs-CZ"/>
        </w:rPr>
      </w:pPr>
      <w:r w:rsidRPr="00EC4BB7">
        <w:rPr>
          <w:lang w:val="cs-CZ"/>
        </w:rPr>
        <w:t xml:space="preserve">Pozměňovací návrh </w:t>
      </w:r>
      <w:r w:rsidRPr="00EC4BB7">
        <w:rPr>
          <w:lang w:val="cs-CZ"/>
        </w:rPr>
        <w:t>zavádí cílený daňový nástroj na podporu dlouhodobého nájemního bydlení. Neposkytuje plošnou daňovou výhodu všem pronajímatelům, ale pouze těm vlastníkům, kteří prokazatelně investují do opravy, modernizace, rekonstrukce nebo energetického zlepšení bytu, jednotky nebo rodinného domu a současně jej uvedou do dlouhodobého nájmu pro bydlení.</w:t>
      </w:r>
    </w:p>
    <w:p w14:paraId="049C0B91" w14:textId="77777777" w:rsidR="001B452C" w:rsidRPr="00EC4BB7" w:rsidRDefault="001107E1" w:rsidP="00BF3D83">
      <w:pPr>
        <w:spacing w:after="120" w:line="240" w:lineRule="auto"/>
        <w:jc w:val="both"/>
        <w:rPr>
          <w:lang w:val="cs-CZ"/>
        </w:rPr>
      </w:pPr>
      <w:r w:rsidRPr="00EC4BB7">
        <w:rPr>
          <w:lang w:val="cs-CZ"/>
        </w:rPr>
        <w:t>Konstrukce návrhu je cílená, ale motivačně silnější. Mimořádný odpočet činí 60 % uznatelných výdajů navíc nad běžné daňové uplatnění, je omezen horním limitem 300 000 Kč na jednu nemovitou věc a 600 000 Kč na jednoho poplatníka, je vázán na skutečné výdaje a je podmíněn minimální délkou nájmu i vyloučením krátkodobého ubytování.</w:t>
      </w:r>
    </w:p>
    <w:p w14:paraId="717463C8" w14:textId="77777777" w:rsidR="001B452C" w:rsidRPr="00EC4BB7" w:rsidRDefault="001107E1" w:rsidP="00BF3D83">
      <w:pPr>
        <w:spacing w:after="120" w:line="240" w:lineRule="auto"/>
        <w:jc w:val="both"/>
        <w:rPr>
          <w:lang w:val="cs-CZ"/>
        </w:rPr>
      </w:pPr>
      <w:r w:rsidRPr="00EC4BB7">
        <w:rPr>
          <w:b/>
          <w:lang w:val="cs-CZ"/>
        </w:rPr>
        <w:t>2. Vztah k projednávanému tisku 67 a ke komplexnímu pozměňovacímu návrhu</w:t>
      </w:r>
    </w:p>
    <w:p w14:paraId="1924F302" w14:textId="77777777" w:rsidR="001B452C" w:rsidRPr="00EC4BB7" w:rsidRDefault="001107E1" w:rsidP="00BF3D83">
      <w:pPr>
        <w:spacing w:after="120" w:line="240" w:lineRule="auto"/>
        <w:jc w:val="both"/>
        <w:rPr>
          <w:lang w:val="cs-CZ"/>
        </w:rPr>
      </w:pPr>
      <w:r w:rsidRPr="00EC4BB7">
        <w:rPr>
          <w:lang w:val="cs-CZ"/>
        </w:rPr>
        <w:t>Předmětem sněmovního tisku 67 a komplexního pozměňovacího návrhu je rozsáhlá změna stavebního práva a souvisejících předpisů, jejímž jedním z hlavních cílů je reagovat na krizi dostupnosti bydlení. Materiální vazba tohoto pozměňovacího návrhu spočívá v tom, že doplňuje stavebněprávní a procesní nástroje projednávaného tisku o daňový nástroj zaměřený na rychlejší mobilizaci existujících bytů a domů pro potřeby rodin, mladých domácností, seniorů a dalších osob odkázaných na nájemní bydlení.</w:t>
      </w:r>
    </w:p>
    <w:p w14:paraId="398B573D" w14:textId="77777777" w:rsidR="001B452C" w:rsidRPr="00EC4BB7" w:rsidRDefault="001107E1" w:rsidP="00BF3D83">
      <w:pPr>
        <w:spacing w:after="120" w:line="240" w:lineRule="auto"/>
        <w:jc w:val="both"/>
        <w:rPr>
          <w:lang w:val="cs-CZ"/>
        </w:rPr>
      </w:pPr>
      <w:r w:rsidRPr="00EC4BB7">
        <w:rPr>
          <w:b/>
          <w:lang w:val="cs-CZ"/>
        </w:rPr>
        <w:t>3. Současný stav v České republice</w:t>
      </w:r>
    </w:p>
    <w:p w14:paraId="319E8BE3" w14:textId="77777777" w:rsidR="001B452C" w:rsidRPr="00EC4BB7" w:rsidRDefault="001107E1" w:rsidP="00BF3D83">
      <w:pPr>
        <w:spacing w:after="120" w:line="240" w:lineRule="auto"/>
        <w:jc w:val="both"/>
        <w:rPr>
          <w:lang w:val="cs-CZ"/>
        </w:rPr>
      </w:pPr>
      <w:r w:rsidRPr="00EC4BB7">
        <w:rPr>
          <w:lang w:val="cs-CZ"/>
        </w:rPr>
        <w:t>Příjmy z nájmu jsou v České republice zdaňovány podle § 9 zákona o daních z příjmů. U těchto příjmů lze uplatnit buď skutečné výdaje, nebo výdaje procentem z příjmů ve výši 30 %; tento paušál je omezen částkou 600 000 Kč. Současná právní úprava však neobsahuje zvláštní daňovou pobídku pro vlastníky, kteří investují do zlepšení bytu nebo domu a současně jej uvolní pro stabilní dlouhodobé bydlení.</w:t>
      </w:r>
    </w:p>
    <w:p w14:paraId="2A695D4E" w14:textId="77777777" w:rsidR="001B452C" w:rsidRPr="00EC4BB7" w:rsidRDefault="001107E1" w:rsidP="00BF3D83">
      <w:pPr>
        <w:spacing w:after="120" w:line="240" w:lineRule="auto"/>
        <w:jc w:val="both"/>
        <w:rPr>
          <w:lang w:val="cs-CZ"/>
        </w:rPr>
      </w:pPr>
      <w:r w:rsidRPr="00EC4BB7">
        <w:rPr>
          <w:b/>
          <w:lang w:val="cs-CZ"/>
        </w:rPr>
        <w:t>4. Zahraniční inspirace</w:t>
      </w:r>
    </w:p>
    <w:p w14:paraId="272D4B02" w14:textId="14165E35" w:rsidR="001B452C" w:rsidRPr="00EC4BB7" w:rsidRDefault="001107E1" w:rsidP="00BF3D83">
      <w:pPr>
        <w:spacing w:after="120" w:line="240" w:lineRule="auto"/>
        <w:jc w:val="both"/>
        <w:rPr>
          <w:lang w:val="cs-CZ"/>
        </w:rPr>
      </w:pPr>
      <w:r w:rsidRPr="00EC4BB7">
        <w:rPr>
          <w:lang w:val="cs-CZ"/>
        </w:rPr>
        <w:t>Zahraniční praxe ukazuje, že cílené daňové pobídky pro dlouhodobý nájem jsou legitimním a</w:t>
      </w:r>
      <w:r w:rsidR="00BF3D83" w:rsidRPr="00EC4BB7">
        <w:rPr>
          <w:lang w:val="cs-CZ"/>
        </w:rPr>
        <w:t> </w:t>
      </w:r>
      <w:r w:rsidRPr="00EC4BB7">
        <w:rPr>
          <w:lang w:val="cs-CZ"/>
        </w:rPr>
        <w:t>běžným nástrojem bytové politiky. Ve Francii funguje režim Loc’Avantages, který poskytuje daňovou redukci vlastníkům, kteří pronajímají byty dlouhodobě a za dostupnější nájemné. V</w:t>
      </w:r>
      <w:r w:rsidR="00BF3D83" w:rsidRPr="00EC4BB7">
        <w:rPr>
          <w:lang w:val="cs-CZ"/>
        </w:rPr>
        <w:t> </w:t>
      </w:r>
      <w:r w:rsidRPr="00EC4BB7">
        <w:rPr>
          <w:lang w:val="cs-CZ"/>
        </w:rPr>
        <w:t>Irsku existují vedle menší přímé daňové úlevy pro pronajímatele i zvláštní odpočty na retrofit a</w:t>
      </w:r>
      <w:r w:rsidR="00BF3D83" w:rsidRPr="00EC4BB7">
        <w:rPr>
          <w:lang w:val="cs-CZ"/>
        </w:rPr>
        <w:t> </w:t>
      </w:r>
      <w:r w:rsidRPr="00EC4BB7">
        <w:rPr>
          <w:lang w:val="cs-CZ"/>
        </w:rPr>
        <w:t>modernizaci nájemních bytů. Český návrh je proti těmto modelům opatrnější: nezavádí plošnou úlevu pro všechny nájmy, ale pouze mimořádný odpočet navázaný na prokazatelnou investici a</w:t>
      </w:r>
      <w:r w:rsidR="00BF3D83" w:rsidRPr="00EC4BB7">
        <w:rPr>
          <w:lang w:val="cs-CZ"/>
        </w:rPr>
        <w:t> </w:t>
      </w:r>
      <w:r w:rsidRPr="00EC4BB7">
        <w:rPr>
          <w:lang w:val="cs-CZ"/>
        </w:rPr>
        <w:t>stabilní nájem pro bydlení.</w:t>
      </w:r>
    </w:p>
    <w:p w14:paraId="0FA3651F" w14:textId="77777777" w:rsidR="001B452C" w:rsidRPr="00EC4BB7" w:rsidRDefault="001107E1" w:rsidP="00BF3D83">
      <w:pPr>
        <w:spacing w:after="120" w:line="240" w:lineRule="auto"/>
        <w:jc w:val="both"/>
        <w:rPr>
          <w:lang w:val="cs-CZ"/>
        </w:rPr>
      </w:pPr>
      <w:r w:rsidRPr="00EC4BB7">
        <w:rPr>
          <w:b/>
          <w:lang w:val="cs-CZ"/>
        </w:rPr>
        <w:t>5. Přínosy pro domácnosti a bytový trh</w:t>
      </w:r>
    </w:p>
    <w:p w14:paraId="0A6AFE21" w14:textId="77777777" w:rsidR="001B452C" w:rsidRPr="00EC4BB7" w:rsidRDefault="001107E1" w:rsidP="00BF3D83">
      <w:pPr>
        <w:spacing w:after="120" w:line="240" w:lineRule="auto"/>
        <w:jc w:val="both"/>
        <w:rPr>
          <w:lang w:val="cs-CZ"/>
        </w:rPr>
      </w:pPr>
      <w:r w:rsidRPr="00EC4BB7">
        <w:rPr>
          <w:lang w:val="cs-CZ"/>
        </w:rPr>
        <w:t>Návrh podporuje domácnosti hledající stabilní nájemní bydlení tím, že zvyšuje ekonomickou motivaci vlastníků investovat do zanedbaných nebo energeticky slabých bytů a domů a uvést je do dlouhodobého nájmu.</w:t>
      </w:r>
    </w:p>
    <w:p w14:paraId="45A3DD61" w14:textId="77777777" w:rsidR="001B452C" w:rsidRPr="00EC4BB7" w:rsidRDefault="001107E1" w:rsidP="00BF3D83">
      <w:pPr>
        <w:spacing w:after="120" w:line="240" w:lineRule="auto"/>
        <w:jc w:val="both"/>
        <w:rPr>
          <w:lang w:val="cs-CZ"/>
        </w:rPr>
      </w:pPr>
      <w:r w:rsidRPr="00EC4BB7">
        <w:rPr>
          <w:lang w:val="cs-CZ"/>
        </w:rPr>
        <w:t>Modelově lze uvést, že při investici 300 000 Kč do rekonstrukce bytu činí mimořádný odpočet 180 000 Kč. Při 15% sazbě daně z příjmů fyzických osob to představuje snížení daňové povinnosti o 27 000 Kč. Při investici 500 000 Kč činí mimořádný odpočet 300 000 Kč a daňový efekt 45 000 Kč. Ve spojení s běžným uplatněním skutečných výdajů jde o citelnou, avšak stále přiměřenou podporu.</w:t>
      </w:r>
    </w:p>
    <w:p w14:paraId="3A709E37" w14:textId="6FE197FA" w:rsidR="001B452C" w:rsidRPr="00EC4BB7" w:rsidRDefault="001107E1" w:rsidP="00BF3D83">
      <w:pPr>
        <w:spacing w:after="120" w:line="240" w:lineRule="auto"/>
        <w:jc w:val="both"/>
        <w:rPr>
          <w:lang w:val="cs-CZ"/>
        </w:rPr>
      </w:pPr>
      <w:r w:rsidRPr="00EC4BB7">
        <w:rPr>
          <w:lang w:val="cs-CZ"/>
        </w:rPr>
        <w:lastRenderedPageBreak/>
        <w:t>Pro domácnost v roli nájemce je důležitý i nepřímý efekt. Pokud je pobídka spojena s</w:t>
      </w:r>
      <w:r w:rsidR="00BF3D83" w:rsidRPr="00EC4BB7">
        <w:rPr>
          <w:lang w:val="cs-CZ"/>
        </w:rPr>
        <w:t> </w:t>
      </w:r>
      <w:r w:rsidRPr="00EC4BB7">
        <w:rPr>
          <w:lang w:val="cs-CZ"/>
        </w:rPr>
        <w:t>energetickým zlepšením a modernizací bytu, může vést nejen k vyšší nabídce nájemního bydlení, ale i k nižší energetické náročnosti a lepšímu standardu bydlení.</w:t>
      </w:r>
    </w:p>
    <w:p w14:paraId="0D7284DE" w14:textId="77777777" w:rsidR="001B452C" w:rsidRPr="00EC4BB7" w:rsidRDefault="001107E1" w:rsidP="00BF3D83">
      <w:pPr>
        <w:spacing w:after="120" w:line="240" w:lineRule="auto"/>
        <w:jc w:val="both"/>
        <w:rPr>
          <w:lang w:val="cs-CZ"/>
        </w:rPr>
      </w:pPr>
      <w:r w:rsidRPr="00EC4BB7">
        <w:rPr>
          <w:b/>
          <w:lang w:val="cs-CZ"/>
        </w:rPr>
        <w:t>6. Dopady na veřejné rozpočty a administrativu</w:t>
      </w:r>
    </w:p>
    <w:p w14:paraId="7D5FE6CD" w14:textId="07FDBE0D" w:rsidR="001B452C" w:rsidRPr="00EC4BB7" w:rsidRDefault="001107E1" w:rsidP="00BF3D83">
      <w:pPr>
        <w:spacing w:after="120" w:line="240" w:lineRule="auto"/>
        <w:jc w:val="both"/>
        <w:rPr>
          <w:lang w:val="cs-CZ"/>
        </w:rPr>
      </w:pPr>
      <w:r w:rsidRPr="00EC4BB7">
        <w:rPr>
          <w:lang w:val="cs-CZ"/>
        </w:rPr>
        <w:t>Návrh bude mít negativní přímý dopad na inkaso daně z příjmů fyzických osob a tím i na veřejné rozpočty v rozsahu odpovídajícím rozpočtovému určení daní. Přesné vyčíslení dopadu závisí na skutečném využití nástroje a na objemu investic. Administrativní zátěž je omezená, protože návrh staví na již existujícím systému zdaňování příjmů z nájmu a pouze doplňuje zvláštní odpočet a</w:t>
      </w:r>
      <w:r w:rsidR="00BF3D83" w:rsidRPr="00EC4BB7">
        <w:rPr>
          <w:lang w:val="cs-CZ"/>
        </w:rPr>
        <w:t> </w:t>
      </w:r>
      <w:r w:rsidRPr="00EC4BB7">
        <w:rPr>
          <w:lang w:val="cs-CZ"/>
        </w:rPr>
        <w:t>jednoduché přechodné ustanovení.</w:t>
      </w:r>
    </w:p>
    <w:p w14:paraId="6326427A" w14:textId="77777777" w:rsidR="001B452C" w:rsidRPr="00EC4BB7" w:rsidRDefault="001107E1" w:rsidP="00BF3D83">
      <w:pPr>
        <w:spacing w:after="120" w:line="240" w:lineRule="auto"/>
        <w:jc w:val="both"/>
        <w:rPr>
          <w:lang w:val="cs-CZ"/>
        </w:rPr>
      </w:pPr>
      <w:r w:rsidRPr="00EC4BB7">
        <w:rPr>
          <w:b/>
          <w:lang w:val="cs-CZ"/>
        </w:rPr>
        <w:t>7. Soulad s ústavním pořádkem a právem Evropské unie</w:t>
      </w:r>
    </w:p>
    <w:p w14:paraId="4DD133D6" w14:textId="77777777" w:rsidR="001B452C" w:rsidRPr="00EC4BB7" w:rsidRDefault="001107E1" w:rsidP="00BF3D83">
      <w:pPr>
        <w:spacing w:after="240" w:line="240" w:lineRule="auto"/>
        <w:jc w:val="both"/>
        <w:rPr>
          <w:lang w:val="cs-CZ"/>
        </w:rPr>
      </w:pPr>
      <w:r w:rsidRPr="00EC4BB7">
        <w:rPr>
          <w:lang w:val="cs-CZ"/>
        </w:rPr>
        <w:t>Návrh je slučitelný s ústavním pořádkem České republiky i s právem Evropské unie. Nezakládá diskriminaci mezi poplatníky bez rozumného důvodu a sleduje legitimní veřejný cíl spočívající ve zlepšení dostupnosti bydlení.</w:t>
      </w:r>
    </w:p>
    <w:p w14:paraId="6DBE79B2" w14:textId="4A58CA73" w:rsidR="001B452C" w:rsidRPr="00D140DC" w:rsidRDefault="001107E1" w:rsidP="00BF3D83">
      <w:pPr>
        <w:spacing w:after="120" w:line="240" w:lineRule="auto"/>
        <w:jc w:val="both"/>
        <w:rPr>
          <w:u w:val="single"/>
          <w:lang w:val="cs-CZ"/>
        </w:rPr>
      </w:pPr>
      <w:r w:rsidRPr="00D140DC">
        <w:rPr>
          <w:b/>
          <w:u w:val="single"/>
          <w:lang w:val="cs-CZ"/>
        </w:rPr>
        <w:t>Zvláštní část</w:t>
      </w:r>
    </w:p>
    <w:p w14:paraId="3F4FA384" w14:textId="77777777" w:rsidR="001B452C" w:rsidRPr="00EC4BB7" w:rsidRDefault="001107E1" w:rsidP="00BF3D83">
      <w:pPr>
        <w:spacing w:after="120" w:line="240" w:lineRule="auto"/>
        <w:jc w:val="both"/>
        <w:rPr>
          <w:lang w:val="cs-CZ"/>
        </w:rPr>
      </w:pPr>
      <w:r w:rsidRPr="00EC4BB7">
        <w:rPr>
          <w:b/>
          <w:lang w:val="cs-CZ"/>
        </w:rPr>
        <w:t>K bodu 1 (část třicátá pátá A, čl. LIb)</w:t>
      </w:r>
    </w:p>
    <w:p w14:paraId="6D40D08C" w14:textId="77777777" w:rsidR="001B452C" w:rsidRPr="00EC4BB7" w:rsidRDefault="001107E1" w:rsidP="00BF3D83">
      <w:pPr>
        <w:spacing w:after="120" w:line="240" w:lineRule="auto"/>
        <w:jc w:val="both"/>
        <w:rPr>
          <w:lang w:val="cs-CZ"/>
        </w:rPr>
      </w:pPr>
      <w:r w:rsidRPr="00EC4BB7">
        <w:rPr>
          <w:lang w:val="cs-CZ"/>
        </w:rPr>
        <w:t>Vkládá se nový § 9a zákona o daních z příjmů, který zavádí mimořádný odpočet pro poplatníky, kteří prokazatelně investují do opravy, modernizace, rekonstrukce nebo energetického zlepšení bytu, jednotky nebo rodinného domu a současně je uvedou do dlouhodobého nájmu pro bydlení. Ustanovení obsahuje jak motivační parametry odpočtu, tak základní ochranu proti zneužití, zejména vyloučení krátkodobého ubytování, nájmu mezi spojenými osobami a použití výdajového paušálu.</w:t>
      </w:r>
    </w:p>
    <w:p w14:paraId="6A8D83A4" w14:textId="77777777" w:rsidR="001B452C" w:rsidRPr="00EC4BB7" w:rsidRDefault="001107E1" w:rsidP="00BF3D83">
      <w:pPr>
        <w:spacing w:after="120" w:line="240" w:lineRule="auto"/>
        <w:jc w:val="both"/>
        <w:rPr>
          <w:lang w:val="cs-CZ"/>
        </w:rPr>
      </w:pPr>
      <w:r w:rsidRPr="00EC4BB7">
        <w:rPr>
          <w:b/>
          <w:lang w:val="cs-CZ"/>
        </w:rPr>
        <w:t>K bodu 2 (účinnost)</w:t>
      </w:r>
    </w:p>
    <w:p w14:paraId="52002349" w14:textId="77777777" w:rsidR="001B452C" w:rsidRPr="00EC4BB7" w:rsidRDefault="001107E1" w:rsidP="00BF3D83">
      <w:pPr>
        <w:spacing w:after="240" w:line="240" w:lineRule="auto"/>
        <w:jc w:val="both"/>
        <w:rPr>
          <w:lang w:val="cs-CZ"/>
        </w:rPr>
      </w:pPr>
      <w:r w:rsidRPr="00EC4BB7">
        <w:rPr>
          <w:lang w:val="cs-CZ"/>
        </w:rPr>
        <w:t>Navrhuje se účinnost od 1. ledna 2027, aby poplatníci i správce daně měli dostatečný čas na přípravu. Přechodné ustanovení současně vylučuje použití odpočtu na výdaje vynaložené před účinností návrhu a na případy, kdy první nájem vznikl ještě před účinností zákona.</w:t>
      </w:r>
    </w:p>
    <w:p w14:paraId="6A569942" w14:textId="77777777" w:rsidR="001B452C" w:rsidRPr="00EC4BB7" w:rsidRDefault="001107E1" w:rsidP="00BF3D83">
      <w:pPr>
        <w:spacing w:after="120" w:line="240" w:lineRule="auto"/>
        <w:jc w:val="both"/>
        <w:rPr>
          <w:lang w:val="cs-CZ"/>
        </w:rPr>
      </w:pPr>
      <w:r w:rsidRPr="00EC4BB7">
        <w:rPr>
          <w:b/>
          <w:lang w:val="cs-CZ"/>
        </w:rPr>
        <w:t>III. Stručné shrnutí pro obhajobu návrhu</w:t>
      </w:r>
    </w:p>
    <w:p w14:paraId="17426ED7" w14:textId="77777777" w:rsidR="001B452C" w:rsidRPr="00EC4BB7" w:rsidRDefault="001107E1" w:rsidP="00BF3D83">
      <w:pPr>
        <w:spacing w:after="120" w:line="240" w:lineRule="auto"/>
        <w:jc w:val="both"/>
        <w:rPr>
          <w:lang w:val="cs-CZ"/>
        </w:rPr>
      </w:pPr>
      <w:r w:rsidRPr="00EC4BB7">
        <w:rPr>
          <w:lang w:val="cs-CZ"/>
        </w:rPr>
        <w:t>Návrh není plošným daňovým dárkem pronajímatelům; zvýhodňuje jen ty, kdo prokazatelně investují do bytu nebo domu a současně jej dají do stabilního nájmu pro bydlení.</w:t>
      </w:r>
    </w:p>
    <w:p w14:paraId="6AA2FD3A" w14:textId="77777777" w:rsidR="001B452C" w:rsidRPr="00EC4BB7" w:rsidRDefault="001107E1" w:rsidP="00BF3D83">
      <w:pPr>
        <w:spacing w:after="120" w:line="240" w:lineRule="auto"/>
        <w:jc w:val="both"/>
        <w:rPr>
          <w:lang w:val="cs-CZ"/>
        </w:rPr>
      </w:pPr>
      <w:r w:rsidRPr="00EC4BB7">
        <w:rPr>
          <w:lang w:val="cs-CZ"/>
        </w:rPr>
        <w:t>Motivace je silnější, ale stále přiměřená: nejde o přímou dotaci, ale o odpočet od základu daně, takže skutečný daňový efekt představuje jen část investice.</w:t>
      </w:r>
    </w:p>
    <w:p w14:paraId="09D99315" w14:textId="77777777" w:rsidR="001B452C" w:rsidRPr="00EC4BB7" w:rsidRDefault="001107E1" w:rsidP="00BF3D83">
      <w:pPr>
        <w:spacing w:after="120" w:line="240" w:lineRule="auto"/>
        <w:jc w:val="both"/>
        <w:rPr>
          <w:lang w:val="cs-CZ"/>
        </w:rPr>
      </w:pPr>
      <w:r w:rsidRPr="00EC4BB7">
        <w:rPr>
          <w:lang w:val="cs-CZ"/>
        </w:rPr>
        <w:t xml:space="preserve">Návrh podporuje rodiny, mladé domácnosti, seniory i další </w:t>
      </w:r>
      <w:r w:rsidRPr="00EC4BB7">
        <w:rPr>
          <w:lang w:val="cs-CZ"/>
        </w:rPr>
        <w:t>osoby odkázané na nájemní bydlení, protože zvyšuje nabídku kvalitních a energeticky úspornějších nájemních bytů a domů.</w:t>
      </w:r>
    </w:p>
    <w:p w14:paraId="7AEC4D83" w14:textId="77777777" w:rsidR="001B452C" w:rsidRDefault="001107E1" w:rsidP="00BF3D83">
      <w:pPr>
        <w:spacing w:after="120" w:line="240" w:lineRule="auto"/>
        <w:jc w:val="both"/>
        <w:rPr>
          <w:lang w:val="cs-CZ"/>
        </w:rPr>
      </w:pPr>
      <w:r w:rsidRPr="00EC4BB7">
        <w:rPr>
          <w:lang w:val="cs-CZ"/>
        </w:rPr>
        <w:t>Krátkodobé ubytování ani nájem mezi spojenými osobami nelze zvýhodnit.</w:t>
      </w:r>
    </w:p>
    <w:p w14:paraId="78B14CF9" w14:textId="77777777" w:rsidR="00F427D6" w:rsidRDefault="00F427D6" w:rsidP="00BF3D83">
      <w:pPr>
        <w:spacing w:after="120" w:line="240" w:lineRule="auto"/>
        <w:jc w:val="both"/>
        <w:rPr>
          <w:lang w:val="cs-CZ"/>
        </w:rPr>
      </w:pPr>
    </w:p>
    <w:p w14:paraId="0D0EA6FB" w14:textId="285EE927" w:rsidR="00F427D6" w:rsidRPr="008A0172" w:rsidRDefault="00F427D6" w:rsidP="00F427D6">
      <w:pPr>
        <w:jc w:val="both"/>
        <w:rPr>
          <w:szCs w:val="24"/>
          <w:lang w:val="cs-CZ"/>
        </w:rPr>
      </w:pPr>
      <w:r w:rsidRPr="008A0172">
        <w:rPr>
          <w:szCs w:val="24"/>
          <w:lang w:val="cs-CZ"/>
        </w:rPr>
        <w:t xml:space="preserve">V Praze dne </w:t>
      </w:r>
      <w:r>
        <w:rPr>
          <w:szCs w:val="24"/>
          <w:lang w:val="cs-CZ"/>
        </w:rPr>
        <w:t>15</w:t>
      </w:r>
      <w:r w:rsidRPr="008A0172">
        <w:rPr>
          <w:szCs w:val="24"/>
          <w:lang w:val="cs-CZ"/>
        </w:rPr>
        <w:t xml:space="preserve">. </w:t>
      </w:r>
      <w:r>
        <w:rPr>
          <w:szCs w:val="24"/>
          <w:lang w:val="cs-CZ"/>
        </w:rPr>
        <w:t>5</w:t>
      </w:r>
      <w:r w:rsidRPr="008A0172">
        <w:rPr>
          <w:szCs w:val="24"/>
          <w:lang w:val="cs-CZ"/>
        </w:rPr>
        <w:t>. 2026</w:t>
      </w:r>
    </w:p>
    <w:p w14:paraId="5EB4D291" w14:textId="77777777" w:rsidR="00F427D6" w:rsidRPr="008A0172" w:rsidRDefault="00F427D6" w:rsidP="00F427D6">
      <w:pPr>
        <w:pStyle w:val="PNSignature"/>
        <w:jc w:val="both"/>
        <w:rPr>
          <w:sz w:val="24"/>
          <w:szCs w:val="24"/>
          <w:lang w:val="cs-CZ"/>
        </w:rPr>
      </w:pPr>
      <w:r w:rsidRPr="008A0172">
        <w:rPr>
          <w:sz w:val="24"/>
          <w:szCs w:val="24"/>
          <w:lang w:val="cs-CZ"/>
        </w:rPr>
        <w:t>Ing. Marian Jurečka</w:t>
      </w:r>
    </w:p>
    <w:p w14:paraId="22ED3124" w14:textId="62769F53" w:rsidR="00F427D6" w:rsidRDefault="00F427D6" w:rsidP="00F427D6">
      <w:pPr>
        <w:pStyle w:val="PNSignature"/>
        <w:jc w:val="both"/>
        <w:rPr>
          <w:sz w:val="24"/>
          <w:szCs w:val="24"/>
          <w:lang w:val="cs-CZ"/>
        </w:rPr>
      </w:pPr>
      <w:r w:rsidRPr="008A0172">
        <w:rPr>
          <w:sz w:val="24"/>
          <w:szCs w:val="24"/>
          <w:lang w:val="cs-CZ"/>
        </w:rPr>
        <w:t>v.r.</w:t>
      </w:r>
    </w:p>
    <w:p w14:paraId="4FEE891B" w14:textId="77777777" w:rsidR="00F427D6" w:rsidRPr="00EC4BB7" w:rsidRDefault="00F427D6" w:rsidP="00BF3D83">
      <w:pPr>
        <w:spacing w:after="120" w:line="240" w:lineRule="auto"/>
        <w:jc w:val="both"/>
        <w:rPr>
          <w:lang w:val="cs-CZ"/>
        </w:rPr>
      </w:pPr>
    </w:p>
    <w:sectPr w:rsidR="00F427D6" w:rsidRPr="00EC4BB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20AC136B"/>
    <w:multiLevelType w:val="hybridMultilevel"/>
    <w:tmpl w:val="94EA77B4"/>
    <w:lvl w:ilvl="0" w:tplc="CB2E2E6C">
      <w:start w:val="1"/>
      <w:numFmt w:val="decimal"/>
      <w:lvlText w:val="%1."/>
      <w:lvlJc w:val="left"/>
      <w:pPr>
        <w:ind w:left="360" w:hanging="360"/>
      </w:pPr>
      <w:rPr>
        <w:rFonts w:hint="default"/>
        <w:b/>
        <w:bCs w:val="0"/>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16cid:durableId="425153022">
    <w:abstractNumId w:val="8"/>
  </w:num>
  <w:num w:numId="2" w16cid:durableId="1956399556">
    <w:abstractNumId w:val="6"/>
  </w:num>
  <w:num w:numId="3" w16cid:durableId="1350646085">
    <w:abstractNumId w:val="5"/>
  </w:num>
  <w:num w:numId="4" w16cid:durableId="1791166259">
    <w:abstractNumId w:val="4"/>
  </w:num>
  <w:num w:numId="5" w16cid:durableId="1744453780">
    <w:abstractNumId w:val="7"/>
  </w:num>
  <w:num w:numId="6" w16cid:durableId="1579100059">
    <w:abstractNumId w:val="3"/>
  </w:num>
  <w:num w:numId="7" w16cid:durableId="1020543414">
    <w:abstractNumId w:val="2"/>
  </w:num>
  <w:num w:numId="8" w16cid:durableId="1649743290">
    <w:abstractNumId w:val="1"/>
  </w:num>
  <w:num w:numId="9" w16cid:durableId="1764451762">
    <w:abstractNumId w:val="0"/>
  </w:num>
  <w:num w:numId="10" w16cid:durableId="54027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C13"/>
    <w:rsid w:val="00106D55"/>
    <w:rsid w:val="001107E1"/>
    <w:rsid w:val="0015074B"/>
    <w:rsid w:val="00185C7C"/>
    <w:rsid w:val="001B452C"/>
    <w:rsid w:val="001D2C29"/>
    <w:rsid w:val="0029639D"/>
    <w:rsid w:val="00326F90"/>
    <w:rsid w:val="003A0ACF"/>
    <w:rsid w:val="00435FCE"/>
    <w:rsid w:val="0049492E"/>
    <w:rsid w:val="005F0C8A"/>
    <w:rsid w:val="00653B07"/>
    <w:rsid w:val="00923226"/>
    <w:rsid w:val="009458C4"/>
    <w:rsid w:val="009760AA"/>
    <w:rsid w:val="009C3B25"/>
    <w:rsid w:val="00A030F9"/>
    <w:rsid w:val="00A572B1"/>
    <w:rsid w:val="00AA1D8D"/>
    <w:rsid w:val="00B47730"/>
    <w:rsid w:val="00BF3D83"/>
    <w:rsid w:val="00CB0664"/>
    <w:rsid w:val="00CB73EC"/>
    <w:rsid w:val="00D140DC"/>
    <w:rsid w:val="00E332DE"/>
    <w:rsid w:val="00E76F17"/>
    <w:rsid w:val="00EC4BB7"/>
    <w:rsid w:val="00F427D6"/>
    <w:rsid w:val="00FC693F"/>
    <w:rsid w:val="00FD5E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FAA423E5-8036-4E6B-BABB-2435606FF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eastAsia="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NTitle">
    <w:name w:val="PN Title"/>
    <w:basedOn w:val="Normln"/>
    <w:rsid w:val="00653B07"/>
    <w:pPr>
      <w:spacing w:line="252" w:lineRule="auto"/>
      <w:jc w:val="center"/>
    </w:pPr>
    <w:rPr>
      <w:b/>
      <w:sz w:val="30"/>
    </w:rPr>
  </w:style>
  <w:style w:type="paragraph" w:customStyle="1" w:styleId="PNSubtitle">
    <w:name w:val="PN Subtitle"/>
    <w:basedOn w:val="Normln"/>
    <w:rsid w:val="00653B07"/>
    <w:pPr>
      <w:spacing w:after="120" w:line="252" w:lineRule="auto"/>
      <w:jc w:val="center"/>
    </w:pPr>
  </w:style>
  <w:style w:type="paragraph" w:customStyle="1" w:styleId="PNCenter">
    <w:name w:val="PN Center"/>
    <w:basedOn w:val="Normln"/>
    <w:rsid w:val="00653B07"/>
    <w:pPr>
      <w:spacing w:after="80" w:line="252" w:lineRule="auto"/>
      <w:jc w:val="center"/>
    </w:pPr>
    <w:rPr>
      <w:sz w:val="23"/>
    </w:rPr>
  </w:style>
  <w:style w:type="paragraph" w:customStyle="1" w:styleId="PNSignature">
    <w:name w:val="PN Signature"/>
    <w:basedOn w:val="Normln"/>
    <w:rsid w:val="00F427D6"/>
    <w:pPr>
      <w:spacing w:after="40" w:line="252" w:lineRule="auto"/>
      <w:jc w:val="center"/>
    </w:pPr>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1552</Words>
  <Characters>8381</Characters>
  <Application>Microsoft Office Word</Application>
  <DocSecurity>0</DocSecurity>
  <Lines>310</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 Marian Jurečka</cp:lastModifiedBy>
  <cp:revision>24</cp:revision>
  <dcterms:created xsi:type="dcterms:W3CDTF">2013-12-23T23:15:00Z</dcterms:created>
  <dcterms:modified xsi:type="dcterms:W3CDTF">2026-05-15T10:51:00Z</dcterms:modified>
  <cp:category/>
</cp:coreProperties>
</file>