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819F3" w14:textId="77777777" w:rsidR="00D54589" w:rsidRPr="009B1F1F" w:rsidRDefault="00D54589" w:rsidP="00D54589">
      <w:pPr>
        <w:spacing w:after="0" w:line="264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lang w:val="cs-CZ"/>
          <w14:ligatures w14:val="none"/>
        </w:rPr>
      </w:pPr>
      <w:r w:rsidRPr="009B1F1F">
        <w:rPr>
          <w:rFonts w:ascii="Times New Roman" w:eastAsia="Times New Roman" w:hAnsi="Times New Roman" w:cs="Times New Roman"/>
          <w:b/>
          <w:bCs/>
          <w:noProof/>
          <w:kern w:val="28"/>
          <w:lang w:val="cs-CZ" w:eastAsia="cs-CZ"/>
          <w14:ligatures w14:val="none"/>
        </w:rPr>
        <w:drawing>
          <wp:inline distT="0" distB="0" distL="0" distR="0" wp14:anchorId="2D00AEB0" wp14:editId="0E3A5C73">
            <wp:extent cx="2082800" cy="108585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5200" w14:textId="77777777" w:rsidR="00D54589" w:rsidRPr="009B1F1F" w:rsidRDefault="00D54589" w:rsidP="00D54589">
      <w:pPr>
        <w:keepNext/>
        <w:spacing w:after="0" w:line="264" w:lineRule="auto"/>
        <w:jc w:val="center"/>
        <w:rPr>
          <w:rFonts w:ascii="Times New Roman" w:eastAsia="Times New Roman" w:hAnsi="Times New Roman" w:cs="Times New Roman"/>
          <w:lang w:val="cs-CZ" w:eastAsia="zh-CN" w:bidi="hi-IN"/>
          <w14:ligatures w14:val="none"/>
        </w:rPr>
      </w:pPr>
    </w:p>
    <w:p w14:paraId="53CE91DB" w14:textId="77777777" w:rsidR="00D54589" w:rsidRPr="009B1F1F" w:rsidRDefault="00D54589" w:rsidP="00D54589">
      <w:pPr>
        <w:spacing w:after="0" w:line="264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28"/>
          <w:lang w:val="cs-CZ"/>
          <w14:ligatures w14:val="none"/>
        </w:rPr>
      </w:pPr>
      <w:r w:rsidRPr="009B1F1F">
        <w:rPr>
          <w:rFonts w:ascii="Times New Roman" w:eastAsia="Times New Roman" w:hAnsi="Times New Roman" w:cs="Times New Roman"/>
          <w:b/>
          <w:bCs/>
          <w:kern w:val="28"/>
          <w:lang w:val="cs-CZ"/>
          <w14:ligatures w14:val="none"/>
        </w:rPr>
        <w:t>PARLAMENT ČESKÉ REPUBLIKY</w:t>
      </w:r>
    </w:p>
    <w:p w14:paraId="36BE5FD1" w14:textId="77777777" w:rsidR="00D54589" w:rsidRPr="009B1F1F" w:rsidRDefault="00D54589" w:rsidP="00D54589">
      <w:pPr>
        <w:spacing w:after="120" w:line="264" w:lineRule="auto"/>
        <w:jc w:val="center"/>
        <w:rPr>
          <w:rFonts w:ascii="Times New Roman" w:eastAsia="Calibri" w:hAnsi="Times New Roman" w:cs="Times New Roman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lang w:val="cs-CZ"/>
          <w14:ligatures w14:val="none"/>
        </w:rPr>
        <w:t>Poslanecká sněmovna</w:t>
      </w:r>
    </w:p>
    <w:p w14:paraId="406EA5EC" w14:textId="77777777" w:rsidR="00D54589" w:rsidRPr="009B1F1F" w:rsidRDefault="00D54589" w:rsidP="00D54589">
      <w:pPr>
        <w:spacing w:after="120" w:line="264" w:lineRule="auto"/>
        <w:jc w:val="center"/>
        <w:rPr>
          <w:rFonts w:ascii="Times New Roman" w:eastAsia="Calibri" w:hAnsi="Times New Roman" w:cs="Times New Roman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lang w:val="cs-CZ"/>
          <w14:ligatures w14:val="none"/>
        </w:rPr>
        <w:t>2026</w:t>
      </w:r>
    </w:p>
    <w:p w14:paraId="6FE03622" w14:textId="77777777" w:rsidR="00D54589" w:rsidRPr="009B1F1F" w:rsidRDefault="00D54589" w:rsidP="00D54589">
      <w:pPr>
        <w:spacing w:after="120" w:line="264" w:lineRule="auto"/>
        <w:jc w:val="center"/>
        <w:rPr>
          <w:rFonts w:ascii="Times New Roman" w:eastAsia="Calibri" w:hAnsi="Times New Roman" w:cs="Times New Roman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lang w:val="cs-CZ"/>
          <w14:ligatures w14:val="none"/>
        </w:rPr>
        <w:t>X. volební období</w:t>
      </w:r>
    </w:p>
    <w:p w14:paraId="0789A9AC" w14:textId="77777777" w:rsidR="00D54589" w:rsidRPr="009B1F1F" w:rsidRDefault="00D54589" w:rsidP="00D54589">
      <w:pPr>
        <w:spacing w:after="120" w:line="276" w:lineRule="auto"/>
        <w:jc w:val="center"/>
        <w:rPr>
          <w:rFonts w:ascii="Times New Roman" w:eastAsia="Calibri" w:hAnsi="Times New Roman" w:cs="Times New Roman"/>
          <w:b/>
          <w:bCs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lang w:val="cs-CZ"/>
          <w14:ligatures w14:val="none"/>
        </w:rPr>
        <w:t>___________________________________________________________</w:t>
      </w:r>
    </w:p>
    <w:p w14:paraId="473ECD94" w14:textId="77777777" w:rsidR="00D54589" w:rsidRPr="009B1F1F" w:rsidRDefault="00D54589" w:rsidP="00D54589">
      <w:pPr>
        <w:spacing w:after="120" w:line="276" w:lineRule="auto"/>
        <w:jc w:val="center"/>
        <w:rPr>
          <w:rFonts w:ascii="Times New Roman" w:eastAsia="Calibri" w:hAnsi="Times New Roman" w:cs="Times New Roman"/>
          <w:b/>
          <w:bCs/>
          <w:lang w:val="cs-CZ"/>
          <w14:ligatures w14:val="none"/>
        </w:rPr>
      </w:pPr>
    </w:p>
    <w:p w14:paraId="091E8A97" w14:textId="77777777" w:rsidR="00D54589" w:rsidRPr="009B1F1F" w:rsidRDefault="00D54589" w:rsidP="00D54589">
      <w:pPr>
        <w:keepNext/>
        <w:keepLines/>
        <w:widowControl w:val="0"/>
        <w:suppressAutoHyphens/>
        <w:spacing w:after="0" w:line="264" w:lineRule="auto"/>
        <w:jc w:val="center"/>
        <w:rPr>
          <w:rFonts w:ascii="Times New Roman" w:eastAsia="Arial" w:hAnsi="Times New Roman" w:cs="Times New Roman"/>
          <w:b/>
          <w:bCs/>
          <w:kern w:val="2"/>
          <w:lang w:val="cs-CZ" w:eastAsia="zh-CN" w:bidi="hi-IN"/>
          <w14:ligatures w14:val="none"/>
        </w:rPr>
      </w:pPr>
      <w:r w:rsidRPr="009B1F1F">
        <w:rPr>
          <w:rFonts w:ascii="Times New Roman" w:eastAsia="Arial" w:hAnsi="Times New Roman" w:cs="Times New Roman"/>
          <w:b/>
          <w:bCs/>
          <w:kern w:val="2"/>
          <w:lang w:val="cs-CZ" w:eastAsia="zh-CN" w:bidi="hi-IN"/>
          <w14:ligatures w14:val="none"/>
        </w:rPr>
        <w:t>Pozměňovací návrh</w:t>
      </w:r>
    </w:p>
    <w:p w14:paraId="73B76B2A" w14:textId="77777777" w:rsidR="00D54589" w:rsidRPr="009B1F1F" w:rsidRDefault="00D54589" w:rsidP="00D54589">
      <w:pPr>
        <w:spacing w:after="120" w:line="264" w:lineRule="auto"/>
        <w:jc w:val="center"/>
        <w:rPr>
          <w:rFonts w:ascii="Times New Roman" w:eastAsia="Arial" w:hAnsi="Times New Roman" w:cs="Times New Roman"/>
          <w:b/>
          <w:lang w:val="cs-CZ"/>
          <w14:ligatures w14:val="none"/>
        </w:rPr>
      </w:pPr>
    </w:p>
    <w:p w14:paraId="5E971FD2" w14:textId="62CB8238" w:rsidR="00D54589" w:rsidRPr="003B0459" w:rsidRDefault="004C4BFC" w:rsidP="00D54589">
      <w:pPr>
        <w:keepNext/>
        <w:keepLines/>
        <w:widowControl w:val="0"/>
        <w:suppressAutoHyphens/>
        <w:spacing w:after="0" w:line="264" w:lineRule="auto"/>
        <w:jc w:val="center"/>
        <w:rPr>
          <w:rFonts w:ascii="Times New Roman" w:eastAsia="Arial" w:hAnsi="Times New Roman" w:cs="Times New Roman"/>
          <w:kern w:val="2"/>
          <w:lang w:val="cs-CZ" w:eastAsia="zh-CN" w:bidi="hi-IN"/>
          <w14:ligatures w14:val="none"/>
        </w:rPr>
      </w:pPr>
      <w:r w:rsidRPr="003B0459">
        <w:rPr>
          <w:rFonts w:ascii="Times New Roman" w:eastAsia="Arial" w:hAnsi="Times New Roman" w:cs="Times New Roman"/>
          <w:kern w:val="2"/>
          <w:lang w:val="cs-CZ" w:eastAsia="zh-CN" w:bidi="hi-IN"/>
          <w14:ligatures w14:val="none"/>
        </w:rPr>
        <w:t>P</w:t>
      </w:r>
      <w:r w:rsidR="00D54589" w:rsidRPr="003B0459">
        <w:rPr>
          <w:rFonts w:ascii="Times New Roman" w:eastAsia="Arial" w:hAnsi="Times New Roman" w:cs="Times New Roman"/>
          <w:kern w:val="2"/>
          <w:lang w:val="cs-CZ" w:eastAsia="zh-CN" w:bidi="hi-IN"/>
          <w14:ligatures w14:val="none"/>
        </w:rPr>
        <w:t>oslan</w:t>
      </w:r>
      <w:r w:rsidR="003B0459" w:rsidRPr="003B0459">
        <w:rPr>
          <w:rFonts w:ascii="Times New Roman" w:eastAsia="Arial" w:hAnsi="Times New Roman" w:cs="Times New Roman"/>
          <w:kern w:val="2"/>
          <w:lang w:val="cs-CZ" w:eastAsia="zh-CN" w:bidi="hi-IN"/>
          <w14:ligatures w14:val="none"/>
        </w:rPr>
        <w:t>kyn</w:t>
      </w:r>
      <w:r>
        <w:rPr>
          <w:rFonts w:ascii="Times New Roman" w:eastAsia="Arial" w:hAnsi="Times New Roman" w:cs="Times New Roman"/>
          <w:kern w:val="2"/>
          <w:lang w:val="cs-CZ" w:eastAsia="zh-CN" w:bidi="hi-IN"/>
          <w14:ligatures w14:val="none"/>
        </w:rPr>
        <w:t xml:space="preserve">í </w:t>
      </w:r>
      <w:r w:rsidR="003B0459" w:rsidRPr="003B0459">
        <w:rPr>
          <w:rFonts w:ascii="Times New Roman" w:eastAsia="Arial" w:hAnsi="Times New Roman" w:cs="Times New Roman"/>
          <w:kern w:val="2"/>
          <w:lang w:val="cs-CZ" w:eastAsia="zh-CN" w:bidi="hi-IN"/>
          <w14:ligatures w14:val="none"/>
        </w:rPr>
        <w:t xml:space="preserve">Jany </w:t>
      </w:r>
      <w:proofErr w:type="spellStart"/>
      <w:r w:rsidR="003B0459" w:rsidRPr="003B0459">
        <w:rPr>
          <w:rFonts w:ascii="Times New Roman" w:eastAsia="Arial" w:hAnsi="Times New Roman" w:cs="Times New Roman"/>
          <w:kern w:val="2"/>
          <w:lang w:val="cs-CZ" w:eastAsia="zh-CN" w:bidi="hi-IN"/>
          <w14:ligatures w14:val="none"/>
        </w:rPr>
        <w:t>Krutákové</w:t>
      </w:r>
      <w:proofErr w:type="spellEnd"/>
      <w:r>
        <w:rPr>
          <w:rFonts w:ascii="Times New Roman" w:eastAsia="Arial" w:hAnsi="Times New Roman" w:cs="Times New Roman"/>
          <w:kern w:val="2"/>
          <w:lang w:val="cs-CZ" w:eastAsia="zh-CN" w:bidi="hi-IN"/>
          <w14:ligatures w14:val="none"/>
        </w:rPr>
        <w:t xml:space="preserve">, Gabriely Svárovské a Ireny </w:t>
      </w:r>
      <w:proofErr w:type="spellStart"/>
      <w:r>
        <w:rPr>
          <w:rFonts w:ascii="Times New Roman" w:eastAsia="Arial" w:hAnsi="Times New Roman" w:cs="Times New Roman"/>
          <w:kern w:val="2"/>
          <w:lang w:val="cs-CZ" w:eastAsia="zh-CN" w:bidi="hi-IN"/>
          <w14:ligatures w14:val="none"/>
        </w:rPr>
        <w:t>Ferčíkové</w:t>
      </w:r>
      <w:proofErr w:type="spellEnd"/>
      <w:r>
        <w:rPr>
          <w:rFonts w:ascii="Times New Roman" w:eastAsia="Arial" w:hAnsi="Times New Roman" w:cs="Times New Roman"/>
          <w:kern w:val="2"/>
          <w:lang w:val="cs-CZ" w:eastAsia="zh-CN" w:bidi="hi-IN"/>
          <w14:ligatures w14:val="none"/>
        </w:rPr>
        <w:t xml:space="preserve"> Konečné</w:t>
      </w:r>
      <w:r w:rsidR="003B0459" w:rsidRPr="003B0459">
        <w:rPr>
          <w:rFonts w:ascii="Times New Roman" w:eastAsia="Arial" w:hAnsi="Times New Roman" w:cs="Times New Roman"/>
          <w:kern w:val="2"/>
          <w:lang w:val="cs-CZ" w:eastAsia="zh-CN" w:bidi="hi-IN"/>
          <w14:ligatures w14:val="none"/>
        </w:rPr>
        <w:t xml:space="preserve"> a poslance Petra Hladíka</w:t>
      </w:r>
    </w:p>
    <w:p w14:paraId="66AC94FA" w14:textId="77777777" w:rsidR="00D54589" w:rsidRPr="009B1F1F" w:rsidRDefault="00D54589" w:rsidP="00D54589">
      <w:pPr>
        <w:spacing w:after="120" w:line="276" w:lineRule="auto"/>
        <w:jc w:val="center"/>
        <w:rPr>
          <w:rFonts w:ascii="Times New Roman" w:eastAsia="Calibri" w:hAnsi="Times New Roman" w:cs="Times New Roman"/>
          <w:b/>
          <w:bCs/>
          <w:lang w:val="cs-CZ"/>
          <w14:ligatures w14:val="none"/>
        </w:rPr>
      </w:pPr>
    </w:p>
    <w:p w14:paraId="06F9805B" w14:textId="77777777" w:rsidR="003B0459" w:rsidRPr="003B0459" w:rsidRDefault="003B0459" w:rsidP="003B0459">
      <w:pPr>
        <w:spacing w:after="120" w:line="276" w:lineRule="auto"/>
        <w:jc w:val="center"/>
        <w:rPr>
          <w:rFonts w:ascii="Times New Roman" w:eastAsia="Calibri" w:hAnsi="Times New Roman" w:cs="Times New Roman"/>
          <w:b/>
          <w:bCs/>
          <w:lang w:val="cs-CZ"/>
          <w14:ligatures w14:val="none"/>
        </w:rPr>
      </w:pPr>
      <w:r w:rsidRPr="003B0459">
        <w:rPr>
          <w:rFonts w:ascii="Times New Roman" w:eastAsia="Calibri" w:hAnsi="Times New Roman" w:cs="Times New Roman"/>
          <w:b/>
          <w:bCs/>
          <w:lang w:val="cs-CZ"/>
          <w14:ligatures w14:val="none"/>
        </w:rPr>
        <w:t xml:space="preserve">k návrhu poslanců Andreje Babiše, Karla Havlíčka, Tomia Okamury, Petra </w:t>
      </w:r>
      <w:proofErr w:type="spellStart"/>
      <w:r w:rsidRPr="003B0459">
        <w:rPr>
          <w:rFonts w:ascii="Times New Roman" w:eastAsia="Calibri" w:hAnsi="Times New Roman" w:cs="Times New Roman"/>
          <w:b/>
          <w:bCs/>
          <w:lang w:val="cs-CZ"/>
          <w14:ligatures w14:val="none"/>
        </w:rPr>
        <w:t>Macinky</w:t>
      </w:r>
      <w:proofErr w:type="spellEnd"/>
      <w:r w:rsidRPr="003B0459">
        <w:rPr>
          <w:rFonts w:ascii="Times New Roman" w:eastAsia="Calibri" w:hAnsi="Times New Roman" w:cs="Times New Roman"/>
          <w:b/>
          <w:bCs/>
          <w:lang w:val="cs-CZ"/>
          <w14:ligatures w14:val="none"/>
        </w:rPr>
        <w:t xml:space="preserve">, Aleny Schillerové, Zuzany Schwarz Bařtipánové, Radima Fialy, Borise Šťastného, Vojtěcha </w:t>
      </w:r>
      <w:proofErr w:type="spellStart"/>
      <w:r w:rsidRPr="003B0459">
        <w:rPr>
          <w:rFonts w:ascii="Times New Roman" w:eastAsia="Calibri" w:hAnsi="Times New Roman" w:cs="Times New Roman"/>
          <w:b/>
          <w:bCs/>
          <w:lang w:val="cs-CZ"/>
          <w14:ligatures w14:val="none"/>
        </w:rPr>
        <w:t>Krňanského</w:t>
      </w:r>
      <w:proofErr w:type="spellEnd"/>
      <w:r w:rsidRPr="003B0459">
        <w:rPr>
          <w:rFonts w:ascii="Times New Roman" w:eastAsia="Calibri" w:hAnsi="Times New Roman" w:cs="Times New Roman"/>
          <w:b/>
          <w:bCs/>
          <w:lang w:val="cs-CZ"/>
          <w14:ligatures w14:val="none"/>
        </w:rPr>
        <w:t xml:space="preserve"> a Marie </w:t>
      </w:r>
      <w:proofErr w:type="spellStart"/>
      <w:r w:rsidRPr="003B0459">
        <w:rPr>
          <w:rFonts w:ascii="Times New Roman" w:eastAsia="Calibri" w:hAnsi="Times New Roman" w:cs="Times New Roman"/>
          <w:b/>
          <w:bCs/>
          <w:lang w:val="cs-CZ"/>
          <w14:ligatures w14:val="none"/>
        </w:rPr>
        <w:t>Pošarové</w:t>
      </w:r>
      <w:proofErr w:type="spellEnd"/>
      <w:r w:rsidRPr="003B0459">
        <w:rPr>
          <w:rFonts w:ascii="Times New Roman" w:eastAsia="Calibri" w:hAnsi="Times New Roman" w:cs="Times New Roman"/>
          <w:b/>
          <w:bCs/>
          <w:lang w:val="cs-CZ"/>
          <w14:ligatures w14:val="none"/>
        </w:rPr>
        <w:t xml:space="preserve"> na vydání zákona, kterým se mění zákon č. 283/2021 Sb., stavební zákon, ve znění pozdějších předpisů, a některé další související zákony</w:t>
      </w:r>
    </w:p>
    <w:p w14:paraId="3BD3E829" w14:textId="77777777" w:rsidR="00D54589" w:rsidRPr="009B1F1F" w:rsidRDefault="00D54589" w:rsidP="00D54589">
      <w:pPr>
        <w:spacing w:after="120" w:line="276" w:lineRule="auto"/>
        <w:jc w:val="center"/>
        <w:rPr>
          <w:rFonts w:ascii="Times New Roman" w:eastAsia="Calibri" w:hAnsi="Times New Roman" w:cs="Times New Roman"/>
          <w:b/>
          <w:bCs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b/>
          <w:bCs/>
          <w:lang w:val="cs-CZ"/>
          <w14:ligatures w14:val="none"/>
        </w:rPr>
        <w:t>/sněmovní tisk 67/</w:t>
      </w:r>
    </w:p>
    <w:p w14:paraId="4B7E3E44" w14:textId="77777777" w:rsidR="00D54589" w:rsidRPr="009B1F1F" w:rsidRDefault="00D54589" w:rsidP="00D54589">
      <w:pPr>
        <w:spacing w:after="120" w:line="276" w:lineRule="auto"/>
        <w:jc w:val="center"/>
        <w:rPr>
          <w:rFonts w:ascii="Times New Roman" w:eastAsia="Calibri" w:hAnsi="Times New Roman" w:cs="Times New Roman"/>
          <w:b/>
          <w:bCs/>
          <w:lang w:val="cs-CZ"/>
          <w14:ligatures w14:val="none"/>
        </w:rPr>
      </w:pPr>
    </w:p>
    <w:p w14:paraId="60F74CD6" w14:textId="77777777" w:rsidR="00D54589" w:rsidRPr="009B1F1F" w:rsidRDefault="00D54589" w:rsidP="00D54589">
      <w:pPr>
        <w:spacing w:after="120" w:line="276" w:lineRule="auto"/>
        <w:jc w:val="both"/>
        <w:rPr>
          <w:rFonts w:ascii="Times New Roman" w:eastAsia="Calibri" w:hAnsi="Times New Roman" w:cs="Times New Roman"/>
          <w:b/>
          <w:bCs/>
          <w:lang w:val="cs-CZ"/>
          <w14:ligatures w14:val="none"/>
        </w:rPr>
      </w:pPr>
    </w:p>
    <w:p w14:paraId="741D1250" w14:textId="77777777" w:rsidR="003B0459" w:rsidRDefault="003B0459">
      <w:pPr>
        <w:rPr>
          <w:rFonts w:ascii="Times New Roman" w:eastAsia="Calibri" w:hAnsi="Times New Roman" w:cs="Times New Roman"/>
          <w:lang w:val="cs-CZ"/>
          <w14:ligatures w14:val="none"/>
        </w:rPr>
      </w:pPr>
      <w:r>
        <w:rPr>
          <w:rFonts w:ascii="Times New Roman" w:eastAsia="Calibri" w:hAnsi="Times New Roman" w:cs="Times New Roman"/>
          <w:lang w:val="cs-CZ"/>
          <w14:ligatures w14:val="none"/>
        </w:rPr>
        <w:br w:type="page"/>
      </w:r>
    </w:p>
    <w:p w14:paraId="57D9F89F" w14:textId="256022A0" w:rsidR="00D54589" w:rsidRPr="009B1F1F" w:rsidRDefault="00D54589" w:rsidP="00D54589">
      <w:pPr>
        <w:spacing w:after="120" w:line="276" w:lineRule="auto"/>
        <w:jc w:val="both"/>
        <w:rPr>
          <w:rFonts w:ascii="Times New Roman" w:eastAsia="Calibri" w:hAnsi="Times New Roman" w:cs="Times New Roman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lang w:val="cs-CZ"/>
          <w14:ligatures w14:val="none"/>
        </w:rPr>
        <w:lastRenderedPageBreak/>
        <w:t>Návrh zákona, kterým se mění zákon č. 283/2021 Sb., stavební zákon, ve znění pozdějších předpisů, a další související zákony /sněmovní tisk 67/</w:t>
      </w:r>
      <w:r w:rsidR="00694B37">
        <w:rPr>
          <w:rFonts w:ascii="Times New Roman" w:eastAsia="Calibri" w:hAnsi="Times New Roman" w:cs="Times New Roman"/>
          <w:lang w:val="cs-CZ"/>
          <w14:ligatures w14:val="none"/>
        </w:rPr>
        <w:t>11/</w:t>
      </w:r>
      <w:r w:rsidRPr="009B1F1F">
        <w:rPr>
          <w:rFonts w:ascii="Times New Roman" w:eastAsia="Calibri" w:hAnsi="Times New Roman" w:cs="Times New Roman"/>
          <w:lang w:val="cs-CZ"/>
          <w14:ligatures w14:val="none"/>
        </w:rPr>
        <w:t xml:space="preserve">, se mění takto: </w:t>
      </w:r>
    </w:p>
    <w:p w14:paraId="492F7954" w14:textId="77777777" w:rsidR="009C4B43" w:rsidRPr="009B1F1F" w:rsidRDefault="009C4B43" w:rsidP="009C4B43">
      <w:pPr>
        <w:pStyle w:val="69"/>
        <w:spacing w:before="120" w:line="264" w:lineRule="auto"/>
        <w:ind w:left="720" w:firstLine="0"/>
        <w:jc w:val="both"/>
        <w:rPr>
          <w:sz w:val="22"/>
          <w:szCs w:val="22"/>
        </w:rPr>
      </w:pPr>
    </w:p>
    <w:p w14:paraId="053A072F" w14:textId="379BFB55" w:rsidR="00FC1307" w:rsidRPr="00411338" w:rsidRDefault="00B908D6" w:rsidP="009C4B43">
      <w:pPr>
        <w:pStyle w:val="69"/>
        <w:numPr>
          <w:ilvl w:val="0"/>
          <w:numId w:val="1"/>
        </w:numPr>
        <w:spacing w:before="120" w:line="264" w:lineRule="auto"/>
        <w:jc w:val="both"/>
        <w:rPr>
          <w:sz w:val="22"/>
          <w:szCs w:val="22"/>
        </w:rPr>
      </w:pPr>
      <w:r w:rsidRPr="00411338">
        <w:rPr>
          <w:sz w:val="22"/>
          <w:szCs w:val="22"/>
        </w:rPr>
        <w:t xml:space="preserve">V části dvacáté </w:t>
      </w:r>
      <w:r w:rsidR="00FC1307" w:rsidRPr="00411338">
        <w:rPr>
          <w:sz w:val="22"/>
          <w:szCs w:val="22"/>
        </w:rPr>
        <w:t>deváté</w:t>
      </w:r>
      <w:r w:rsidRPr="00411338">
        <w:rPr>
          <w:sz w:val="22"/>
          <w:szCs w:val="22"/>
        </w:rPr>
        <w:t xml:space="preserve"> čl</w:t>
      </w:r>
      <w:r w:rsidR="00315612" w:rsidRPr="00411338">
        <w:rPr>
          <w:sz w:val="22"/>
          <w:szCs w:val="22"/>
        </w:rPr>
        <w:t>ánku</w:t>
      </w:r>
      <w:r w:rsidRPr="00411338">
        <w:rPr>
          <w:sz w:val="22"/>
          <w:szCs w:val="22"/>
        </w:rPr>
        <w:t xml:space="preserve"> X</w:t>
      </w:r>
      <w:r w:rsidR="00FC1307" w:rsidRPr="00411338">
        <w:rPr>
          <w:sz w:val="22"/>
          <w:szCs w:val="22"/>
        </w:rPr>
        <w:t>L</w:t>
      </w:r>
      <w:r w:rsidRPr="00411338">
        <w:rPr>
          <w:sz w:val="22"/>
          <w:szCs w:val="22"/>
        </w:rPr>
        <w:t xml:space="preserve">II se bod </w:t>
      </w:r>
      <w:r w:rsidR="00FC1307" w:rsidRPr="00411338">
        <w:rPr>
          <w:sz w:val="22"/>
          <w:szCs w:val="22"/>
        </w:rPr>
        <w:t>5. zrušuje</w:t>
      </w:r>
    </w:p>
    <w:p w14:paraId="759D48F8" w14:textId="0167EC46" w:rsidR="00782F8D" w:rsidRPr="009B1F1F" w:rsidRDefault="00782F8D" w:rsidP="00782F8D">
      <w:pPr>
        <w:pStyle w:val="69"/>
        <w:spacing w:before="120" w:line="264" w:lineRule="auto"/>
        <w:jc w:val="both"/>
        <w:rPr>
          <w:sz w:val="22"/>
          <w:szCs w:val="22"/>
        </w:rPr>
      </w:pPr>
      <w:r w:rsidRPr="00411338">
        <w:rPr>
          <w:sz w:val="22"/>
          <w:szCs w:val="22"/>
        </w:rPr>
        <w:tab/>
      </w:r>
      <w:r w:rsidR="00FC1307" w:rsidRPr="00411338">
        <w:rPr>
          <w:sz w:val="22"/>
          <w:szCs w:val="22"/>
        </w:rPr>
        <w:t xml:space="preserve">          </w:t>
      </w:r>
      <w:r w:rsidRPr="00411338">
        <w:rPr>
          <w:sz w:val="22"/>
          <w:szCs w:val="22"/>
        </w:rPr>
        <w:t>Následující body se přečíslují.</w:t>
      </w:r>
    </w:p>
    <w:p w14:paraId="3187B163" w14:textId="2E053F44" w:rsidR="009C4B43" w:rsidRPr="009B1F1F" w:rsidRDefault="009C4B43" w:rsidP="00B908D6">
      <w:pPr>
        <w:pStyle w:val="69"/>
        <w:spacing w:before="120" w:line="264" w:lineRule="auto"/>
        <w:jc w:val="both"/>
        <w:rPr>
          <w:sz w:val="22"/>
          <w:szCs w:val="22"/>
        </w:rPr>
      </w:pPr>
    </w:p>
    <w:p w14:paraId="12425218" w14:textId="717805DC" w:rsidR="0055303D" w:rsidRPr="005A0C4E" w:rsidRDefault="0055303D" w:rsidP="0055303D">
      <w:pPr>
        <w:pStyle w:val="69"/>
        <w:numPr>
          <w:ilvl w:val="0"/>
          <w:numId w:val="1"/>
        </w:numPr>
        <w:spacing w:before="120" w:line="264" w:lineRule="auto"/>
        <w:jc w:val="both"/>
        <w:rPr>
          <w:sz w:val="22"/>
          <w:szCs w:val="22"/>
        </w:rPr>
      </w:pPr>
      <w:r w:rsidRPr="005A0C4E">
        <w:rPr>
          <w:sz w:val="22"/>
          <w:szCs w:val="22"/>
        </w:rPr>
        <w:t>V</w:t>
      </w:r>
      <w:r w:rsidR="00694B37" w:rsidRPr="005A0C4E">
        <w:rPr>
          <w:sz w:val="22"/>
          <w:szCs w:val="22"/>
        </w:rPr>
        <w:t> </w:t>
      </w:r>
      <w:r w:rsidR="004E79B9" w:rsidRPr="005A0C4E">
        <w:rPr>
          <w:sz w:val="22"/>
          <w:szCs w:val="22"/>
        </w:rPr>
        <w:t>pozměňovac</w:t>
      </w:r>
      <w:r w:rsidR="00694B37" w:rsidRPr="005A0C4E">
        <w:rPr>
          <w:sz w:val="22"/>
          <w:szCs w:val="22"/>
        </w:rPr>
        <w:t>ím návrhu č. 2 ke komplexnímu pozměňovacímu návrhu „</w:t>
      </w:r>
      <w:r w:rsidR="005A0C4E" w:rsidRPr="005A0C4E">
        <w:rPr>
          <w:sz w:val="22"/>
          <w:szCs w:val="22"/>
        </w:rPr>
        <w:t>EIA – zvýšení efektivity povolování“ k</w:t>
      </w:r>
      <w:r w:rsidR="004E79B9" w:rsidRPr="005A0C4E">
        <w:rPr>
          <w:sz w:val="22"/>
          <w:szCs w:val="22"/>
        </w:rPr>
        <w:t xml:space="preserve"> </w:t>
      </w:r>
      <w:r w:rsidR="005A0C4E" w:rsidRPr="005A0C4E">
        <w:rPr>
          <w:sz w:val="22"/>
          <w:szCs w:val="22"/>
        </w:rPr>
        <w:t>č</w:t>
      </w:r>
      <w:r w:rsidRPr="005A0C4E">
        <w:rPr>
          <w:sz w:val="22"/>
          <w:szCs w:val="22"/>
        </w:rPr>
        <w:t xml:space="preserve">ásti dvacáté deváté dosavadním </w:t>
      </w:r>
      <w:r w:rsidR="00315612" w:rsidRPr="005A0C4E">
        <w:rPr>
          <w:sz w:val="22"/>
          <w:szCs w:val="22"/>
        </w:rPr>
        <w:t xml:space="preserve">článku </w:t>
      </w:r>
      <w:r w:rsidRPr="005A0C4E">
        <w:rPr>
          <w:sz w:val="22"/>
          <w:szCs w:val="22"/>
        </w:rPr>
        <w:t>XLII</w:t>
      </w:r>
      <w:r w:rsidR="005A0C4E" w:rsidRPr="005A0C4E">
        <w:rPr>
          <w:sz w:val="22"/>
          <w:szCs w:val="22"/>
        </w:rPr>
        <w:t xml:space="preserve">, schváleném usnesením Hospodářského výboru č. 55 ze dne 30. dubna 2026, </w:t>
      </w:r>
      <w:r w:rsidRPr="005A0C4E">
        <w:rPr>
          <w:sz w:val="22"/>
          <w:szCs w:val="22"/>
        </w:rPr>
        <w:t xml:space="preserve">se body </w:t>
      </w:r>
      <w:r w:rsidR="005A0C4E" w:rsidRPr="005A0C4E">
        <w:rPr>
          <w:sz w:val="22"/>
          <w:szCs w:val="22"/>
        </w:rPr>
        <w:t>62. až 64</w:t>
      </w:r>
      <w:r w:rsidRPr="005A0C4E">
        <w:rPr>
          <w:sz w:val="22"/>
          <w:szCs w:val="22"/>
        </w:rPr>
        <w:t>. zrušují</w:t>
      </w:r>
    </w:p>
    <w:p w14:paraId="18AB6BDA" w14:textId="77777777" w:rsidR="008310AF" w:rsidRPr="009B1F1F" w:rsidRDefault="008310AF" w:rsidP="0055303D">
      <w:pPr>
        <w:pStyle w:val="69"/>
        <w:spacing w:before="120" w:line="264" w:lineRule="auto"/>
        <w:ind w:left="0" w:firstLine="720"/>
        <w:jc w:val="both"/>
        <w:rPr>
          <w:sz w:val="22"/>
          <w:szCs w:val="22"/>
        </w:rPr>
      </w:pPr>
      <w:r w:rsidRPr="005A0C4E">
        <w:rPr>
          <w:sz w:val="22"/>
          <w:szCs w:val="22"/>
        </w:rPr>
        <w:t>Následující body se přečíslují.</w:t>
      </w:r>
    </w:p>
    <w:p w14:paraId="7AE361DB" w14:textId="77777777" w:rsidR="008310AF" w:rsidRPr="009B1F1F" w:rsidRDefault="008310AF" w:rsidP="008310AF">
      <w:pPr>
        <w:pStyle w:val="69"/>
        <w:spacing w:before="120" w:line="264" w:lineRule="auto"/>
        <w:ind w:left="720" w:firstLine="0"/>
        <w:jc w:val="both"/>
        <w:rPr>
          <w:sz w:val="22"/>
          <w:szCs w:val="22"/>
        </w:rPr>
      </w:pPr>
    </w:p>
    <w:p w14:paraId="6531CD79" w14:textId="202F144A" w:rsidR="0056381B" w:rsidRPr="009B1F1F" w:rsidRDefault="0056381B">
      <w:pPr>
        <w:rPr>
          <w:rFonts w:ascii="Times New Roman" w:hAnsi="Times New Roman" w:cs="Times New Roman"/>
          <w:lang w:val="cs-CZ"/>
        </w:rPr>
      </w:pPr>
    </w:p>
    <w:p w14:paraId="3BA09132" w14:textId="77777777" w:rsidR="003B0459" w:rsidRDefault="003B0459">
      <w:pPr>
        <w:rPr>
          <w:rFonts w:ascii="Times New Roman" w:hAnsi="Times New Roman" w:cs="Times New Roman"/>
          <w:b/>
          <w:bCs/>
          <w:lang w:val="cs-CZ"/>
        </w:rPr>
      </w:pPr>
      <w:r>
        <w:rPr>
          <w:rFonts w:ascii="Times New Roman" w:hAnsi="Times New Roman" w:cs="Times New Roman"/>
          <w:b/>
          <w:bCs/>
          <w:lang w:val="cs-CZ"/>
        </w:rPr>
        <w:br w:type="page"/>
      </w:r>
    </w:p>
    <w:p w14:paraId="7D849A79" w14:textId="6A46DD31" w:rsidR="0056381B" w:rsidRPr="005A0C4E" w:rsidRDefault="0056381B" w:rsidP="0056381B">
      <w:pPr>
        <w:spacing w:before="120" w:line="264" w:lineRule="auto"/>
        <w:jc w:val="center"/>
        <w:rPr>
          <w:rFonts w:ascii="Times New Roman" w:hAnsi="Times New Roman" w:cs="Times New Roman"/>
          <w:b/>
          <w:bCs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lastRenderedPageBreak/>
        <w:t>Odůvodnění</w:t>
      </w:r>
    </w:p>
    <w:p w14:paraId="63270971" w14:textId="77777777" w:rsidR="0056381B" w:rsidRPr="005A0C4E" w:rsidRDefault="0056381B" w:rsidP="0056381B">
      <w:pPr>
        <w:spacing w:before="120" w:line="264" w:lineRule="auto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>A. Obecná část</w:t>
      </w:r>
    </w:p>
    <w:p w14:paraId="7D41F56E" w14:textId="57E19AAE" w:rsidR="00FC1307" w:rsidRPr="005A0C4E" w:rsidRDefault="00FC1307" w:rsidP="00FC1307">
      <w:pPr>
        <w:spacing w:before="120" w:line="264" w:lineRule="auto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 xml:space="preserve">Navrhuje se vypuštění novelizačních bodů, které v zákoně č. 100/2001 Sb., o posuzování vlivů na životní prostředí (zákon EIA), vypouštějí řízení o stanovení dobývacího prostoru podle § 27 a násl. zákona č. 44/1988 Sb., horního zákona, ze seznamu tzv. navazujících řízení podle § 3 písm. g) zákona EIA a </w:t>
      </w:r>
      <w:r w:rsidR="00855F63" w:rsidRPr="005A0C4E">
        <w:rPr>
          <w:rFonts w:ascii="Times New Roman" w:hAnsi="Times New Roman" w:cs="Times New Roman"/>
          <w:lang w:val="cs-CZ"/>
        </w:rPr>
        <w:t>zejména</w:t>
      </w:r>
      <w:r w:rsidRPr="005A0C4E">
        <w:rPr>
          <w:rFonts w:ascii="Times New Roman" w:hAnsi="Times New Roman" w:cs="Times New Roman"/>
          <w:lang w:val="cs-CZ"/>
        </w:rPr>
        <w:t xml:space="preserve"> zcela ruší povinnost provádět před vydáním rozhodnutí o stanovení dobývacího prostoru posouzení vlivů na životní prostředí (změny v bodech 79, 80 a 81 přílohy č. 1 zákona EIA). Tyto změny jsou z důvodů uvedených podrobněji dále v rozporu s právem EU, konkrétně s požadavky Směrnice Evropského parlamentu a Rady 2011/92/EU ze dne 13. prosince 2011 o posuzování vlivů některých veřejných a soukromých záměrů na životní prostředí (směrnice EIA), jak ji vykládá judikatura Soudního dvora Evropské Unie (SDEU). Kromě toho jsou </w:t>
      </w:r>
      <w:r w:rsidR="001A5E7A" w:rsidRPr="005A0C4E">
        <w:rPr>
          <w:rFonts w:ascii="Times New Roman" w:hAnsi="Times New Roman" w:cs="Times New Roman"/>
          <w:lang w:val="cs-CZ"/>
        </w:rPr>
        <w:t xml:space="preserve">také </w:t>
      </w:r>
      <w:r w:rsidRPr="005A0C4E">
        <w:rPr>
          <w:rFonts w:ascii="Times New Roman" w:hAnsi="Times New Roman" w:cs="Times New Roman"/>
          <w:lang w:val="cs-CZ"/>
        </w:rPr>
        <w:t xml:space="preserve">v rozporu s judikaturou českých správních soudů, podle níž má rozhodnutí o stanovení dobývacího prostoru obdobnou právní povahu jako územní rozhodnutí, čemuž musí odpovídat </w:t>
      </w:r>
      <w:r w:rsidR="001A5E7A" w:rsidRPr="005A0C4E">
        <w:rPr>
          <w:rFonts w:ascii="Times New Roman" w:hAnsi="Times New Roman" w:cs="Times New Roman"/>
          <w:lang w:val="cs-CZ"/>
        </w:rPr>
        <w:t xml:space="preserve">i rozsah posuzovaných skutečností před vydáním rozhodnutí a rozsah osob oprávněných účastnit se tohoto řízení a jejich procesních práv. </w:t>
      </w:r>
    </w:p>
    <w:p w14:paraId="519F4799" w14:textId="5582AB76" w:rsidR="001A5E7A" w:rsidRPr="005A0C4E" w:rsidRDefault="001A5E7A" w:rsidP="00855F63">
      <w:pPr>
        <w:spacing w:after="200" w:line="240" w:lineRule="auto"/>
        <w:jc w:val="both"/>
        <w:rPr>
          <w:rFonts w:ascii="Times New Roman" w:hAnsi="Times New Roman" w:cs="Times New Roman"/>
          <w:b/>
          <w:bCs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 xml:space="preserve">Rozpor s právem EU </w:t>
      </w:r>
    </w:p>
    <w:p w14:paraId="6F731022" w14:textId="42C7DCEC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>Směrnice EIA vyžaduje, aby u záměrů, které mohou mít významný vliv na životní prostředí, bylo provedeno posouzení jejich vlivů </w:t>
      </w:r>
      <w:r w:rsidRPr="005A0C4E">
        <w:rPr>
          <w:rFonts w:ascii="Times New Roman" w:hAnsi="Times New Roman" w:cs="Times New Roman"/>
          <w:b/>
          <w:bCs/>
          <w:lang w:val="cs-CZ"/>
        </w:rPr>
        <w:t>před udělením povolení</w:t>
      </w:r>
      <w:r w:rsidRPr="005A0C4E">
        <w:rPr>
          <w:rFonts w:ascii="Times New Roman" w:hAnsi="Times New Roman" w:cs="Times New Roman"/>
          <w:lang w:val="cs-CZ"/>
        </w:rPr>
        <w:t xml:space="preserve"> (čl. 2 odst. 1 směrnice). Pojem </w:t>
      </w:r>
      <w:r w:rsidRPr="005A0C4E">
        <w:rPr>
          <w:rFonts w:ascii="Times New Roman" w:hAnsi="Times New Roman" w:cs="Times New Roman"/>
          <w:b/>
          <w:bCs/>
          <w:lang w:val="cs-CZ"/>
        </w:rPr>
        <w:t>„povolení"</w:t>
      </w:r>
      <w:r w:rsidRPr="005A0C4E">
        <w:rPr>
          <w:rFonts w:ascii="Times New Roman" w:hAnsi="Times New Roman" w:cs="Times New Roman"/>
          <w:lang w:val="cs-CZ"/>
        </w:rPr>
        <w:t> (</w:t>
      </w:r>
      <w:r w:rsidRPr="005A0C4E">
        <w:rPr>
          <w:rFonts w:ascii="Times New Roman" w:hAnsi="Times New Roman" w:cs="Times New Roman"/>
          <w:i/>
          <w:iCs/>
          <w:lang w:val="cs-CZ"/>
        </w:rPr>
        <w:t xml:space="preserve">development </w:t>
      </w:r>
      <w:proofErr w:type="spellStart"/>
      <w:r w:rsidRPr="005A0C4E">
        <w:rPr>
          <w:rFonts w:ascii="Times New Roman" w:hAnsi="Times New Roman" w:cs="Times New Roman"/>
          <w:i/>
          <w:iCs/>
          <w:lang w:val="cs-CZ"/>
        </w:rPr>
        <w:t>consent</w:t>
      </w:r>
      <w:proofErr w:type="spellEnd"/>
      <w:r w:rsidRPr="005A0C4E">
        <w:rPr>
          <w:rFonts w:ascii="Times New Roman" w:hAnsi="Times New Roman" w:cs="Times New Roman"/>
          <w:lang w:val="cs-CZ"/>
        </w:rPr>
        <w:t>) směrnice EIA definuje v čl. 1 odst. 2 písm. c) jako </w:t>
      </w:r>
      <w:r w:rsidRPr="005A0C4E">
        <w:rPr>
          <w:rFonts w:ascii="Times New Roman" w:hAnsi="Times New Roman" w:cs="Times New Roman"/>
          <w:i/>
          <w:iCs/>
          <w:lang w:val="cs-CZ"/>
        </w:rPr>
        <w:t>„rozhodnutí příslušného orgánu nebo orgánů, které opravňuje oznamovatele k uskutečnění záměru"</w:t>
      </w:r>
      <w:r w:rsidRPr="005A0C4E">
        <w:rPr>
          <w:rFonts w:ascii="Times New Roman" w:hAnsi="Times New Roman" w:cs="Times New Roman"/>
          <w:lang w:val="cs-CZ"/>
        </w:rPr>
        <w:t>. Záměrem (</w:t>
      </w:r>
      <w:proofErr w:type="spellStart"/>
      <w:r w:rsidRPr="005A0C4E">
        <w:rPr>
          <w:rFonts w:ascii="Times New Roman" w:hAnsi="Times New Roman" w:cs="Times New Roman"/>
          <w:i/>
          <w:iCs/>
          <w:lang w:val="cs-CZ"/>
        </w:rPr>
        <w:t>project</w:t>
      </w:r>
      <w:proofErr w:type="spellEnd"/>
      <w:r w:rsidRPr="005A0C4E">
        <w:rPr>
          <w:rFonts w:ascii="Times New Roman" w:hAnsi="Times New Roman" w:cs="Times New Roman"/>
          <w:lang w:val="cs-CZ"/>
        </w:rPr>
        <w:t>) se přitom rozumí mimo jiné </w:t>
      </w:r>
      <w:r w:rsidRPr="005A0C4E">
        <w:rPr>
          <w:rFonts w:ascii="Times New Roman" w:hAnsi="Times New Roman" w:cs="Times New Roman"/>
          <w:i/>
          <w:iCs/>
          <w:lang w:val="cs-CZ"/>
        </w:rPr>
        <w:t xml:space="preserve">„jiné zásahy do přírodního prostředí a krajiny </w:t>
      </w:r>
      <w:r w:rsidRPr="005A0C4E">
        <w:rPr>
          <w:rFonts w:ascii="Times New Roman" w:hAnsi="Times New Roman" w:cs="Times New Roman"/>
          <w:b/>
          <w:bCs/>
          <w:i/>
          <w:iCs/>
          <w:lang w:val="cs-CZ"/>
        </w:rPr>
        <w:t>včetně těch, které se týkají těžby nerostných zdrojů</w:t>
      </w:r>
      <w:r w:rsidRPr="005A0C4E">
        <w:rPr>
          <w:rFonts w:ascii="Times New Roman" w:hAnsi="Times New Roman" w:cs="Times New Roman"/>
          <w:i/>
          <w:iCs/>
          <w:lang w:val="cs-CZ"/>
        </w:rPr>
        <w:t>"</w:t>
      </w:r>
      <w:r w:rsidRPr="005A0C4E">
        <w:rPr>
          <w:rFonts w:ascii="Times New Roman" w:hAnsi="Times New Roman" w:cs="Times New Roman"/>
          <w:lang w:val="cs-CZ"/>
        </w:rPr>
        <w:t xml:space="preserve"> (čl. 1 odst. 2 písm. a) směrnice EIA). Těžba nerostných surovin je výslovně uvedena v přílohách směrnice (příloha I bod 19, příloha II bod 2). </w:t>
      </w:r>
    </w:p>
    <w:p w14:paraId="17ED7241" w14:textId="0633E5B4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b/>
          <w:bCs/>
          <w:lang w:val="cs-CZ"/>
        </w:rPr>
      </w:pPr>
      <w:r w:rsidRPr="005A0C4E">
        <w:rPr>
          <w:rFonts w:ascii="Times New Roman" w:hAnsi="Times New Roman" w:cs="Times New Roman"/>
          <w:lang w:val="cs-CZ"/>
        </w:rPr>
        <w:t>SDEU v rozsudku ve věci </w:t>
      </w:r>
      <w:r w:rsidRPr="005A0C4E">
        <w:rPr>
          <w:rFonts w:ascii="Times New Roman" w:hAnsi="Times New Roman" w:cs="Times New Roman"/>
          <w:b/>
          <w:bCs/>
          <w:lang w:val="cs-CZ"/>
        </w:rPr>
        <w:t>C-201/02 (</w:t>
      </w:r>
      <w:proofErr w:type="spellStart"/>
      <w:r w:rsidRPr="005A0C4E">
        <w:rPr>
          <w:rFonts w:ascii="Times New Roman" w:hAnsi="Times New Roman" w:cs="Times New Roman"/>
          <w:b/>
          <w:bCs/>
          <w:lang w:val="cs-CZ"/>
        </w:rPr>
        <w:t>Wells</w:t>
      </w:r>
      <w:proofErr w:type="spellEnd"/>
      <w:r w:rsidRPr="005A0C4E">
        <w:rPr>
          <w:rFonts w:ascii="Times New Roman" w:hAnsi="Times New Roman" w:cs="Times New Roman"/>
          <w:b/>
          <w:bCs/>
          <w:lang w:val="cs-CZ"/>
        </w:rPr>
        <w:t>)</w:t>
      </w:r>
      <w:r w:rsidRPr="005A0C4E">
        <w:rPr>
          <w:rFonts w:ascii="Times New Roman" w:hAnsi="Times New Roman" w:cs="Times New Roman"/>
          <w:lang w:val="cs-CZ"/>
        </w:rPr>
        <w:t> jednoznačně dovodil, že pokud vnitrostátní právo rozděluje povolovací proces do více fází, musí být posouzení vlivů na životní prostředí provedeno </w:t>
      </w:r>
      <w:r w:rsidRPr="005A0C4E">
        <w:rPr>
          <w:rFonts w:ascii="Times New Roman" w:hAnsi="Times New Roman" w:cs="Times New Roman"/>
          <w:b/>
          <w:bCs/>
          <w:lang w:val="cs-CZ"/>
        </w:rPr>
        <w:t>v co nejranější fázi</w:t>
      </w:r>
      <w:r w:rsidRPr="005A0C4E">
        <w:rPr>
          <w:rFonts w:ascii="Times New Roman" w:hAnsi="Times New Roman" w:cs="Times New Roman"/>
          <w:lang w:val="cs-CZ"/>
        </w:rPr>
        <w:t xml:space="preserve">, v níž je možné identifikovat a posoudit vlivy záměru na životní prostředí. Soudní dvůr konstatoval, že pojem „povolení" ve smyslu směrnice EIA se nevztahuje pouze na jedno „hlavní" rozhodnutí, ale </w:t>
      </w:r>
      <w:r w:rsidRPr="005A0C4E">
        <w:rPr>
          <w:rFonts w:ascii="Times New Roman" w:hAnsi="Times New Roman" w:cs="Times New Roman"/>
          <w:b/>
          <w:bCs/>
          <w:lang w:val="cs-CZ"/>
        </w:rPr>
        <w:t>zahrnuje</w:t>
      </w:r>
      <w:r w:rsidRPr="005A0C4E">
        <w:rPr>
          <w:rFonts w:ascii="Times New Roman" w:hAnsi="Times New Roman" w:cs="Times New Roman"/>
          <w:lang w:val="cs-CZ"/>
        </w:rPr>
        <w:t> </w:t>
      </w:r>
      <w:r w:rsidRPr="005A0C4E">
        <w:rPr>
          <w:rFonts w:ascii="Times New Roman" w:hAnsi="Times New Roman" w:cs="Times New Roman"/>
          <w:b/>
          <w:bCs/>
          <w:lang w:val="cs-CZ"/>
        </w:rPr>
        <w:t>každé rozhodnutí</w:t>
      </w:r>
      <w:r w:rsidRPr="005A0C4E">
        <w:rPr>
          <w:rFonts w:ascii="Times New Roman" w:hAnsi="Times New Roman" w:cs="Times New Roman"/>
          <w:lang w:val="cs-CZ"/>
        </w:rPr>
        <w:t xml:space="preserve">, </w:t>
      </w:r>
      <w:r w:rsidRPr="005A0C4E">
        <w:rPr>
          <w:rFonts w:ascii="Times New Roman" w:hAnsi="Times New Roman" w:cs="Times New Roman"/>
          <w:b/>
          <w:bCs/>
          <w:lang w:val="cs-CZ"/>
        </w:rPr>
        <w:t>které opravňuje oznamovatele k uskutečnění záměru</w:t>
      </w:r>
      <w:r w:rsidRPr="005A0C4E">
        <w:rPr>
          <w:rFonts w:ascii="Times New Roman" w:hAnsi="Times New Roman" w:cs="Times New Roman"/>
          <w:lang w:val="cs-CZ"/>
        </w:rPr>
        <w:t xml:space="preserve">, ať je takových rozhodnutí jedno nebo více. Rozhodnutí o stanovení dobývacího prostoru nepochybně spadá do této definice, neboť </w:t>
      </w:r>
      <w:r w:rsidRPr="005A0C4E">
        <w:rPr>
          <w:rFonts w:ascii="Times New Roman" w:hAnsi="Times New Roman" w:cs="Times New Roman"/>
          <w:b/>
          <w:bCs/>
          <w:lang w:val="cs-CZ"/>
        </w:rPr>
        <w:t>opravňuje konkrétní organizaci k dobývání výhradního ložiska</w:t>
      </w:r>
      <w:r w:rsidRPr="005A0C4E">
        <w:rPr>
          <w:rFonts w:ascii="Times New Roman" w:hAnsi="Times New Roman" w:cs="Times New Roman"/>
          <w:lang w:val="cs-CZ"/>
        </w:rPr>
        <w:t> (§ 24 odst. 1 horního zákona) a vymezuje základní prostorové a věcné parametry budoucí těžby. Bez tohoto rozhodnutí nemůže být hornická činnost zahájena</w:t>
      </w:r>
      <w:r w:rsidRPr="005A0C4E">
        <w:rPr>
          <w:rFonts w:ascii="Times New Roman" w:hAnsi="Times New Roman" w:cs="Times New Roman"/>
          <w:b/>
          <w:bCs/>
          <w:lang w:val="cs-CZ"/>
        </w:rPr>
        <w:t>. Jedná se tedy o klíčovou součást povolování, bez které záměr těžby nemůže být realizován</w:t>
      </w:r>
      <w:r w:rsidRPr="005A0C4E">
        <w:rPr>
          <w:rFonts w:ascii="Times New Roman" w:hAnsi="Times New Roman" w:cs="Times New Roman"/>
          <w:lang w:val="cs-CZ"/>
        </w:rPr>
        <w:t xml:space="preserve">. Skutečnost, že vlastní fyzické práce vyžadují ještě další povolení (povolení hornické činnosti), na tom nic nemění. </w:t>
      </w:r>
    </w:p>
    <w:p w14:paraId="626A920C" w14:textId="1C8C4598" w:rsidR="001A5E7A" w:rsidRPr="005A0C4E" w:rsidRDefault="00855F63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>V</w:t>
      </w:r>
      <w:r w:rsidR="001A5E7A" w:rsidRPr="005A0C4E">
        <w:rPr>
          <w:rFonts w:ascii="Times New Roman" w:hAnsi="Times New Roman" w:cs="Times New Roman"/>
          <w:lang w:val="cs-CZ"/>
        </w:rPr>
        <w:t xml:space="preserve"> rozsudku </w:t>
      </w:r>
      <w:r w:rsidR="001A5E7A" w:rsidRPr="005A0C4E">
        <w:rPr>
          <w:rFonts w:ascii="Times New Roman" w:hAnsi="Times New Roman" w:cs="Times New Roman"/>
          <w:b/>
          <w:bCs/>
          <w:lang w:val="cs-CZ"/>
        </w:rPr>
        <w:t>C-121/11 (Pro-</w:t>
      </w:r>
      <w:proofErr w:type="spellStart"/>
      <w:r w:rsidR="001A5E7A" w:rsidRPr="005A0C4E">
        <w:rPr>
          <w:rFonts w:ascii="Times New Roman" w:hAnsi="Times New Roman" w:cs="Times New Roman"/>
          <w:b/>
          <w:bCs/>
          <w:lang w:val="cs-CZ"/>
        </w:rPr>
        <w:t>Braine</w:t>
      </w:r>
      <w:proofErr w:type="spellEnd"/>
      <w:r w:rsidR="001A5E7A" w:rsidRPr="005A0C4E">
        <w:rPr>
          <w:rFonts w:ascii="Times New Roman" w:hAnsi="Times New Roman" w:cs="Times New Roman"/>
          <w:b/>
          <w:bCs/>
          <w:lang w:val="cs-CZ"/>
        </w:rPr>
        <w:t>)</w:t>
      </w:r>
      <w:r w:rsidR="001A5E7A" w:rsidRPr="005A0C4E">
        <w:rPr>
          <w:rFonts w:ascii="Times New Roman" w:hAnsi="Times New Roman" w:cs="Times New Roman"/>
          <w:lang w:val="cs-CZ"/>
        </w:rPr>
        <w:t xml:space="preserve"> SDEU </w:t>
      </w:r>
      <w:r w:rsidRPr="005A0C4E">
        <w:rPr>
          <w:rFonts w:ascii="Times New Roman" w:hAnsi="Times New Roman" w:cs="Times New Roman"/>
          <w:lang w:val="cs-CZ"/>
        </w:rPr>
        <w:t xml:space="preserve">navíc </w:t>
      </w:r>
      <w:r w:rsidR="001A5E7A" w:rsidRPr="005A0C4E">
        <w:rPr>
          <w:rFonts w:ascii="Times New Roman" w:hAnsi="Times New Roman" w:cs="Times New Roman"/>
          <w:lang w:val="cs-CZ"/>
        </w:rPr>
        <w:t>konstatoval, že pokud členský stát umožňuje záměr realizovat prostřednictvím více rozhodnutí, musí být posouzení vlivů provedeno </w:t>
      </w:r>
      <w:r w:rsidR="001A5E7A" w:rsidRPr="005A0C4E">
        <w:rPr>
          <w:rFonts w:ascii="Times New Roman" w:hAnsi="Times New Roman" w:cs="Times New Roman"/>
          <w:b/>
          <w:bCs/>
          <w:lang w:val="cs-CZ"/>
        </w:rPr>
        <w:t>před prvním rozhodnutím, které stanoví podstatné parametry záměru</w:t>
      </w:r>
      <w:r w:rsidR="001A5E7A" w:rsidRPr="005A0C4E">
        <w:rPr>
          <w:rFonts w:ascii="Times New Roman" w:hAnsi="Times New Roman" w:cs="Times New Roman"/>
          <w:lang w:val="cs-CZ"/>
        </w:rPr>
        <w:t>, a účast veřejnosti musí být zajištěna </w:t>
      </w:r>
      <w:r w:rsidR="001A5E7A" w:rsidRPr="005A0C4E">
        <w:rPr>
          <w:rFonts w:ascii="Times New Roman" w:hAnsi="Times New Roman" w:cs="Times New Roman"/>
          <w:b/>
          <w:bCs/>
          <w:lang w:val="cs-CZ"/>
        </w:rPr>
        <w:t>ve všech fázích</w:t>
      </w:r>
      <w:r w:rsidR="001A5E7A" w:rsidRPr="005A0C4E">
        <w:rPr>
          <w:rFonts w:ascii="Times New Roman" w:hAnsi="Times New Roman" w:cs="Times New Roman"/>
          <w:lang w:val="cs-CZ"/>
        </w:rPr>
        <w:t>, v nichž jsou přijímána rozhodnutí ovlivňující konečnou podobu záměru.</w:t>
      </w:r>
    </w:p>
    <w:p w14:paraId="5D323806" w14:textId="77777777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>V rozsudku </w:t>
      </w:r>
      <w:r w:rsidRPr="005A0C4E">
        <w:rPr>
          <w:rFonts w:ascii="Times New Roman" w:hAnsi="Times New Roman" w:cs="Times New Roman"/>
          <w:b/>
          <w:bCs/>
          <w:lang w:val="cs-CZ"/>
        </w:rPr>
        <w:t>C-275/09 (</w:t>
      </w:r>
      <w:proofErr w:type="spellStart"/>
      <w:r w:rsidRPr="005A0C4E">
        <w:rPr>
          <w:rFonts w:ascii="Times New Roman" w:hAnsi="Times New Roman" w:cs="Times New Roman"/>
          <w:b/>
          <w:bCs/>
          <w:lang w:val="cs-CZ"/>
        </w:rPr>
        <w:t>Brussels</w:t>
      </w:r>
      <w:proofErr w:type="spellEnd"/>
      <w:r w:rsidRPr="005A0C4E">
        <w:rPr>
          <w:rFonts w:ascii="Times New Roman" w:hAnsi="Times New Roman" w:cs="Times New Roman"/>
          <w:b/>
          <w:bCs/>
          <w:lang w:val="cs-CZ"/>
        </w:rPr>
        <w:t xml:space="preserve"> </w:t>
      </w:r>
      <w:proofErr w:type="spellStart"/>
      <w:r w:rsidRPr="005A0C4E">
        <w:rPr>
          <w:rFonts w:ascii="Times New Roman" w:hAnsi="Times New Roman" w:cs="Times New Roman"/>
          <w:b/>
          <w:bCs/>
          <w:lang w:val="cs-CZ"/>
        </w:rPr>
        <w:t>Hoofdstedelijk</w:t>
      </w:r>
      <w:proofErr w:type="spellEnd"/>
      <w:r w:rsidRPr="005A0C4E">
        <w:rPr>
          <w:rFonts w:ascii="Times New Roman" w:hAnsi="Times New Roman" w:cs="Times New Roman"/>
          <w:b/>
          <w:bCs/>
          <w:lang w:val="cs-CZ"/>
        </w:rPr>
        <w:t xml:space="preserve"> </w:t>
      </w:r>
      <w:proofErr w:type="spellStart"/>
      <w:r w:rsidRPr="005A0C4E">
        <w:rPr>
          <w:rFonts w:ascii="Times New Roman" w:hAnsi="Times New Roman" w:cs="Times New Roman"/>
          <w:b/>
          <w:bCs/>
          <w:lang w:val="cs-CZ"/>
        </w:rPr>
        <w:t>Gewest</w:t>
      </w:r>
      <w:proofErr w:type="spellEnd"/>
      <w:r w:rsidRPr="005A0C4E">
        <w:rPr>
          <w:rFonts w:ascii="Times New Roman" w:hAnsi="Times New Roman" w:cs="Times New Roman"/>
          <w:b/>
          <w:bCs/>
          <w:lang w:val="cs-CZ"/>
        </w:rPr>
        <w:t>)</w:t>
      </w:r>
      <w:r w:rsidRPr="005A0C4E">
        <w:rPr>
          <w:rFonts w:ascii="Times New Roman" w:hAnsi="Times New Roman" w:cs="Times New Roman"/>
          <w:lang w:val="cs-CZ"/>
        </w:rPr>
        <w:t xml:space="preserve">, </w:t>
      </w:r>
      <w:proofErr w:type="gramStart"/>
      <w:r w:rsidRPr="005A0C4E">
        <w:rPr>
          <w:rFonts w:ascii="Times New Roman" w:hAnsi="Times New Roman" w:cs="Times New Roman"/>
          <w:lang w:val="cs-CZ"/>
        </w:rPr>
        <w:t>SDEU  zdůraznil</w:t>
      </w:r>
      <w:proofErr w:type="gramEnd"/>
      <w:r w:rsidRPr="005A0C4E">
        <w:rPr>
          <w:rFonts w:ascii="Times New Roman" w:hAnsi="Times New Roman" w:cs="Times New Roman"/>
          <w:lang w:val="cs-CZ"/>
        </w:rPr>
        <w:t>, že pojem „povolení" musí být vykládán </w:t>
      </w:r>
      <w:r w:rsidRPr="005A0C4E">
        <w:rPr>
          <w:rFonts w:ascii="Times New Roman" w:hAnsi="Times New Roman" w:cs="Times New Roman"/>
          <w:b/>
          <w:bCs/>
          <w:lang w:val="cs-CZ"/>
        </w:rPr>
        <w:t>široce a funkčně</w:t>
      </w:r>
      <w:r w:rsidRPr="005A0C4E">
        <w:rPr>
          <w:rFonts w:ascii="Times New Roman" w:hAnsi="Times New Roman" w:cs="Times New Roman"/>
          <w:lang w:val="cs-CZ"/>
        </w:rPr>
        <w:t>, aby nebyl ohrožen požadovaný účinek (</w:t>
      </w:r>
      <w:proofErr w:type="spellStart"/>
      <w:r w:rsidRPr="005A0C4E">
        <w:rPr>
          <w:rFonts w:ascii="Times New Roman" w:hAnsi="Times New Roman" w:cs="Times New Roman"/>
          <w:i/>
          <w:iCs/>
          <w:lang w:val="cs-CZ"/>
        </w:rPr>
        <w:t>effet</w:t>
      </w:r>
      <w:proofErr w:type="spellEnd"/>
      <w:r w:rsidRPr="005A0C4E">
        <w:rPr>
          <w:rFonts w:ascii="Times New Roman" w:hAnsi="Times New Roman" w:cs="Times New Roman"/>
          <w:i/>
          <w:iCs/>
          <w:lang w:val="cs-CZ"/>
        </w:rPr>
        <w:t xml:space="preserve"> </w:t>
      </w:r>
      <w:proofErr w:type="spellStart"/>
      <w:r w:rsidRPr="005A0C4E">
        <w:rPr>
          <w:rFonts w:ascii="Times New Roman" w:hAnsi="Times New Roman" w:cs="Times New Roman"/>
          <w:i/>
          <w:iCs/>
          <w:lang w:val="cs-CZ"/>
        </w:rPr>
        <w:t>utile</w:t>
      </w:r>
      <w:proofErr w:type="spellEnd"/>
      <w:r w:rsidRPr="005A0C4E">
        <w:rPr>
          <w:rFonts w:ascii="Times New Roman" w:hAnsi="Times New Roman" w:cs="Times New Roman"/>
          <w:lang w:val="cs-CZ"/>
        </w:rPr>
        <w:t>) směrnice EIA.</w:t>
      </w:r>
    </w:p>
    <w:p w14:paraId="43D6C715" w14:textId="388C15AB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b/>
          <w:bCs/>
          <w:lang w:val="cs-CZ"/>
        </w:rPr>
      </w:pPr>
      <w:r w:rsidRPr="005A0C4E">
        <w:rPr>
          <w:rFonts w:ascii="Times New Roman" w:hAnsi="Times New Roman" w:cs="Times New Roman"/>
          <w:lang w:val="cs-CZ"/>
        </w:rPr>
        <w:t>V rozsudku ve věci </w:t>
      </w:r>
      <w:r w:rsidRPr="005A0C4E">
        <w:rPr>
          <w:rFonts w:ascii="Times New Roman" w:hAnsi="Times New Roman" w:cs="Times New Roman"/>
          <w:b/>
          <w:bCs/>
          <w:lang w:val="cs-CZ"/>
        </w:rPr>
        <w:t>C-2/07 (Abraham a další)</w:t>
      </w:r>
      <w:r w:rsidRPr="005A0C4E">
        <w:rPr>
          <w:rFonts w:ascii="Times New Roman" w:hAnsi="Times New Roman" w:cs="Times New Roman"/>
          <w:lang w:val="cs-CZ"/>
        </w:rPr>
        <w:t> SDEU posuzoval situaci, kdy rozšíření letiště bylo povoleno prostřednictvím více na sebe navazujících rozhodnutí. Soudní dvůr zdůraznil, že </w:t>
      </w:r>
      <w:r w:rsidRPr="005A0C4E">
        <w:rPr>
          <w:rFonts w:ascii="Times New Roman" w:hAnsi="Times New Roman" w:cs="Times New Roman"/>
          <w:b/>
          <w:bCs/>
          <w:lang w:val="cs-CZ"/>
        </w:rPr>
        <w:t>účinnost směrnice EIA by byla vážně narušena</w:t>
      </w:r>
      <w:r w:rsidRPr="005A0C4E">
        <w:rPr>
          <w:rFonts w:ascii="Times New Roman" w:hAnsi="Times New Roman" w:cs="Times New Roman"/>
          <w:lang w:val="cs-CZ"/>
        </w:rPr>
        <w:t xml:space="preserve">, </w:t>
      </w:r>
      <w:r w:rsidRPr="005A0C4E">
        <w:rPr>
          <w:rFonts w:ascii="Times New Roman" w:hAnsi="Times New Roman" w:cs="Times New Roman"/>
          <w:b/>
          <w:bCs/>
          <w:lang w:val="cs-CZ"/>
        </w:rPr>
        <w:t>pokud by členské státy mohly rozdělit povolovací proces tak, že posouzení vlivů se provede teprve v poslední fázi, kdy už jsou základní parametry záměru nezvratně stanoveny</w:t>
      </w:r>
      <w:r w:rsidRPr="005A0C4E">
        <w:rPr>
          <w:rFonts w:ascii="Times New Roman" w:hAnsi="Times New Roman" w:cs="Times New Roman"/>
          <w:lang w:val="cs-CZ"/>
        </w:rPr>
        <w:t>. Posouzení je třeba provést </w:t>
      </w:r>
      <w:r w:rsidRPr="005A0C4E">
        <w:rPr>
          <w:rFonts w:ascii="Times New Roman" w:hAnsi="Times New Roman" w:cs="Times New Roman"/>
          <w:b/>
          <w:bCs/>
          <w:lang w:val="cs-CZ"/>
        </w:rPr>
        <w:t>v okamžiku, kdy jsou poprvé identifikovatelné všechny významné vlivy</w:t>
      </w:r>
      <w:r w:rsidRPr="005A0C4E">
        <w:rPr>
          <w:rFonts w:ascii="Times New Roman" w:hAnsi="Times New Roman" w:cs="Times New Roman"/>
          <w:lang w:val="cs-CZ"/>
        </w:rPr>
        <w:t xml:space="preserve">, které záměr může mít na životní prostředí. Ve vztahu k záměru těžby nerostů </w:t>
      </w:r>
      <w:r w:rsidRPr="005A0C4E">
        <w:rPr>
          <w:rFonts w:ascii="Times New Roman" w:hAnsi="Times New Roman" w:cs="Times New Roman"/>
          <w:lang w:val="cs-CZ"/>
        </w:rPr>
        <w:lastRenderedPageBreak/>
        <w:t xml:space="preserve">jsou základní parametry a vlivy záměru (umístění, rozloha, dotčené pozemky, </w:t>
      </w:r>
      <w:proofErr w:type="gramStart"/>
      <w:r w:rsidRPr="005A0C4E">
        <w:rPr>
          <w:rFonts w:ascii="Times New Roman" w:hAnsi="Times New Roman" w:cs="Times New Roman"/>
          <w:lang w:val="cs-CZ"/>
        </w:rPr>
        <w:t>ovlivnění  podzemních</w:t>
      </w:r>
      <w:proofErr w:type="gramEnd"/>
      <w:r w:rsidRPr="005A0C4E">
        <w:rPr>
          <w:rFonts w:ascii="Times New Roman" w:hAnsi="Times New Roman" w:cs="Times New Roman"/>
          <w:lang w:val="cs-CZ"/>
        </w:rPr>
        <w:t xml:space="preserve"> vod, blízkost obytné zástavby, přítomnost chráněných druhů aj.) identifikovatelné již při stanovení dobývacího prostoru. Argumentace, podle níž stanovením dobývacího prostoru ještě nevznikají vlivy na životní </w:t>
      </w:r>
      <w:proofErr w:type="gramStart"/>
      <w:r w:rsidRPr="005A0C4E">
        <w:rPr>
          <w:rFonts w:ascii="Times New Roman" w:hAnsi="Times New Roman" w:cs="Times New Roman"/>
          <w:lang w:val="cs-CZ"/>
        </w:rPr>
        <w:t>prostředí  je</w:t>
      </w:r>
      <w:proofErr w:type="gramEnd"/>
      <w:r w:rsidRPr="005A0C4E">
        <w:rPr>
          <w:rFonts w:ascii="Times New Roman" w:hAnsi="Times New Roman" w:cs="Times New Roman"/>
          <w:lang w:val="cs-CZ"/>
        </w:rPr>
        <w:t xml:space="preserve"> z pohledu judikatury SDEU zcela irelevantní. </w:t>
      </w:r>
    </w:p>
    <w:p w14:paraId="308D2E14" w14:textId="77777777" w:rsidR="00855F63" w:rsidRPr="005A0C4E" w:rsidRDefault="00855F63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</w:p>
    <w:p w14:paraId="71E3FE00" w14:textId="77777777" w:rsidR="00855F63" w:rsidRPr="005A0C4E" w:rsidRDefault="00855F63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</w:p>
    <w:p w14:paraId="042A6D76" w14:textId="332D74BB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>Z výše uvedené judikatury SDEU tedy jednoznačně vyplývá, že:</w:t>
      </w:r>
    </w:p>
    <w:p w14:paraId="6AB5E7C9" w14:textId="78DCAE8F" w:rsidR="001A5E7A" w:rsidRPr="005A0C4E" w:rsidRDefault="001A5E7A" w:rsidP="00855F63">
      <w:pPr>
        <w:numPr>
          <w:ilvl w:val="0"/>
          <w:numId w:val="5"/>
        </w:numPr>
        <w:spacing w:after="200" w:line="240" w:lineRule="auto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>rozhodnutí o stanovení dobývacího prostoru je „povolením" ve smyslu směrnice EIA</w:t>
      </w:r>
      <w:r w:rsidRPr="005A0C4E">
        <w:rPr>
          <w:rFonts w:ascii="Times New Roman" w:hAnsi="Times New Roman" w:cs="Times New Roman"/>
          <w:lang w:val="cs-CZ"/>
        </w:rPr>
        <w:t>, neboť opravňuje organizaci k dobývání výhradního ložiska a stanoví základní prostorové parametry budoucí těžby,</w:t>
      </w:r>
    </w:p>
    <w:p w14:paraId="5F89F265" w14:textId="3E68174A" w:rsidR="001A5E7A" w:rsidRPr="005A0C4E" w:rsidRDefault="001A5E7A" w:rsidP="00855F63">
      <w:pPr>
        <w:numPr>
          <w:ilvl w:val="0"/>
          <w:numId w:val="5"/>
        </w:numPr>
        <w:spacing w:after="200" w:line="240" w:lineRule="auto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>posouzení vlivů na životní prostředí musí být provedeno před vydáním tohoto rozhodnutí</w:t>
      </w:r>
      <w:r w:rsidRPr="005A0C4E">
        <w:rPr>
          <w:rFonts w:ascii="Times New Roman" w:hAnsi="Times New Roman" w:cs="Times New Roman"/>
          <w:lang w:val="cs-CZ"/>
        </w:rPr>
        <w:t>, protože v něm jsou (poprvé) stanoveny základní parametry záměru a identifikovatelné jeho hlavní vlivy na životní prostředí,</w:t>
      </w:r>
    </w:p>
    <w:p w14:paraId="4A24E781" w14:textId="1D960493" w:rsidR="001A5E7A" w:rsidRPr="005A0C4E" w:rsidRDefault="001A5E7A" w:rsidP="00855F63">
      <w:pPr>
        <w:numPr>
          <w:ilvl w:val="0"/>
          <w:numId w:val="5"/>
        </w:numPr>
        <w:spacing w:after="200" w:line="240" w:lineRule="auto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>argumentace, že faktické vlivy vznikají až povolením hornické činnosti, je z hlediska práva EU neudržitelná,</w:t>
      </w:r>
      <w:r w:rsidRPr="005A0C4E">
        <w:rPr>
          <w:rFonts w:ascii="Times New Roman" w:hAnsi="Times New Roman" w:cs="Times New Roman"/>
          <w:lang w:val="cs-CZ"/>
        </w:rPr>
        <w:t> a to mimo jiné i proto, že jedním z východisek směrnice EIA je principu prevence, v </w:t>
      </w:r>
      <w:proofErr w:type="gramStart"/>
      <w:r w:rsidRPr="005A0C4E">
        <w:rPr>
          <w:rFonts w:ascii="Times New Roman" w:hAnsi="Times New Roman" w:cs="Times New Roman"/>
          <w:lang w:val="cs-CZ"/>
        </w:rPr>
        <w:t>souladu</w:t>
      </w:r>
      <w:proofErr w:type="gramEnd"/>
      <w:r w:rsidRPr="005A0C4E">
        <w:rPr>
          <w:rFonts w:ascii="Times New Roman" w:hAnsi="Times New Roman" w:cs="Times New Roman"/>
          <w:lang w:val="cs-CZ"/>
        </w:rPr>
        <w:t xml:space="preserve"> s nímž se posouzení se provádí před povolením záměru, nikoli až tehdy, kdy začne fyzicky působit na okolí,</w:t>
      </w:r>
    </w:p>
    <w:p w14:paraId="0C0B563D" w14:textId="5C507FD0" w:rsidR="001A5E7A" w:rsidRPr="005A0C4E" w:rsidRDefault="00855F63" w:rsidP="00855F63">
      <w:pPr>
        <w:spacing w:after="200" w:line="240" w:lineRule="auto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>Z</w:t>
      </w:r>
      <w:r w:rsidR="001A5E7A" w:rsidRPr="005A0C4E">
        <w:rPr>
          <w:rFonts w:ascii="Times New Roman" w:hAnsi="Times New Roman" w:cs="Times New Roman"/>
          <w:b/>
          <w:bCs/>
          <w:lang w:val="cs-CZ"/>
        </w:rPr>
        <w:t>rušení povinnosti prov</w:t>
      </w:r>
      <w:r w:rsidRPr="005A0C4E">
        <w:rPr>
          <w:rFonts w:ascii="Times New Roman" w:hAnsi="Times New Roman" w:cs="Times New Roman"/>
          <w:b/>
          <w:bCs/>
          <w:lang w:val="cs-CZ"/>
        </w:rPr>
        <w:t>ést p</w:t>
      </w:r>
      <w:r w:rsidR="001A5E7A" w:rsidRPr="005A0C4E">
        <w:rPr>
          <w:rFonts w:ascii="Times New Roman" w:hAnsi="Times New Roman" w:cs="Times New Roman"/>
          <w:b/>
          <w:bCs/>
          <w:lang w:val="cs-CZ"/>
        </w:rPr>
        <w:t>řed vydáním rozhodnutí</w:t>
      </w:r>
      <w:r w:rsidRPr="005A0C4E">
        <w:rPr>
          <w:rFonts w:ascii="Times New Roman" w:hAnsi="Times New Roman" w:cs="Times New Roman"/>
          <w:b/>
          <w:bCs/>
          <w:lang w:val="cs-CZ"/>
        </w:rPr>
        <w:t xml:space="preserve"> o stanovení dobývacího prostoru posouzení EIA, </w:t>
      </w:r>
      <w:r w:rsidRPr="005A0C4E">
        <w:rPr>
          <w:rFonts w:ascii="Times New Roman" w:hAnsi="Times New Roman" w:cs="Times New Roman"/>
          <w:lang w:val="cs-CZ"/>
        </w:rPr>
        <w:t>stejně jako vypuštění řízení o stanovení dobývacího prostoru z okruhu navazujících řízení</w:t>
      </w:r>
      <w:r w:rsidRPr="005A0C4E">
        <w:rPr>
          <w:rFonts w:ascii="Times New Roman" w:hAnsi="Times New Roman" w:cs="Times New Roman"/>
          <w:b/>
          <w:bCs/>
          <w:lang w:val="cs-CZ"/>
        </w:rPr>
        <w:t xml:space="preserve"> </w:t>
      </w:r>
      <w:r w:rsidRPr="005A0C4E">
        <w:rPr>
          <w:rFonts w:ascii="Times New Roman" w:hAnsi="Times New Roman" w:cs="Times New Roman"/>
          <w:lang w:val="cs-CZ"/>
        </w:rPr>
        <w:t xml:space="preserve">v § 3 písm. g) zákona EIA, </w:t>
      </w:r>
      <w:r w:rsidRPr="005A0C4E">
        <w:rPr>
          <w:rFonts w:ascii="Times New Roman" w:hAnsi="Times New Roman" w:cs="Times New Roman"/>
          <w:b/>
          <w:bCs/>
          <w:lang w:val="cs-CZ"/>
        </w:rPr>
        <w:t xml:space="preserve"> </w:t>
      </w:r>
      <w:r w:rsidR="001A5E7A" w:rsidRPr="005A0C4E">
        <w:rPr>
          <w:rFonts w:ascii="Times New Roman" w:hAnsi="Times New Roman" w:cs="Times New Roman"/>
          <w:b/>
          <w:bCs/>
          <w:lang w:val="cs-CZ"/>
        </w:rPr>
        <w:t>by tedy bylo v rozporu s požadavky směrnice EIA</w:t>
      </w:r>
      <w:r w:rsidR="001A5E7A" w:rsidRPr="005A0C4E">
        <w:rPr>
          <w:rFonts w:ascii="Times New Roman" w:hAnsi="Times New Roman" w:cs="Times New Roman"/>
          <w:lang w:val="cs-CZ"/>
        </w:rPr>
        <w:t xml:space="preserve">, které by mohlo vést k řízení o porušení smlouvy podle čl. 258 SFEU, k přímé aplikaci </w:t>
      </w:r>
      <w:r w:rsidRPr="005A0C4E">
        <w:rPr>
          <w:rFonts w:ascii="Times New Roman" w:hAnsi="Times New Roman" w:cs="Times New Roman"/>
          <w:lang w:val="cs-CZ"/>
        </w:rPr>
        <w:t xml:space="preserve">výše uvedených </w:t>
      </w:r>
      <w:r w:rsidR="001A5E7A" w:rsidRPr="005A0C4E">
        <w:rPr>
          <w:rFonts w:ascii="Times New Roman" w:hAnsi="Times New Roman" w:cs="Times New Roman"/>
          <w:lang w:val="cs-CZ"/>
        </w:rPr>
        <w:t>požadavků směrnice v soudních řízeních</w:t>
      </w:r>
      <w:r w:rsidRPr="005A0C4E">
        <w:rPr>
          <w:rFonts w:ascii="Times New Roman" w:hAnsi="Times New Roman" w:cs="Times New Roman"/>
          <w:lang w:val="cs-CZ"/>
        </w:rPr>
        <w:t xml:space="preserve"> a rušení vydaných rozhodnutí o stanovení dobývacího prostoru</w:t>
      </w:r>
      <w:r w:rsidR="001A5E7A" w:rsidRPr="005A0C4E">
        <w:rPr>
          <w:rFonts w:ascii="Times New Roman" w:hAnsi="Times New Roman" w:cs="Times New Roman"/>
          <w:lang w:val="cs-CZ"/>
        </w:rPr>
        <w:t>, případně k</w:t>
      </w:r>
      <w:r w:rsidRPr="005A0C4E">
        <w:rPr>
          <w:rFonts w:ascii="Times New Roman" w:hAnsi="Times New Roman" w:cs="Times New Roman"/>
          <w:lang w:val="cs-CZ"/>
        </w:rPr>
        <w:t> </w:t>
      </w:r>
      <w:r w:rsidR="001A5E7A" w:rsidRPr="005A0C4E">
        <w:rPr>
          <w:rFonts w:ascii="Times New Roman" w:hAnsi="Times New Roman" w:cs="Times New Roman"/>
          <w:lang w:val="cs-CZ"/>
        </w:rPr>
        <w:t xml:space="preserve">odpovědnosti </w:t>
      </w:r>
      <w:r w:rsidRPr="005A0C4E">
        <w:rPr>
          <w:rFonts w:ascii="Times New Roman" w:hAnsi="Times New Roman" w:cs="Times New Roman"/>
          <w:lang w:val="cs-CZ"/>
        </w:rPr>
        <w:t xml:space="preserve">státu </w:t>
      </w:r>
      <w:r w:rsidR="001A5E7A" w:rsidRPr="005A0C4E">
        <w:rPr>
          <w:rFonts w:ascii="Times New Roman" w:hAnsi="Times New Roman" w:cs="Times New Roman"/>
          <w:lang w:val="cs-CZ"/>
        </w:rPr>
        <w:t>za porušení práva EU vůči dotčeným osobám.</w:t>
      </w:r>
    </w:p>
    <w:p w14:paraId="2C602B87" w14:textId="11BAFD3C" w:rsidR="001A5E7A" w:rsidRPr="005A0C4E" w:rsidRDefault="001A5E7A" w:rsidP="00855F63">
      <w:pPr>
        <w:spacing w:after="200" w:line="240" w:lineRule="auto"/>
        <w:jc w:val="both"/>
        <w:rPr>
          <w:rFonts w:ascii="Times New Roman" w:hAnsi="Times New Roman" w:cs="Times New Roman"/>
          <w:b/>
          <w:bCs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>Rozpor s judikaturou správních soudů</w:t>
      </w:r>
    </w:p>
    <w:p w14:paraId="024873B0" w14:textId="5D41BB5D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 xml:space="preserve">Judikatura </w:t>
      </w:r>
      <w:r w:rsidR="00855F63" w:rsidRPr="005A0C4E">
        <w:rPr>
          <w:rFonts w:ascii="Times New Roman" w:hAnsi="Times New Roman" w:cs="Times New Roman"/>
          <w:lang w:val="cs-CZ"/>
        </w:rPr>
        <w:t xml:space="preserve">správních soudů </w:t>
      </w:r>
      <w:r w:rsidRPr="005A0C4E">
        <w:rPr>
          <w:rFonts w:ascii="Times New Roman" w:hAnsi="Times New Roman" w:cs="Times New Roman"/>
          <w:lang w:val="cs-CZ"/>
        </w:rPr>
        <w:t xml:space="preserve">se opakovaně a konzistentně vyjadřuje k povaze rozhodnutí o stanovení dobývacího prostoru. Podle § 27 odst. 6 horního zákona (ve znění účinném do 30. 6. 2023) bylo stanovení dobývacího prostoru výslovně </w:t>
      </w:r>
      <w:r w:rsidR="00855F63" w:rsidRPr="005A0C4E">
        <w:rPr>
          <w:rFonts w:ascii="Times New Roman" w:hAnsi="Times New Roman" w:cs="Times New Roman"/>
          <w:lang w:val="cs-CZ"/>
        </w:rPr>
        <w:t>zároveň</w:t>
      </w:r>
      <w:r w:rsidRPr="005A0C4E">
        <w:rPr>
          <w:rFonts w:ascii="Times New Roman" w:hAnsi="Times New Roman" w:cs="Times New Roman"/>
          <w:lang w:val="cs-CZ"/>
        </w:rPr>
        <w:t xml:space="preserve"> rozhodnutím o změně využití území. Nejvyšší správní soud („NSS“) v rozsudku ze dne 16. 12. </w:t>
      </w:r>
      <w:proofErr w:type="gramStart"/>
      <w:r w:rsidRPr="005A0C4E">
        <w:rPr>
          <w:rFonts w:ascii="Times New Roman" w:hAnsi="Times New Roman" w:cs="Times New Roman"/>
          <w:lang w:val="cs-CZ"/>
        </w:rPr>
        <w:t xml:space="preserve">2020,  </w:t>
      </w:r>
      <w:r w:rsidRPr="005A0C4E">
        <w:rPr>
          <w:rFonts w:ascii="Times New Roman" w:hAnsi="Times New Roman" w:cs="Times New Roman"/>
          <w:b/>
          <w:bCs/>
          <w:lang w:val="cs-CZ"/>
        </w:rPr>
        <w:t>č.</w:t>
      </w:r>
      <w:proofErr w:type="gramEnd"/>
      <w:r w:rsidRPr="005A0C4E">
        <w:rPr>
          <w:rFonts w:ascii="Times New Roman" w:hAnsi="Times New Roman" w:cs="Times New Roman"/>
          <w:b/>
          <w:bCs/>
          <w:lang w:val="cs-CZ"/>
        </w:rPr>
        <w:t xml:space="preserve"> j. 4 As 116/2020-</w:t>
      </w:r>
      <w:proofErr w:type="gramStart"/>
      <w:r w:rsidRPr="005A0C4E">
        <w:rPr>
          <w:rFonts w:ascii="Times New Roman" w:hAnsi="Times New Roman" w:cs="Times New Roman"/>
          <w:b/>
          <w:bCs/>
          <w:lang w:val="cs-CZ"/>
        </w:rPr>
        <w:t>99</w:t>
      </w:r>
      <w:r w:rsidRPr="005A0C4E">
        <w:rPr>
          <w:rFonts w:ascii="Times New Roman" w:hAnsi="Times New Roman" w:cs="Times New Roman"/>
          <w:lang w:val="cs-CZ"/>
        </w:rPr>
        <w:t>  konstatoval</w:t>
      </w:r>
      <w:proofErr w:type="gramEnd"/>
      <w:r w:rsidRPr="005A0C4E">
        <w:rPr>
          <w:rFonts w:ascii="Times New Roman" w:hAnsi="Times New Roman" w:cs="Times New Roman"/>
          <w:lang w:val="cs-CZ"/>
        </w:rPr>
        <w:t xml:space="preserve">: </w:t>
      </w:r>
      <w:r w:rsidRPr="005A0C4E">
        <w:rPr>
          <w:rFonts w:ascii="Times New Roman" w:hAnsi="Times New Roman" w:cs="Times New Roman"/>
          <w:i/>
          <w:iCs/>
          <w:lang w:val="cs-CZ"/>
        </w:rPr>
        <w:t>„Rozhodnutí o</w:t>
      </w:r>
      <w:r w:rsidR="00855F63" w:rsidRPr="005A0C4E">
        <w:rPr>
          <w:rFonts w:ascii="Times New Roman" w:hAnsi="Times New Roman" w:cs="Times New Roman"/>
          <w:i/>
          <w:iCs/>
          <w:lang w:val="cs-CZ"/>
        </w:rPr>
        <w:t> </w:t>
      </w:r>
      <w:r w:rsidRPr="005A0C4E">
        <w:rPr>
          <w:rFonts w:ascii="Times New Roman" w:hAnsi="Times New Roman" w:cs="Times New Roman"/>
          <w:i/>
          <w:iCs/>
          <w:lang w:val="cs-CZ"/>
        </w:rPr>
        <w:t xml:space="preserve">stanovení dobývacího prostoru je územním rozhodnutím o změně využití území ve smyslu stavebního zákona. (...) Na řízení o stanovení dobývacího prostoru se přiměřeně aplikují ustanovení stavebního zákona upravující územní řízení." </w:t>
      </w:r>
      <w:r w:rsidRPr="005A0C4E">
        <w:rPr>
          <w:rFonts w:ascii="Times New Roman" w:hAnsi="Times New Roman" w:cs="Times New Roman"/>
          <w:lang w:val="cs-CZ"/>
        </w:rPr>
        <w:t>Tento závěr byl potvrzen v rozsudku </w:t>
      </w:r>
      <w:r w:rsidRPr="005A0C4E">
        <w:rPr>
          <w:rFonts w:ascii="Times New Roman" w:hAnsi="Times New Roman" w:cs="Times New Roman"/>
          <w:b/>
          <w:bCs/>
          <w:lang w:val="cs-CZ"/>
        </w:rPr>
        <w:t>NSS č. j. 9 As 29/2024-65</w:t>
      </w:r>
      <w:r w:rsidRPr="005A0C4E">
        <w:rPr>
          <w:rFonts w:ascii="Times New Roman" w:hAnsi="Times New Roman" w:cs="Times New Roman"/>
          <w:lang w:val="cs-CZ"/>
        </w:rPr>
        <w:t> ze dne 30. 5. 2024, kde NSS výslovně uvedl, že je tímto právním názorem i nadále vázán a neshledal žádný důvod se od něj odchýlit.</w:t>
      </w:r>
      <w:r w:rsidR="00855F63" w:rsidRPr="005A0C4E">
        <w:rPr>
          <w:rFonts w:ascii="Times New Roman" w:hAnsi="Times New Roman" w:cs="Times New Roman"/>
          <w:lang w:val="cs-CZ"/>
        </w:rPr>
        <w:t xml:space="preserve"> Tato úprava byla změněno v souvislosti s nahrazením územního rozhodnutí a stavebního povolení podle předchozího stavebního zákona nově koncipovaným rozhodnutím o povolení záměru podle současného stavebního zákona. Na povaze rozhodnutí o stanovení dobývacího prostoru jako analogického k vymezení území pro konkrétní záměr se tím však nic nezměnilo.</w:t>
      </w:r>
    </w:p>
    <w:p w14:paraId="473581EF" w14:textId="35F87A6A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 xml:space="preserve">Soudy opakovaně zdůraznily, že již v řízení o stanovení dobývacího prostoru je nezbytné posuzovat základní dopady záměru na okolí, životní prostředí a práva dotčených osob. Krajský soud v Plzni v rozsudku ze dne 27. 8. </w:t>
      </w:r>
      <w:proofErr w:type="gramStart"/>
      <w:r w:rsidRPr="005A0C4E">
        <w:rPr>
          <w:rFonts w:ascii="Times New Roman" w:hAnsi="Times New Roman" w:cs="Times New Roman"/>
          <w:lang w:val="cs-CZ"/>
        </w:rPr>
        <w:t>2021,  </w:t>
      </w:r>
      <w:r w:rsidRPr="005A0C4E">
        <w:rPr>
          <w:rFonts w:ascii="Times New Roman" w:hAnsi="Times New Roman" w:cs="Times New Roman"/>
          <w:b/>
          <w:bCs/>
          <w:lang w:val="cs-CZ"/>
        </w:rPr>
        <w:t>č.</w:t>
      </w:r>
      <w:proofErr w:type="gramEnd"/>
      <w:r w:rsidRPr="005A0C4E">
        <w:rPr>
          <w:rFonts w:ascii="Times New Roman" w:hAnsi="Times New Roman" w:cs="Times New Roman"/>
          <w:b/>
          <w:bCs/>
          <w:lang w:val="cs-CZ"/>
        </w:rPr>
        <w:t xml:space="preserve"> j. 59 A 8/2021-134</w:t>
      </w:r>
      <w:r w:rsidRPr="005A0C4E">
        <w:rPr>
          <w:rFonts w:ascii="Times New Roman" w:hAnsi="Times New Roman" w:cs="Times New Roman"/>
          <w:lang w:val="cs-CZ"/>
        </w:rPr>
        <w:t xml:space="preserve"> uvedl: </w:t>
      </w:r>
      <w:r w:rsidRPr="005A0C4E">
        <w:rPr>
          <w:rFonts w:ascii="Times New Roman" w:hAnsi="Times New Roman" w:cs="Times New Roman"/>
          <w:i/>
          <w:iCs/>
          <w:lang w:val="cs-CZ"/>
        </w:rPr>
        <w:t xml:space="preserve">„Zásadě prevence a předběžné obezřetnosti odpovídá co nejdřívější posouzení všech otázek, které v </w:t>
      </w:r>
      <w:proofErr w:type="gramStart"/>
      <w:r w:rsidRPr="005A0C4E">
        <w:rPr>
          <w:rFonts w:ascii="Times New Roman" w:hAnsi="Times New Roman" w:cs="Times New Roman"/>
          <w:i/>
          <w:iCs/>
          <w:lang w:val="cs-CZ"/>
        </w:rPr>
        <w:t>té</w:t>
      </w:r>
      <w:proofErr w:type="gramEnd"/>
      <w:r w:rsidRPr="005A0C4E">
        <w:rPr>
          <w:rFonts w:ascii="Times New Roman" w:hAnsi="Times New Roman" w:cs="Times New Roman"/>
          <w:i/>
          <w:iCs/>
          <w:lang w:val="cs-CZ"/>
        </w:rPr>
        <w:t xml:space="preserve"> které fázi posoudit lze. Samotné rozhodnutí o stanovení dobývacího prostoru již počítá s následnou realizací hornické činnosti, všechny otázky obecně s tím spojené tak je třeba posoudit již v řízení o stanovení dobývacího prostoru. Pouze ty otázky, které skutečně souvisí pouze s konkrétním způsobem dobývání ložiska, lze posuzovat v navazujícím řízení o povolení hornické činnosti." </w:t>
      </w:r>
      <w:r w:rsidRPr="005A0C4E">
        <w:rPr>
          <w:rFonts w:ascii="Times New Roman" w:hAnsi="Times New Roman" w:cs="Times New Roman"/>
          <w:lang w:val="cs-CZ"/>
        </w:rPr>
        <w:t xml:space="preserve">Krajský soud v Brně v rozsudku ze dne 6. 3. </w:t>
      </w:r>
      <w:proofErr w:type="gramStart"/>
      <w:r w:rsidRPr="005A0C4E">
        <w:rPr>
          <w:rFonts w:ascii="Times New Roman" w:hAnsi="Times New Roman" w:cs="Times New Roman"/>
          <w:lang w:val="cs-CZ"/>
        </w:rPr>
        <w:t>2023,  </w:t>
      </w:r>
      <w:r w:rsidRPr="005A0C4E">
        <w:rPr>
          <w:rFonts w:ascii="Times New Roman" w:hAnsi="Times New Roman" w:cs="Times New Roman"/>
          <w:b/>
          <w:bCs/>
          <w:lang w:val="cs-CZ"/>
        </w:rPr>
        <w:t>č.</w:t>
      </w:r>
      <w:proofErr w:type="gramEnd"/>
      <w:r w:rsidRPr="005A0C4E">
        <w:rPr>
          <w:rFonts w:ascii="Times New Roman" w:hAnsi="Times New Roman" w:cs="Times New Roman"/>
          <w:b/>
          <w:bCs/>
          <w:lang w:val="cs-CZ"/>
        </w:rPr>
        <w:t xml:space="preserve"> j. 31 A 84/2022-</w:t>
      </w:r>
      <w:r w:rsidRPr="005A0C4E">
        <w:rPr>
          <w:rFonts w:ascii="Times New Roman" w:hAnsi="Times New Roman" w:cs="Times New Roman"/>
          <w:b/>
          <w:bCs/>
          <w:lang w:val="cs-CZ"/>
        </w:rPr>
        <w:lastRenderedPageBreak/>
        <w:t>762</w:t>
      </w:r>
      <w:r w:rsidRPr="005A0C4E">
        <w:rPr>
          <w:rFonts w:ascii="Times New Roman" w:hAnsi="Times New Roman" w:cs="Times New Roman"/>
          <w:lang w:val="cs-CZ"/>
        </w:rPr>
        <w:t> dále upřesnil, že v řízení o stanovení dobývacího prostoru lze a je třeba posuzovat </w:t>
      </w:r>
      <w:r w:rsidRPr="005A0C4E">
        <w:rPr>
          <w:rFonts w:ascii="Times New Roman" w:hAnsi="Times New Roman" w:cs="Times New Roman"/>
          <w:i/>
          <w:iCs/>
          <w:lang w:val="cs-CZ"/>
        </w:rPr>
        <w:t>„způsob těžby a její přímé dopady, neboť tyto aspekty se dají považovat za základní charakteristiku záměru"</w:t>
      </w:r>
      <w:r w:rsidRPr="005A0C4E">
        <w:rPr>
          <w:rFonts w:ascii="Times New Roman" w:hAnsi="Times New Roman" w:cs="Times New Roman"/>
          <w:lang w:val="cs-CZ"/>
        </w:rPr>
        <w:t xml:space="preserve">. </w:t>
      </w:r>
    </w:p>
    <w:p w14:paraId="3FB51C69" w14:textId="5EC6ABBD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b/>
          <w:bCs/>
          <w:lang w:val="cs-CZ"/>
        </w:rPr>
      </w:pPr>
      <w:r w:rsidRPr="005A0C4E">
        <w:rPr>
          <w:rFonts w:ascii="Times New Roman" w:hAnsi="Times New Roman" w:cs="Times New Roman"/>
          <w:lang w:val="cs-CZ"/>
        </w:rPr>
        <w:t xml:space="preserve">Tato judikatura potvrzuje, že </w:t>
      </w:r>
      <w:r w:rsidRPr="005A0C4E">
        <w:rPr>
          <w:rFonts w:ascii="Times New Roman" w:hAnsi="Times New Roman" w:cs="Times New Roman"/>
          <w:b/>
          <w:bCs/>
          <w:lang w:val="cs-CZ"/>
        </w:rPr>
        <w:t xml:space="preserve">stanovení dobývacího prostoru je i z hlediska vnitrostátní úpravy klíčovým rozhodnutím, kterým se závazně stanoví </w:t>
      </w:r>
      <w:r w:rsidR="00855F63" w:rsidRPr="005A0C4E">
        <w:rPr>
          <w:rFonts w:ascii="Times New Roman" w:hAnsi="Times New Roman" w:cs="Times New Roman"/>
          <w:b/>
          <w:bCs/>
          <w:lang w:val="cs-CZ"/>
        </w:rPr>
        <w:t>základní</w:t>
      </w:r>
      <w:r w:rsidRPr="005A0C4E">
        <w:rPr>
          <w:rFonts w:ascii="Times New Roman" w:hAnsi="Times New Roman" w:cs="Times New Roman"/>
          <w:b/>
          <w:bCs/>
          <w:lang w:val="cs-CZ"/>
        </w:rPr>
        <w:t xml:space="preserve"> rámec budoucí těžby a které předurčuje její podstatné vlivy na okolí, tedy na životní prostředí a související práva dotčených osob</w:t>
      </w:r>
      <w:r w:rsidRPr="005A0C4E">
        <w:rPr>
          <w:rFonts w:ascii="Times New Roman" w:hAnsi="Times New Roman" w:cs="Times New Roman"/>
          <w:lang w:val="cs-CZ"/>
        </w:rPr>
        <w:t>. K tomu dále NSS v rozsudku ze dne 18. 11. 2025, </w:t>
      </w:r>
      <w:r w:rsidRPr="005A0C4E">
        <w:rPr>
          <w:rFonts w:ascii="Times New Roman" w:hAnsi="Times New Roman" w:cs="Times New Roman"/>
          <w:b/>
          <w:bCs/>
          <w:lang w:val="cs-CZ"/>
        </w:rPr>
        <w:t>č. j. 8 As 98/2015-46</w:t>
      </w:r>
      <w:r w:rsidRPr="005A0C4E">
        <w:rPr>
          <w:rFonts w:ascii="Times New Roman" w:hAnsi="Times New Roman" w:cs="Times New Roman"/>
          <w:lang w:val="cs-CZ"/>
        </w:rPr>
        <w:t xml:space="preserve"> konstatoval, že </w:t>
      </w:r>
      <w:r w:rsidRPr="005A0C4E">
        <w:rPr>
          <w:rFonts w:ascii="Times New Roman" w:hAnsi="Times New Roman" w:cs="Times New Roman"/>
          <w:i/>
          <w:iCs/>
          <w:lang w:val="cs-CZ"/>
        </w:rPr>
        <w:t>„Stanovení zvláštního dobývacího prostoru má potenciál vyvolat takovou ‚změnu poměrů v lokalitě, která má vliv na podstatu, obsah nebo výkon vlastnických či jiných relevantních práv</w:t>
      </w:r>
      <w:r w:rsidR="00855F63" w:rsidRPr="005A0C4E">
        <w:rPr>
          <w:rFonts w:ascii="Times New Roman" w:hAnsi="Times New Roman" w:cs="Times New Roman"/>
          <w:i/>
          <w:iCs/>
          <w:lang w:val="cs-CZ"/>
        </w:rPr>
        <w:t>.</w:t>
      </w:r>
      <w:r w:rsidRPr="005A0C4E">
        <w:rPr>
          <w:rFonts w:ascii="Times New Roman" w:hAnsi="Times New Roman" w:cs="Times New Roman"/>
          <w:i/>
          <w:iCs/>
          <w:lang w:val="cs-CZ"/>
        </w:rPr>
        <w:t>“</w:t>
      </w:r>
    </w:p>
    <w:p w14:paraId="220FB1BA" w14:textId="271658F8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 xml:space="preserve">Vztah mezi stanovením dobývacího prostoru a povolením hornické činnosti je </w:t>
      </w:r>
      <w:r w:rsidR="00855F63" w:rsidRPr="005A0C4E">
        <w:rPr>
          <w:rFonts w:ascii="Times New Roman" w:hAnsi="Times New Roman" w:cs="Times New Roman"/>
          <w:lang w:val="cs-CZ"/>
        </w:rPr>
        <w:t xml:space="preserve">tedy </w:t>
      </w:r>
      <w:r w:rsidRPr="005A0C4E">
        <w:rPr>
          <w:rFonts w:ascii="Times New Roman" w:hAnsi="Times New Roman" w:cs="Times New Roman"/>
          <w:lang w:val="cs-CZ"/>
        </w:rPr>
        <w:t xml:space="preserve">obdobný jako byl vztah mezi územním rozhodnutím a stavebním povolením podle </w:t>
      </w:r>
      <w:r w:rsidR="00855F63" w:rsidRPr="005A0C4E">
        <w:rPr>
          <w:rFonts w:ascii="Times New Roman" w:hAnsi="Times New Roman" w:cs="Times New Roman"/>
          <w:lang w:val="cs-CZ"/>
        </w:rPr>
        <w:t xml:space="preserve">„starého“ stavebního </w:t>
      </w:r>
      <w:r w:rsidRPr="005A0C4E">
        <w:rPr>
          <w:rFonts w:ascii="Times New Roman" w:hAnsi="Times New Roman" w:cs="Times New Roman"/>
          <w:lang w:val="cs-CZ"/>
        </w:rPr>
        <w:t>zákona č.</w:t>
      </w:r>
      <w:r w:rsidR="00855F63" w:rsidRPr="005A0C4E">
        <w:rPr>
          <w:rFonts w:ascii="Times New Roman" w:hAnsi="Times New Roman" w:cs="Times New Roman"/>
          <w:lang w:val="cs-CZ"/>
        </w:rPr>
        <w:t> </w:t>
      </w:r>
      <w:r w:rsidRPr="005A0C4E">
        <w:rPr>
          <w:rFonts w:ascii="Times New Roman" w:hAnsi="Times New Roman" w:cs="Times New Roman"/>
          <w:lang w:val="cs-CZ"/>
        </w:rPr>
        <w:t>183/2006 Sb.</w:t>
      </w:r>
      <w:r w:rsidR="00855F63" w:rsidRPr="005A0C4E">
        <w:rPr>
          <w:rFonts w:ascii="Times New Roman" w:hAnsi="Times New Roman" w:cs="Times New Roman"/>
          <w:lang w:val="cs-CZ"/>
        </w:rPr>
        <w:t xml:space="preserve"> </w:t>
      </w:r>
      <w:r w:rsidRPr="005A0C4E">
        <w:rPr>
          <w:rFonts w:ascii="Times New Roman" w:hAnsi="Times New Roman" w:cs="Times New Roman"/>
          <w:lang w:val="cs-CZ"/>
        </w:rPr>
        <w:t> </w:t>
      </w:r>
      <w:r w:rsidRPr="005A0C4E">
        <w:rPr>
          <w:rFonts w:ascii="Times New Roman" w:hAnsi="Times New Roman" w:cs="Times New Roman"/>
          <w:b/>
          <w:bCs/>
          <w:lang w:val="cs-CZ"/>
        </w:rPr>
        <w:t>Stanovení dobývacího prostoru vymezuje území pro určitý způsob využití</w:t>
      </w:r>
      <w:r w:rsidRPr="005A0C4E">
        <w:rPr>
          <w:rFonts w:ascii="Times New Roman" w:hAnsi="Times New Roman" w:cs="Times New Roman"/>
          <w:lang w:val="cs-CZ"/>
        </w:rPr>
        <w:t xml:space="preserve"> (těžbu nerostů), zatímco povolení hornické činnosti stanoví konkrétní parametry a </w:t>
      </w:r>
      <w:r w:rsidR="00855F63" w:rsidRPr="005A0C4E">
        <w:rPr>
          <w:rFonts w:ascii="Times New Roman" w:hAnsi="Times New Roman" w:cs="Times New Roman"/>
          <w:lang w:val="cs-CZ"/>
        </w:rPr>
        <w:t xml:space="preserve">podmínky pro </w:t>
      </w:r>
      <w:r w:rsidRPr="005A0C4E">
        <w:rPr>
          <w:rFonts w:ascii="Times New Roman" w:hAnsi="Times New Roman" w:cs="Times New Roman"/>
          <w:lang w:val="cs-CZ"/>
        </w:rPr>
        <w:t>průběh těžby. O tom, že v případě záměrů vyžadujících posouzení vlivů na životní prostředí a povolení podle stavebního zákona je nutné provést proces EIA ještě před vydáním územního rozhodnutí, přitom nikdy nebylo žádných pochyb.</w:t>
      </w:r>
    </w:p>
    <w:p w14:paraId="63BF2575" w14:textId="655140E8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>Dotčené osoby (vlastníci sousedních pozemků, obce, ekologické spolky) se sice mohou bránit proti povolení hornické činnosti, ale </w:t>
      </w:r>
      <w:r w:rsidRPr="005A0C4E">
        <w:rPr>
          <w:rFonts w:ascii="Times New Roman" w:hAnsi="Times New Roman" w:cs="Times New Roman"/>
          <w:b/>
          <w:bCs/>
          <w:lang w:val="cs-CZ"/>
        </w:rPr>
        <w:t xml:space="preserve">v této pozdější fázi již nemohou rozporovat, že území je pro těžbu vymezeno. </w:t>
      </w:r>
      <w:r w:rsidRPr="005A0C4E">
        <w:rPr>
          <w:rFonts w:ascii="Times New Roman" w:hAnsi="Times New Roman" w:cs="Times New Roman"/>
          <w:lang w:val="cs-CZ"/>
        </w:rPr>
        <w:t xml:space="preserve"> To je závazně vymezeno stanovením dobývacího prostoru. Právě proto je zcela nezbytné, aby posouzení vlivů na životní prostředí probíhalo už v této počáteční fázi povolování, kdy se rozhoduje o samotné přípustnosti záměru těžby v daném území. Pokud by bylo posouzení vlivů vyžadováno až před řízením o povolení hornické činnosti, dotčené subjekty by přišly o možnost namítat, že těžba v</w:t>
      </w:r>
      <w:r w:rsidR="00855F63" w:rsidRPr="005A0C4E">
        <w:rPr>
          <w:rFonts w:ascii="Times New Roman" w:hAnsi="Times New Roman" w:cs="Times New Roman"/>
          <w:lang w:val="cs-CZ"/>
        </w:rPr>
        <w:t> </w:t>
      </w:r>
      <w:r w:rsidRPr="005A0C4E">
        <w:rPr>
          <w:rFonts w:ascii="Times New Roman" w:hAnsi="Times New Roman" w:cs="Times New Roman"/>
          <w:lang w:val="cs-CZ"/>
        </w:rPr>
        <w:t xml:space="preserve">dané lokalitě je z environmentálních </w:t>
      </w:r>
      <w:proofErr w:type="gramStart"/>
      <w:r w:rsidRPr="005A0C4E">
        <w:rPr>
          <w:rFonts w:ascii="Times New Roman" w:hAnsi="Times New Roman" w:cs="Times New Roman"/>
          <w:lang w:val="cs-CZ"/>
        </w:rPr>
        <w:t>důvodů </w:t>
      </w:r>
      <w:r w:rsidRPr="005A0C4E">
        <w:rPr>
          <w:rFonts w:ascii="Times New Roman" w:hAnsi="Times New Roman" w:cs="Times New Roman"/>
          <w:b/>
          <w:bCs/>
          <w:lang w:val="cs-CZ"/>
        </w:rPr>
        <w:t xml:space="preserve"> nevhodná</w:t>
      </w:r>
      <w:proofErr w:type="gramEnd"/>
      <w:r w:rsidRPr="005A0C4E">
        <w:rPr>
          <w:rFonts w:ascii="Times New Roman" w:hAnsi="Times New Roman" w:cs="Times New Roman"/>
          <w:b/>
          <w:bCs/>
          <w:lang w:val="cs-CZ"/>
        </w:rPr>
        <w:t>, resp. nepřípustná</w:t>
      </w:r>
      <w:r w:rsidRPr="005A0C4E">
        <w:rPr>
          <w:rFonts w:ascii="Times New Roman" w:hAnsi="Times New Roman" w:cs="Times New Roman"/>
          <w:lang w:val="cs-CZ"/>
        </w:rPr>
        <w:t>. NSS v rozsudku ze dne</w:t>
      </w:r>
      <w:r w:rsidR="00855F63" w:rsidRPr="005A0C4E">
        <w:rPr>
          <w:rFonts w:ascii="Times New Roman" w:hAnsi="Times New Roman" w:cs="Times New Roman"/>
          <w:lang w:val="cs-CZ"/>
        </w:rPr>
        <w:t> </w:t>
      </w:r>
      <w:r w:rsidRPr="005A0C4E">
        <w:rPr>
          <w:rFonts w:ascii="Times New Roman" w:hAnsi="Times New Roman" w:cs="Times New Roman"/>
          <w:lang w:val="cs-CZ"/>
        </w:rPr>
        <w:t>30. 5. 2024, </w:t>
      </w:r>
      <w:r w:rsidRPr="005A0C4E">
        <w:rPr>
          <w:rFonts w:ascii="Times New Roman" w:hAnsi="Times New Roman" w:cs="Times New Roman"/>
          <w:b/>
          <w:bCs/>
          <w:lang w:val="cs-CZ"/>
        </w:rPr>
        <w:t>č. j. 9 As 29/2024-65</w:t>
      </w:r>
      <w:r w:rsidRPr="005A0C4E">
        <w:rPr>
          <w:rFonts w:ascii="Times New Roman" w:hAnsi="Times New Roman" w:cs="Times New Roman"/>
          <w:lang w:val="cs-CZ"/>
        </w:rPr>
        <w:t> potvrdil, že již při stanovení dobývacího prostoru musí být doloženy mimo jiné souhlas orgánu ochrany zemědělského půdního fondu s odnětím zemědělské půdy, rozhodnutí o výjimce ze zákazů u zvláště chráněných živočichů a řešení dopravního napojení. Pro všechny tyto otázky je relevantní posouzení vlivů v procesu EIA, bez jehož provedení nemohou být kvalifikovaně vyhodnoceny.</w:t>
      </w:r>
    </w:p>
    <w:p w14:paraId="0567825D" w14:textId="46A1B25F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>Z judikatury českých soudů tedy jednoznačně vyplývá, že:</w:t>
      </w:r>
    </w:p>
    <w:p w14:paraId="6F00E49A" w14:textId="3ECC6635" w:rsidR="001A5E7A" w:rsidRPr="005A0C4E" w:rsidRDefault="001A5E7A" w:rsidP="00855F63">
      <w:pPr>
        <w:numPr>
          <w:ilvl w:val="0"/>
          <w:numId w:val="6"/>
        </w:numPr>
        <w:spacing w:after="200" w:line="240" w:lineRule="auto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>rozhodnutí o stanovení dobývacího prostoru</w:t>
      </w:r>
      <w:r w:rsidRPr="005A0C4E">
        <w:rPr>
          <w:rFonts w:ascii="Times New Roman" w:hAnsi="Times New Roman" w:cs="Times New Roman"/>
          <w:lang w:val="cs-CZ"/>
        </w:rPr>
        <w:t> </w:t>
      </w:r>
      <w:r w:rsidRPr="005A0C4E">
        <w:rPr>
          <w:rFonts w:ascii="Times New Roman" w:hAnsi="Times New Roman" w:cs="Times New Roman"/>
          <w:b/>
          <w:bCs/>
          <w:lang w:val="cs-CZ"/>
        </w:rPr>
        <w:t>má</w:t>
      </w:r>
      <w:r w:rsidR="00855F63" w:rsidRPr="005A0C4E">
        <w:rPr>
          <w:rFonts w:ascii="Times New Roman" w:hAnsi="Times New Roman" w:cs="Times New Roman"/>
          <w:b/>
          <w:bCs/>
          <w:lang w:val="cs-CZ"/>
        </w:rPr>
        <w:t xml:space="preserve"> </w:t>
      </w:r>
      <w:r w:rsidRPr="005A0C4E">
        <w:rPr>
          <w:rFonts w:ascii="Times New Roman" w:hAnsi="Times New Roman" w:cs="Times New Roman"/>
          <w:b/>
          <w:bCs/>
          <w:lang w:val="cs-CZ"/>
        </w:rPr>
        <w:t>povahu obdobnou územnímu rozhodnutí</w:t>
      </w:r>
      <w:r w:rsidRPr="005A0C4E">
        <w:rPr>
          <w:rFonts w:ascii="Times New Roman" w:hAnsi="Times New Roman" w:cs="Times New Roman"/>
          <w:lang w:val="cs-CZ"/>
        </w:rPr>
        <w:t> podle stavebního zákona č. 183/2006 Sb., jehož podkladem zcela nepochybně muselo být vyhodnocení EIA,</w:t>
      </w:r>
    </w:p>
    <w:p w14:paraId="104ED857" w14:textId="719DCFBE" w:rsidR="001A5E7A" w:rsidRPr="005A0C4E" w:rsidRDefault="001A5E7A" w:rsidP="00855F63">
      <w:pPr>
        <w:numPr>
          <w:ilvl w:val="0"/>
          <w:numId w:val="6"/>
        </w:numPr>
        <w:spacing w:after="200" w:line="240" w:lineRule="auto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 xml:space="preserve">již v řízení o stanovení dobývacího prostoru </w:t>
      </w:r>
      <w:r w:rsidR="00855F63" w:rsidRPr="005A0C4E">
        <w:rPr>
          <w:rFonts w:ascii="Times New Roman" w:hAnsi="Times New Roman" w:cs="Times New Roman"/>
          <w:b/>
          <w:bCs/>
          <w:lang w:val="cs-CZ"/>
        </w:rPr>
        <w:t>musí být</w:t>
      </w:r>
      <w:r w:rsidRPr="005A0C4E">
        <w:rPr>
          <w:rFonts w:ascii="Times New Roman" w:hAnsi="Times New Roman" w:cs="Times New Roman"/>
          <w:b/>
          <w:bCs/>
          <w:lang w:val="cs-CZ"/>
        </w:rPr>
        <w:t> pos</w:t>
      </w:r>
      <w:r w:rsidR="00855F63" w:rsidRPr="005A0C4E">
        <w:rPr>
          <w:rFonts w:ascii="Times New Roman" w:hAnsi="Times New Roman" w:cs="Times New Roman"/>
          <w:b/>
          <w:bCs/>
          <w:lang w:val="cs-CZ"/>
        </w:rPr>
        <w:t xml:space="preserve">ouzeny </w:t>
      </w:r>
      <w:r w:rsidRPr="005A0C4E">
        <w:rPr>
          <w:rFonts w:ascii="Times New Roman" w:hAnsi="Times New Roman" w:cs="Times New Roman"/>
          <w:b/>
          <w:bCs/>
          <w:lang w:val="cs-CZ"/>
        </w:rPr>
        <w:t>základní dopady záměru na životní prostředí</w:t>
      </w:r>
      <w:r w:rsidRPr="005A0C4E">
        <w:rPr>
          <w:rFonts w:ascii="Times New Roman" w:hAnsi="Times New Roman" w:cs="Times New Roman"/>
          <w:lang w:val="cs-CZ"/>
        </w:rPr>
        <w:t>, zdraví obyvatel, zemědělský půdní fond, ochranu přírody a další chráněné zájmy,</w:t>
      </w:r>
      <w:r w:rsidR="00855F63" w:rsidRPr="005A0C4E">
        <w:rPr>
          <w:rFonts w:ascii="Times New Roman" w:hAnsi="Times New Roman" w:cs="Times New Roman"/>
          <w:lang w:val="cs-CZ"/>
        </w:rPr>
        <w:t xml:space="preserve"> neboť tyto aspekty jsou předmětem posouzení dotčených orgánů před vydáním rozhodnutí o stanovení dobývacího prostoru</w:t>
      </w:r>
    </w:p>
    <w:p w14:paraId="737D99C7" w14:textId="71A2C0A9" w:rsidR="001A5E7A" w:rsidRPr="005A0C4E" w:rsidRDefault="001A5E7A" w:rsidP="00855F63">
      <w:pPr>
        <w:numPr>
          <w:ilvl w:val="0"/>
          <w:numId w:val="6"/>
        </w:numPr>
        <w:spacing w:after="200" w:line="240" w:lineRule="auto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>vypuštění povinného posouzení vlivů na životní prostředí v procesu EIA před vydáním rozhodnutí o stanovení dobývacího prostoru by zbavilo dotčené osoby možnosti účinně namítat nepřijatelnost záměru těžby z environmentálních důvodů v řízení, v němž se o využití území poprvé rozhoduje.</w:t>
      </w:r>
    </w:p>
    <w:p w14:paraId="61559CF0" w14:textId="34205787" w:rsidR="001A5E7A" w:rsidRPr="005A0C4E" w:rsidRDefault="001A5E7A" w:rsidP="00855F63">
      <w:pPr>
        <w:spacing w:after="200" w:line="240" w:lineRule="auto"/>
        <w:jc w:val="both"/>
        <w:rPr>
          <w:rFonts w:ascii="Times New Roman" w:hAnsi="Times New Roman" w:cs="Times New Roman"/>
          <w:b/>
          <w:bCs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>Závěr</w:t>
      </w:r>
    </w:p>
    <w:p w14:paraId="2C7282CC" w14:textId="60C70400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lang w:val="cs-CZ"/>
        </w:rPr>
        <w:t>Navrhovaná změna spočívající ve vynětí řízení o stanovení dobývacího prostoru z povinnosti posuzování vlivů na životní prostředí je</w:t>
      </w:r>
      <w:r w:rsidR="00855F63" w:rsidRPr="005A0C4E">
        <w:rPr>
          <w:rFonts w:ascii="Times New Roman" w:hAnsi="Times New Roman" w:cs="Times New Roman"/>
          <w:lang w:val="cs-CZ"/>
        </w:rPr>
        <w:t xml:space="preserve"> tedy</w:t>
      </w:r>
      <w:r w:rsidRPr="005A0C4E">
        <w:rPr>
          <w:rFonts w:ascii="Times New Roman" w:hAnsi="Times New Roman" w:cs="Times New Roman"/>
          <w:lang w:val="cs-CZ"/>
        </w:rPr>
        <w:t> </w:t>
      </w:r>
      <w:r w:rsidRPr="005A0C4E">
        <w:rPr>
          <w:rFonts w:ascii="Times New Roman" w:hAnsi="Times New Roman" w:cs="Times New Roman"/>
          <w:b/>
          <w:bCs/>
          <w:lang w:val="cs-CZ"/>
        </w:rPr>
        <w:t>nepřijatelná</w:t>
      </w:r>
      <w:r w:rsidRPr="005A0C4E">
        <w:rPr>
          <w:rFonts w:ascii="Times New Roman" w:hAnsi="Times New Roman" w:cs="Times New Roman"/>
          <w:lang w:val="cs-CZ"/>
        </w:rPr>
        <w:t>:</w:t>
      </w:r>
    </w:p>
    <w:p w14:paraId="40109D42" w14:textId="6050D4E6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>- z hlediska požadavků práva EU,</w:t>
      </w:r>
      <w:r w:rsidRPr="005A0C4E">
        <w:rPr>
          <w:rFonts w:ascii="Times New Roman" w:hAnsi="Times New Roman" w:cs="Times New Roman"/>
          <w:lang w:val="cs-CZ"/>
        </w:rPr>
        <w:t xml:space="preserve"> neboť je v přímém rozporu se směrnicí EIA a s její závaznou interpretací v judikatuře SDEU. Rozhodnutí o stanovení dobývacího prostoru je „povolením" ve smyslu </w:t>
      </w:r>
      <w:r w:rsidRPr="005A0C4E">
        <w:rPr>
          <w:rFonts w:ascii="Times New Roman" w:hAnsi="Times New Roman" w:cs="Times New Roman"/>
          <w:lang w:val="cs-CZ"/>
        </w:rPr>
        <w:lastRenderedPageBreak/>
        <w:t>směrnice EIA, neboť stanoví základní parametry záměru těžby a je nezbytnou podmínkou pro zahájení těžby. Přijetí návrhu by vystavilo Českou republiku reálnému riziku řízení pro porušení smlouvy ze strany Evropské komise a dalším důsledkům porušení práva EU.</w:t>
      </w:r>
    </w:p>
    <w:p w14:paraId="586DBBF3" w14:textId="3DE7DB68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>- z hlediska české judikatury</w:t>
      </w:r>
      <w:r w:rsidRPr="005A0C4E">
        <w:rPr>
          <w:rFonts w:ascii="Times New Roman" w:hAnsi="Times New Roman" w:cs="Times New Roman"/>
          <w:lang w:val="cs-CZ"/>
        </w:rPr>
        <w:t>, protože je v rozporu s ustáleným výkladem správních soudů, podle nějž má stanovení dobývacího prostoru povahu územního rozhodnutí, před jehož vydáním musí být posuzovány základní vlivy záměru těžby na životní prostředí a na práva dotčených osob. Tvrzení navrhovatelů, že stanovením dobývacího prostoru žádné vlivy na životní prostředí nevznikají, je v</w:t>
      </w:r>
      <w:r w:rsidR="00855F63" w:rsidRPr="005A0C4E">
        <w:rPr>
          <w:rFonts w:ascii="Times New Roman" w:hAnsi="Times New Roman" w:cs="Times New Roman"/>
          <w:lang w:val="cs-CZ"/>
        </w:rPr>
        <w:t> </w:t>
      </w:r>
      <w:r w:rsidRPr="005A0C4E">
        <w:rPr>
          <w:rFonts w:ascii="Times New Roman" w:hAnsi="Times New Roman" w:cs="Times New Roman"/>
          <w:lang w:val="cs-CZ"/>
        </w:rPr>
        <w:t>příkrém rozporu s judikaturou, podle které právě v tomto řízení mají být posuzovány všechny otázky, které v dané fázi posoudit lze, v souladu se zásadou prevence a předběžné obezřetnosti.</w:t>
      </w:r>
    </w:p>
    <w:p w14:paraId="04D0445B" w14:textId="77777777" w:rsidR="001A5E7A" w:rsidRPr="005A0C4E" w:rsidRDefault="001A5E7A" w:rsidP="00855F63">
      <w:pPr>
        <w:spacing w:after="200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>Novelizační body navrhující vypuštění řízení o stanovení dobývacího prostoru ze seznamu navazujících řízení a zrušení povinnosti EIA je proto třeba z návrhu zákona vypustit.</w:t>
      </w:r>
    </w:p>
    <w:p w14:paraId="5CB78777" w14:textId="77777777" w:rsidR="00FC1307" w:rsidRPr="005A0C4E" w:rsidRDefault="00FC1307" w:rsidP="0056381B">
      <w:pPr>
        <w:spacing w:before="120" w:line="264" w:lineRule="auto"/>
        <w:jc w:val="both"/>
        <w:rPr>
          <w:rFonts w:ascii="Times New Roman" w:hAnsi="Times New Roman" w:cs="Times New Roman"/>
          <w:b/>
          <w:bCs/>
          <w:lang w:val="cs-CZ"/>
        </w:rPr>
      </w:pPr>
    </w:p>
    <w:p w14:paraId="7FDADB8D" w14:textId="6F39DE71" w:rsidR="0056381B" w:rsidRPr="005A0C4E" w:rsidRDefault="0056381B" w:rsidP="0056381B">
      <w:pPr>
        <w:spacing w:before="120" w:line="264" w:lineRule="auto"/>
        <w:jc w:val="both"/>
        <w:rPr>
          <w:rFonts w:ascii="Times New Roman" w:hAnsi="Times New Roman" w:cs="Times New Roman"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>B. Zvláštní část</w:t>
      </w:r>
    </w:p>
    <w:p w14:paraId="7EEEA412" w14:textId="0532A725" w:rsidR="00514599" w:rsidRPr="009B1F1F" w:rsidRDefault="00407457" w:rsidP="0056381B">
      <w:pPr>
        <w:spacing w:before="120" w:line="264" w:lineRule="auto"/>
        <w:jc w:val="both"/>
        <w:rPr>
          <w:rFonts w:ascii="Times New Roman" w:hAnsi="Times New Roman" w:cs="Times New Roman"/>
          <w:b/>
          <w:bCs/>
          <w:lang w:val="cs-CZ"/>
        </w:rPr>
      </w:pPr>
      <w:r w:rsidRPr="005A0C4E">
        <w:rPr>
          <w:rFonts w:ascii="Times New Roman" w:hAnsi="Times New Roman" w:cs="Times New Roman"/>
          <w:b/>
          <w:bCs/>
          <w:lang w:val="cs-CZ"/>
        </w:rPr>
        <w:t xml:space="preserve">K bodu </w:t>
      </w:r>
      <w:proofErr w:type="gramStart"/>
      <w:r w:rsidR="00CF35DA" w:rsidRPr="005A0C4E">
        <w:rPr>
          <w:rFonts w:ascii="Times New Roman" w:hAnsi="Times New Roman" w:cs="Times New Roman"/>
          <w:b/>
          <w:bCs/>
          <w:lang w:val="cs-CZ"/>
        </w:rPr>
        <w:t>1</w:t>
      </w:r>
      <w:r w:rsidR="0056381B" w:rsidRPr="005A0C4E">
        <w:rPr>
          <w:rFonts w:ascii="Times New Roman" w:hAnsi="Times New Roman" w:cs="Times New Roman"/>
          <w:b/>
          <w:bCs/>
          <w:lang w:val="cs-CZ"/>
        </w:rPr>
        <w:t xml:space="preserve"> </w:t>
      </w:r>
      <w:r w:rsidR="00FC1307" w:rsidRPr="005A0C4E">
        <w:rPr>
          <w:rFonts w:ascii="Times New Roman" w:hAnsi="Times New Roman" w:cs="Times New Roman"/>
          <w:b/>
          <w:bCs/>
          <w:lang w:val="cs-CZ"/>
        </w:rPr>
        <w:t xml:space="preserve"> </w:t>
      </w:r>
      <w:r w:rsidR="0056381B" w:rsidRPr="005A0C4E">
        <w:rPr>
          <w:rFonts w:ascii="Times New Roman" w:hAnsi="Times New Roman" w:cs="Times New Roman"/>
          <w:b/>
          <w:bCs/>
          <w:lang w:val="cs-CZ"/>
        </w:rPr>
        <w:t>(</w:t>
      </w:r>
      <w:proofErr w:type="gramEnd"/>
      <w:r w:rsidR="00514599" w:rsidRPr="005A0C4E">
        <w:rPr>
          <w:rFonts w:ascii="Times New Roman" w:hAnsi="Times New Roman" w:cs="Times New Roman"/>
          <w:b/>
          <w:bCs/>
          <w:lang w:val="cs-CZ"/>
        </w:rPr>
        <w:t xml:space="preserve">§ </w:t>
      </w:r>
      <w:r w:rsidR="00FC1307" w:rsidRPr="005A0C4E">
        <w:rPr>
          <w:rFonts w:ascii="Times New Roman" w:hAnsi="Times New Roman" w:cs="Times New Roman"/>
          <w:b/>
          <w:bCs/>
          <w:lang w:val="cs-CZ"/>
        </w:rPr>
        <w:t>3</w:t>
      </w:r>
      <w:r w:rsidR="00514599" w:rsidRPr="005A0C4E">
        <w:rPr>
          <w:rFonts w:ascii="Times New Roman" w:hAnsi="Times New Roman" w:cs="Times New Roman"/>
          <w:b/>
          <w:bCs/>
          <w:lang w:val="cs-CZ"/>
        </w:rPr>
        <w:t xml:space="preserve"> </w:t>
      </w:r>
      <w:r w:rsidR="00FC1307" w:rsidRPr="005A0C4E">
        <w:rPr>
          <w:rFonts w:ascii="Times New Roman" w:hAnsi="Times New Roman" w:cs="Times New Roman"/>
          <w:b/>
          <w:bCs/>
          <w:lang w:val="cs-CZ"/>
        </w:rPr>
        <w:t>písm. g) bod 3.</w:t>
      </w:r>
      <w:r w:rsidR="00514599" w:rsidRPr="005A0C4E">
        <w:rPr>
          <w:rFonts w:ascii="Times New Roman" w:hAnsi="Times New Roman" w:cs="Times New Roman"/>
          <w:b/>
          <w:bCs/>
          <w:lang w:val="cs-CZ"/>
        </w:rPr>
        <w:t>)</w:t>
      </w:r>
    </w:p>
    <w:p w14:paraId="7AC5E336" w14:textId="77777777" w:rsidR="0055303D" w:rsidRPr="009B1F1F" w:rsidRDefault="00855F63" w:rsidP="00855F63">
      <w:pPr>
        <w:spacing w:before="120" w:line="264" w:lineRule="auto"/>
        <w:jc w:val="both"/>
        <w:rPr>
          <w:rFonts w:ascii="Times New Roman" w:hAnsi="Times New Roman" w:cs="Times New Roman"/>
          <w:lang w:val="cs-CZ"/>
        </w:rPr>
      </w:pPr>
      <w:r w:rsidRPr="009B1F1F">
        <w:rPr>
          <w:rFonts w:ascii="Times New Roman" w:hAnsi="Times New Roman" w:cs="Times New Roman"/>
          <w:lang w:val="cs-CZ"/>
        </w:rPr>
        <w:t xml:space="preserve">Z výše uvedených důvodů je nezbytné ponechat řízení o stanovení dobývacího prostoru v seznamu navazujících řízení v § 3 písm. g) zákona EIA. Ačkoliv je nejpodstatnější zrušení samotné povinnosti posouzení vlivů na životní prostředí před stanovením dobývacího prostoru, které vyplývá z navržených změn v bodech </w:t>
      </w:r>
      <w:proofErr w:type="gramStart"/>
      <w:r w:rsidRPr="009B1F1F">
        <w:rPr>
          <w:rFonts w:ascii="Times New Roman" w:hAnsi="Times New Roman" w:cs="Times New Roman"/>
          <w:lang w:val="cs-CZ"/>
        </w:rPr>
        <w:t>79 – 81</w:t>
      </w:r>
      <w:proofErr w:type="gramEnd"/>
      <w:r w:rsidRPr="009B1F1F">
        <w:rPr>
          <w:rFonts w:ascii="Times New Roman" w:hAnsi="Times New Roman" w:cs="Times New Roman"/>
          <w:lang w:val="cs-CZ"/>
        </w:rPr>
        <w:t xml:space="preserve"> Přílohy č. 1 zákona EIA, má rovněž povaha řízení jako navazujícího zásadní význam jak pro dodržení závazků vyplývajících ze směrnice EIA, tak po věcné stránce.  </w:t>
      </w:r>
    </w:p>
    <w:p w14:paraId="3561E2A0" w14:textId="77777777" w:rsidR="0055303D" w:rsidRPr="009B1F1F" w:rsidRDefault="00855F63" w:rsidP="00855F63">
      <w:pPr>
        <w:spacing w:before="120" w:line="264" w:lineRule="auto"/>
        <w:jc w:val="both"/>
        <w:rPr>
          <w:rFonts w:ascii="Times New Roman" w:hAnsi="Times New Roman" w:cs="Times New Roman"/>
          <w:lang w:val="cs-CZ"/>
        </w:rPr>
      </w:pPr>
      <w:r w:rsidRPr="009B1F1F">
        <w:rPr>
          <w:rFonts w:ascii="Times New Roman" w:hAnsi="Times New Roman" w:cs="Times New Roman"/>
          <w:lang w:val="cs-CZ"/>
        </w:rPr>
        <w:t xml:space="preserve">Podle důvodové zprávy k zákonu č. 39/2015 Sb., kterým byl tento pojem do zákona EIA zaveden, koresponduje pojem „navazující řízení“ s pojmem „povolovací řízení“, jak jej vymezuje směrnice EIA v čl. 2 odst. 2. Skrze úpravu specifických náležitostí a povinností, spojených s těmito řízeními, zejména v § 9a – 9f zákona EIA, jsou proto do českého práva transponovány požadavky směrnice EIA, týkající se povolování záměrů, podléhajících této směrnici. </w:t>
      </w:r>
      <w:r w:rsidR="0055303D" w:rsidRPr="009B1F1F">
        <w:rPr>
          <w:rFonts w:ascii="Times New Roman" w:hAnsi="Times New Roman" w:cs="Times New Roman"/>
          <w:lang w:val="cs-CZ"/>
        </w:rPr>
        <w:t xml:space="preserve">Jde zejména o požadavky vyplývající z čl. </w:t>
      </w:r>
      <w:proofErr w:type="gramStart"/>
      <w:r w:rsidR="0055303D" w:rsidRPr="009B1F1F">
        <w:rPr>
          <w:rFonts w:ascii="Times New Roman" w:hAnsi="Times New Roman" w:cs="Times New Roman"/>
          <w:lang w:val="cs-CZ"/>
        </w:rPr>
        <w:t>6 – 9</w:t>
      </w:r>
      <w:proofErr w:type="gramEnd"/>
      <w:r w:rsidR="0055303D" w:rsidRPr="009B1F1F">
        <w:rPr>
          <w:rFonts w:ascii="Times New Roman" w:hAnsi="Times New Roman" w:cs="Times New Roman"/>
          <w:lang w:val="cs-CZ"/>
        </w:rPr>
        <w:t xml:space="preserve"> a čl. 11 směrnice EIA, týkající se možností veřejnosti účastnit se nejen samotného posuzování vlivů záměru těžby (procesu EIA), ale právě i navazujícího řízení, tedy v daném případě řízení o stanovení dobývacího prostoru, a přístupu k soudnímu přezkumu vydaného rozhodnutí. </w:t>
      </w:r>
    </w:p>
    <w:p w14:paraId="1FAB0565" w14:textId="1D1B81CD" w:rsidR="00855F63" w:rsidRPr="009B1F1F" w:rsidRDefault="0055303D" w:rsidP="00855F63">
      <w:pPr>
        <w:spacing w:before="120" w:line="264" w:lineRule="auto"/>
        <w:jc w:val="both"/>
        <w:rPr>
          <w:rFonts w:ascii="Times New Roman" w:hAnsi="Times New Roman" w:cs="Times New Roman"/>
          <w:lang w:val="cs-CZ"/>
        </w:rPr>
      </w:pPr>
      <w:r w:rsidRPr="009B1F1F">
        <w:rPr>
          <w:rFonts w:ascii="Times New Roman" w:hAnsi="Times New Roman" w:cs="Times New Roman"/>
          <w:lang w:val="cs-CZ"/>
        </w:rPr>
        <w:t xml:space="preserve">Vypuštění řízení o stanovení dobývacího prostoru z okruhu navazujících řízení by tak vedlo k porušování požadavků všech těchto ustanovení směrnice EIA, neboť vyloučením úpravy navazujícího řízení v § 9a – 9f zákona EIA by se jako okruh účastníků řízení o stanovení dobývacího prostoru, tak rozsah jejich procesních práv zúžil pod rozsah vyžadovaný směrnicí. To by se projevilo zejména ve vztahu k osobám spadajícím pod definici „dotčené veřejnosti“ podle § 3 písm. i) zákona EIA, které by přišly o samotnou možnost účasti v řízeních o stanovení dobývacího prostoru. Další požadavky, jejichž naplňování by ve vztahu k řízení o stanovení dobývacího prostoru přestaly být naplňovány, se týkají například způsobu zveřejňování informací o tomto řízení, včetně podkladů pro vydání rozhodnutí (§ 9b zákona EIA), rozsahu přípustných námitek, připomínek a opravných prostředků (§ 9c), přístupu k soudní ochraně a lhůty pro rozhodnutí soudu (§ 9d) a v případně záměru těžby s přeshraničními vlivy také práv veřejnosti v dotčených státech v rámci mezistátního posuzování (§ 9d). Kromě výše citovaných ustanovení zákona EIA by tak byly porušeny i požadavky tzv. </w:t>
      </w:r>
      <w:proofErr w:type="spellStart"/>
      <w:r w:rsidRPr="009B1F1F">
        <w:rPr>
          <w:rFonts w:ascii="Times New Roman" w:hAnsi="Times New Roman" w:cs="Times New Roman"/>
          <w:lang w:val="cs-CZ"/>
        </w:rPr>
        <w:t>Aarhuské</w:t>
      </w:r>
      <w:proofErr w:type="spellEnd"/>
      <w:r w:rsidRPr="009B1F1F">
        <w:rPr>
          <w:rFonts w:ascii="Times New Roman" w:hAnsi="Times New Roman" w:cs="Times New Roman"/>
          <w:lang w:val="cs-CZ"/>
        </w:rPr>
        <w:t xml:space="preserve"> úmluvy (č. 124/2004 </w:t>
      </w:r>
      <w:proofErr w:type="spellStart"/>
      <w:r w:rsidRPr="009B1F1F">
        <w:rPr>
          <w:rFonts w:ascii="Times New Roman" w:hAnsi="Times New Roman" w:cs="Times New Roman"/>
          <w:lang w:val="cs-CZ"/>
        </w:rPr>
        <w:t>Sb.m.s</w:t>
      </w:r>
      <w:proofErr w:type="spellEnd"/>
      <w:r w:rsidRPr="009B1F1F">
        <w:rPr>
          <w:rFonts w:ascii="Times New Roman" w:hAnsi="Times New Roman" w:cs="Times New Roman"/>
          <w:lang w:val="cs-CZ"/>
        </w:rPr>
        <w:t xml:space="preserve">.).  </w:t>
      </w:r>
    </w:p>
    <w:p w14:paraId="42C8D235" w14:textId="44595BE1" w:rsidR="0055303D" w:rsidRPr="009B1F1F" w:rsidRDefault="0055303D" w:rsidP="0055303D">
      <w:pPr>
        <w:spacing w:before="120" w:line="264" w:lineRule="auto"/>
        <w:jc w:val="both"/>
        <w:rPr>
          <w:rFonts w:ascii="Times New Roman" w:hAnsi="Times New Roman" w:cs="Times New Roman"/>
          <w:b/>
          <w:bCs/>
          <w:lang w:val="cs-CZ"/>
        </w:rPr>
      </w:pPr>
      <w:r w:rsidRPr="009B1F1F">
        <w:rPr>
          <w:rFonts w:ascii="Times New Roman" w:hAnsi="Times New Roman" w:cs="Times New Roman"/>
          <w:b/>
          <w:bCs/>
          <w:highlight w:val="yellow"/>
          <w:lang w:val="cs-CZ"/>
        </w:rPr>
        <w:br/>
      </w:r>
      <w:r w:rsidRPr="00E352E5">
        <w:rPr>
          <w:rFonts w:ascii="Times New Roman" w:hAnsi="Times New Roman" w:cs="Times New Roman"/>
          <w:b/>
          <w:bCs/>
          <w:lang w:val="cs-CZ"/>
        </w:rPr>
        <w:t xml:space="preserve">K bodu </w:t>
      </w:r>
      <w:proofErr w:type="gramStart"/>
      <w:r w:rsidRPr="00E352E5">
        <w:rPr>
          <w:rFonts w:ascii="Times New Roman" w:hAnsi="Times New Roman" w:cs="Times New Roman"/>
          <w:b/>
          <w:bCs/>
          <w:lang w:val="cs-CZ"/>
        </w:rPr>
        <w:t>2</w:t>
      </w:r>
      <w:r w:rsidRPr="00E352E5">
        <w:rPr>
          <w:rFonts w:ascii="Times New Roman" w:hAnsi="Times New Roman" w:cs="Times New Roman"/>
          <w:lang w:val="cs-CZ"/>
        </w:rPr>
        <w:t xml:space="preserve">  </w:t>
      </w:r>
      <w:r w:rsidRPr="00E352E5">
        <w:rPr>
          <w:rFonts w:ascii="Times New Roman" w:hAnsi="Times New Roman" w:cs="Times New Roman"/>
          <w:b/>
          <w:bCs/>
          <w:lang w:val="cs-CZ"/>
        </w:rPr>
        <w:t>(</w:t>
      </w:r>
      <w:proofErr w:type="gramEnd"/>
      <w:r w:rsidRPr="00E352E5">
        <w:rPr>
          <w:rFonts w:ascii="Times New Roman" w:hAnsi="Times New Roman" w:cs="Times New Roman"/>
          <w:b/>
          <w:bCs/>
          <w:lang w:val="cs-CZ"/>
        </w:rPr>
        <w:t>body 79, 80 a 81 přílohy č. 1)</w:t>
      </w:r>
    </w:p>
    <w:p w14:paraId="1035759C" w14:textId="55E53525" w:rsidR="0055303D" w:rsidRPr="009B1F1F" w:rsidRDefault="0055303D" w:rsidP="0055303D">
      <w:pPr>
        <w:spacing w:before="120" w:line="264" w:lineRule="auto"/>
        <w:jc w:val="both"/>
        <w:rPr>
          <w:rFonts w:ascii="Times New Roman" w:hAnsi="Times New Roman" w:cs="Times New Roman"/>
          <w:lang w:val="cs-CZ"/>
        </w:rPr>
      </w:pPr>
      <w:proofErr w:type="gramStart"/>
      <w:r w:rsidRPr="009B1F1F">
        <w:rPr>
          <w:rFonts w:ascii="Times New Roman" w:hAnsi="Times New Roman" w:cs="Times New Roman"/>
          <w:lang w:val="cs-CZ"/>
        </w:rPr>
        <w:t>Z  důvodů</w:t>
      </w:r>
      <w:proofErr w:type="gramEnd"/>
      <w:r w:rsidRPr="009B1F1F">
        <w:rPr>
          <w:rFonts w:ascii="Times New Roman" w:hAnsi="Times New Roman" w:cs="Times New Roman"/>
          <w:lang w:val="cs-CZ"/>
        </w:rPr>
        <w:t xml:space="preserve"> uvedených výše v obecné části odůvodnění je nezbytné v zákoně EIA zachovat povinnost provést posouzení vlivů na životní prostředí před vydáním rozhodnutí o stanovení dobývacího prostoru, </w:t>
      </w:r>
      <w:r w:rsidRPr="009B1F1F">
        <w:rPr>
          <w:rFonts w:ascii="Times New Roman" w:hAnsi="Times New Roman" w:cs="Times New Roman"/>
          <w:lang w:val="cs-CZ"/>
        </w:rPr>
        <w:lastRenderedPageBreak/>
        <w:t xml:space="preserve">neboť vypuštění této povinnosti by bylo zásadním porušením požadavků směrnice EIA, konkrétně zejména jejího čl. 2 odst. 1 a všech navazujících ustanovení. Proto musí být v bodech 79, 80 a 81 přílohy č. 1 zákona EIA zachována slova „stanovení dobývacího prostoru a v něm navržená … těžba“. </w:t>
      </w:r>
    </w:p>
    <w:p w14:paraId="26A506F5" w14:textId="77777777" w:rsidR="001A5E7A" w:rsidRPr="009B1F1F" w:rsidRDefault="001A5E7A" w:rsidP="0056381B">
      <w:pPr>
        <w:spacing w:before="120" w:line="264" w:lineRule="auto"/>
        <w:jc w:val="both"/>
        <w:rPr>
          <w:rFonts w:ascii="Times New Roman" w:hAnsi="Times New Roman" w:cs="Times New Roman"/>
          <w:b/>
          <w:bCs/>
          <w:lang w:val="cs-CZ"/>
        </w:rPr>
      </w:pPr>
    </w:p>
    <w:p w14:paraId="391CE521" w14:textId="77777777" w:rsidR="00855F63" w:rsidRPr="009B1F1F" w:rsidRDefault="00855F63" w:rsidP="0056381B">
      <w:pPr>
        <w:spacing w:before="120" w:line="264" w:lineRule="auto"/>
        <w:jc w:val="both"/>
        <w:rPr>
          <w:rFonts w:ascii="Times New Roman" w:hAnsi="Times New Roman" w:cs="Times New Roman"/>
          <w:b/>
          <w:bCs/>
          <w:lang w:val="cs-CZ"/>
        </w:rPr>
      </w:pPr>
    </w:p>
    <w:p w14:paraId="1DD9536E" w14:textId="77777777" w:rsidR="00855F63" w:rsidRPr="009B1F1F" w:rsidRDefault="00855F63" w:rsidP="0056381B">
      <w:pPr>
        <w:spacing w:before="120" w:line="264" w:lineRule="auto"/>
        <w:jc w:val="both"/>
        <w:rPr>
          <w:rFonts w:ascii="Times New Roman" w:hAnsi="Times New Roman" w:cs="Times New Roman"/>
          <w:b/>
          <w:bCs/>
          <w:lang w:val="cs-CZ"/>
        </w:rPr>
      </w:pPr>
    </w:p>
    <w:p w14:paraId="7E866CBA" w14:textId="77777777" w:rsidR="003B0459" w:rsidRDefault="003B0459">
      <w:pPr>
        <w:rPr>
          <w:rFonts w:ascii="Times New Roman" w:hAnsi="Times New Roman" w:cs="Times New Roman"/>
          <w:b/>
          <w:bCs/>
          <w:iCs/>
          <w:smallCaps/>
          <w:lang w:val="cs-CZ"/>
        </w:rPr>
      </w:pPr>
      <w:r>
        <w:rPr>
          <w:rFonts w:ascii="Times New Roman" w:hAnsi="Times New Roman" w:cs="Times New Roman"/>
          <w:b/>
          <w:bCs/>
          <w:iCs/>
          <w:smallCaps/>
          <w:lang w:val="cs-CZ"/>
        </w:rPr>
        <w:br w:type="page"/>
      </w:r>
    </w:p>
    <w:p w14:paraId="666F709A" w14:textId="19EEF053" w:rsidR="0056381B" w:rsidRPr="009B1F1F" w:rsidRDefault="0056381B" w:rsidP="0056381B">
      <w:pPr>
        <w:keepNext/>
        <w:keepLines/>
        <w:spacing w:before="120"/>
        <w:jc w:val="center"/>
        <w:outlineLvl w:val="0"/>
        <w:rPr>
          <w:rFonts w:ascii="Times New Roman" w:hAnsi="Times New Roman" w:cs="Times New Roman"/>
          <w:b/>
          <w:bCs/>
          <w:iCs/>
          <w:smallCaps/>
          <w:lang w:val="cs-CZ"/>
        </w:rPr>
      </w:pPr>
      <w:r w:rsidRPr="009B1F1F">
        <w:rPr>
          <w:rFonts w:ascii="Times New Roman" w:hAnsi="Times New Roman" w:cs="Times New Roman"/>
          <w:b/>
          <w:bCs/>
          <w:iCs/>
          <w:smallCaps/>
          <w:lang w:val="cs-CZ"/>
        </w:rPr>
        <w:lastRenderedPageBreak/>
        <w:t>Zákon č. 100/2001 Sb., o posuzování vlivů na životní prostředí</w:t>
      </w:r>
    </w:p>
    <w:p w14:paraId="5C3FA234" w14:textId="77777777" w:rsidR="0056381B" w:rsidRDefault="0056381B" w:rsidP="0056381B">
      <w:pPr>
        <w:spacing w:before="120"/>
        <w:ind w:left="10"/>
        <w:jc w:val="both"/>
        <w:rPr>
          <w:rFonts w:ascii="Times New Roman" w:hAnsi="Times New Roman" w:cs="Times New Roman"/>
          <w:b/>
          <w:lang w:val="cs-CZ"/>
        </w:rPr>
      </w:pPr>
      <w:r w:rsidRPr="009B1F1F">
        <w:rPr>
          <w:rFonts w:ascii="Times New Roman" w:hAnsi="Times New Roman" w:cs="Times New Roman"/>
          <w:b/>
          <w:lang w:val="cs-CZ"/>
        </w:rPr>
        <w:t>Platné znění dotčených ustanovení zákona č. 100/2001 Sb., o posuzování vlivů na životní prostředí a o změně některých souvisejících zákonů (zákon o posuzování vlivů na životní prostředí), ve znění pozdějších předpisů, s vyznačením navrhovaných změn</w:t>
      </w:r>
    </w:p>
    <w:p w14:paraId="061913B8" w14:textId="77777777" w:rsidR="003B0459" w:rsidRPr="003B0459" w:rsidRDefault="003B0459" w:rsidP="003B0459">
      <w:pPr>
        <w:spacing w:before="120"/>
        <w:ind w:left="10"/>
        <w:jc w:val="both"/>
        <w:rPr>
          <w:rFonts w:ascii="Times New Roman" w:hAnsi="Times New Roman" w:cs="Times New Roman"/>
          <w:b/>
          <w:lang w:val="cs-CZ"/>
        </w:rPr>
      </w:pPr>
      <w:r w:rsidRPr="004C4BFC">
        <w:rPr>
          <w:rFonts w:ascii="Times New Roman" w:hAnsi="Times New Roman" w:cs="Times New Roman"/>
          <w:b/>
          <w:bCs/>
          <w:u w:val="single"/>
          <w:lang w:val="cs-CZ"/>
        </w:rPr>
        <w:t xml:space="preserve">[změny provedené návrhem zákona ČERNĚ, změny provedené pozměňovacím návrhem </w:t>
      </w:r>
      <w:r w:rsidRPr="004C4BFC">
        <w:rPr>
          <w:rFonts w:ascii="Times New Roman" w:hAnsi="Times New Roman" w:cs="Times New Roman"/>
          <w:b/>
          <w:bCs/>
          <w:color w:val="EE0000"/>
          <w:u w:val="single"/>
          <w:lang w:val="cs-CZ"/>
        </w:rPr>
        <w:t>ČERVENĚ</w:t>
      </w:r>
      <w:r w:rsidRPr="004C4BFC">
        <w:rPr>
          <w:rFonts w:ascii="Times New Roman" w:hAnsi="Times New Roman" w:cs="Times New Roman"/>
          <w:b/>
          <w:bCs/>
          <w:u w:val="single"/>
          <w:lang w:val="cs-CZ"/>
        </w:rPr>
        <w:t>]</w:t>
      </w:r>
    </w:p>
    <w:p w14:paraId="3AA27162" w14:textId="77777777" w:rsidR="003B0459" w:rsidRPr="009B1F1F" w:rsidRDefault="003B0459" w:rsidP="0056381B">
      <w:pPr>
        <w:spacing w:before="120"/>
        <w:ind w:left="10"/>
        <w:jc w:val="both"/>
        <w:rPr>
          <w:rFonts w:ascii="Times New Roman" w:hAnsi="Times New Roman" w:cs="Times New Roman"/>
          <w:b/>
          <w:lang w:val="cs-CZ"/>
        </w:rPr>
      </w:pPr>
    </w:p>
    <w:p w14:paraId="03FA036F" w14:textId="77777777" w:rsidR="00422F8D" w:rsidRPr="009B1F1F" w:rsidRDefault="00422F8D" w:rsidP="005505F8">
      <w:pPr>
        <w:spacing w:before="120"/>
        <w:ind w:firstLine="709"/>
        <w:jc w:val="both"/>
        <w:rPr>
          <w:rFonts w:ascii="Times New Roman" w:hAnsi="Times New Roman" w:cs="Times New Roman"/>
          <w:lang w:val="cs-CZ"/>
        </w:rPr>
      </w:pPr>
    </w:p>
    <w:p w14:paraId="201CF802" w14:textId="77777777" w:rsidR="00FC1307" w:rsidRPr="009B1F1F" w:rsidRDefault="00FC1307" w:rsidP="00FC1307">
      <w:pPr>
        <w:spacing w:before="120" w:after="120" w:line="276" w:lineRule="auto"/>
        <w:jc w:val="center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§ 3</w:t>
      </w:r>
    </w:p>
    <w:p w14:paraId="1263320E" w14:textId="77777777" w:rsidR="00FC1307" w:rsidRPr="009B1F1F" w:rsidRDefault="00FC1307" w:rsidP="00FC1307">
      <w:pPr>
        <w:spacing w:before="120" w:after="12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b/>
          <w:bCs/>
          <w:sz w:val="24"/>
          <w:szCs w:val="24"/>
          <w:lang w:val="cs-CZ"/>
          <w14:ligatures w14:val="none"/>
        </w:rPr>
        <w:t>Základní pojmy</w:t>
      </w:r>
    </w:p>
    <w:p w14:paraId="028407F3" w14:textId="77777777" w:rsidR="00FC1307" w:rsidRPr="009B1F1F" w:rsidRDefault="00FC1307" w:rsidP="00FC1307">
      <w:pPr>
        <w:spacing w:before="120" w:after="12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Pro účely tohoto zákona se rozumí</w:t>
      </w:r>
    </w:p>
    <w:p w14:paraId="1E31A5FC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a) záměrem</w:t>
      </w:r>
    </w:p>
    <w:p w14:paraId="71B96A92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1. stavby, zařízení, činnosti a technologie uvedené v příloze č. 1 k tomuto zákonu,</w:t>
      </w:r>
    </w:p>
    <w:p w14:paraId="713A5274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2. stavby, zařízení, činnosti a technologie, které podle stanoviska orgánu ochrany přírody vydaného podle zákona o ochraně přírody a krajiny mohou samostatně nebo ve spojení s jinými významně ovlivnit předmět ochrany nebo celistvost evropsky významné lokality nebo ptačí oblasti,</w:t>
      </w:r>
    </w:p>
    <w:p w14:paraId="657A303D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b) koncepcí strategie, politiky, plány nebo programy včetně těch, které jsou spolufinancované z prostředků fondů Evropské unie, zpracované nebo zadané orgánem veřejné správy a následně orgánem veřejné správy schvalované nebo ke schválení předkládané,</w:t>
      </w:r>
    </w:p>
    <w:p w14:paraId="1B9976FE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c) dotčeným územím území, jehož životní prostředí a obyvatelstvo by mohlo být závažně ovlivněno provedením záměru nebo koncepce,</w:t>
      </w:r>
    </w:p>
    <w:p w14:paraId="6976B827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d) dotčeným územním samosprávným celkem územní samosprávný celek, jehož správní obvod alespoň zčásti tvoří dotčené území,</w:t>
      </w:r>
    </w:p>
    <w:p w14:paraId="0A838DC2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e) dotčeným orgánem správní orgán, který hájí zájmy chráněné zvláštními právními předpisy2) a jehož územně správní obvod alespoň zčásti tvoří dotčené území, </w:t>
      </w:r>
      <w:r w:rsidRPr="009B1F1F">
        <w:rPr>
          <w:rFonts w:ascii="Times New Roman" w:eastAsia="Calibri" w:hAnsi="Times New Roman" w:cs="Times New Roman"/>
          <w:bCs/>
          <w:strike/>
          <w:sz w:val="24"/>
          <w:szCs w:val="24"/>
          <w:lang w:val="cs-CZ"/>
          <w14:ligatures w14:val="none"/>
        </w:rPr>
        <w:t>a správní orgán příslušný podle jiného právního předpisu k vydání správního aktu, namísto nějž se vydává jednotné environmentální stanovisko</w:t>
      </w:r>
      <w:r w:rsidRPr="009B1F1F">
        <w:rPr>
          <w:rFonts w:ascii="Times New Roman" w:eastAsia="Calibri" w:hAnsi="Times New Roman" w:cs="Times New Roman"/>
          <w:strike/>
          <w:sz w:val="24"/>
          <w:szCs w:val="24"/>
          <w:lang w:val="cs-CZ"/>
          <w14:ligatures w14:val="none"/>
        </w:rPr>
        <w:t>,</w:t>
      </w:r>
    </w:p>
    <w:p w14:paraId="73E1F9EE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f) příslušným úřadem Ministerstvo životního prostředí (§ 21) nebo orgán kraje v přenesené působnosti, v jehož územně správním obvodu je navržen záměr nebo pro jehož územně správní obvod je zpracovávána koncepce (§ 22),</w:t>
      </w:r>
    </w:p>
    <w:p w14:paraId="3F3E10FA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g) navazujícím řízením řízení vedené k záměru nebo jeho změně, které podléhají posouzení vlivů záměru na životní prostředí, jde-li o</w:t>
      </w:r>
    </w:p>
    <w:p w14:paraId="4B1E27DA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1. řízení o povolení záměru podle stavebního zákona, </w:t>
      </w:r>
      <w:r w:rsidRPr="009B1F1F">
        <w:rPr>
          <w:rFonts w:ascii="Times New Roman" w:eastAsia="Calibri" w:hAnsi="Times New Roman" w:cs="Times New Roman"/>
          <w:strike/>
          <w:sz w:val="24"/>
          <w:szCs w:val="24"/>
          <w:lang w:val="cs-CZ"/>
          <w14:ligatures w14:val="none"/>
        </w:rPr>
        <w:t>není-li vedeno řízení o povolení záměru s posouzením vlivů,</w:t>
      </w:r>
    </w:p>
    <w:p w14:paraId="5EEBB8A6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2. řízení o povolení hornické činnosti,</w:t>
      </w:r>
    </w:p>
    <w:p w14:paraId="1417AC12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color w:val="EE0000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color w:val="EE0000"/>
          <w:sz w:val="24"/>
          <w:szCs w:val="24"/>
          <w:lang w:val="cs-CZ"/>
          <w14:ligatures w14:val="none"/>
        </w:rPr>
        <w:t>3. řízení o stanovení dobývacího prostoru,</w:t>
      </w:r>
    </w:p>
    <w:p w14:paraId="6B30FA5D" w14:textId="4F651F08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color w:val="EE0000"/>
          <w:sz w:val="24"/>
          <w:szCs w:val="24"/>
          <w:lang w:val="cs-CZ"/>
          <w14:ligatures w14:val="none"/>
        </w:rPr>
        <w:lastRenderedPageBreak/>
        <w:t>4.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 řízení o povolení činnosti prováděné hornickým způsobem,</w:t>
      </w:r>
    </w:p>
    <w:p w14:paraId="5101BB18" w14:textId="7BBB9580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color w:val="EE0000"/>
          <w:sz w:val="24"/>
          <w:szCs w:val="24"/>
          <w:lang w:val="cs-CZ"/>
          <w14:ligatures w14:val="none"/>
        </w:rPr>
        <w:t>5.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 řízení o povolení k nakládání s povrchovými a podzemními vodami,</w:t>
      </w:r>
    </w:p>
    <w:p w14:paraId="4A73648E" w14:textId="1C7F232F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color w:val="EE0000"/>
          <w:sz w:val="24"/>
          <w:szCs w:val="24"/>
          <w:lang w:val="cs-CZ"/>
          <w14:ligatures w14:val="none"/>
        </w:rPr>
        <w:t>6.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 řízení o vydání integrovaného povolení,</w:t>
      </w:r>
    </w:p>
    <w:p w14:paraId="47E57773" w14:textId="17CB2BBE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color w:val="EE0000"/>
          <w:sz w:val="24"/>
          <w:szCs w:val="24"/>
          <w:lang w:val="cs-CZ"/>
          <w14:ligatures w14:val="none"/>
        </w:rPr>
        <w:t>7.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 řízení o vydání povolení provozu stacionárního zdroje,</w:t>
      </w:r>
    </w:p>
    <w:p w14:paraId="492444C7" w14:textId="7736DA1E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color w:val="EE0000"/>
          <w:sz w:val="24"/>
          <w:szCs w:val="24"/>
          <w:lang w:val="cs-CZ"/>
          <w14:ligatures w14:val="none"/>
        </w:rPr>
        <w:t>8.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 řízení o vydání povolení k provozování zařízení určeného pro nakládání s odpady,</w:t>
      </w:r>
    </w:p>
    <w:p w14:paraId="0F6F6382" w14:textId="28C953C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color w:val="EE0000"/>
          <w:sz w:val="24"/>
          <w:szCs w:val="24"/>
          <w:lang w:val="cs-CZ"/>
          <w14:ligatures w14:val="none"/>
        </w:rPr>
        <w:t>9.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 řízení, v němž se vydává rozhodnutí nezbytné pro uskutečnění záměru, není-li vedeno žádné z řízení podle bodů 1 až </w:t>
      </w:r>
      <w:r w:rsidRPr="007F50A4">
        <w:rPr>
          <w:rFonts w:ascii="Times New Roman" w:eastAsia="Calibri" w:hAnsi="Times New Roman" w:cs="Times New Roman"/>
          <w:strike/>
          <w:sz w:val="24"/>
          <w:szCs w:val="24"/>
          <w:lang w:val="cs-CZ"/>
          <w14:ligatures w14:val="none"/>
        </w:rPr>
        <w:t>8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 </w:t>
      </w:r>
      <w:r w:rsidRPr="009B1F1F">
        <w:rPr>
          <w:rFonts w:ascii="Times New Roman" w:eastAsia="Calibri" w:hAnsi="Times New Roman" w:cs="Times New Roman"/>
          <w:b/>
          <w:bCs/>
          <w:sz w:val="24"/>
          <w:szCs w:val="24"/>
          <w:lang w:val="cs-CZ"/>
          <w14:ligatures w14:val="none"/>
        </w:rPr>
        <w:t>7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, a</w:t>
      </w:r>
    </w:p>
    <w:p w14:paraId="3F492434" w14:textId="2B6565A8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color w:val="EE0000"/>
          <w:sz w:val="24"/>
          <w:szCs w:val="24"/>
          <w:lang w:val="cs-CZ"/>
          <w14:ligatures w14:val="none"/>
        </w:rPr>
        <w:t>10.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 řízení o změně rozhodnutí vydaného v řízeních podle bodů 1 až </w:t>
      </w:r>
      <w:r w:rsidRPr="007F50A4">
        <w:rPr>
          <w:rFonts w:ascii="Times New Roman" w:eastAsia="Calibri" w:hAnsi="Times New Roman" w:cs="Times New Roman"/>
          <w:strike/>
          <w:sz w:val="24"/>
          <w:szCs w:val="24"/>
          <w:lang w:val="cs-CZ"/>
          <w14:ligatures w14:val="none"/>
        </w:rPr>
        <w:t>9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 </w:t>
      </w:r>
      <w:r w:rsidRPr="009B1F1F">
        <w:rPr>
          <w:rFonts w:ascii="Times New Roman" w:eastAsia="Calibri" w:hAnsi="Times New Roman" w:cs="Times New Roman"/>
          <w:b/>
          <w:bCs/>
          <w:sz w:val="24"/>
          <w:szCs w:val="24"/>
          <w:lang w:val="cs-CZ"/>
          <w14:ligatures w14:val="none"/>
        </w:rPr>
        <w:t>8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 k dosud nepovolenému záměru nebo jeho části či etapě, má-li dojít ke změně podmínek rozhodnutí, které byly převzaty ze stanoviska,</w:t>
      </w:r>
    </w:p>
    <w:p w14:paraId="73FEBEA5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h) veřejností jedna nebo více osob,</w:t>
      </w:r>
    </w:p>
    <w:p w14:paraId="0EE4C564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i) dotčenou veřejností</w:t>
      </w:r>
    </w:p>
    <w:p w14:paraId="79755422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1. osoba, která může být rozhodnutím vydaným v navazujícím řízení dotčena ve svých právech nebo povinnostech,</w:t>
      </w:r>
    </w:p>
    <w:p w14:paraId="25298F25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2. právnická osoba soukromého práva, jejímž předmětem činnosti je podle zakladatelského právního jednání ochrana životního prostředí nebo veřejného zdraví, a jejíž hlavní činností není podnikání nebo jiná výdělečná činnost, která vznikla alespoň 3 roky před dnem zveřejnění informací o navazujícím řízení podle § 9b odst. 1, případně před dnem vydání rozhodnutí podle § 7 odst. 6, nebo kterou podporuje svými podpisy nejméně 200 osob,</w:t>
      </w:r>
    </w:p>
    <w:p w14:paraId="46653C68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j) podporující podpisovou listinou listina s podpisy nejméně 200 osob,</w:t>
      </w:r>
    </w:p>
    <w:p w14:paraId="34CB43F0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k) oznamovatelem ten, kdo hodlá provést záměr,</w:t>
      </w:r>
    </w:p>
    <w:p w14:paraId="74FA2613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l) posouzením vlivů záměru na životní prostředí proces, který sestává z vypracování a projednání dokumentace, zpracování posudku, vydání stanoviska a jeho zahrnutí do příslušného rozhodnutí vydaného v navazujícím řízení,</w:t>
      </w:r>
    </w:p>
    <w:p w14:paraId="3B93A994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m) povoleným záměrem nebo jeho částí či etapou záměr nebo jeho část či etapa, k nimž byla vydána rozhodnutí v navazujících řízeních podle písmene g) bodů 1 až </w:t>
      </w:r>
      <w:r w:rsidRPr="009B1F1F">
        <w:rPr>
          <w:rFonts w:ascii="Times New Roman" w:eastAsia="Calibri" w:hAnsi="Times New Roman" w:cs="Times New Roman"/>
          <w:strike/>
          <w:sz w:val="24"/>
          <w:szCs w:val="24"/>
          <w:lang w:val="cs-CZ"/>
          <w14:ligatures w14:val="none"/>
        </w:rPr>
        <w:t>9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 xml:space="preserve"> </w:t>
      </w:r>
      <w:r w:rsidRPr="009B1F1F">
        <w:rPr>
          <w:rFonts w:ascii="Times New Roman" w:eastAsia="Calibri" w:hAnsi="Times New Roman" w:cs="Times New Roman"/>
          <w:b/>
          <w:bCs/>
          <w:sz w:val="24"/>
          <w:szCs w:val="24"/>
          <w:lang w:val="cs-CZ"/>
          <w14:ligatures w14:val="none"/>
        </w:rPr>
        <w:t xml:space="preserve">8 </w:t>
      </w: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vyžadovaná zvláštními právními předpisy,</w:t>
      </w:r>
    </w:p>
    <w:p w14:paraId="2ADD6437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n) podlimitním záměrem záměr uvedený v příloze č. 1 k tomuto zákonu kategorii II, který nedosahuje příslušné limitní hodnoty, je-li uvedena,</w:t>
      </w:r>
    </w:p>
    <w:p w14:paraId="0A5A5678" w14:textId="77777777" w:rsidR="00FC1307" w:rsidRPr="009B1F1F" w:rsidRDefault="00FC1307" w:rsidP="00FC1307">
      <w:pPr>
        <w:spacing w:before="120" w:after="120" w:line="276" w:lineRule="auto"/>
        <w:jc w:val="both"/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</w:pPr>
      <w:r w:rsidRPr="009B1F1F">
        <w:rPr>
          <w:rFonts w:ascii="Times New Roman" w:eastAsia="Calibri" w:hAnsi="Times New Roman" w:cs="Times New Roman"/>
          <w:sz w:val="24"/>
          <w:szCs w:val="24"/>
          <w:lang w:val="cs-CZ"/>
          <w14:ligatures w14:val="none"/>
        </w:rPr>
        <w:t>o) řízením o povolení záměru podle stavebního zákona řízení o povolení, řízení o rámcovém povolení, řízení o odstranění i dodatečné povolení stavebního i nestavebního záměru ve smyslu stavebního zákona.</w:t>
      </w:r>
    </w:p>
    <w:p w14:paraId="3FC26802" w14:textId="77777777" w:rsidR="00FC1307" w:rsidRPr="009B1F1F" w:rsidRDefault="00FC1307" w:rsidP="005505F8">
      <w:pPr>
        <w:spacing w:before="120"/>
        <w:ind w:firstLine="709"/>
        <w:jc w:val="both"/>
        <w:rPr>
          <w:rFonts w:ascii="Times New Roman" w:hAnsi="Times New Roman" w:cs="Times New Roman"/>
          <w:lang w:val="cs-CZ"/>
        </w:rPr>
      </w:pPr>
    </w:p>
    <w:p w14:paraId="7D46CC83" w14:textId="77777777" w:rsidR="009B1F1F" w:rsidRPr="009B1F1F" w:rsidRDefault="009B1F1F" w:rsidP="00422F8D">
      <w:pPr>
        <w:spacing w:before="120"/>
        <w:jc w:val="both"/>
        <w:rPr>
          <w:rFonts w:ascii="Times New Roman" w:hAnsi="Times New Roman" w:cs="Times New Roman"/>
          <w:highlight w:val="yellow"/>
          <w:lang w:val="cs-CZ"/>
        </w:rPr>
      </w:pPr>
    </w:p>
    <w:p w14:paraId="23D01E7A" w14:textId="77777777" w:rsidR="009B1F1F" w:rsidRPr="009B1F1F" w:rsidRDefault="009B1F1F" w:rsidP="00422F8D">
      <w:pPr>
        <w:spacing w:before="120"/>
        <w:jc w:val="both"/>
        <w:rPr>
          <w:rFonts w:ascii="Times New Roman" w:hAnsi="Times New Roman" w:cs="Times New Roman"/>
          <w:highlight w:val="yellow"/>
          <w:lang w:val="cs-CZ"/>
        </w:rPr>
      </w:pPr>
    </w:p>
    <w:p w14:paraId="382A5F07" w14:textId="77777777" w:rsidR="009B1F1F" w:rsidRPr="009B1F1F" w:rsidRDefault="009B1F1F" w:rsidP="00422F8D">
      <w:pPr>
        <w:spacing w:before="120"/>
        <w:jc w:val="both"/>
        <w:rPr>
          <w:rFonts w:ascii="Times New Roman" w:hAnsi="Times New Roman" w:cs="Times New Roman"/>
          <w:highlight w:val="yellow"/>
          <w:lang w:val="cs-CZ"/>
        </w:rPr>
      </w:pPr>
    </w:p>
    <w:p w14:paraId="416BE083" w14:textId="77777777" w:rsidR="009B1F1F" w:rsidRPr="009B1F1F" w:rsidRDefault="009B1F1F" w:rsidP="00422F8D">
      <w:pPr>
        <w:spacing w:before="120"/>
        <w:jc w:val="both"/>
        <w:rPr>
          <w:rFonts w:ascii="Times New Roman" w:hAnsi="Times New Roman" w:cs="Times New Roman"/>
          <w:highlight w:val="yellow"/>
          <w:lang w:val="cs-CZ"/>
        </w:rPr>
      </w:pPr>
    </w:p>
    <w:p w14:paraId="670301E0" w14:textId="77777777" w:rsidR="009B1F1F" w:rsidRPr="009B1F1F" w:rsidRDefault="009B1F1F" w:rsidP="00422F8D">
      <w:pPr>
        <w:spacing w:before="120"/>
        <w:jc w:val="both"/>
        <w:rPr>
          <w:rFonts w:ascii="Times New Roman" w:hAnsi="Times New Roman" w:cs="Times New Roman"/>
          <w:highlight w:val="yellow"/>
          <w:lang w:val="cs-CZ"/>
        </w:rPr>
      </w:pPr>
    </w:p>
    <w:p w14:paraId="3C3F3A5A" w14:textId="77777777" w:rsidR="009B1F1F" w:rsidRPr="009B1F1F" w:rsidRDefault="009B1F1F" w:rsidP="00422F8D">
      <w:pPr>
        <w:spacing w:before="120"/>
        <w:jc w:val="both"/>
        <w:rPr>
          <w:rFonts w:ascii="Times New Roman" w:hAnsi="Times New Roman" w:cs="Times New Roman"/>
          <w:highlight w:val="yellow"/>
          <w:lang w:val="cs-CZ"/>
        </w:rPr>
      </w:pPr>
    </w:p>
    <w:p w14:paraId="2BB4DEDD" w14:textId="796BEBBA" w:rsidR="005505F8" w:rsidRPr="00E352E5" w:rsidRDefault="005505F8" w:rsidP="00422F8D">
      <w:pPr>
        <w:spacing w:before="120"/>
        <w:jc w:val="both"/>
        <w:rPr>
          <w:rFonts w:ascii="Times New Roman" w:hAnsi="Times New Roman" w:cs="Times New Roman"/>
          <w:lang w:val="cs-CZ"/>
        </w:rPr>
      </w:pPr>
      <w:r w:rsidRPr="00E352E5">
        <w:rPr>
          <w:rFonts w:ascii="Times New Roman" w:hAnsi="Times New Roman" w:cs="Times New Roman"/>
          <w:lang w:val="cs-CZ"/>
        </w:rPr>
        <w:t xml:space="preserve">Příloha č. </w:t>
      </w:r>
      <w:r w:rsidR="009B1F1F" w:rsidRPr="00E352E5">
        <w:rPr>
          <w:rFonts w:ascii="Times New Roman" w:hAnsi="Times New Roman" w:cs="Times New Roman"/>
          <w:lang w:val="cs-CZ"/>
        </w:rPr>
        <w:t>1</w:t>
      </w:r>
      <w:r w:rsidRPr="00E352E5">
        <w:rPr>
          <w:rFonts w:ascii="Times New Roman" w:hAnsi="Times New Roman" w:cs="Times New Roman"/>
          <w:lang w:val="cs-CZ"/>
        </w:rPr>
        <w:t xml:space="preserve"> k zákonu č. 100/2001 Sb.</w:t>
      </w:r>
    </w:p>
    <w:p w14:paraId="3E2B374F" w14:textId="77777777" w:rsidR="009B1F1F" w:rsidRPr="009B1F1F" w:rsidRDefault="009B1F1F" w:rsidP="009B1F1F">
      <w:pPr>
        <w:rPr>
          <w:rFonts w:ascii="Times New Roman" w:hAnsi="Times New Roman" w:cs="Times New Roman"/>
          <w:b/>
          <w:sz w:val="24"/>
          <w:szCs w:val="24"/>
          <w:lang w:val="cs-CZ"/>
        </w:rPr>
      </w:pPr>
    </w:p>
    <w:tbl>
      <w:tblPr>
        <w:tblW w:w="10256" w:type="dxa"/>
        <w:tblCellSpacing w:w="15" w:type="dxa"/>
        <w:tblInd w:w="-5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6043"/>
        <w:gridCol w:w="1028"/>
        <w:gridCol w:w="992"/>
        <w:gridCol w:w="935"/>
        <w:gridCol w:w="867"/>
      </w:tblGrid>
      <w:tr w:rsidR="009B1F1F" w:rsidRPr="00990F06" w14:paraId="2997ADCF" w14:textId="77777777" w:rsidTr="00E22C63">
        <w:trPr>
          <w:trHeight w:val="3073"/>
          <w:tblCellSpacing w:w="15" w:type="dxa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5AA1E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cs-CZ"/>
              </w:rPr>
            </w:pPr>
            <w:bookmarkStart w:id="0" w:name="_Hlk143682911"/>
            <w:r w:rsidRPr="009B1F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cs-CZ"/>
              </w:rPr>
              <w:t>79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5957"/>
            </w:tblGrid>
            <w:tr w:rsidR="009B1F1F" w:rsidRPr="009B1F1F" w14:paraId="67117171" w14:textId="77777777" w:rsidTr="00E22C63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5D8C0143" w14:textId="77777777" w:rsidR="009B1F1F" w:rsidRPr="009B1F1F" w:rsidRDefault="009B1F1F" w:rsidP="00E22C6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cs-CZ" w:eastAsia="cs-CZ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5F19424D" w14:textId="245FC179" w:rsidR="009B1F1F" w:rsidRPr="009B1F1F" w:rsidRDefault="009B1F1F" w:rsidP="00E22C6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cs-CZ" w:eastAsia="cs-CZ"/>
                    </w:rPr>
                  </w:pPr>
                  <w:r w:rsidRPr="009B1F1F">
                    <w:rPr>
                      <w:rFonts w:ascii="Times New Roman" w:eastAsia="Times New Roman" w:hAnsi="Times New Roman" w:cs="Times New Roman"/>
                      <w:color w:val="EE0000"/>
                      <w:sz w:val="24"/>
                      <w:szCs w:val="24"/>
                      <w:lang w:val="cs-CZ" w:eastAsia="cs-CZ"/>
                    </w:rPr>
                    <w:t xml:space="preserve">Stanovení dobývacího prostoru a v něm navržená povrchová </w:t>
                  </w:r>
                  <w:r w:rsidRPr="009B1F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cs-CZ" w:eastAsia="cs-CZ"/>
                    </w:rPr>
                    <w:t>těžba nerostných surovin na ploše od stanoveného limitu (a) nebo s kapacitou navržené povrchové těžby od stanoveného limitu (b). Povrchová těžba nerostných surovin na ploše od stanoveného limitu (a) nebo s kapacitou od stanoveného limitu (b). Těžba rašeliny od stanoveného limitu (c).</w:t>
                  </w:r>
                </w:p>
              </w:tc>
            </w:tr>
          </w:tbl>
          <w:p w14:paraId="2339E45A" w14:textId="77777777" w:rsidR="009B1F1F" w:rsidRPr="009B1F1F" w:rsidRDefault="009B1F1F" w:rsidP="00E22C63">
            <w:pPr>
              <w:spacing w:before="60"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A2489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8A5C9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  <w:r w:rsidRPr="009B1F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  <w:t>a) 25 ha</w:t>
            </w:r>
            <w:r w:rsidRPr="009B1F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  <w:br/>
              <w:t xml:space="preserve">b) 1 mil. </w:t>
            </w:r>
            <w:r w:rsidRPr="009B1F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  <w:br/>
              <w:t>t/rok</w:t>
            </w:r>
            <w:r w:rsidRPr="009B1F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  <w:br/>
              <w:t>c) 150 ha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D0057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2C7CC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  <w:r w:rsidRPr="009B1F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  <w:t>a) 5 ha</w:t>
            </w:r>
            <w:r w:rsidRPr="009B1F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  <w:br/>
              <w:t>b) 10 tis. t/rok</w:t>
            </w:r>
            <w:r w:rsidRPr="009B1F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  <w:br/>
              <w:t>c) x</w:t>
            </w:r>
          </w:p>
        </w:tc>
      </w:tr>
      <w:tr w:rsidR="009B1F1F" w:rsidRPr="009B1F1F" w14:paraId="155592C2" w14:textId="77777777" w:rsidTr="00E22C63">
        <w:trPr>
          <w:trHeight w:val="1245"/>
          <w:tblCellSpacing w:w="15" w:type="dxa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3A9BA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cs-CZ"/>
              </w:rPr>
            </w:pPr>
            <w:r w:rsidRPr="009B1F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cs-CZ"/>
              </w:rPr>
              <w:t>80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5957"/>
            </w:tblGrid>
            <w:tr w:rsidR="009B1F1F" w:rsidRPr="00990F06" w14:paraId="1705CD12" w14:textId="77777777" w:rsidTr="00E22C63">
              <w:trPr>
                <w:trHeight w:val="111"/>
                <w:tblCellSpacing w:w="0" w:type="dxa"/>
              </w:trPr>
              <w:tc>
                <w:tcPr>
                  <w:tcW w:w="0" w:type="auto"/>
                  <w:hideMark/>
                </w:tcPr>
                <w:p w14:paraId="30C32202" w14:textId="77777777" w:rsidR="009B1F1F" w:rsidRPr="009B1F1F" w:rsidRDefault="009B1F1F" w:rsidP="00E22C6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cs-CZ" w:eastAsia="cs-CZ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14:paraId="48FC6D9C" w14:textId="088E08EA" w:rsidR="009B1F1F" w:rsidRPr="009B1F1F" w:rsidRDefault="009B1F1F" w:rsidP="00E22C63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cs-CZ" w:eastAsia="cs-CZ"/>
                    </w:rPr>
                  </w:pPr>
                  <w:r w:rsidRPr="009B1F1F">
                    <w:rPr>
                      <w:rFonts w:ascii="Times New Roman" w:eastAsia="Times New Roman" w:hAnsi="Times New Roman" w:cs="Times New Roman"/>
                      <w:color w:val="EE0000"/>
                      <w:sz w:val="24"/>
                      <w:szCs w:val="24"/>
                      <w:lang w:val="cs-CZ" w:eastAsia="cs-CZ"/>
                    </w:rPr>
                    <w:t>Stanovení dobývacího prostoru a v něm navržená těžba uranu, těžba</w:t>
                  </w:r>
                  <w:r w:rsidRPr="009B1F1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cs-CZ" w:eastAsia="cs-CZ"/>
                    </w:rPr>
                    <w:t xml:space="preserve"> uranu a úprava uranové rudy.</w:t>
                  </w:r>
                </w:p>
              </w:tc>
            </w:tr>
          </w:tbl>
          <w:p w14:paraId="5498E562" w14:textId="77777777" w:rsidR="009B1F1F" w:rsidRPr="009B1F1F" w:rsidRDefault="009B1F1F" w:rsidP="00E22C6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4C323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EC3B9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  <w:r w:rsidRPr="009B1F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  <w:t>x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757EB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47F54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</w:p>
        </w:tc>
      </w:tr>
      <w:tr w:rsidR="009B1F1F" w:rsidRPr="009B1F1F" w14:paraId="6A70F18F" w14:textId="77777777" w:rsidTr="00E22C63">
        <w:trPr>
          <w:trHeight w:val="1335"/>
          <w:tblCellSpacing w:w="15" w:type="dxa"/>
        </w:trPr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BDCC5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cs-CZ"/>
              </w:rPr>
            </w:pPr>
            <w:r w:rsidRPr="009B1F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cs-CZ"/>
              </w:rPr>
              <w:t>81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11F34" w14:textId="1F98F03A" w:rsidR="009B1F1F" w:rsidRPr="009B1F1F" w:rsidRDefault="009B1F1F" w:rsidP="00E22C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  <w:r w:rsidRPr="009B1F1F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val="cs-CZ"/>
              </w:rPr>
              <w:t xml:space="preserve">Stanovení dobývacího prostoru a v něm navržená hlubinná těžba, hlubinná </w:t>
            </w:r>
            <w:r w:rsidRPr="009B1F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  <w:t>těžba.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6B2C2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47E09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41CFF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95AE7" w14:textId="77777777" w:rsidR="009B1F1F" w:rsidRPr="009B1F1F" w:rsidRDefault="009B1F1F" w:rsidP="00E22C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</w:pPr>
            <w:r w:rsidRPr="009B1F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cs-CZ"/>
              </w:rPr>
              <w:t>x</w:t>
            </w:r>
          </w:p>
        </w:tc>
      </w:tr>
      <w:bookmarkEnd w:id="0"/>
    </w:tbl>
    <w:p w14:paraId="0F69BC74" w14:textId="77777777" w:rsidR="0056381B" w:rsidRPr="009B1F1F" w:rsidRDefault="0056381B">
      <w:pPr>
        <w:rPr>
          <w:rFonts w:ascii="Times New Roman" w:hAnsi="Times New Roman" w:cs="Times New Roman"/>
          <w:lang w:val="cs-CZ"/>
        </w:rPr>
      </w:pPr>
    </w:p>
    <w:sectPr w:rsidR="0056381B" w:rsidRPr="009B1F1F" w:rsidSect="001944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1F7B8" w14:textId="77777777" w:rsidR="008800E8" w:rsidRDefault="008800E8" w:rsidP="00F06C8A">
      <w:pPr>
        <w:spacing w:after="0" w:line="240" w:lineRule="auto"/>
      </w:pPr>
      <w:r>
        <w:separator/>
      </w:r>
    </w:p>
  </w:endnote>
  <w:endnote w:type="continuationSeparator" w:id="0">
    <w:p w14:paraId="614D3747" w14:textId="77777777" w:rsidR="008800E8" w:rsidRDefault="008800E8" w:rsidP="00F06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C083B" w14:textId="77777777" w:rsidR="008800E8" w:rsidRDefault="008800E8" w:rsidP="00F06C8A">
      <w:pPr>
        <w:spacing w:after="0" w:line="240" w:lineRule="auto"/>
      </w:pPr>
      <w:r>
        <w:separator/>
      </w:r>
    </w:p>
  </w:footnote>
  <w:footnote w:type="continuationSeparator" w:id="0">
    <w:p w14:paraId="59B0DAFC" w14:textId="77777777" w:rsidR="008800E8" w:rsidRDefault="008800E8" w:rsidP="00F06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14A9"/>
    <w:multiLevelType w:val="hybridMultilevel"/>
    <w:tmpl w:val="DC7E7C3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0642"/>
    <w:multiLevelType w:val="hybridMultilevel"/>
    <w:tmpl w:val="DC7E7C3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524B3"/>
    <w:multiLevelType w:val="multilevel"/>
    <w:tmpl w:val="38F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1F46E7"/>
    <w:multiLevelType w:val="hybridMultilevel"/>
    <w:tmpl w:val="DC7E7C3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E6571"/>
    <w:multiLevelType w:val="hybridMultilevel"/>
    <w:tmpl w:val="DC7E7C3A"/>
    <w:lvl w:ilvl="0" w:tplc="7640139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54C93"/>
    <w:multiLevelType w:val="hybridMultilevel"/>
    <w:tmpl w:val="A69C2DC4"/>
    <w:lvl w:ilvl="0" w:tplc="482AD8B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F0FB9"/>
    <w:multiLevelType w:val="multilevel"/>
    <w:tmpl w:val="D9E6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243800">
    <w:abstractNumId w:val="4"/>
  </w:num>
  <w:num w:numId="2" w16cid:durableId="558904297">
    <w:abstractNumId w:val="5"/>
  </w:num>
  <w:num w:numId="3" w16cid:durableId="1953320639">
    <w:abstractNumId w:val="3"/>
  </w:num>
  <w:num w:numId="4" w16cid:durableId="1263688334">
    <w:abstractNumId w:val="0"/>
  </w:num>
  <w:num w:numId="5" w16cid:durableId="973607209">
    <w:abstractNumId w:val="6"/>
  </w:num>
  <w:num w:numId="6" w16cid:durableId="58866784">
    <w:abstractNumId w:val="2"/>
  </w:num>
  <w:num w:numId="7" w16cid:durableId="1338801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589"/>
    <w:rsid w:val="00044169"/>
    <w:rsid w:val="00050478"/>
    <w:rsid w:val="000751D5"/>
    <w:rsid w:val="000D2A49"/>
    <w:rsid w:val="000F50C4"/>
    <w:rsid w:val="001463A5"/>
    <w:rsid w:val="00150233"/>
    <w:rsid w:val="00155153"/>
    <w:rsid w:val="001944D2"/>
    <w:rsid w:val="001A5E7A"/>
    <w:rsid w:val="002C269D"/>
    <w:rsid w:val="00315612"/>
    <w:rsid w:val="003165E3"/>
    <w:rsid w:val="00333473"/>
    <w:rsid w:val="0034735A"/>
    <w:rsid w:val="003B0459"/>
    <w:rsid w:val="003C5BEA"/>
    <w:rsid w:val="00407457"/>
    <w:rsid w:val="00411338"/>
    <w:rsid w:val="00411380"/>
    <w:rsid w:val="0041532D"/>
    <w:rsid w:val="00422F8D"/>
    <w:rsid w:val="00444B97"/>
    <w:rsid w:val="004C076B"/>
    <w:rsid w:val="004C4BFC"/>
    <w:rsid w:val="004D54D6"/>
    <w:rsid w:val="004E79B9"/>
    <w:rsid w:val="00514599"/>
    <w:rsid w:val="005264B8"/>
    <w:rsid w:val="005505F8"/>
    <w:rsid w:val="0055303D"/>
    <w:rsid w:val="0056381B"/>
    <w:rsid w:val="00564D67"/>
    <w:rsid w:val="00592454"/>
    <w:rsid w:val="005954E3"/>
    <w:rsid w:val="005A0C4E"/>
    <w:rsid w:val="005E3EE8"/>
    <w:rsid w:val="005F1FD5"/>
    <w:rsid w:val="0062074F"/>
    <w:rsid w:val="00646CFA"/>
    <w:rsid w:val="0066147E"/>
    <w:rsid w:val="006641C3"/>
    <w:rsid w:val="00676CA5"/>
    <w:rsid w:val="00694B37"/>
    <w:rsid w:val="006A44FD"/>
    <w:rsid w:val="006E1F8A"/>
    <w:rsid w:val="006E5D1B"/>
    <w:rsid w:val="00777917"/>
    <w:rsid w:val="00782F8D"/>
    <w:rsid w:val="00797812"/>
    <w:rsid w:val="007B3B00"/>
    <w:rsid w:val="007C0B96"/>
    <w:rsid w:val="007D23EB"/>
    <w:rsid w:val="007F50A4"/>
    <w:rsid w:val="008310AF"/>
    <w:rsid w:val="0083668E"/>
    <w:rsid w:val="00855F63"/>
    <w:rsid w:val="008800E8"/>
    <w:rsid w:val="00887483"/>
    <w:rsid w:val="00971165"/>
    <w:rsid w:val="00990F06"/>
    <w:rsid w:val="009A14E4"/>
    <w:rsid w:val="009B1F1F"/>
    <w:rsid w:val="009C4B43"/>
    <w:rsid w:val="009C639B"/>
    <w:rsid w:val="009E5752"/>
    <w:rsid w:val="00A039FA"/>
    <w:rsid w:val="00A440CB"/>
    <w:rsid w:val="00A57636"/>
    <w:rsid w:val="00A62F5E"/>
    <w:rsid w:val="00A8096F"/>
    <w:rsid w:val="00A91C89"/>
    <w:rsid w:val="00AC40C1"/>
    <w:rsid w:val="00B065DC"/>
    <w:rsid w:val="00B153AE"/>
    <w:rsid w:val="00B24CA2"/>
    <w:rsid w:val="00B63628"/>
    <w:rsid w:val="00B67B67"/>
    <w:rsid w:val="00B908D6"/>
    <w:rsid w:val="00BC4E08"/>
    <w:rsid w:val="00C22E21"/>
    <w:rsid w:val="00C32D56"/>
    <w:rsid w:val="00CF35DA"/>
    <w:rsid w:val="00D476FB"/>
    <w:rsid w:val="00D54589"/>
    <w:rsid w:val="00DB5F97"/>
    <w:rsid w:val="00DC1C70"/>
    <w:rsid w:val="00DF6B2A"/>
    <w:rsid w:val="00E352E5"/>
    <w:rsid w:val="00EA6409"/>
    <w:rsid w:val="00EB6E78"/>
    <w:rsid w:val="00EC5CD9"/>
    <w:rsid w:val="00F06C8A"/>
    <w:rsid w:val="00F075EB"/>
    <w:rsid w:val="00F147A8"/>
    <w:rsid w:val="00F42E54"/>
    <w:rsid w:val="00F44F16"/>
    <w:rsid w:val="00F71A3C"/>
    <w:rsid w:val="00F86103"/>
    <w:rsid w:val="00F90DFF"/>
    <w:rsid w:val="00FC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1F4B0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908D6"/>
  </w:style>
  <w:style w:type="paragraph" w:styleId="Nadpis1">
    <w:name w:val="heading 1"/>
    <w:basedOn w:val="Normln"/>
    <w:next w:val="Normln"/>
    <w:link w:val="Nadpis1Char"/>
    <w:uiPriority w:val="9"/>
    <w:qFormat/>
    <w:rsid w:val="00D54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54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5458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54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5458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54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54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54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54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545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545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545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54589"/>
    <w:rPr>
      <w:rFonts w:eastAsiaTheme="majorEastAsia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54589"/>
    <w:rPr>
      <w:rFonts w:eastAsiaTheme="majorEastAsia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5458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5458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5458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5458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54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54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54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54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54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54589"/>
    <w:rPr>
      <w:i/>
      <w:iCs/>
      <w:color w:val="404040" w:themeColor="text1" w:themeTint="BF"/>
    </w:rPr>
  </w:style>
  <w:style w:type="paragraph" w:styleId="Odstavecseseznamem">
    <w:name w:val="List Paragraph"/>
    <w:aliases w:val="Odstavec cíl se seznamem,Nad,Odstavec se seznamem5,List Paragraph1,Odstavec_muj,_Odstavec se seznamem,Název grafu,nad 1,Odstavec se seznamem1,List Paragraph (Czech Tourism),Dot pt,No Spacing1,List Paragraph Char Char Char,LISTA,3"/>
    <w:basedOn w:val="Normln"/>
    <w:link w:val="OdstavecseseznamemChar"/>
    <w:uiPriority w:val="34"/>
    <w:qFormat/>
    <w:rsid w:val="00D5458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54589"/>
    <w:rPr>
      <w:i/>
      <w:iCs/>
      <w:color w:val="2E74B5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545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54589"/>
    <w:rPr>
      <w:i/>
      <w:iCs/>
      <w:color w:val="2E74B5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54589"/>
    <w:rPr>
      <w:b/>
      <w:bCs/>
      <w:smallCaps/>
      <w:color w:val="2E74B5" w:themeColor="accent1" w:themeShade="BF"/>
      <w:spacing w:val="5"/>
    </w:rPr>
  </w:style>
  <w:style w:type="paragraph" w:customStyle="1" w:styleId="69">
    <w:name w:val="69"/>
    <w:rsid w:val="0056381B"/>
    <w:pPr>
      <w:spacing w:before="113" w:after="113" w:line="240" w:lineRule="auto"/>
      <w:ind w:left="227" w:hanging="227"/>
    </w:pPr>
    <w:rPr>
      <w:rFonts w:ascii="Times New Roman" w:eastAsia="Times New Roman" w:hAnsi="Times New Roman" w:cs="Times New Roman"/>
      <w:sz w:val="20"/>
      <w:szCs w:val="20"/>
      <w:lang w:val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F06C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06C8A"/>
  </w:style>
  <w:style w:type="paragraph" w:styleId="Zpat">
    <w:name w:val="footer"/>
    <w:basedOn w:val="Normln"/>
    <w:link w:val="ZpatChar"/>
    <w:uiPriority w:val="99"/>
    <w:unhideWhenUsed/>
    <w:rsid w:val="00F06C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06C8A"/>
  </w:style>
  <w:style w:type="character" w:customStyle="1" w:styleId="OdstavecseseznamemChar">
    <w:name w:val="Odstavec se seznamem Char"/>
    <w:aliases w:val="Odstavec cíl se seznamem Char,Nad Char,Odstavec se seznamem5 Char,List Paragraph1 Char,Odstavec_muj Char,_Odstavec se seznamem Char,Název grafu Char,nad 1 Char,Odstavec se seznamem1 Char,List Paragraph (Czech Tourism) Char"/>
    <w:link w:val="Odstavecseseznamem"/>
    <w:uiPriority w:val="34"/>
    <w:qFormat/>
    <w:locked/>
    <w:rsid w:val="00777917"/>
  </w:style>
  <w:style w:type="paragraph" w:styleId="Revize">
    <w:name w:val="Revision"/>
    <w:hidden/>
    <w:uiPriority w:val="99"/>
    <w:semiHidden/>
    <w:rsid w:val="004D54D6"/>
    <w:pPr>
      <w:spacing w:after="0" w:line="240" w:lineRule="auto"/>
    </w:pPr>
  </w:style>
  <w:style w:type="character" w:styleId="Hypertextovodkaz">
    <w:name w:val="Hyperlink"/>
    <w:basedOn w:val="Standardnpsmoodstavce"/>
    <w:uiPriority w:val="99"/>
    <w:unhideWhenUsed/>
    <w:rsid w:val="00FC1307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FC1307"/>
    <w:rPr>
      <w:color w:val="605E5C"/>
      <w:shd w:val="clear" w:color="auto" w:fill="E1DFDD"/>
    </w:rPr>
  </w:style>
  <w:style w:type="character" w:styleId="Odkaznakoment">
    <w:name w:val="annotation reference"/>
    <w:basedOn w:val="Standardnpsmoodstavce"/>
    <w:uiPriority w:val="99"/>
    <w:semiHidden/>
    <w:unhideWhenUsed/>
    <w:rsid w:val="009B1F1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9B1F1F"/>
    <w:pPr>
      <w:spacing w:line="240" w:lineRule="auto"/>
    </w:pPr>
    <w:rPr>
      <w:sz w:val="20"/>
      <w:szCs w:val="20"/>
      <w:lang w:val="cs-CZ"/>
      <w14:ligatures w14:val="none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9B1F1F"/>
    <w:rPr>
      <w:sz w:val="20"/>
      <w:szCs w:val="20"/>
      <w:lang w:val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3033</Words>
  <Characters>18447</Characters>
  <Application>Microsoft Office Word</Application>
  <DocSecurity>0</DocSecurity>
  <Lines>559</Lines>
  <Paragraphs>383</Paragraphs>
  <ScaleCrop>false</ScaleCrop>
  <Company/>
  <LinksUpToDate>false</LinksUpToDate>
  <CharactersWithSpaces>21097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2026-05-12T08:26:00Z</dcterms:created>
  <dcterms:modified xsi:type="dcterms:W3CDTF">2026-05-27T06:20:00Z</dcterms:modified>
</cp:coreProperties>
</file>