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04503B41"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Martina Kupky</w:t>
      </w:r>
      <w:r w:rsidR="00F6754E">
        <w:rPr>
          <w:rFonts w:ascii="Times New Roman" w:eastAsia="Times New Roman" w:hAnsi="Times New Roman" w:cs="Times New Roman"/>
          <w:b/>
          <w:sz w:val="28"/>
          <w:szCs w:val="28"/>
        </w:rPr>
        <w:t xml:space="preserve"> a</w:t>
      </w:r>
      <w:r w:rsidR="00951DE1">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Jiřího Havránka</w:t>
      </w:r>
      <w:bookmarkEnd w:id="0"/>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79604D6A" w:rsidR="00865D0A" w:rsidRPr="00865D0A" w:rsidRDefault="0018777B"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12E0F96A" w14:textId="2AE57083" w:rsidR="002F3503" w:rsidRDefault="002F3503" w:rsidP="00865D0A">
      <w:pPr>
        <w:spacing w:after="0" w:line="240" w:lineRule="auto"/>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 Martina Kupky</w:t>
      </w:r>
      <w:r w:rsidR="00F6754E">
        <w:rPr>
          <w:rFonts w:ascii="Times New Roman" w:eastAsia="Times New Roman" w:hAnsi="Times New Roman" w:cs="Times New Roman"/>
          <w:b/>
          <w:sz w:val="24"/>
          <w:szCs w:val="24"/>
        </w:rPr>
        <w:t xml:space="preserve"> a</w:t>
      </w:r>
      <w:r w:rsidR="007F61BE">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Jiřího Havránka</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865D0A">
        <w:rPr>
          <w:rFonts w:ascii="Times New Roman" w:eastAsia="Times New Roman" w:hAnsi="Times New Roman" w:cs="Times New Roman"/>
          <w:b/>
          <w:sz w:val="24"/>
          <w:szCs w:val="24"/>
        </w:rPr>
        <w:t>Pošarové</w:t>
      </w:r>
      <w:proofErr w:type="spellEnd"/>
      <w:r w:rsidR="00865D0A" w:rsidRPr="00865D0A">
        <w:rPr>
          <w:rFonts w:ascii="Times New Roman" w:eastAsia="Times New Roman" w:hAnsi="Times New Roman" w:cs="Times New Roman"/>
          <w:b/>
          <w:sz w:val="24"/>
          <w:szCs w:val="24"/>
        </w:rPr>
        <w:t xml:space="preserve"> na vydání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zákona, kterým se mění zákon č. 283/2021 Sb., stavební zákon, ve znění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pozdějších předpisů, a některé další související zákony, </w:t>
      </w:r>
      <w:r w:rsidR="00865D0A" w:rsidRPr="00865D0A">
        <w:rPr>
          <w:rFonts w:ascii="Times New Roman" w:eastAsia="Times New Roman" w:hAnsi="Times New Roman" w:cs="Times New Roman"/>
          <w:b/>
          <w:sz w:val="24"/>
          <w:szCs w:val="24"/>
          <w:u w:val="single"/>
        </w:rPr>
        <w:t>ve znění komplexního pozměňovacího návrhu</w:t>
      </w:r>
      <w:r w:rsidRPr="009738CA">
        <w:rPr>
          <w:rFonts w:ascii="Times New Roman" w:eastAsia="Times New Roman" w:hAnsi="Times New Roman" w:cs="Times New Roman"/>
          <w:b/>
          <w:sz w:val="24"/>
          <w:szCs w:val="24"/>
        </w:rPr>
        <w:t xml:space="preserve"> (Sněmovní tisk č. </w:t>
      </w:r>
      <w:r w:rsidR="00865D0A">
        <w:rPr>
          <w:rFonts w:ascii="Times New Roman" w:eastAsia="Times New Roman" w:hAnsi="Times New Roman" w:cs="Times New Roman"/>
          <w:b/>
          <w:sz w:val="24"/>
          <w:szCs w:val="24"/>
        </w:rPr>
        <w:t>67</w:t>
      </w:r>
      <w:r w:rsidRPr="009738CA">
        <w:rPr>
          <w:rFonts w:ascii="Times New Roman" w:eastAsia="Times New Roman" w:hAnsi="Times New Roman" w:cs="Times New Roman"/>
          <w:b/>
          <w:sz w:val="24"/>
          <w:szCs w:val="24"/>
        </w:rPr>
        <w:t>)</w:t>
      </w:r>
      <w:r w:rsidR="009738CA">
        <w:rPr>
          <w:rFonts w:ascii="Times New Roman" w:eastAsia="Times New Roman" w:hAnsi="Times New Roman" w:cs="Times New Roman"/>
          <w:b/>
          <w:sz w:val="24"/>
          <w:szCs w:val="24"/>
        </w:rPr>
        <w:t>:</w:t>
      </w:r>
    </w:p>
    <w:p w14:paraId="6C1DC9C8" w14:textId="77777777" w:rsidR="009738CA" w:rsidRDefault="009738CA" w:rsidP="0060156B">
      <w:pPr>
        <w:spacing w:after="0" w:line="264" w:lineRule="auto"/>
        <w:jc w:val="both"/>
        <w:rPr>
          <w:rFonts w:ascii="Times New Roman" w:hAnsi="Times New Roman"/>
        </w:rPr>
      </w:pPr>
    </w:p>
    <w:p w14:paraId="61087AB8" w14:textId="77777777" w:rsidR="007C68C6" w:rsidRDefault="00951DE1" w:rsidP="00951DE1">
      <w:pPr>
        <w:numPr>
          <w:ilvl w:val="0"/>
          <w:numId w:val="7"/>
        </w:numPr>
        <w:suppressAutoHyphens w:val="0"/>
        <w:spacing w:after="0" w:line="264" w:lineRule="auto"/>
        <w:contextualSpacing/>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 xml:space="preserve">V části </w:t>
      </w:r>
      <w:r w:rsidR="007C68C6">
        <w:rPr>
          <w:rFonts w:ascii="Times New Roman" w:eastAsia="Arial Unicode MS" w:hAnsi="Times New Roman" w:cs="Times New Roman"/>
          <w:sz w:val="24"/>
          <w:szCs w:val="24"/>
          <w:lang w:eastAsia="en-US" w:bidi="ar-SA"/>
        </w:rPr>
        <w:t>první</w:t>
      </w:r>
      <w:r w:rsidRPr="00951DE1">
        <w:rPr>
          <w:rFonts w:ascii="Times New Roman" w:eastAsia="Arial Unicode MS" w:hAnsi="Times New Roman" w:cs="Times New Roman"/>
          <w:sz w:val="24"/>
          <w:szCs w:val="24"/>
          <w:lang w:eastAsia="en-US" w:bidi="ar-SA"/>
        </w:rPr>
        <w:t xml:space="preserve">, článku </w:t>
      </w:r>
      <w:r w:rsidR="007C68C6">
        <w:rPr>
          <w:rFonts w:ascii="Times New Roman" w:eastAsia="Arial Unicode MS" w:hAnsi="Times New Roman" w:cs="Times New Roman"/>
          <w:sz w:val="24"/>
          <w:szCs w:val="24"/>
          <w:lang w:eastAsia="en-US" w:bidi="ar-SA"/>
        </w:rPr>
        <w:t>I</w:t>
      </w:r>
      <w:r w:rsidRPr="00951DE1">
        <w:rPr>
          <w:rFonts w:ascii="Times New Roman" w:eastAsia="Arial Unicode MS" w:hAnsi="Times New Roman" w:cs="Times New Roman"/>
          <w:sz w:val="24"/>
          <w:szCs w:val="24"/>
          <w:lang w:eastAsia="en-US" w:bidi="ar-SA"/>
        </w:rPr>
        <w:t xml:space="preserve">, </w:t>
      </w:r>
      <w:r w:rsidR="00294611">
        <w:rPr>
          <w:rFonts w:ascii="Times New Roman" w:eastAsia="Arial Unicode MS" w:hAnsi="Times New Roman" w:cs="Times New Roman"/>
          <w:sz w:val="24"/>
          <w:szCs w:val="24"/>
          <w:lang w:eastAsia="en-US" w:bidi="ar-SA"/>
        </w:rPr>
        <w:t xml:space="preserve">novelizačním bodu </w:t>
      </w:r>
      <w:r w:rsidR="007C68C6">
        <w:rPr>
          <w:rFonts w:ascii="Times New Roman" w:eastAsia="Arial Unicode MS" w:hAnsi="Times New Roman" w:cs="Times New Roman"/>
          <w:sz w:val="24"/>
          <w:szCs w:val="24"/>
          <w:lang w:eastAsia="en-US" w:bidi="ar-SA"/>
        </w:rPr>
        <w:t>332</w:t>
      </w:r>
      <w:r w:rsidR="00294611">
        <w:rPr>
          <w:rFonts w:ascii="Times New Roman" w:eastAsia="Arial Unicode MS" w:hAnsi="Times New Roman" w:cs="Times New Roman"/>
          <w:sz w:val="24"/>
          <w:szCs w:val="24"/>
          <w:lang w:eastAsia="en-US" w:bidi="ar-SA"/>
        </w:rPr>
        <w:t xml:space="preserve">., </w:t>
      </w:r>
      <w:r w:rsidR="007C68C6">
        <w:rPr>
          <w:rFonts w:ascii="Times New Roman" w:eastAsia="Arial Unicode MS" w:hAnsi="Times New Roman" w:cs="Times New Roman"/>
          <w:sz w:val="24"/>
          <w:szCs w:val="24"/>
          <w:lang w:eastAsia="en-US" w:bidi="ar-SA"/>
        </w:rPr>
        <w:t xml:space="preserve">se celý § 144c </w:t>
      </w:r>
      <w:r w:rsidR="00294611">
        <w:rPr>
          <w:rFonts w:ascii="Times New Roman" w:eastAsia="Arial Unicode MS" w:hAnsi="Times New Roman" w:cs="Times New Roman"/>
          <w:sz w:val="24"/>
          <w:szCs w:val="24"/>
          <w:lang w:eastAsia="en-US" w:bidi="ar-SA"/>
        </w:rPr>
        <w:t>zrušuje</w:t>
      </w:r>
      <w:r w:rsidR="007C68C6">
        <w:rPr>
          <w:rFonts w:ascii="Times New Roman" w:eastAsia="Arial Unicode MS" w:hAnsi="Times New Roman" w:cs="Times New Roman"/>
          <w:sz w:val="24"/>
          <w:szCs w:val="24"/>
          <w:lang w:eastAsia="en-US" w:bidi="ar-SA"/>
        </w:rPr>
        <w:t>.</w:t>
      </w:r>
    </w:p>
    <w:p w14:paraId="74E7DF95" w14:textId="77777777" w:rsidR="007C68C6" w:rsidRDefault="007C68C6" w:rsidP="007C68C6">
      <w:pPr>
        <w:suppressAutoHyphens w:val="0"/>
        <w:spacing w:after="0" w:line="264" w:lineRule="auto"/>
        <w:contextualSpacing/>
        <w:jc w:val="both"/>
        <w:rPr>
          <w:rFonts w:ascii="Times New Roman" w:eastAsia="Arial Unicode MS" w:hAnsi="Times New Roman" w:cs="Times New Roman"/>
          <w:sz w:val="24"/>
          <w:szCs w:val="24"/>
          <w:lang w:eastAsia="en-US" w:bidi="ar-SA"/>
        </w:rPr>
      </w:pPr>
    </w:p>
    <w:p w14:paraId="674EBAF7" w14:textId="6920E1AD" w:rsidR="00951DE1" w:rsidRPr="00951DE1" w:rsidRDefault="007C68C6" w:rsidP="007C68C6">
      <w:pPr>
        <w:suppressAutoHyphens w:val="0"/>
        <w:spacing w:after="0" w:line="264" w:lineRule="auto"/>
        <w:jc w:val="both"/>
        <w:rPr>
          <w:rFonts w:ascii="Times New Roman" w:eastAsia="Arial Unicode MS" w:hAnsi="Times New Roman" w:cs="Times New Roman"/>
          <w:sz w:val="24"/>
          <w:szCs w:val="24"/>
          <w:lang w:eastAsia="en-US" w:bidi="ar-SA"/>
        </w:rPr>
      </w:pPr>
      <w:bookmarkStart w:id="3" w:name="_Hlk183162708"/>
      <w:r w:rsidRPr="007C68C6">
        <w:rPr>
          <w:rFonts w:ascii="Times New Roman" w:eastAsia="Arial Unicode MS" w:hAnsi="Times New Roman" w:cs="Times New Roman"/>
          <w:sz w:val="24"/>
          <w:szCs w:val="24"/>
          <w:lang w:eastAsia="en-US" w:bidi="ar-SA"/>
        </w:rPr>
        <w:t xml:space="preserve">Dosavadní </w:t>
      </w:r>
      <w:r>
        <w:rPr>
          <w:rFonts w:ascii="Times New Roman" w:eastAsia="Arial Unicode MS" w:hAnsi="Times New Roman" w:cs="Times New Roman"/>
          <w:sz w:val="24"/>
          <w:szCs w:val="24"/>
          <w:lang w:eastAsia="en-US" w:bidi="ar-SA"/>
        </w:rPr>
        <w:t xml:space="preserve">§ 144d </w:t>
      </w:r>
      <w:r w:rsidRPr="007C68C6">
        <w:rPr>
          <w:rFonts w:ascii="Times New Roman" w:eastAsia="Arial Unicode MS" w:hAnsi="Times New Roman" w:cs="Times New Roman"/>
          <w:sz w:val="24"/>
          <w:szCs w:val="24"/>
          <w:lang w:eastAsia="en-US" w:bidi="ar-SA"/>
        </w:rPr>
        <w:t>se označuj</w:t>
      </w:r>
      <w:r>
        <w:rPr>
          <w:rFonts w:ascii="Times New Roman" w:eastAsia="Arial Unicode MS" w:hAnsi="Times New Roman" w:cs="Times New Roman"/>
          <w:sz w:val="24"/>
          <w:szCs w:val="24"/>
          <w:lang w:eastAsia="en-US" w:bidi="ar-SA"/>
        </w:rPr>
        <w:t xml:space="preserve">e </w:t>
      </w:r>
      <w:r w:rsidRPr="007C68C6">
        <w:rPr>
          <w:rFonts w:ascii="Times New Roman" w:eastAsia="Arial Unicode MS" w:hAnsi="Times New Roman" w:cs="Times New Roman"/>
          <w:sz w:val="24"/>
          <w:szCs w:val="24"/>
          <w:lang w:eastAsia="en-US" w:bidi="ar-SA"/>
        </w:rPr>
        <w:t xml:space="preserve">jako </w:t>
      </w:r>
      <w:r>
        <w:rPr>
          <w:rFonts w:ascii="Times New Roman" w:eastAsia="Arial Unicode MS" w:hAnsi="Times New Roman" w:cs="Times New Roman"/>
          <w:sz w:val="24"/>
          <w:szCs w:val="24"/>
          <w:lang w:eastAsia="en-US" w:bidi="ar-SA"/>
        </w:rPr>
        <w:t>§ 144c</w:t>
      </w:r>
      <w:r w:rsidRPr="007C68C6">
        <w:rPr>
          <w:rFonts w:ascii="Times New Roman" w:eastAsia="Arial Unicode MS" w:hAnsi="Times New Roman" w:cs="Times New Roman"/>
          <w:sz w:val="24"/>
          <w:szCs w:val="24"/>
          <w:lang w:eastAsia="en-US" w:bidi="ar-SA"/>
        </w:rPr>
        <w:t>.</w:t>
      </w:r>
    </w:p>
    <w:bookmarkEnd w:id="3"/>
    <w:p w14:paraId="068CD1D9" w14:textId="77777777" w:rsid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394329ED"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277FC8EB" w14:textId="59548B97" w:rsidR="00951DE1" w:rsidRDefault="00951DE1" w:rsidP="00951DE1">
      <w:pPr>
        <w:widowControl w:val="0"/>
        <w:suppressAutoHyphens w:val="0"/>
        <w:autoSpaceDE w:val="0"/>
        <w:autoSpaceDN w:val="0"/>
        <w:adjustRightInd w:val="0"/>
        <w:spacing w:after="0" w:line="264" w:lineRule="auto"/>
        <w:jc w:val="center"/>
        <w:rPr>
          <w:rFonts w:ascii="Times New Roman" w:eastAsia="Arial Unicode MS" w:hAnsi="Times New Roman" w:cs="Times New Roman"/>
          <w:b/>
          <w:bCs/>
          <w:sz w:val="24"/>
          <w:szCs w:val="24"/>
          <w:lang w:eastAsia="en-US" w:bidi="ar-SA"/>
        </w:rPr>
      </w:pPr>
      <w:r w:rsidRPr="00951DE1">
        <w:rPr>
          <w:rFonts w:ascii="Times New Roman" w:eastAsia="Arial Unicode MS" w:hAnsi="Times New Roman" w:cs="Times New Roman"/>
          <w:b/>
          <w:bCs/>
          <w:sz w:val="24"/>
          <w:szCs w:val="24"/>
          <w:lang w:eastAsia="en-US" w:bidi="ar-SA"/>
        </w:rPr>
        <w:t>Odůvodnění</w:t>
      </w:r>
      <w:r>
        <w:rPr>
          <w:rFonts w:ascii="Times New Roman" w:eastAsia="Arial Unicode MS" w:hAnsi="Times New Roman" w:cs="Times New Roman"/>
          <w:b/>
          <w:bCs/>
          <w:sz w:val="24"/>
          <w:szCs w:val="24"/>
          <w:lang w:eastAsia="en-US" w:bidi="ar-SA"/>
        </w:rPr>
        <w:t xml:space="preserve"> pozměňovacího návrhu</w:t>
      </w:r>
    </w:p>
    <w:p w14:paraId="0096B747"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b/>
          <w:bCs/>
          <w:sz w:val="24"/>
          <w:szCs w:val="24"/>
          <w:lang w:eastAsia="en-US" w:bidi="ar-SA"/>
        </w:rPr>
      </w:pPr>
    </w:p>
    <w:p w14:paraId="2BDAD7EC"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3355B5">
        <w:rPr>
          <w:rFonts w:ascii="Times New Roman" w:eastAsia="Arial Unicode MS" w:hAnsi="Times New Roman" w:cs="Times New Roman"/>
          <w:sz w:val="24"/>
          <w:szCs w:val="24"/>
          <w:lang w:eastAsia="en-US" w:bidi="ar-SA"/>
        </w:rPr>
        <w:t>Pozměňovací návrh vypouští z komplexního pozměňovacího návrhu nově navrhované ustanovení § 144c stavebního zákona, které mělo zakotvit samostatný zákonný institut tzv. „pohody bydlení“. Navazující ustanovení se z důvodu legislativně-technické návaznosti pouze přečíslovává.</w:t>
      </w:r>
    </w:p>
    <w:p w14:paraId="059A42C4"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0A001E5E"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3355B5">
        <w:rPr>
          <w:rFonts w:ascii="Times New Roman" w:eastAsia="Arial Unicode MS" w:hAnsi="Times New Roman" w:cs="Times New Roman"/>
          <w:sz w:val="24"/>
          <w:szCs w:val="24"/>
          <w:lang w:eastAsia="en-US" w:bidi="ar-SA"/>
        </w:rPr>
        <w:t>Důvodem navrženého vypuštění není popření významu ochrany kvality bydlení, ochrany sousedských práv ani ochrany před nepřiměřenými zásahy do užívání staveb a území. Tyto hodnoty jsou již v právním řádu chráněny prostřednictvím řady konkrétnějších veřejnoprávních i soukromoprávních nástrojů, zejména požadavky na umisťování a povolování staveb, požadavky na ochranu veřejného zdraví, hygienické limity, imisní pravidla, územně plánovací regulací a obecnými pravidly ochrany vlastnického práva.</w:t>
      </w:r>
    </w:p>
    <w:p w14:paraId="4199A25D"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3DF695B0"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3355B5">
        <w:rPr>
          <w:rFonts w:ascii="Times New Roman" w:eastAsia="Arial Unicode MS" w:hAnsi="Times New Roman" w:cs="Times New Roman"/>
          <w:sz w:val="24"/>
          <w:szCs w:val="24"/>
          <w:lang w:eastAsia="en-US" w:bidi="ar-SA"/>
        </w:rPr>
        <w:t xml:space="preserve">Navržené zákonné zakotvení pojmu „pohoda bydlení“ by však mohlo v praxi vyvolat významnou interpretační nejistotu. Jde o pojem svou povahou neurčitý, hodnotící a silně závislý na konkrétních místních poměrech. Nejvyšší správní soud již v minulosti dovodil, že „pohoda bydlení“ zahrnuje široký souhrn činitelů a vlivů, které mohou zahrnovat mimo jiné hluk, prach, odstupové vzdálenosti, oslunění, osvětlení, výhled, oblohovou složku nebo soukromí. Právě šíře tohoto pojmu zvyšuje riziko, že by jeho výslovné začlenění do stavebního zákona mohlo vést k rozšiřování okruhu námitek v povolovacích řízeních a k posílení sporů vedených na základě obtížně </w:t>
      </w:r>
      <w:proofErr w:type="spellStart"/>
      <w:r w:rsidRPr="003355B5">
        <w:rPr>
          <w:rFonts w:ascii="Times New Roman" w:eastAsia="Arial Unicode MS" w:hAnsi="Times New Roman" w:cs="Times New Roman"/>
          <w:sz w:val="24"/>
          <w:szCs w:val="24"/>
          <w:lang w:eastAsia="en-US" w:bidi="ar-SA"/>
        </w:rPr>
        <w:t>objektivizovatelných</w:t>
      </w:r>
      <w:proofErr w:type="spellEnd"/>
      <w:r w:rsidRPr="003355B5">
        <w:rPr>
          <w:rFonts w:ascii="Times New Roman" w:eastAsia="Arial Unicode MS" w:hAnsi="Times New Roman" w:cs="Times New Roman"/>
          <w:sz w:val="24"/>
          <w:szCs w:val="24"/>
          <w:lang w:eastAsia="en-US" w:bidi="ar-SA"/>
        </w:rPr>
        <w:t xml:space="preserve"> tvrzení.</w:t>
      </w:r>
    </w:p>
    <w:p w14:paraId="37D95ADA"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287F35D6"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3355B5">
        <w:rPr>
          <w:rFonts w:ascii="Times New Roman" w:eastAsia="Arial Unicode MS" w:hAnsi="Times New Roman" w:cs="Times New Roman"/>
          <w:sz w:val="24"/>
          <w:szCs w:val="24"/>
          <w:lang w:eastAsia="en-US" w:bidi="ar-SA"/>
        </w:rPr>
        <w:t>Pozměňovací návrh proto vychází z principu právní jistoty, předvídatelnosti rozhodování stavebních úřadů a potřeby zamezit vzniku nadbytečných soudních sporů. Judikatura Nejvyššího správního soudu, včetně rozsudků ze dne 2. 2. 2006, č. j. 2 As 44/2005–116, a ze dne 6. 3. 2020, č. j. 4 As 391/2019–32, potvrzuje, že pojem „pohoda bydlení“ může být v konkrétních případech významný, současně však ukazuje jeho značnou interpretační otevřenost a závislost na skutkových okolnostech každé věci. Pokud by byl tento pojem nově výslovně zakotven jako obecné subjektivně formulované právo, mohlo by to vést k prodlužování povolovacích procesů, nárůstu námitek účastníků řízení a větší procesní nejistotě pro stavebníky, obce i stavební úřady.</w:t>
      </w:r>
    </w:p>
    <w:p w14:paraId="33412803" w14:textId="77777777" w:rsidR="003355B5" w:rsidRPr="003355B5"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359E661F" w14:textId="65A8C9B0" w:rsidR="00951DE1" w:rsidRDefault="003355B5" w:rsidP="003355B5">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3355B5">
        <w:rPr>
          <w:rFonts w:ascii="Times New Roman" w:eastAsia="Arial Unicode MS" w:hAnsi="Times New Roman" w:cs="Times New Roman"/>
          <w:sz w:val="24"/>
          <w:szCs w:val="24"/>
          <w:lang w:eastAsia="en-US" w:bidi="ar-SA"/>
        </w:rPr>
        <w:t xml:space="preserve">Navržené vypuštění § 144c proto představuje preventivní legislativní opatření. Sleduje </w:t>
      </w:r>
      <w:r w:rsidRPr="003355B5">
        <w:rPr>
          <w:rFonts w:ascii="Times New Roman" w:eastAsia="Arial Unicode MS" w:hAnsi="Times New Roman" w:cs="Times New Roman"/>
          <w:sz w:val="24"/>
          <w:szCs w:val="24"/>
          <w:lang w:eastAsia="en-US" w:bidi="ar-SA"/>
        </w:rPr>
        <w:lastRenderedPageBreak/>
        <w:t>zachování ochrany legitimních práv vlastníků a obyvatel dotčeného území, avšak bez zavedení nového obecného a obtížně vymezitelného právního institutu, který by mohl být v praxi používán jako samostatný a široce uplatnitelný důvod pro zpochybňování stavebních záměrů. Cílem pozměňovacího návrhu je tím přispět k větší srozumitelnosti stavebního zákona, k omezení procesní nejistoty a k předcházení zbytečným správním a soudním sporům.</w:t>
      </w:r>
    </w:p>
    <w:p w14:paraId="23E4C9A4" w14:textId="77777777" w:rsid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61465C09" w14:textId="77777777" w:rsidR="00594F83" w:rsidRPr="00951DE1" w:rsidRDefault="00594F83"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3A05C4D7" w14:textId="77777777" w:rsidR="00594F83" w:rsidRDefault="00594F83" w:rsidP="00594F83">
      <w:pPr>
        <w:spacing w:after="0" w:line="264" w:lineRule="auto"/>
        <w:jc w:val="center"/>
        <w:rPr>
          <w:rFonts w:ascii="Times New Roman" w:eastAsia="Times New Roman" w:hAnsi="Times New Roman" w:cs="Times New Roman"/>
          <w:b/>
          <w:sz w:val="24"/>
          <w:szCs w:val="24"/>
        </w:rPr>
      </w:pPr>
      <w:bookmarkStart w:id="4" w:name="_Hlk230729026"/>
      <w:r w:rsidRPr="00DD11E3">
        <w:rPr>
          <w:rFonts w:ascii="Times New Roman" w:eastAsia="Times New Roman" w:hAnsi="Times New Roman" w:cs="Times New Roman"/>
          <w:b/>
          <w:sz w:val="24"/>
          <w:szCs w:val="24"/>
        </w:rPr>
        <w:t xml:space="preserve">Dotčená ustanovení ve znění komplexního pozměňovacího návrhu s vyznačením </w:t>
      </w:r>
      <w:r>
        <w:rPr>
          <w:rFonts w:ascii="Times New Roman" w:eastAsia="Times New Roman" w:hAnsi="Times New Roman" w:cs="Times New Roman"/>
          <w:b/>
          <w:sz w:val="24"/>
          <w:szCs w:val="24"/>
        </w:rPr>
        <w:t>n</w:t>
      </w:r>
      <w:r w:rsidRPr="00DD11E3">
        <w:rPr>
          <w:rFonts w:ascii="Times New Roman" w:eastAsia="Times New Roman" w:hAnsi="Times New Roman" w:cs="Times New Roman"/>
          <w:b/>
          <w:sz w:val="24"/>
          <w:szCs w:val="24"/>
        </w:rPr>
        <w:t>avrhovaných změn</w:t>
      </w:r>
    </w:p>
    <w:bookmarkEnd w:id="4"/>
    <w:p w14:paraId="0A5D2CB2" w14:textId="77777777" w:rsidR="00594F83" w:rsidRPr="00DD11E3" w:rsidRDefault="00594F83" w:rsidP="00594F83">
      <w:pPr>
        <w:spacing w:after="0" w:line="264" w:lineRule="auto"/>
        <w:jc w:val="center"/>
        <w:rPr>
          <w:rFonts w:ascii="Times New Roman" w:hAnsi="Times New Roman" w:cs="Times New Roman"/>
          <w:sz w:val="24"/>
          <w:szCs w:val="24"/>
        </w:rPr>
      </w:pPr>
    </w:p>
    <w:p w14:paraId="3388722B" w14:textId="77777777" w:rsidR="00594F83" w:rsidRPr="00DD11E3" w:rsidRDefault="00594F83" w:rsidP="00594F83">
      <w:pPr>
        <w:spacing w:after="0" w:line="264" w:lineRule="auto"/>
        <w:jc w:val="both"/>
        <w:rPr>
          <w:rFonts w:ascii="Times New Roman" w:hAnsi="Times New Roman" w:cs="Times New Roman"/>
          <w:sz w:val="24"/>
          <w:szCs w:val="24"/>
        </w:rPr>
      </w:pPr>
      <w:bookmarkStart w:id="5" w:name="_Hlk180422953"/>
      <w:r w:rsidRPr="00DD11E3">
        <w:rPr>
          <w:rFonts w:ascii="Times New Roman" w:hAnsi="Times New Roman" w:cs="Times New Roman"/>
          <w:sz w:val="24"/>
          <w:szCs w:val="24"/>
        </w:rPr>
        <w:t xml:space="preserve">Černě </w:t>
      </w:r>
      <w:r w:rsidRPr="00DD11E3">
        <w:rPr>
          <w:rFonts w:ascii="Times New Roman" w:hAnsi="Times New Roman" w:cs="Times New Roman"/>
          <w:b/>
          <w:bCs/>
          <w:sz w:val="24"/>
          <w:szCs w:val="24"/>
        </w:rPr>
        <w:t>tučně</w:t>
      </w:r>
      <w:r w:rsidRPr="00DD11E3">
        <w:rPr>
          <w:rFonts w:ascii="Times New Roman" w:hAnsi="Times New Roman" w:cs="Times New Roman"/>
          <w:sz w:val="24"/>
          <w:szCs w:val="24"/>
        </w:rPr>
        <w:t>/</w:t>
      </w:r>
      <w:proofErr w:type="spellStart"/>
      <w:r w:rsidRPr="00DD11E3">
        <w:rPr>
          <w:rFonts w:ascii="Times New Roman" w:hAnsi="Times New Roman" w:cs="Times New Roman"/>
          <w:strike/>
          <w:sz w:val="24"/>
          <w:szCs w:val="24"/>
        </w:rPr>
        <w:t>přeškrtnutě</w:t>
      </w:r>
      <w:proofErr w:type="spellEnd"/>
      <w:r w:rsidRPr="00DD11E3">
        <w:rPr>
          <w:rFonts w:ascii="Times New Roman" w:hAnsi="Times New Roman" w:cs="Times New Roman"/>
          <w:sz w:val="24"/>
          <w:szCs w:val="24"/>
        </w:rPr>
        <w:t xml:space="preserve"> vyznačeny změny obsažené v komplexním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color w:val="0070C0"/>
          <w:sz w:val="24"/>
          <w:szCs w:val="24"/>
        </w:rPr>
        <w:t>tučně</w:t>
      </w:r>
      <w:r w:rsidRPr="00DD11E3">
        <w:rPr>
          <w:rFonts w:ascii="Times New Roman" w:hAnsi="Times New Roman" w:cs="Times New Roman"/>
          <w:color w:val="0070C0"/>
          <w:sz w:val="24"/>
          <w:szCs w:val="24"/>
        </w:rPr>
        <w:t>/</w:t>
      </w:r>
      <w:proofErr w:type="spellStart"/>
      <w:r w:rsidRPr="00DD11E3">
        <w:rPr>
          <w:rFonts w:ascii="Times New Roman" w:hAnsi="Times New Roman" w:cs="Times New Roman"/>
          <w:strike/>
          <w:color w:val="0070C0"/>
          <w:sz w:val="24"/>
          <w:szCs w:val="24"/>
        </w:rPr>
        <w:t>přeškrtnutě</w:t>
      </w:r>
      <w:proofErr w:type="spellEnd"/>
      <w:r w:rsidRPr="00DD11E3">
        <w:rPr>
          <w:rFonts w:ascii="Times New Roman" w:hAnsi="Times New Roman" w:cs="Times New Roman"/>
          <w:sz w:val="24"/>
          <w:szCs w:val="24"/>
        </w:rPr>
        <w:t xml:space="preserve"> změny obsažené v tomto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strike/>
          <w:color w:val="0070C0"/>
          <w:sz w:val="24"/>
          <w:szCs w:val="24"/>
        </w:rPr>
        <w:t xml:space="preserve">tučně a </w:t>
      </w:r>
      <w:proofErr w:type="spellStart"/>
      <w:r w:rsidRPr="00DD11E3">
        <w:rPr>
          <w:rFonts w:ascii="Times New Roman" w:hAnsi="Times New Roman" w:cs="Times New Roman"/>
          <w:b/>
          <w:bCs/>
          <w:strike/>
          <w:color w:val="0070C0"/>
          <w:sz w:val="24"/>
          <w:szCs w:val="24"/>
        </w:rPr>
        <w:t>přeškrtnutě</w:t>
      </w:r>
      <w:proofErr w:type="spellEnd"/>
      <w:r w:rsidRPr="00DD11E3">
        <w:rPr>
          <w:rFonts w:ascii="Times New Roman" w:hAnsi="Times New Roman" w:cs="Times New Roman"/>
          <w:sz w:val="24"/>
          <w:szCs w:val="24"/>
        </w:rPr>
        <w:t>, pokud je text zaváděný komplexním PN tímto PN rušen či nahrazován)</w:t>
      </w:r>
      <w:bookmarkEnd w:id="5"/>
    </w:p>
    <w:p w14:paraId="1490BCBB" w14:textId="77777777" w:rsidR="00594F83" w:rsidRPr="00DD11E3" w:rsidRDefault="00594F83" w:rsidP="00594F83">
      <w:pPr>
        <w:spacing w:after="0" w:line="264" w:lineRule="auto"/>
        <w:jc w:val="both"/>
        <w:rPr>
          <w:rFonts w:ascii="Times New Roman" w:hAnsi="Times New Roman" w:cs="Times New Roman"/>
          <w:sz w:val="24"/>
          <w:szCs w:val="24"/>
        </w:rPr>
      </w:pPr>
    </w:p>
    <w:p w14:paraId="0FA514FF" w14:textId="77777777" w:rsidR="00594F83" w:rsidRPr="00DD11E3" w:rsidRDefault="00594F83" w:rsidP="00594F83">
      <w:pPr>
        <w:spacing w:after="0" w:line="264" w:lineRule="auto"/>
        <w:jc w:val="center"/>
        <w:rPr>
          <w:rFonts w:ascii="Times New Roman" w:hAnsi="Times New Roman" w:cs="Times New Roman"/>
          <w:b/>
          <w:bCs/>
          <w:sz w:val="24"/>
          <w:szCs w:val="24"/>
        </w:rPr>
      </w:pPr>
      <w:bookmarkStart w:id="6" w:name="_Hlk230729054"/>
      <w:r w:rsidRPr="00DD11E3">
        <w:rPr>
          <w:rFonts w:ascii="Times New Roman" w:hAnsi="Times New Roman" w:cs="Times New Roman"/>
          <w:b/>
          <w:bCs/>
          <w:sz w:val="24"/>
          <w:szCs w:val="24"/>
        </w:rPr>
        <w:t xml:space="preserve">Zákon č. 283/2021 Sb., </w:t>
      </w:r>
    </w:p>
    <w:p w14:paraId="4B2343EB" w14:textId="77777777" w:rsidR="00594F83" w:rsidRPr="00DD11E3" w:rsidRDefault="00594F83" w:rsidP="00594F83">
      <w:pPr>
        <w:spacing w:after="0" w:line="264" w:lineRule="auto"/>
        <w:jc w:val="center"/>
        <w:rPr>
          <w:rFonts w:ascii="Times New Roman" w:hAnsi="Times New Roman" w:cs="Times New Roman"/>
          <w:b/>
          <w:bCs/>
          <w:sz w:val="24"/>
          <w:szCs w:val="24"/>
        </w:rPr>
      </w:pPr>
      <w:r w:rsidRPr="00DD11E3">
        <w:rPr>
          <w:rFonts w:ascii="Times New Roman" w:hAnsi="Times New Roman" w:cs="Times New Roman"/>
          <w:b/>
          <w:bCs/>
          <w:sz w:val="24"/>
          <w:szCs w:val="24"/>
        </w:rPr>
        <w:t>stavební zákon</w:t>
      </w:r>
      <w:r w:rsidRPr="00DD11E3" w:rsidDel="009E74A0">
        <w:rPr>
          <w:rFonts w:ascii="Times New Roman" w:hAnsi="Times New Roman" w:cs="Times New Roman"/>
          <w:b/>
          <w:bCs/>
          <w:sz w:val="24"/>
          <w:szCs w:val="24"/>
        </w:rPr>
        <w:t xml:space="preserve"> </w:t>
      </w:r>
    </w:p>
    <w:p w14:paraId="22F15A93" w14:textId="77777777" w:rsidR="00594F83" w:rsidRPr="00DD11E3" w:rsidRDefault="00594F83" w:rsidP="00594F83">
      <w:pPr>
        <w:spacing w:after="0" w:line="264" w:lineRule="auto"/>
        <w:jc w:val="center"/>
        <w:rPr>
          <w:rFonts w:ascii="Times New Roman" w:hAnsi="Times New Roman" w:cs="Times New Roman"/>
          <w:sz w:val="24"/>
          <w:szCs w:val="24"/>
        </w:rPr>
      </w:pPr>
      <w:bookmarkStart w:id="7" w:name="_Hlk230729068"/>
      <w:bookmarkEnd w:id="6"/>
      <w:r w:rsidRPr="00DD11E3">
        <w:rPr>
          <w:rFonts w:ascii="Times New Roman" w:hAnsi="Times New Roman" w:cs="Times New Roman"/>
          <w:sz w:val="24"/>
          <w:szCs w:val="24"/>
        </w:rPr>
        <w:t>…</w:t>
      </w:r>
    </w:p>
    <w:bookmarkEnd w:id="7"/>
    <w:p w14:paraId="05E61F97"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b/>
          <w:bCs/>
          <w:sz w:val="24"/>
          <w:szCs w:val="24"/>
          <w:lang w:eastAsia="en-US" w:bidi="ar-SA"/>
        </w:rPr>
      </w:pPr>
    </w:p>
    <w:p w14:paraId="7B25C2E0" w14:textId="1D2A2EB1" w:rsidR="00DE026A" w:rsidRPr="00DE026A" w:rsidRDefault="00DE026A" w:rsidP="00DE026A">
      <w:pPr>
        <w:spacing w:after="0" w:line="264" w:lineRule="auto"/>
        <w:jc w:val="center"/>
        <w:rPr>
          <w:rFonts w:ascii="Times New Roman" w:eastAsia="Arial Unicode MS" w:hAnsi="Times New Roman" w:cs="Times New Roman"/>
          <w:strike/>
          <w:color w:val="0070C0"/>
          <w:sz w:val="24"/>
          <w:szCs w:val="24"/>
          <w:lang w:eastAsia="en-US" w:bidi="ar-SA"/>
        </w:rPr>
      </w:pPr>
      <w:r w:rsidRPr="00DE026A">
        <w:rPr>
          <w:rFonts w:ascii="Times New Roman" w:eastAsia="Arial Unicode MS" w:hAnsi="Times New Roman" w:cs="Times New Roman"/>
          <w:b/>
          <w:bCs/>
          <w:strike/>
          <w:color w:val="0070C0"/>
          <w:sz w:val="24"/>
          <w:szCs w:val="24"/>
          <w:lang w:eastAsia="en-US" w:bidi="ar-SA"/>
        </w:rPr>
        <w:t>§ 144c</w:t>
      </w:r>
    </w:p>
    <w:p w14:paraId="72B1F565" w14:textId="764DEC40" w:rsidR="00DE026A" w:rsidRPr="00DE026A" w:rsidRDefault="00DE026A" w:rsidP="00DE026A">
      <w:pPr>
        <w:spacing w:after="0" w:line="264" w:lineRule="auto"/>
        <w:jc w:val="center"/>
        <w:rPr>
          <w:rFonts w:ascii="Times New Roman" w:eastAsia="Arial Unicode MS" w:hAnsi="Times New Roman" w:cs="Times New Roman"/>
          <w:b/>
          <w:bCs/>
          <w:strike/>
          <w:color w:val="0070C0"/>
          <w:sz w:val="24"/>
          <w:szCs w:val="24"/>
          <w:lang w:eastAsia="en-US" w:bidi="ar-SA"/>
        </w:rPr>
      </w:pPr>
      <w:r w:rsidRPr="00DE026A">
        <w:rPr>
          <w:rFonts w:ascii="Times New Roman" w:eastAsia="Arial Unicode MS" w:hAnsi="Times New Roman" w:cs="Times New Roman"/>
          <w:b/>
          <w:bCs/>
          <w:strike/>
          <w:color w:val="0070C0"/>
          <w:sz w:val="24"/>
          <w:szCs w:val="24"/>
          <w:lang w:eastAsia="en-US" w:bidi="ar-SA"/>
        </w:rPr>
        <w:t>Pohoda bydlení</w:t>
      </w:r>
    </w:p>
    <w:p w14:paraId="78123177" w14:textId="77777777" w:rsidR="00DE026A" w:rsidRPr="00DE026A" w:rsidRDefault="00DE026A" w:rsidP="00DE026A">
      <w:pPr>
        <w:spacing w:after="0" w:line="264" w:lineRule="auto"/>
        <w:jc w:val="center"/>
        <w:rPr>
          <w:rFonts w:ascii="Times New Roman" w:eastAsia="Arial Unicode MS" w:hAnsi="Times New Roman" w:cs="Times New Roman"/>
          <w:strike/>
          <w:color w:val="0070C0"/>
          <w:sz w:val="24"/>
          <w:szCs w:val="24"/>
          <w:lang w:eastAsia="en-US" w:bidi="ar-SA"/>
        </w:rPr>
      </w:pPr>
    </w:p>
    <w:p w14:paraId="302024CB" w14:textId="77777777" w:rsidR="00DE026A" w:rsidRPr="00DE026A" w:rsidRDefault="00DE026A" w:rsidP="00DE026A">
      <w:pPr>
        <w:spacing w:after="0" w:line="264" w:lineRule="auto"/>
        <w:jc w:val="both"/>
        <w:rPr>
          <w:rFonts w:ascii="Times New Roman" w:eastAsia="Arial Unicode MS" w:hAnsi="Times New Roman" w:cs="Times New Roman"/>
          <w:strike/>
          <w:color w:val="0070C0"/>
          <w:sz w:val="24"/>
          <w:szCs w:val="24"/>
          <w:lang w:eastAsia="en-US" w:bidi="ar-SA"/>
        </w:rPr>
      </w:pPr>
      <w:r w:rsidRPr="00DE026A">
        <w:rPr>
          <w:rFonts w:ascii="Times New Roman" w:eastAsia="Arial Unicode MS" w:hAnsi="Times New Roman" w:cs="Times New Roman"/>
          <w:b/>
          <w:bCs/>
          <w:strike/>
          <w:color w:val="0070C0"/>
          <w:sz w:val="24"/>
          <w:szCs w:val="24"/>
          <w:lang w:eastAsia="en-US" w:bidi="ar-SA"/>
        </w:rPr>
        <w:t xml:space="preserve">(1) Každý má právo na ochranu před nepřiměřenými zásahy do pohody svého bydlení. Pohodou bydlení se rozumí souhrn podmínek v území a v užívání staveb, který odpovídá obvyklým požadavkům na bydlení s přihlédnutím k místním poměrům. </w:t>
      </w:r>
    </w:p>
    <w:p w14:paraId="5C305863" w14:textId="77777777" w:rsidR="00DE026A" w:rsidRPr="00DE026A" w:rsidRDefault="00DE026A" w:rsidP="00DE026A">
      <w:pPr>
        <w:spacing w:after="0" w:line="264" w:lineRule="auto"/>
        <w:jc w:val="both"/>
        <w:rPr>
          <w:rFonts w:ascii="Times New Roman" w:eastAsia="Arial Unicode MS" w:hAnsi="Times New Roman" w:cs="Times New Roman"/>
          <w:strike/>
          <w:color w:val="0070C0"/>
          <w:sz w:val="24"/>
          <w:szCs w:val="24"/>
          <w:lang w:eastAsia="en-US" w:bidi="ar-SA"/>
        </w:rPr>
      </w:pPr>
      <w:r w:rsidRPr="00DE026A">
        <w:rPr>
          <w:rFonts w:ascii="Times New Roman" w:eastAsia="Arial Unicode MS" w:hAnsi="Times New Roman" w:cs="Times New Roman"/>
          <w:b/>
          <w:bCs/>
          <w:strike/>
          <w:color w:val="0070C0"/>
          <w:sz w:val="24"/>
          <w:szCs w:val="24"/>
          <w:lang w:eastAsia="en-US" w:bidi="ar-SA"/>
        </w:rPr>
        <w:t xml:space="preserve">(2) Za narušení pohody bydlení se nepovažuje architektonické ztvárnění záměru ani imise a účinky, které nejsou v rozporu s plánovaným charakterem území nebo které odpovídají běžné okolní zástavbě nebo běžnému využívání okolního území. </w:t>
      </w:r>
    </w:p>
    <w:p w14:paraId="45BBA33C" w14:textId="77777777" w:rsidR="00DE026A" w:rsidRPr="00DE026A" w:rsidRDefault="00DE026A" w:rsidP="00DE026A">
      <w:pPr>
        <w:spacing w:after="0" w:line="264" w:lineRule="auto"/>
        <w:jc w:val="both"/>
        <w:rPr>
          <w:rFonts w:ascii="Times New Roman" w:eastAsia="Arial Unicode MS" w:hAnsi="Times New Roman" w:cs="Times New Roman"/>
          <w:b/>
          <w:bCs/>
          <w:strike/>
          <w:color w:val="0070C0"/>
          <w:sz w:val="24"/>
          <w:szCs w:val="24"/>
          <w:lang w:eastAsia="en-US" w:bidi="ar-SA"/>
        </w:rPr>
      </w:pPr>
      <w:r w:rsidRPr="00DE026A">
        <w:rPr>
          <w:rFonts w:ascii="Times New Roman" w:eastAsia="Arial Unicode MS" w:hAnsi="Times New Roman" w:cs="Times New Roman"/>
          <w:b/>
          <w:bCs/>
          <w:strike/>
          <w:color w:val="0070C0"/>
          <w:sz w:val="24"/>
          <w:szCs w:val="24"/>
          <w:lang w:eastAsia="en-US" w:bidi="ar-SA"/>
        </w:rPr>
        <w:t xml:space="preserve">(3) K dodržení požadavků na ochranu pohody bydlení stavební úřad upřednostňuje uložení podmínek, kompenzačních nebo zmírňujících opatření před nepovolením, omezením či zákazem záměru. </w:t>
      </w:r>
    </w:p>
    <w:p w14:paraId="67060FD9" w14:textId="77777777" w:rsidR="00DE026A" w:rsidRPr="00DE026A" w:rsidRDefault="00DE026A" w:rsidP="00DE026A">
      <w:pPr>
        <w:spacing w:after="0" w:line="264" w:lineRule="auto"/>
        <w:jc w:val="both"/>
        <w:rPr>
          <w:rFonts w:ascii="Times New Roman" w:eastAsia="Arial Unicode MS" w:hAnsi="Times New Roman" w:cs="Times New Roman"/>
          <w:sz w:val="24"/>
          <w:szCs w:val="24"/>
          <w:lang w:eastAsia="en-US" w:bidi="ar-SA"/>
        </w:rPr>
      </w:pPr>
    </w:p>
    <w:p w14:paraId="4A720365" w14:textId="4C974A55" w:rsidR="00DE026A" w:rsidRPr="00DE026A" w:rsidRDefault="00DE026A" w:rsidP="00DE026A">
      <w:pPr>
        <w:spacing w:after="0" w:line="264" w:lineRule="auto"/>
        <w:jc w:val="center"/>
        <w:rPr>
          <w:rFonts w:ascii="Times New Roman" w:eastAsia="Arial Unicode MS" w:hAnsi="Times New Roman" w:cs="Times New Roman"/>
          <w:sz w:val="24"/>
          <w:szCs w:val="24"/>
          <w:lang w:eastAsia="en-US" w:bidi="ar-SA"/>
        </w:rPr>
      </w:pPr>
      <w:r w:rsidRPr="00DE026A">
        <w:rPr>
          <w:rFonts w:ascii="Times New Roman" w:eastAsia="Arial Unicode MS" w:hAnsi="Times New Roman" w:cs="Times New Roman"/>
          <w:b/>
          <w:bCs/>
          <w:sz w:val="24"/>
          <w:szCs w:val="24"/>
          <w:lang w:eastAsia="en-US" w:bidi="ar-SA"/>
        </w:rPr>
        <w:t>§ 144</w:t>
      </w:r>
      <w:r w:rsidRPr="00DE026A">
        <w:rPr>
          <w:rFonts w:ascii="Times New Roman" w:eastAsia="Arial Unicode MS" w:hAnsi="Times New Roman" w:cs="Times New Roman"/>
          <w:b/>
          <w:bCs/>
          <w:strike/>
          <w:color w:val="0070C0"/>
          <w:sz w:val="24"/>
          <w:szCs w:val="24"/>
          <w:lang w:eastAsia="en-US" w:bidi="ar-SA"/>
        </w:rPr>
        <w:t>dc</w:t>
      </w:r>
    </w:p>
    <w:p w14:paraId="7B8B5640" w14:textId="266D5D0C" w:rsidR="00DE026A" w:rsidRDefault="00DE026A" w:rsidP="00DE026A">
      <w:pPr>
        <w:spacing w:after="0" w:line="264" w:lineRule="auto"/>
        <w:jc w:val="center"/>
        <w:rPr>
          <w:rFonts w:ascii="Times New Roman" w:eastAsia="Arial Unicode MS" w:hAnsi="Times New Roman" w:cs="Times New Roman"/>
          <w:b/>
          <w:bCs/>
          <w:sz w:val="24"/>
          <w:szCs w:val="24"/>
          <w:lang w:eastAsia="en-US" w:bidi="ar-SA"/>
        </w:rPr>
      </w:pPr>
      <w:r w:rsidRPr="00DE026A">
        <w:rPr>
          <w:rFonts w:ascii="Times New Roman" w:eastAsia="Arial Unicode MS" w:hAnsi="Times New Roman" w:cs="Times New Roman"/>
          <w:b/>
          <w:bCs/>
          <w:sz w:val="24"/>
          <w:szCs w:val="24"/>
          <w:lang w:eastAsia="en-US" w:bidi="ar-SA"/>
        </w:rPr>
        <w:t>Účinky stávajících staveb a zařízení</w:t>
      </w:r>
    </w:p>
    <w:p w14:paraId="4A32E28E" w14:textId="77777777" w:rsidR="00DE026A" w:rsidRPr="00DE026A" w:rsidRDefault="00DE026A" w:rsidP="00DE026A">
      <w:pPr>
        <w:spacing w:after="0" w:line="264" w:lineRule="auto"/>
        <w:jc w:val="both"/>
        <w:rPr>
          <w:rFonts w:ascii="Times New Roman" w:eastAsia="Arial Unicode MS" w:hAnsi="Times New Roman" w:cs="Times New Roman"/>
          <w:sz w:val="24"/>
          <w:szCs w:val="24"/>
          <w:lang w:eastAsia="en-US" w:bidi="ar-SA"/>
        </w:rPr>
      </w:pPr>
    </w:p>
    <w:p w14:paraId="64375330" w14:textId="2B78DE5F" w:rsidR="00383F41" w:rsidRDefault="00DE026A" w:rsidP="00DE026A">
      <w:pPr>
        <w:spacing w:after="0" w:line="264" w:lineRule="auto"/>
        <w:jc w:val="both"/>
        <w:rPr>
          <w:rFonts w:ascii="Times New Roman" w:hAnsi="Times New Roman" w:cs="Times New Roman"/>
          <w:sz w:val="24"/>
          <w:szCs w:val="24"/>
        </w:rPr>
      </w:pPr>
      <w:r w:rsidRPr="00DE026A">
        <w:rPr>
          <w:rFonts w:ascii="Times New Roman" w:eastAsia="Arial Unicode MS" w:hAnsi="Times New Roman" w:cs="Times New Roman"/>
          <w:b/>
          <w:bCs/>
          <w:sz w:val="24"/>
          <w:szCs w:val="24"/>
          <w:lang w:eastAsia="en-US" w:bidi="ar-SA"/>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4E457B22" w14:textId="77777777" w:rsidR="00D7353B" w:rsidRDefault="00D7353B" w:rsidP="00951DE1">
      <w:pPr>
        <w:spacing w:after="0" w:line="264" w:lineRule="auto"/>
        <w:jc w:val="both"/>
        <w:rPr>
          <w:rFonts w:ascii="Times New Roman" w:hAnsi="Times New Roman" w:cs="Times New Roman"/>
          <w:sz w:val="24"/>
          <w:szCs w:val="24"/>
        </w:rPr>
      </w:pPr>
    </w:p>
    <w:p w14:paraId="6A37B287" w14:textId="77777777" w:rsidR="00594F83" w:rsidRPr="00951DE1" w:rsidRDefault="00594F83" w:rsidP="00951DE1">
      <w:pPr>
        <w:spacing w:after="0" w:line="264" w:lineRule="auto"/>
        <w:jc w:val="both"/>
        <w:rPr>
          <w:rFonts w:ascii="Times New Roman" w:hAnsi="Times New Roman" w:cs="Times New Roman"/>
          <w:sz w:val="24"/>
          <w:szCs w:val="24"/>
        </w:rPr>
      </w:pPr>
    </w:p>
    <w:p w14:paraId="63F95528" w14:textId="3EE3DD33" w:rsidR="00E62695" w:rsidRPr="00951DE1" w:rsidRDefault="00F96AA2"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 xml:space="preserve">V Praze dne </w:t>
      </w:r>
      <w:r w:rsidR="00A40957" w:rsidRPr="00951DE1">
        <w:rPr>
          <w:rFonts w:ascii="Times New Roman" w:hAnsi="Times New Roman" w:cs="Times New Roman"/>
          <w:sz w:val="24"/>
          <w:szCs w:val="24"/>
        </w:rPr>
        <w:t>26</w:t>
      </w:r>
      <w:r w:rsidRPr="00951DE1">
        <w:rPr>
          <w:rFonts w:ascii="Times New Roman" w:hAnsi="Times New Roman" w:cs="Times New Roman"/>
          <w:sz w:val="24"/>
          <w:szCs w:val="24"/>
        </w:rPr>
        <w:t xml:space="preserve">. </w:t>
      </w:r>
      <w:r w:rsidR="00A40957" w:rsidRPr="00951DE1">
        <w:rPr>
          <w:rFonts w:ascii="Times New Roman" w:hAnsi="Times New Roman" w:cs="Times New Roman"/>
          <w:sz w:val="24"/>
          <w:szCs w:val="24"/>
        </w:rPr>
        <w:t>května</w:t>
      </w:r>
      <w:r w:rsidRPr="00951DE1">
        <w:rPr>
          <w:rFonts w:ascii="Times New Roman" w:hAnsi="Times New Roman" w:cs="Times New Roman"/>
          <w:sz w:val="24"/>
          <w:szCs w:val="24"/>
        </w:rPr>
        <w:t xml:space="preserve"> 2026</w:t>
      </w:r>
    </w:p>
    <w:p w14:paraId="3BC754D4" w14:textId="77777777" w:rsidR="00E62695" w:rsidRPr="00951DE1" w:rsidRDefault="00E62695" w:rsidP="00951DE1">
      <w:pPr>
        <w:spacing w:after="0" w:line="264" w:lineRule="auto"/>
        <w:jc w:val="both"/>
        <w:rPr>
          <w:rFonts w:ascii="Times New Roman" w:hAnsi="Times New Roman" w:cs="Times New Roman"/>
          <w:sz w:val="24"/>
          <w:szCs w:val="24"/>
        </w:rPr>
      </w:pPr>
    </w:p>
    <w:p w14:paraId="2CA1BACB" w14:textId="77777777" w:rsidR="00E62695" w:rsidRPr="00951DE1" w:rsidRDefault="00E62695"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Karel Haas</w:t>
      </w:r>
    </w:p>
    <w:p w14:paraId="5E9A4A80" w14:textId="77777777" w:rsidR="00865D0A" w:rsidRPr="00951DE1" w:rsidRDefault="00865D0A" w:rsidP="00951DE1">
      <w:pPr>
        <w:spacing w:after="0" w:line="264" w:lineRule="auto"/>
        <w:jc w:val="both"/>
        <w:rPr>
          <w:rFonts w:ascii="Times New Roman" w:eastAsia="Times New Roman" w:hAnsi="Times New Roman" w:cs="Times New Roman"/>
          <w:sz w:val="24"/>
          <w:szCs w:val="24"/>
          <w:u w:val="single"/>
        </w:rPr>
      </w:pPr>
      <w:r w:rsidRPr="00951DE1">
        <w:rPr>
          <w:rFonts w:ascii="Times New Roman" w:hAnsi="Times New Roman" w:cs="Times New Roman"/>
          <w:sz w:val="24"/>
          <w:szCs w:val="24"/>
        </w:rPr>
        <w:t xml:space="preserve">Martin Kupka </w:t>
      </w:r>
    </w:p>
    <w:p w14:paraId="0C8049D1" w14:textId="77777777" w:rsidR="00E62695" w:rsidRDefault="00E62695"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Jiří Havránek</w:t>
      </w:r>
    </w:p>
    <w:sectPr w:rsidR="00E62695"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3ADD7494"/>
    <w:multiLevelType w:val="hybridMultilevel"/>
    <w:tmpl w:val="47447218"/>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6"/>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875389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45AE"/>
    <w:rsid w:val="000A6FD2"/>
    <w:rsid w:val="000D2CA0"/>
    <w:rsid w:val="000D5878"/>
    <w:rsid w:val="000F1980"/>
    <w:rsid w:val="00136653"/>
    <w:rsid w:val="00160A62"/>
    <w:rsid w:val="00185506"/>
    <w:rsid w:val="0018777B"/>
    <w:rsid w:val="001A5E97"/>
    <w:rsid w:val="001F3FC3"/>
    <w:rsid w:val="00207E8E"/>
    <w:rsid w:val="002274C3"/>
    <w:rsid w:val="00246CDA"/>
    <w:rsid w:val="00294611"/>
    <w:rsid w:val="00294651"/>
    <w:rsid w:val="002A236B"/>
    <w:rsid w:val="002F3503"/>
    <w:rsid w:val="003313A6"/>
    <w:rsid w:val="003355B5"/>
    <w:rsid w:val="00383F41"/>
    <w:rsid w:val="003867EB"/>
    <w:rsid w:val="00390E77"/>
    <w:rsid w:val="003F17FE"/>
    <w:rsid w:val="00421ACF"/>
    <w:rsid w:val="00426154"/>
    <w:rsid w:val="00473338"/>
    <w:rsid w:val="00485102"/>
    <w:rsid w:val="004965EF"/>
    <w:rsid w:val="004B3317"/>
    <w:rsid w:val="004B6659"/>
    <w:rsid w:val="004C5C0D"/>
    <w:rsid w:val="005051CD"/>
    <w:rsid w:val="00515A40"/>
    <w:rsid w:val="00516FB6"/>
    <w:rsid w:val="00525762"/>
    <w:rsid w:val="0053682A"/>
    <w:rsid w:val="005710B7"/>
    <w:rsid w:val="00573649"/>
    <w:rsid w:val="00592638"/>
    <w:rsid w:val="00594F83"/>
    <w:rsid w:val="005C0C03"/>
    <w:rsid w:val="005F1981"/>
    <w:rsid w:val="005F2E3F"/>
    <w:rsid w:val="0060156B"/>
    <w:rsid w:val="0060450E"/>
    <w:rsid w:val="0065280B"/>
    <w:rsid w:val="00665F11"/>
    <w:rsid w:val="00676382"/>
    <w:rsid w:val="00692302"/>
    <w:rsid w:val="006C632A"/>
    <w:rsid w:val="006C7951"/>
    <w:rsid w:val="006E6DEE"/>
    <w:rsid w:val="00712044"/>
    <w:rsid w:val="0071534F"/>
    <w:rsid w:val="007535CC"/>
    <w:rsid w:val="007541C1"/>
    <w:rsid w:val="00767836"/>
    <w:rsid w:val="00776176"/>
    <w:rsid w:val="00786579"/>
    <w:rsid w:val="007A6DD0"/>
    <w:rsid w:val="007C0AF2"/>
    <w:rsid w:val="007C68C6"/>
    <w:rsid w:val="007D2BC3"/>
    <w:rsid w:val="007F61BE"/>
    <w:rsid w:val="008023DD"/>
    <w:rsid w:val="00831F69"/>
    <w:rsid w:val="00865D0A"/>
    <w:rsid w:val="008702C1"/>
    <w:rsid w:val="0087572D"/>
    <w:rsid w:val="008C324E"/>
    <w:rsid w:val="008F0756"/>
    <w:rsid w:val="008F5D54"/>
    <w:rsid w:val="009179ED"/>
    <w:rsid w:val="00936FC5"/>
    <w:rsid w:val="00951DE1"/>
    <w:rsid w:val="009738CA"/>
    <w:rsid w:val="009956BD"/>
    <w:rsid w:val="009C0395"/>
    <w:rsid w:val="009C5152"/>
    <w:rsid w:val="009C6984"/>
    <w:rsid w:val="00A12575"/>
    <w:rsid w:val="00A203A4"/>
    <w:rsid w:val="00A25687"/>
    <w:rsid w:val="00A40957"/>
    <w:rsid w:val="00A44D09"/>
    <w:rsid w:val="00A4516B"/>
    <w:rsid w:val="00AA25FE"/>
    <w:rsid w:val="00AD0B2A"/>
    <w:rsid w:val="00AE296D"/>
    <w:rsid w:val="00B25B90"/>
    <w:rsid w:val="00BD0ED8"/>
    <w:rsid w:val="00BF179D"/>
    <w:rsid w:val="00BF71E7"/>
    <w:rsid w:val="00C16E81"/>
    <w:rsid w:val="00C25B4F"/>
    <w:rsid w:val="00C418E1"/>
    <w:rsid w:val="00C57181"/>
    <w:rsid w:val="00C67BE9"/>
    <w:rsid w:val="00C874DA"/>
    <w:rsid w:val="00C94A33"/>
    <w:rsid w:val="00C96991"/>
    <w:rsid w:val="00CB7A6C"/>
    <w:rsid w:val="00CD3F68"/>
    <w:rsid w:val="00D6415A"/>
    <w:rsid w:val="00D7353B"/>
    <w:rsid w:val="00DC43C8"/>
    <w:rsid w:val="00DC5FE2"/>
    <w:rsid w:val="00DE026A"/>
    <w:rsid w:val="00DF412E"/>
    <w:rsid w:val="00E37DBC"/>
    <w:rsid w:val="00E62695"/>
    <w:rsid w:val="00E62E18"/>
    <w:rsid w:val="00E70C11"/>
    <w:rsid w:val="00EB6440"/>
    <w:rsid w:val="00EE2C75"/>
    <w:rsid w:val="00EF28DF"/>
    <w:rsid w:val="00F05078"/>
    <w:rsid w:val="00F1798E"/>
    <w:rsid w:val="00F474DB"/>
    <w:rsid w:val="00F6754E"/>
    <w:rsid w:val="00F7183A"/>
    <w:rsid w:val="00F82175"/>
    <w:rsid w:val="00F96AA2"/>
    <w:rsid w:val="00FA38A5"/>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74747">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1085997672">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803</Words>
  <Characters>4738</Characters>
  <Application>Microsoft Office Word</Application>
  <DocSecurity>0</DocSecurity>
  <Lines>39</Lines>
  <Paragraphs>11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8</cp:revision>
  <dcterms:created xsi:type="dcterms:W3CDTF">2026-05-27T02:12:00Z</dcterms:created>
  <dcterms:modified xsi:type="dcterms:W3CDTF">2026-05-27T10:23:00Z</dcterms:modified>
</cp:coreProperties>
</file>