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74BB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  <w:r w:rsidRPr="00542E88">
        <w:rPr>
          <w:noProof/>
        </w:rPr>
        <w:drawing>
          <wp:anchor distT="0" distB="0" distL="114300" distR="114300" simplePos="0" relativeHeight="251659264" behindDoc="1" locked="0" layoutInCell="1" allowOverlap="1" wp14:anchorId="368DFC2E" wp14:editId="00103D84">
            <wp:simplePos x="0" y="0"/>
            <wp:positionH relativeFrom="column">
              <wp:posOffset>2447925</wp:posOffset>
            </wp:positionH>
            <wp:positionV relativeFrom="paragraph">
              <wp:posOffset>-394970</wp:posOffset>
            </wp:positionV>
            <wp:extent cx="926761" cy="1314450"/>
            <wp:effectExtent l="0" t="0" r="6985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761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6F41D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</w:p>
    <w:p w14:paraId="655FCFA1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</w:p>
    <w:p w14:paraId="27AD3E30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</w:p>
    <w:p w14:paraId="3C378417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</w:p>
    <w:p w14:paraId="38D3393A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</w:p>
    <w:p w14:paraId="1A473BDE" w14:textId="77777777" w:rsidR="003F044C" w:rsidRPr="00542E88" w:rsidRDefault="003F044C" w:rsidP="003F044C">
      <w:pPr>
        <w:autoSpaceDE w:val="0"/>
        <w:autoSpaceDN w:val="0"/>
        <w:adjustRightInd w:val="0"/>
        <w:jc w:val="center"/>
        <w:rPr>
          <w:rFonts w:ascii="FrutigerCE-Light" w:hAnsi="FrutigerCE-Light" w:cs="FrutigerCE-Light"/>
          <w:szCs w:val="24"/>
        </w:rPr>
      </w:pPr>
    </w:p>
    <w:p w14:paraId="39D0664D" w14:textId="77777777" w:rsidR="003F044C" w:rsidRPr="00542E88" w:rsidRDefault="003F044C" w:rsidP="003F044C">
      <w:pPr>
        <w:keepNext/>
        <w:widowControl w:val="0"/>
        <w:spacing w:line="276" w:lineRule="auto"/>
        <w:jc w:val="center"/>
        <w:rPr>
          <w:rFonts w:ascii="Times New Roman" w:eastAsia="Roboto" w:hAnsi="Times New Roman" w:cs="Times New Roman"/>
          <w:b/>
          <w:color w:val="000000"/>
          <w:sz w:val="36"/>
          <w:szCs w:val="36"/>
        </w:rPr>
      </w:pPr>
    </w:p>
    <w:p w14:paraId="0AF169B9" w14:textId="77777777" w:rsidR="003F044C" w:rsidRPr="00542E88" w:rsidRDefault="003F044C" w:rsidP="003F044C">
      <w:pPr>
        <w:keepNext/>
        <w:widowControl w:val="0"/>
        <w:spacing w:line="276" w:lineRule="auto"/>
        <w:jc w:val="center"/>
        <w:rPr>
          <w:rFonts w:ascii="Times New Roman" w:eastAsia="Roboto" w:hAnsi="Times New Roman" w:cs="Times New Roman"/>
          <w:b/>
          <w:color w:val="000000"/>
          <w:sz w:val="36"/>
          <w:szCs w:val="36"/>
        </w:rPr>
      </w:pPr>
      <w:r w:rsidRPr="00542E88">
        <w:rPr>
          <w:rFonts w:ascii="Times New Roman" w:eastAsia="Roboto" w:hAnsi="Times New Roman" w:cs="Times New Roman"/>
          <w:b/>
          <w:color w:val="000000"/>
          <w:sz w:val="36"/>
          <w:szCs w:val="36"/>
        </w:rPr>
        <w:t>PARLAMENT ČESKÉ REPUBLIKY</w:t>
      </w:r>
    </w:p>
    <w:p w14:paraId="6A719833" w14:textId="77777777" w:rsidR="003F044C" w:rsidRPr="00542E88" w:rsidRDefault="003F044C" w:rsidP="003F044C">
      <w:pPr>
        <w:keepNext/>
        <w:widowControl w:val="0"/>
        <w:spacing w:line="276" w:lineRule="auto"/>
        <w:jc w:val="center"/>
        <w:rPr>
          <w:rFonts w:ascii="Times New Roman" w:eastAsia="Roboto" w:hAnsi="Times New Roman" w:cs="Times New Roman"/>
          <w:b/>
          <w:color w:val="000000"/>
          <w:sz w:val="36"/>
          <w:szCs w:val="36"/>
        </w:rPr>
      </w:pPr>
    </w:p>
    <w:p w14:paraId="22E8CCFF" w14:textId="77777777" w:rsidR="003F044C" w:rsidRPr="00542E88" w:rsidRDefault="003F044C" w:rsidP="003F044C">
      <w:pPr>
        <w:spacing w:after="200" w:line="276" w:lineRule="auto"/>
        <w:jc w:val="center"/>
        <w:rPr>
          <w:rFonts w:ascii="Times New Roman" w:eastAsia="Roboto" w:hAnsi="Times New Roman" w:cs="Times New Roman"/>
          <w:color w:val="000000"/>
          <w:sz w:val="36"/>
          <w:szCs w:val="36"/>
        </w:rPr>
      </w:pPr>
      <w:r w:rsidRPr="00542E88">
        <w:rPr>
          <w:rFonts w:ascii="Times New Roman" w:eastAsia="Roboto" w:hAnsi="Times New Roman" w:cs="Times New Roman"/>
          <w:color w:val="000000"/>
          <w:sz w:val="36"/>
          <w:szCs w:val="36"/>
        </w:rPr>
        <w:t>Poslanecká sněmovna</w:t>
      </w:r>
    </w:p>
    <w:p w14:paraId="580D1EC3" w14:textId="76F84D3E" w:rsidR="003F044C" w:rsidRPr="00542E88" w:rsidRDefault="003F044C" w:rsidP="003F044C">
      <w:pPr>
        <w:spacing w:after="200" w:line="276" w:lineRule="auto"/>
        <w:jc w:val="center"/>
        <w:rPr>
          <w:rFonts w:ascii="Times New Roman" w:eastAsia="Roboto" w:hAnsi="Times New Roman" w:cs="Times New Roman"/>
          <w:color w:val="000000"/>
          <w:sz w:val="36"/>
          <w:szCs w:val="36"/>
        </w:rPr>
      </w:pPr>
      <w:r w:rsidRPr="00542E88">
        <w:rPr>
          <w:rFonts w:ascii="Times New Roman" w:eastAsia="Roboto" w:hAnsi="Times New Roman" w:cs="Times New Roman"/>
          <w:color w:val="000000"/>
          <w:sz w:val="36"/>
          <w:szCs w:val="36"/>
        </w:rPr>
        <w:t>202</w:t>
      </w:r>
      <w:r w:rsidR="00701947">
        <w:rPr>
          <w:rFonts w:ascii="Times New Roman" w:eastAsia="Roboto" w:hAnsi="Times New Roman" w:cs="Times New Roman"/>
          <w:color w:val="000000"/>
          <w:sz w:val="36"/>
          <w:szCs w:val="36"/>
        </w:rPr>
        <w:t>6</w:t>
      </w:r>
    </w:p>
    <w:p w14:paraId="0A620DAA" w14:textId="11CC8F81" w:rsidR="003F044C" w:rsidRPr="00542E88" w:rsidRDefault="003F044C" w:rsidP="003F044C">
      <w:pPr>
        <w:spacing w:after="200" w:line="276" w:lineRule="auto"/>
        <w:jc w:val="center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542E88">
        <w:rPr>
          <w:rFonts w:ascii="Times New Roman" w:eastAsia="Roboto" w:hAnsi="Times New Roman" w:cs="Times New Roman"/>
          <w:color w:val="000000"/>
          <w:sz w:val="36"/>
          <w:szCs w:val="36"/>
        </w:rPr>
        <w:t>X. volební období</w:t>
      </w:r>
    </w:p>
    <w:p w14:paraId="6EB2D8AB" w14:textId="77777777" w:rsidR="003F044C" w:rsidRPr="00542E88" w:rsidRDefault="003F044C" w:rsidP="003F044C">
      <w:pPr>
        <w:spacing w:after="200" w:line="276" w:lineRule="auto"/>
        <w:jc w:val="center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542E88">
        <w:rPr>
          <w:rFonts w:ascii="Times New Roman" w:eastAsia="Roboto" w:hAnsi="Times New Roman" w:cs="Times New Roman"/>
          <w:color w:val="000000"/>
          <w:sz w:val="28"/>
          <w:szCs w:val="28"/>
        </w:rPr>
        <w:t>___________________________________________________________</w:t>
      </w:r>
    </w:p>
    <w:p w14:paraId="5E2F14E0" w14:textId="77777777" w:rsidR="003F044C" w:rsidRPr="00542E88" w:rsidRDefault="003F044C" w:rsidP="003F044C">
      <w:pPr>
        <w:spacing w:after="200" w:line="276" w:lineRule="auto"/>
        <w:jc w:val="center"/>
        <w:rPr>
          <w:rFonts w:ascii="Times New Roman" w:eastAsia="Roboto" w:hAnsi="Times New Roman" w:cs="Times New Roman"/>
          <w:color w:val="000000"/>
          <w:sz w:val="28"/>
          <w:szCs w:val="28"/>
        </w:rPr>
      </w:pPr>
    </w:p>
    <w:p w14:paraId="4F40BFD9" w14:textId="77777777" w:rsidR="003F044C" w:rsidRPr="00542E88" w:rsidRDefault="003F044C" w:rsidP="003F04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0CC5F2" w14:textId="77777777" w:rsidR="003F044C" w:rsidRPr="00542E88" w:rsidRDefault="003F044C" w:rsidP="003F04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D22549" w14:textId="50A61B7B" w:rsidR="0085122D" w:rsidRPr="00812376" w:rsidRDefault="0085122D" w:rsidP="0085122D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2376">
        <w:rPr>
          <w:rFonts w:ascii="Times New Roman" w:hAnsi="Times New Roman" w:cs="Times New Roman"/>
          <w:b/>
          <w:sz w:val="28"/>
          <w:szCs w:val="28"/>
        </w:rPr>
        <w:t xml:space="preserve">Pozměňovací návrh </w:t>
      </w:r>
      <w:r>
        <w:rPr>
          <w:rFonts w:ascii="Times New Roman" w:hAnsi="Times New Roman" w:cs="Times New Roman"/>
          <w:b/>
          <w:sz w:val="28"/>
          <w:szCs w:val="28"/>
        </w:rPr>
        <w:t>poslan</w:t>
      </w:r>
      <w:r w:rsidR="008D6E54">
        <w:rPr>
          <w:rFonts w:ascii="Times New Roman" w:hAnsi="Times New Roman" w:cs="Times New Roman"/>
          <w:b/>
          <w:sz w:val="28"/>
          <w:szCs w:val="28"/>
        </w:rPr>
        <w:t>kyně Gabriel</w:t>
      </w:r>
      <w:r w:rsidR="00F63AAE">
        <w:rPr>
          <w:rFonts w:ascii="Times New Roman" w:hAnsi="Times New Roman" w:cs="Times New Roman"/>
          <w:b/>
          <w:sz w:val="28"/>
          <w:szCs w:val="28"/>
        </w:rPr>
        <w:t>y</w:t>
      </w:r>
      <w:r w:rsidR="008D6E54">
        <w:rPr>
          <w:rFonts w:ascii="Times New Roman" w:hAnsi="Times New Roman" w:cs="Times New Roman"/>
          <w:b/>
          <w:sz w:val="28"/>
          <w:szCs w:val="28"/>
        </w:rPr>
        <w:t xml:space="preserve"> Sedláčkové</w:t>
      </w:r>
      <w:r w:rsidRPr="0081237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2ED59DB" w14:textId="77777777" w:rsidR="0085122D" w:rsidRPr="00812376" w:rsidRDefault="0085122D" w:rsidP="0085122D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i/>
          <w:iCs/>
          <w:sz w:val="28"/>
          <w:szCs w:val="28"/>
          <w:lang w:eastAsia="zh-CN" w:bidi="hi-IN"/>
        </w:rPr>
      </w:pPr>
      <w:r w:rsidRPr="00812376">
        <w:rPr>
          <w:rFonts w:ascii="Times New Roman" w:hAnsi="Times New Roman" w:cs="Times New Roman"/>
          <w:b/>
          <w:sz w:val="28"/>
          <w:szCs w:val="28"/>
        </w:rPr>
        <w:t xml:space="preserve">ke komplexnímu pozměňovacímu návrhu </w:t>
      </w:r>
    </w:p>
    <w:p w14:paraId="569CF575" w14:textId="77777777" w:rsidR="0085122D" w:rsidRPr="00812376" w:rsidRDefault="0085122D" w:rsidP="0085122D">
      <w:pPr>
        <w:widowControl w:val="0"/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812376">
        <w:rPr>
          <w:rFonts w:ascii="Times New Roman" w:hAnsi="Times New Roman" w:cs="Times New Roman"/>
          <w:b/>
          <w:bCs/>
          <w:sz w:val="28"/>
          <w:szCs w:val="28"/>
        </w:rPr>
        <w:t>ávrh zákona, kterým se mění zákon č. 283/2021 Sb., stavební zákon, ve znění pozdějších předpisů, a další související zákony</w:t>
      </w:r>
    </w:p>
    <w:p w14:paraId="5E816D9B" w14:textId="77777777" w:rsidR="0085122D" w:rsidRPr="00812376" w:rsidRDefault="0085122D" w:rsidP="0085122D">
      <w:pPr>
        <w:widowControl w:val="0"/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812376">
        <w:rPr>
          <w:rFonts w:ascii="Times New Roman" w:hAnsi="Times New Roman" w:cs="Times New Roman"/>
          <w:b/>
          <w:bCs/>
          <w:sz w:val="28"/>
          <w:szCs w:val="28"/>
        </w:rPr>
        <w:t>sněmovní tisk 67/</w:t>
      </w:r>
      <w:r>
        <w:rPr>
          <w:rFonts w:ascii="Times New Roman" w:hAnsi="Times New Roman" w:cs="Times New Roman"/>
          <w:b/>
          <w:bCs/>
          <w:sz w:val="28"/>
          <w:szCs w:val="28"/>
        </w:rPr>
        <w:t>10, 67/11)</w:t>
      </w:r>
    </w:p>
    <w:p w14:paraId="176D0C74" w14:textId="77777777" w:rsidR="003F044C" w:rsidRDefault="003F044C" w:rsidP="003F044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74F9F1" w14:textId="77777777" w:rsidR="005B4280" w:rsidRPr="00542E88" w:rsidRDefault="005B4280" w:rsidP="003F044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D837357" w14:textId="77777777" w:rsidR="003F044C" w:rsidRPr="00542E88" w:rsidRDefault="003F044C" w:rsidP="003F044C">
      <w:pPr>
        <w:pStyle w:val="Bezmezer"/>
        <w:rPr>
          <w:rFonts w:ascii="Times New Roman" w:hAnsi="Times New Roman"/>
          <w:b/>
          <w:sz w:val="24"/>
          <w:szCs w:val="24"/>
        </w:rPr>
      </w:pPr>
    </w:p>
    <w:p w14:paraId="46ECA918" w14:textId="77777777" w:rsidR="003F044C" w:rsidRDefault="003F044C" w:rsidP="003F044C">
      <w:pPr>
        <w:jc w:val="center"/>
        <w:rPr>
          <w:b/>
        </w:rPr>
      </w:pPr>
    </w:p>
    <w:p w14:paraId="287D056D" w14:textId="77777777" w:rsidR="0085122D" w:rsidRDefault="0085122D" w:rsidP="003F044C">
      <w:pPr>
        <w:jc w:val="center"/>
        <w:rPr>
          <w:b/>
        </w:rPr>
      </w:pPr>
    </w:p>
    <w:p w14:paraId="63971859" w14:textId="77777777" w:rsidR="003F044C" w:rsidRPr="003F044C" w:rsidRDefault="003F044C" w:rsidP="00625312">
      <w:pPr>
        <w:pStyle w:val="Bezmezer"/>
        <w:spacing w:after="240"/>
        <w:jc w:val="both"/>
        <w:rPr>
          <w:rFonts w:ascii="Times New Roman" w:hAnsi="Times New Roman"/>
          <w:b/>
          <w:sz w:val="24"/>
          <w:szCs w:val="24"/>
        </w:rPr>
      </w:pPr>
      <w:r w:rsidRPr="003F044C">
        <w:rPr>
          <w:rFonts w:ascii="Times New Roman" w:hAnsi="Times New Roman"/>
          <w:b/>
          <w:sz w:val="24"/>
          <w:szCs w:val="24"/>
        </w:rPr>
        <w:lastRenderedPageBreak/>
        <w:t>A. Text návrhu:</w:t>
      </w:r>
    </w:p>
    <w:p w14:paraId="48641ADB" w14:textId="13A4DB19" w:rsidR="00937832" w:rsidRPr="00937832" w:rsidRDefault="005B4280" w:rsidP="00F55EE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I. </w:t>
      </w:r>
      <w:r w:rsidRPr="00D35371">
        <w:rPr>
          <w:rFonts w:ascii="Times New Roman" w:hAnsi="Times New Roman"/>
          <w:sz w:val="24"/>
          <w:szCs w:val="24"/>
        </w:rPr>
        <w:t xml:space="preserve">V části osmé (Změna zákona o ochraně přírody a krajiny) Čl. XIII </w:t>
      </w:r>
      <w:r w:rsidR="00D14683">
        <w:rPr>
          <w:rFonts w:ascii="Times New Roman" w:hAnsi="Times New Roman"/>
          <w:sz w:val="24"/>
          <w:szCs w:val="24"/>
        </w:rPr>
        <w:t xml:space="preserve">v </w:t>
      </w:r>
      <w:r>
        <w:rPr>
          <w:rFonts w:ascii="Times New Roman" w:hAnsi="Times New Roman"/>
          <w:sz w:val="24"/>
          <w:szCs w:val="24"/>
        </w:rPr>
        <w:t>bod</w:t>
      </w:r>
      <w:r w:rsidR="00D14683">
        <w:rPr>
          <w:rFonts w:ascii="Times New Roman" w:hAnsi="Times New Roman"/>
          <w:sz w:val="24"/>
          <w:szCs w:val="24"/>
        </w:rPr>
        <w:t>ě</w:t>
      </w:r>
      <w:r>
        <w:rPr>
          <w:rFonts w:ascii="Times New Roman" w:hAnsi="Times New Roman"/>
          <w:sz w:val="24"/>
          <w:szCs w:val="24"/>
        </w:rPr>
        <w:t xml:space="preserve"> 19 </w:t>
      </w:r>
      <w:r w:rsidR="00F55EEF">
        <w:rPr>
          <w:rFonts w:ascii="Times New Roman" w:hAnsi="Times New Roman"/>
          <w:sz w:val="24"/>
          <w:szCs w:val="24"/>
        </w:rPr>
        <w:t>v</w:t>
      </w:r>
      <w:r w:rsidR="00937832" w:rsidRPr="00937832">
        <w:rPr>
          <w:rFonts w:ascii="Times New Roman" w:hAnsi="Times New Roman" w:cs="Times New Roman"/>
          <w:bCs/>
          <w:sz w:val="24"/>
          <w:szCs w:val="24"/>
        </w:rPr>
        <w:t xml:space="preserve"> § 5c odst. 4 větě první se slov</w:t>
      </w:r>
      <w:r w:rsidR="005D7553">
        <w:rPr>
          <w:rFonts w:ascii="Times New Roman" w:hAnsi="Times New Roman" w:cs="Times New Roman"/>
          <w:bCs/>
          <w:sz w:val="24"/>
          <w:szCs w:val="24"/>
        </w:rPr>
        <w:t>a</w:t>
      </w:r>
      <w:r w:rsidR="00937832" w:rsidRPr="00937832">
        <w:rPr>
          <w:rFonts w:ascii="Times New Roman" w:hAnsi="Times New Roman" w:cs="Times New Roman"/>
          <w:bCs/>
          <w:sz w:val="24"/>
          <w:szCs w:val="24"/>
        </w:rPr>
        <w:t xml:space="preserve"> „</w:t>
      </w:r>
      <w:r w:rsidR="005D7553">
        <w:rPr>
          <w:rFonts w:ascii="Times New Roman" w:hAnsi="Times New Roman" w:cs="Times New Roman"/>
          <w:bCs/>
          <w:sz w:val="24"/>
          <w:szCs w:val="24"/>
        </w:rPr>
        <w:t xml:space="preserve">mají původ mimo </w:t>
      </w:r>
      <w:r w:rsidR="00937832" w:rsidRPr="00937832">
        <w:rPr>
          <w:rFonts w:ascii="Times New Roman" w:hAnsi="Times New Roman" w:cs="Times New Roman"/>
          <w:bCs/>
          <w:sz w:val="24"/>
          <w:szCs w:val="24"/>
        </w:rPr>
        <w:t>území“ nahrazuj</w:t>
      </w:r>
      <w:r w:rsidR="005D7553">
        <w:rPr>
          <w:rFonts w:ascii="Times New Roman" w:hAnsi="Times New Roman" w:cs="Times New Roman"/>
          <w:bCs/>
          <w:sz w:val="24"/>
          <w:szCs w:val="24"/>
        </w:rPr>
        <w:t>í</w:t>
      </w:r>
      <w:r w:rsidR="00937832" w:rsidRPr="00937832">
        <w:rPr>
          <w:rFonts w:ascii="Times New Roman" w:hAnsi="Times New Roman" w:cs="Times New Roman"/>
          <w:bCs/>
          <w:sz w:val="24"/>
          <w:szCs w:val="24"/>
        </w:rPr>
        <w:t xml:space="preserve"> slovy „</w:t>
      </w:r>
      <w:r w:rsidR="005D7553">
        <w:rPr>
          <w:rFonts w:ascii="Times New Roman" w:hAnsi="Times New Roman" w:cs="Times New Roman"/>
          <w:bCs/>
          <w:sz w:val="24"/>
          <w:szCs w:val="24"/>
        </w:rPr>
        <w:t>nemají původ ve volné přírodě</w:t>
      </w:r>
      <w:r w:rsidR="00937832" w:rsidRPr="00937832">
        <w:rPr>
          <w:rFonts w:ascii="Times New Roman" w:hAnsi="Times New Roman" w:cs="Times New Roman"/>
          <w:bCs/>
          <w:sz w:val="24"/>
          <w:szCs w:val="24"/>
        </w:rPr>
        <w:t>“.</w:t>
      </w:r>
    </w:p>
    <w:p w14:paraId="40A1F1DD" w14:textId="4D9A2556" w:rsidR="003F044C" w:rsidRDefault="00F55EEF" w:rsidP="009378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Pr="00D35371">
        <w:rPr>
          <w:rFonts w:ascii="Times New Roman" w:hAnsi="Times New Roman"/>
          <w:sz w:val="24"/>
          <w:szCs w:val="24"/>
        </w:rPr>
        <w:t xml:space="preserve">V části osmé Čl. XIII </w:t>
      </w:r>
      <w:r>
        <w:rPr>
          <w:rFonts w:ascii="Times New Roman" w:hAnsi="Times New Roman"/>
          <w:sz w:val="24"/>
          <w:szCs w:val="24"/>
        </w:rPr>
        <w:t xml:space="preserve">v bodě 19 v </w:t>
      </w:r>
      <w:r w:rsidR="00937832" w:rsidRPr="00937832">
        <w:rPr>
          <w:rFonts w:ascii="Times New Roman" w:hAnsi="Times New Roman" w:cs="Times New Roman"/>
          <w:sz w:val="24"/>
          <w:szCs w:val="24"/>
        </w:rPr>
        <w:t>§ 5c odst. 4 větě druhé se slov</w:t>
      </w:r>
      <w:r w:rsidR="004E7726">
        <w:rPr>
          <w:rFonts w:ascii="Times New Roman" w:hAnsi="Times New Roman" w:cs="Times New Roman"/>
          <w:sz w:val="24"/>
          <w:szCs w:val="24"/>
        </w:rPr>
        <w:t>a</w:t>
      </w:r>
      <w:r w:rsidR="00937832" w:rsidRPr="00937832">
        <w:rPr>
          <w:rFonts w:ascii="Times New Roman" w:hAnsi="Times New Roman" w:cs="Times New Roman"/>
          <w:sz w:val="24"/>
          <w:szCs w:val="24"/>
        </w:rPr>
        <w:t xml:space="preserve"> „</w:t>
      </w:r>
      <w:r w:rsidR="005D7553">
        <w:rPr>
          <w:rFonts w:ascii="Times New Roman" w:hAnsi="Times New Roman" w:cs="Times New Roman"/>
          <w:sz w:val="24"/>
          <w:szCs w:val="24"/>
        </w:rPr>
        <w:t>zabránění úniku</w:t>
      </w:r>
      <w:r w:rsidR="00937832" w:rsidRPr="00937832">
        <w:rPr>
          <w:rFonts w:ascii="Times New Roman" w:hAnsi="Times New Roman" w:cs="Times New Roman"/>
          <w:sz w:val="24"/>
          <w:szCs w:val="24"/>
        </w:rPr>
        <w:t>“ nahrazují slovy „</w:t>
      </w:r>
      <w:r w:rsidR="005D7553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omezení úniku pohlavních</w:t>
      </w:r>
      <w:r w:rsidR="00937832" w:rsidRPr="00937832">
        <w:rPr>
          <w:rFonts w:ascii="Times New Roman" w:hAnsi="Times New Roman" w:cs="Times New Roman"/>
          <w:sz w:val="24"/>
          <w:szCs w:val="24"/>
        </w:rPr>
        <w:t>“</w:t>
      </w:r>
      <w:r w:rsidR="005D7553">
        <w:rPr>
          <w:rFonts w:ascii="Times New Roman" w:hAnsi="Times New Roman" w:cs="Times New Roman"/>
          <w:sz w:val="24"/>
          <w:szCs w:val="24"/>
        </w:rPr>
        <w:t xml:space="preserve"> a</w:t>
      </w:r>
      <w:r w:rsidR="00937832" w:rsidRPr="00937832">
        <w:rPr>
          <w:rFonts w:ascii="Times New Roman" w:hAnsi="Times New Roman" w:cs="Times New Roman"/>
          <w:sz w:val="24"/>
          <w:szCs w:val="24"/>
        </w:rPr>
        <w:t xml:space="preserve"> </w:t>
      </w:r>
      <w:r w:rsidR="005D7553">
        <w:rPr>
          <w:rFonts w:ascii="Times New Roman" w:hAnsi="Times New Roman" w:cs="Times New Roman"/>
          <w:sz w:val="24"/>
          <w:szCs w:val="24"/>
        </w:rPr>
        <w:t>slova</w:t>
      </w:r>
      <w:r w:rsidR="00937832" w:rsidRPr="00937832">
        <w:rPr>
          <w:rFonts w:ascii="Times New Roman" w:hAnsi="Times New Roman" w:cs="Times New Roman"/>
          <w:sz w:val="24"/>
          <w:szCs w:val="24"/>
        </w:rPr>
        <w:t xml:space="preserve"> „</w:t>
      </w:r>
      <w:r w:rsidR="005D7553">
        <w:rPr>
          <w:rFonts w:ascii="Times New Roman" w:hAnsi="Times New Roman" w:cs="Times New Roman"/>
          <w:sz w:val="24"/>
          <w:szCs w:val="24"/>
        </w:rPr>
        <w:t xml:space="preserve">mají původ </w:t>
      </w:r>
      <w:r w:rsidR="00937832" w:rsidRPr="00937832">
        <w:rPr>
          <w:rFonts w:ascii="Times New Roman" w:hAnsi="Times New Roman" w:cs="Times New Roman"/>
          <w:sz w:val="24"/>
          <w:szCs w:val="24"/>
        </w:rPr>
        <w:t>mimo území České republiky“ se nahrazují slovy</w:t>
      </w:r>
      <w:r w:rsidR="001335A8">
        <w:rPr>
          <w:rFonts w:ascii="Times New Roman" w:hAnsi="Times New Roman" w:cs="Times New Roman"/>
          <w:sz w:val="24"/>
          <w:szCs w:val="24"/>
        </w:rPr>
        <w:t xml:space="preserve"> </w:t>
      </w:r>
      <w:r w:rsidR="00937832" w:rsidRPr="001335A8">
        <w:rPr>
          <w:rFonts w:ascii="Times New Roman" w:hAnsi="Times New Roman" w:cs="Times New Roman"/>
          <w:sz w:val="24"/>
          <w:szCs w:val="24"/>
        </w:rPr>
        <w:t>„</w:t>
      </w:r>
      <w:r w:rsidR="005D7553" w:rsidRPr="001335A8">
        <w:rPr>
          <w:rFonts w:ascii="Times New Roman" w:hAnsi="Times New Roman" w:cs="Times New Roman"/>
          <w:sz w:val="24"/>
          <w:szCs w:val="24"/>
        </w:rPr>
        <w:t>nemají původ ve volné přírodě</w:t>
      </w:r>
      <w:r w:rsidR="00937832" w:rsidRPr="001335A8">
        <w:rPr>
          <w:rFonts w:ascii="Times New Roman" w:hAnsi="Times New Roman" w:cs="Times New Roman"/>
          <w:sz w:val="24"/>
          <w:szCs w:val="24"/>
        </w:rPr>
        <w:t>“</w:t>
      </w:r>
      <w:r w:rsidR="00937832" w:rsidRPr="00937832">
        <w:rPr>
          <w:rFonts w:ascii="Times New Roman" w:hAnsi="Times New Roman" w:cs="Times New Roman"/>
          <w:sz w:val="24"/>
          <w:szCs w:val="24"/>
        </w:rPr>
        <w:t>.</w:t>
      </w:r>
    </w:p>
    <w:p w14:paraId="615D8C01" w14:textId="2B6F857A" w:rsidR="00937832" w:rsidRPr="005B4280" w:rsidRDefault="005B4280" w:rsidP="00F55EE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F55EEF"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I. </w:t>
      </w:r>
      <w:r w:rsidRPr="00D35371">
        <w:rPr>
          <w:rFonts w:ascii="Times New Roman" w:hAnsi="Times New Roman"/>
          <w:sz w:val="24"/>
          <w:szCs w:val="24"/>
        </w:rPr>
        <w:t xml:space="preserve">V části osmé Čl. XIII </w:t>
      </w:r>
      <w:r w:rsidR="00D14683">
        <w:rPr>
          <w:rFonts w:ascii="Times New Roman" w:hAnsi="Times New Roman"/>
          <w:sz w:val="24"/>
          <w:szCs w:val="24"/>
        </w:rPr>
        <w:t>v</w:t>
      </w:r>
      <w:r w:rsidRPr="00D3537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bod</w:t>
      </w:r>
      <w:r w:rsidR="00D14683">
        <w:rPr>
          <w:rFonts w:ascii="Times New Roman" w:hAnsi="Times New Roman"/>
          <w:sz w:val="24"/>
          <w:szCs w:val="24"/>
        </w:rPr>
        <w:t>ě</w:t>
      </w:r>
      <w:r>
        <w:rPr>
          <w:rFonts w:ascii="Times New Roman" w:hAnsi="Times New Roman"/>
          <w:sz w:val="24"/>
          <w:szCs w:val="24"/>
        </w:rPr>
        <w:t xml:space="preserve"> 152 </w:t>
      </w:r>
      <w:r w:rsidR="00F55EEF">
        <w:rPr>
          <w:rFonts w:ascii="Times New Roman" w:hAnsi="Times New Roman"/>
          <w:sz w:val="24"/>
          <w:szCs w:val="24"/>
        </w:rPr>
        <w:t>v</w:t>
      </w:r>
      <w:r w:rsidR="00937832" w:rsidRPr="005B4280">
        <w:rPr>
          <w:rFonts w:ascii="Times New Roman" w:hAnsi="Times New Roman" w:cs="Times New Roman"/>
          <w:sz w:val="24"/>
          <w:szCs w:val="24"/>
        </w:rPr>
        <w:t xml:space="preserve"> § 79 odst. 3 písm. r) se za slova „okruh osob,“ vkládají slova „opatření obecné povahy ke stanovení odchylného postupu při ochraně ptáků podle § 5b odst. </w:t>
      </w:r>
      <w:r w:rsidR="00DE574F" w:rsidRPr="005B4280">
        <w:rPr>
          <w:rFonts w:ascii="Times New Roman" w:hAnsi="Times New Roman" w:cs="Times New Roman"/>
          <w:sz w:val="24"/>
          <w:szCs w:val="24"/>
        </w:rPr>
        <w:t>4</w:t>
      </w:r>
      <w:r w:rsidR="00937832" w:rsidRPr="005B4280">
        <w:rPr>
          <w:rFonts w:ascii="Times New Roman" w:hAnsi="Times New Roman" w:cs="Times New Roman"/>
          <w:sz w:val="24"/>
          <w:szCs w:val="24"/>
        </w:rPr>
        <w:t>, opatření obecné povahy, kterým se vydává souhlas k prodeji a nabízení za účelem prodeje živých jedinců druhů čmeláků a pačmeláků rodu Bombus, k jejich vypouštění a rozšiřování podle § 5c odst. 4,“.</w:t>
      </w:r>
    </w:p>
    <w:p w14:paraId="47071801" w14:textId="151F0D2C" w:rsidR="00F55EEF" w:rsidRDefault="00F55EEF" w:rsidP="00F55EE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  <w:r w:rsidR="00937832">
        <w:rPr>
          <w:rFonts w:ascii="Times New Roman" w:hAnsi="Times New Roman" w:cs="Times New Roman"/>
          <w:sz w:val="24"/>
          <w:szCs w:val="24"/>
        </w:rPr>
        <w:t xml:space="preserve">. </w:t>
      </w:r>
      <w:r w:rsidR="005B4280" w:rsidRPr="00D35371">
        <w:rPr>
          <w:rFonts w:ascii="Times New Roman" w:hAnsi="Times New Roman"/>
          <w:sz w:val="24"/>
          <w:szCs w:val="24"/>
        </w:rPr>
        <w:t xml:space="preserve">V části osmé Čl. XIII </w:t>
      </w:r>
      <w:r w:rsidR="00D14683">
        <w:rPr>
          <w:rFonts w:ascii="Times New Roman" w:hAnsi="Times New Roman"/>
          <w:sz w:val="24"/>
          <w:szCs w:val="24"/>
        </w:rPr>
        <w:t xml:space="preserve">v </w:t>
      </w:r>
      <w:r w:rsidR="005B4280">
        <w:rPr>
          <w:rFonts w:ascii="Times New Roman" w:hAnsi="Times New Roman"/>
          <w:sz w:val="24"/>
          <w:szCs w:val="24"/>
        </w:rPr>
        <w:t>bod</w:t>
      </w:r>
      <w:r w:rsidR="00D14683">
        <w:rPr>
          <w:rFonts w:ascii="Times New Roman" w:hAnsi="Times New Roman"/>
          <w:sz w:val="24"/>
          <w:szCs w:val="24"/>
        </w:rPr>
        <w:t>ě</w:t>
      </w:r>
      <w:r w:rsidR="005B4280">
        <w:rPr>
          <w:rFonts w:ascii="Times New Roman" w:hAnsi="Times New Roman"/>
          <w:sz w:val="24"/>
          <w:szCs w:val="24"/>
        </w:rPr>
        <w:t xml:space="preserve"> 1</w:t>
      </w:r>
      <w:r w:rsidR="001A2C33">
        <w:rPr>
          <w:rFonts w:ascii="Times New Roman" w:hAnsi="Times New Roman"/>
          <w:sz w:val="24"/>
          <w:szCs w:val="24"/>
        </w:rPr>
        <w:t>75</w:t>
      </w:r>
      <w:r w:rsidRPr="00F55E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937832">
        <w:rPr>
          <w:rFonts w:ascii="Times New Roman" w:hAnsi="Times New Roman" w:cs="Times New Roman"/>
          <w:sz w:val="24"/>
          <w:szCs w:val="24"/>
        </w:rPr>
        <w:t xml:space="preserve"> § 87 odst. 1 písm. e) se slov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937832">
        <w:rPr>
          <w:rFonts w:ascii="Times New Roman" w:hAnsi="Times New Roman" w:cs="Times New Roman"/>
          <w:sz w:val="24"/>
          <w:szCs w:val="24"/>
        </w:rPr>
        <w:t xml:space="preserve"> „</w:t>
      </w:r>
      <w:r w:rsidRPr="004E7726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má původ mimo území</w:t>
      </w:r>
      <w:r w:rsidRPr="00937832">
        <w:rPr>
          <w:rFonts w:ascii="Times New Roman" w:hAnsi="Times New Roman" w:cs="Times New Roman"/>
          <w:sz w:val="24"/>
          <w:szCs w:val="24"/>
        </w:rPr>
        <w:t>“ nahrazuj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937832">
        <w:rPr>
          <w:rFonts w:ascii="Times New Roman" w:hAnsi="Times New Roman" w:cs="Times New Roman"/>
          <w:sz w:val="24"/>
          <w:szCs w:val="24"/>
        </w:rPr>
        <w:t xml:space="preserve"> slovy „</w:t>
      </w:r>
      <w:r w:rsidRPr="004E7726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nemá původ ve volné přírodě</w:t>
      </w:r>
      <w:r w:rsidRPr="00937832">
        <w:rPr>
          <w:rFonts w:ascii="Times New Roman" w:hAnsi="Times New Roman" w:cs="Times New Roman"/>
          <w:sz w:val="24"/>
          <w:szCs w:val="24"/>
        </w:rPr>
        <w:t>“.</w:t>
      </w:r>
    </w:p>
    <w:p w14:paraId="5AF866B0" w14:textId="44ED85A7" w:rsidR="00937832" w:rsidRDefault="00F55EEF" w:rsidP="009378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V. </w:t>
      </w:r>
      <w:r w:rsidR="005B4280">
        <w:rPr>
          <w:rFonts w:ascii="Times New Roman" w:hAnsi="Times New Roman"/>
          <w:sz w:val="24"/>
          <w:szCs w:val="24"/>
        </w:rPr>
        <w:t xml:space="preserve"> </w:t>
      </w:r>
      <w:r w:rsidRPr="00D35371">
        <w:rPr>
          <w:rFonts w:ascii="Times New Roman" w:hAnsi="Times New Roman"/>
          <w:sz w:val="24"/>
          <w:szCs w:val="24"/>
        </w:rPr>
        <w:t xml:space="preserve">V části osmé Čl. XIII </w:t>
      </w:r>
      <w:r>
        <w:rPr>
          <w:rFonts w:ascii="Times New Roman" w:hAnsi="Times New Roman"/>
          <w:sz w:val="24"/>
          <w:szCs w:val="24"/>
        </w:rPr>
        <w:t>v bodě 175 v</w:t>
      </w:r>
      <w:r w:rsidR="00937832" w:rsidRPr="00937832">
        <w:rPr>
          <w:rFonts w:ascii="Times New Roman" w:hAnsi="Times New Roman" w:cs="Times New Roman"/>
          <w:sz w:val="24"/>
          <w:szCs w:val="24"/>
        </w:rPr>
        <w:t xml:space="preserve"> § 88 odst. 1 písm. g) se slov</w:t>
      </w:r>
      <w:r w:rsidR="004E7726">
        <w:rPr>
          <w:rFonts w:ascii="Times New Roman" w:hAnsi="Times New Roman" w:cs="Times New Roman"/>
          <w:sz w:val="24"/>
          <w:szCs w:val="24"/>
        </w:rPr>
        <w:t>a</w:t>
      </w:r>
      <w:r w:rsidR="00937832" w:rsidRPr="00937832">
        <w:rPr>
          <w:rFonts w:ascii="Times New Roman" w:hAnsi="Times New Roman" w:cs="Times New Roman"/>
          <w:sz w:val="24"/>
          <w:szCs w:val="24"/>
        </w:rPr>
        <w:t xml:space="preserve"> „</w:t>
      </w:r>
      <w:r w:rsidR="004E7726" w:rsidRPr="004E7726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má původ mimo území</w:t>
      </w:r>
      <w:r w:rsidR="00937832" w:rsidRPr="00937832">
        <w:rPr>
          <w:rFonts w:ascii="Times New Roman" w:hAnsi="Times New Roman" w:cs="Times New Roman"/>
          <w:sz w:val="24"/>
          <w:szCs w:val="24"/>
        </w:rPr>
        <w:t>“ nahrazuj</w:t>
      </w:r>
      <w:r w:rsidR="004E7726">
        <w:rPr>
          <w:rFonts w:ascii="Times New Roman" w:hAnsi="Times New Roman" w:cs="Times New Roman"/>
          <w:sz w:val="24"/>
          <w:szCs w:val="24"/>
        </w:rPr>
        <w:t>í</w:t>
      </w:r>
      <w:r w:rsidR="00937832" w:rsidRPr="00937832">
        <w:rPr>
          <w:rFonts w:ascii="Times New Roman" w:hAnsi="Times New Roman" w:cs="Times New Roman"/>
          <w:sz w:val="24"/>
          <w:szCs w:val="24"/>
        </w:rPr>
        <w:t xml:space="preserve"> slovy „</w:t>
      </w:r>
      <w:r w:rsidR="004E7726" w:rsidRPr="004E7726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nemá původ ve volné přírodě</w:t>
      </w:r>
      <w:r w:rsidR="00937832" w:rsidRPr="00937832">
        <w:rPr>
          <w:rFonts w:ascii="Times New Roman" w:hAnsi="Times New Roman" w:cs="Times New Roman"/>
          <w:sz w:val="24"/>
          <w:szCs w:val="24"/>
        </w:rPr>
        <w:t>“.</w:t>
      </w:r>
    </w:p>
    <w:p w14:paraId="77A01AC1" w14:textId="77777777" w:rsidR="00937832" w:rsidRPr="00937832" w:rsidRDefault="00937832" w:rsidP="009378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8C5B2F" w14:textId="77777777" w:rsidR="003F044C" w:rsidRDefault="003F044C" w:rsidP="003F044C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F35EFF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B. Odůvodnění pozměňovacího návrhu:</w:t>
      </w:r>
    </w:p>
    <w:p w14:paraId="61378E8B" w14:textId="74041974" w:rsidR="00F752C0" w:rsidRDefault="00DE6BAD" w:rsidP="004E772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V rámci předkládaných změn zákona o ochraně přírody a krajiny je mj. řešena také úprava kompetenc</w:t>
      </w:r>
      <w:r w:rsidR="001A2C33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Ministerstva životního prostředí, kterou je zakotvena možnost vydat</w:t>
      </w:r>
      <w:r w:rsidR="001A2C33" w:rsidRPr="001A2C33">
        <w:rPr>
          <w:rFonts w:ascii="Times New Roman" w:hAnsi="Times New Roman" w:cs="Times New Roman"/>
          <w:sz w:val="24"/>
          <w:szCs w:val="24"/>
        </w:rPr>
        <w:t xml:space="preserve"> </w:t>
      </w:r>
      <w:r w:rsidR="001A2C33">
        <w:rPr>
          <w:rFonts w:ascii="Times New Roman" w:hAnsi="Times New Roman" w:cs="Times New Roman"/>
          <w:sz w:val="24"/>
          <w:szCs w:val="24"/>
        </w:rPr>
        <w:t>formou opatření obecné povahy</w:t>
      </w:r>
      <w:r w:rsidR="00F752C0">
        <w:rPr>
          <w:rFonts w:ascii="Times New Roman" w:hAnsi="Times New Roman" w:cs="Times New Roman"/>
          <w:sz w:val="24"/>
          <w:szCs w:val="24"/>
        </w:rPr>
        <w:t>, týká-li se to blíže neurčeného okruhu osob,</w:t>
      </w:r>
      <w:r>
        <w:rPr>
          <w:rFonts w:ascii="Times New Roman" w:hAnsi="Times New Roman" w:cs="Times New Roman"/>
          <w:sz w:val="24"/>
          <w:szCs w:val="24"/>
        </w:rPr>
        <w:t xml:space="preserve"> povolení </w:t>
      </w:r>
      <w:r w:rsidRPr="009963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výjimk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</w:t>
      </w:r>
      <w:r w:rsidRPr="009963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ze zákazů u zvláště chráněných druhů rostlin a živočichů podle § 56 odst. 1 a 4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zákona a </w:t>
      </w:r>
      <w:r w:rsidR="00F752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obdobně </w:t>
      </w:r>
      <w:r w:rsidR="00F752C0" w:rsidRPr="009963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stanov</w:t>
      </w:r>
      <w:r w:rsidR="00F752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</w:t>
      </w:r>
      <w:r w:rsidR="00F752C0" w:rsidRPr="009963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podmínky odebírání nebo využívání jedinců zvláště chráněného druhu rostliny nebo živočicha zařazeného v III. kategorii ochrany z přírody podle § 50 odst. 2</w:t>
      </w:r>
      <w:r w:rsidR="00F752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zákona</w:t>
      </w:r>
      <w:r w:rsidRPr="004E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týká-li se takové opatření území zasahujícího správní obvody nejméně 2 příslušných orgánů ochrany přírody</w:t>
      </w:r>
      <w:r w:rsidR="00F752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(krajských úřadů apod.). To by mělo přispět k snížení administrativní zátěže na straně dotčených osob i příslušných orgánů i k faktickému sjednocení postupu v těchto případech.</w:t>
      </w:r>
    </w:p>
    <w:p w14:paraId="42E5A851" w14:textId="3CD2F928" w:rsidR="00033F1E" w:rsidRDefault="00F752C0" w:rsidP="00676A38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Uplatnění takového zjednodušení by nicméně bylo vhodné i u dalších ustanovení v oblasti druhové ochrany, tedy </w:t>
      </w:r>
      <w:r w:rsidR="00033F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konkrétně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 rámci povolení odchylného postupu při ochraně ptáků podle § 5b odst. 4 zákona a při vydávání souhlasu k prodeji a vypouštění čmeláků původem z umělých chovů podle § 5c odst. 4 zákona. Proto se navrhuje doplnění kompetence ministerstva v § 79 odst. 3 písm. r) zákona i o postup, kdy vydání opatření obecné povahy ze strany ministerstva pro území více krajů </w:t>
      </w:r>
      <w:r w:rsidR="00033F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území působnosti více orgánů ochrany přírody</w:t>
      </w:r>
      <w:r w:rsidR="00033F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resp. pro území celé ČR by napomohlo např. ke zjednodušení přístupu k aktuálně řešené potřebě omezení dopadů tažných hejn kormoránů, resp. v případě </w:t>
      </w:r>
      <w:r w:rsidR="00033F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využívání čmeláků ke sjednocení podmínek, které se týkají jak prodeje, tak následného využívání odchovaných čmeláků v rámci opylovací služby, jejíž význam z hlediska zemědělského hospodaření stále narůstá.</w:t>
      </w:r>
    </w:p>
    <w:p w14:paraId="7A99541E" w14:textId="5C516EBA" w:rsidR="00DE6BAD" w:rsidRPr="004E7726" w:rsidRDefault="00033F1E" w:rsidP="004E772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 případě § 5c odst. 4 zákona se současně navrhuje úprava a upřesnění některých pojmů tak, aby text lépe odpovídal fakticky řešené problematice, tedy potřebě omezit rizika spojená s využíváním čmeláků a pačmeláků rodu Bombus z umělých chovů (z chovů v zajetí, v tzv. kontrolovaných podmínkách). V těchto případech není podstatný pouze geografický původ jedinců, ale zásadní je také vliv samotného umělého chovu, kdy může docházet ke změnám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genofondu, vlastností jedinců a nezbytné je samozřejmě řešit také otázku případných nákaz. V rámci souhlasu by tedy měla být věnována pozornost i těmto aspektům</w:t>
      </w:r>
      <w:r w:rsidR="00676A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případná opatření, která budou při vydání souhlasu posuzována</w:t>
      </w:r>
      <w:r w:rsidR="001A2C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="00676A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směřovat k rizikům úniku pohlavních jedinců, kteří by mohli ovlivnit nepříznivě volně žijící populace ve volné přírodě. Posouzení takových opaření by samozřejmě mělo být vždy realistické a vycházet jak ze zhodnocení míry rizik, tak dostupných technických a organizačních opatření, která mohou být v konkrétních případech přijata.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</w:t>
      </w:r>
      <w:r w:rsidR="00F752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</w:t>
      </w:r>
    </w:p>
    <w:p w14:paraId="4C2B13EF" w14:textId="206BCDB3" w:rsidR="00DE574F" w:rsidRPr="00DE574F" w:rsidRDefault="00DE574F" w:rsidP="001F0EC2">
      <w:pPr>
        <w:rPr>
          <w:rFonts w:ascii="Times New Roman" w:hAnsi="Times New Roman" w:cs="Times New Roman"/>
          <w:sz w:val="24"/>
          <w:szCs w:val="24"/>
        </w:rPr>
      </w:pPr>
    </w:p>
    <w:p w14:paraId="79FBBEE4" w14:textId="77777777" w:rsidR="001A2C33" w:rsidRDefault="001A2C33" w:rsidP="001A2C33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ED413C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C. Promítnutí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pozměňovacího návrhu </w:t>
      </w:r>
      <w:r w:rsidRPr="00ED413C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do části materiálu „Platné znění s vyznačením navrhovaných změn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“:</w:t>
      </w:r>
    </w:p>
    <w:p w14:paraId="49D72E55" w14:textId="77777777" w:rsidR="001A2C33" w:rsidRDefault="001A2C33" w:rsidP="001A2C33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P</w:t>
      </w:r>
      <w:r w:rsidRPr="000D5E08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latné znění dotčených ustanovení zákona č.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 114/1992 Sb., o ochraně přírody a krajiny</w:t>
      </w:r>
      <w:r w:rsidRPr="003F044C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– </w:t>
      </w:r>
      <w:r w:rsidRPr="003F044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cs-CZ"/>
        </w:rPr>
        <w:t>změny podle tohoto PN jsou označeny červeně</w:t>
      </w:r>
    </w:p>
    <w:p w14:paraId="03627AAC" w14:textId="77777777" w:rsidR="00A312F7" w:rsidRDefault="00A312F7" w:rsidP="0008582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7B9DC4" w14:textId="3FA3A0F4" w:rsidR="00085823" w:rsidRPr="003F044C" w:rsidRDefault="00085823" w:rsidP="0008582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</w:t>
      </w:r>
    </w:p>
    <w:p w14:paraId="063164C1" w14:textId="77777777" w:rsidR="00937832" w:rsidRPr="00840785" w:rsidRDefault="00937832" w:rsidP="00937832">
      <w:pPr>
        <w:widowControl w:val="0"/>
        <w:autoSpaceDE w:val="0"/>
        <w:autoSpaceDN w:val="0"/>
        <w:adjustRightInd w:val="0"/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§ 5c</w:t>
      </w:r>
    </w:p>
    <w:p w14:paraId="2FF304D3" w14:textId="77777777" w:rsidR="00937832" w:rsidRPr="00840785" w:rsidRDefault="00937832" w:rsidP="00937832">
      <w:pPr>
        <w:widowControl w:val="0"/>
        <w:autoSpaceDE w:val="0"/>
        <w:autoSpaceDN w:val="0"/>
        <w:adjustRightInd w:val="0"/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Podpora opylovačů</w:t>
      </w:r>
    </w:p>
    <w:p w14:paraId="190CDBC9" w14:textId="77777777" w:rsidR="00937832" w:rsidRPr="00DE574F" w:rsidRDefault="00937832" w:rsidP="00937832">
      <w:pPr>
        <w:widowControl w:val="0"/>
        <w:autoSpaceDE w:val="0"/>
        <w:autoSpaceDN w:val="0"/>
        <w:adjustRightInd w:val="0"/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(1) Při provádění zemědělských a lesnických prací, údržbě veřejné zeleně, plánování, provádění a užívání staveb, plánování a provádění terénních úprav a při údržbě ploch zeleně v rámci vodního hospodářství a v dopravě a energetice je každý povinen postupovat tak, aby nedocházelo k zbytečnému poškození biotopů opylovačů</w:t>
      </w: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:vertAlign w:val="superscript"/>
          <w14:ligatures w14:val="none"/>
        </w:rPr>
        <w:t>71)</w:t>
      </w: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důležitých zejména z hlediska získávání potravy, jejich rozmnožování nebo možností úkrytu. Neučiní-li tak povinná osoba sama, orgán ochrany přírody uloží provedení technicky a ekonomicky dostupných opatření k zabránění nebo zmírnění poškození biotopů opylovačů; opatření vyžadující povolení změny dokončené stavby nelze uložit.</w:t>
      </w:r>
    </w:p>
    <w:p w14:paraId="1D586C4A" w14:textId="77777777" w:rsidR="00937832" w:rsidRPr="00DE574F" w:rsidRDefault="00937832" w:rsidP="00937832">
      <w:pPr>
        <w:widowControl w:val="0"/>
        <w:autoSpaceDE w:val="0"/>
        <w:autoSpaceDN w:val="0"/>
        <w:adjustRightInd w:val="0"/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(2) Za účelem podpory opylovačů se při zakládání a údržbě veřejné zeleně, provádění vegetačních úprav a údržbě vegetačních prvků u staveb ve vlastnictví státu, územního samosprávného celku nebo jimi zřizovaných anebo zakládaných právnických osob využívají opatření k obnově biotopů opylovačů v rámci této veřejné zeleně, vegetačních úprav nebo vegetačních prvků u staveb, v rozsahu který charakter jejich využití umožňuje. </w:t>
      </w:r>
    </w:p>
    <w:p w14:paraId="643F042F" w14:textId="77777777" w:rsidR="00937832" w:rsidRPr="00DE574F" w:rsidRDefault="00937832" w:rsidP="00937832">
      <w:pPr>
        <w:widowControl w:val="0"/>
        <w:autoSpaceDE w:val="0"/>
        <w:autoSpaceDN w:val="0"/>
        <w:adjustRightInd w:val="0"/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(3) Za účelem podpory opylovačů se dále při zatravňování a obnově travních porostů přednostně využívá takových směsí osiv a postupů, které přispívají k zachování a podpoře pestrého druhového složení travních porostů s dostatečným zastoupením bylin odpovídajících přiměřeně podmínkám a přirozené druhové skladbě a genetické diverzitě rostlin v rámci přírodních stanovišť v daném místě. Využití nepůvodních druhů rostlin a kříženců, včetně směsí osiv, v nichž jsou obsaženy nepůvodní druhy nebo kříženci, je možné pouze za podmínek stanovených v § 5 odst. 4 až 6.  </w:t>
      </w:r>
    </w:p>
    <w:p w14:paraId="60906CD8" w14:textId="56B81EAF" w:rsidR="00937832" w:rsidRPr="00DE574F" w:rsidRDefault="00937832" w:rsidP="00937832">
      <w:pPr>
        <w:widowControl w:val="0"/>
        <w:autoSpaceDE w:val="0"/>
        <w:autoSpaceDN w:val="0"/>
        <w:adjustRightInd w:val="0"/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(4) Prodej a nabízení za účelem prodeje živých jedinců druhů čmeláků a pačmeláků rodu Bombus, nejde-li o zvláště chráněný druh živočicha, stejně jako </w:t>
      </w: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lastRenderedPageBreak/>
        <w:t xml:space="preserve">vypouštění a rozšiřování živých jedinců těchto druhů, pokud jde o jedince, kteří </w:t>
      </w:r>
      <w:r w:rsidRPr="005D7553">
        <w:rPr>
          <w:rFonts w:ascii="Times New Roman" w:eastAsia="Times New Roman" w:hAnsi="Times New Roman" w:cs="Times New Roman"/>
          <w:b/>
          <w:strike/>
          <w:color w:val="FF0000"/>
          <w:kern w:val="0"/>
          <w:sz w:val="24"/>
          <w:szCs w:val="24"/>
          <w14:ligatures w14:val="none"/>
        </w:rPr>
        <w:t>mají původ mimo</w:t>
      </w:r>
      <w:r w:rsidR="00EA6EC2" w:rsidRPr="005D7553">
        <w:rPr>
          <w:rFonts w:ascii="Times New Roman" w:eastAsia="Times New Roman" w:hAnsi="Times New Roman" w:cs="Times New Roman"/>
          <w:b/>
          <w:strike/>
          <w:color w:val="FF0000"/>
          <w:kern w:val="0"/>
          <w:sz w:val="24"/>
          <w:szCs w:val="24"/>
          <w14:ligatures w14:val="none"/>
        </w:rPr>
        <w:t xml:space="preserve"> úze</w:t>
      </w:r>
      <w:r w:rsidR="00EA6EC2" w:rsidRPr="00EA6EC2">
        <w:rPr>
          <w:rFonts w:ascii="Times New Roman" w:eastAsia="Times New Roman" w:hAnsi="Times New Roman" w:cs="Times New Roman"/>
          <w:b/>
          <w:strike/>
          <w:color w:val="FF0000"/>
          <w:kern w:val="0"/>
          <w:sz w:val="24"/>
          <w:szCs w:val="24"/>
          <w14:ligatures w14:val="none"/>
        </w:rPr>
        <w:t>mí</w:t>
      </w:r>
      <w:r w:rsidRPr="00EA6EC2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 xml:space="preserve"> </w:t>
      </w:r>
      <w:r w:rsidR="005D7553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 xml:space="preserve">nemají původ ve volné přírodě </w:t>
      </w: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České republiky, je možné jen se souhlasem orgánu ochrany přírody. Orgán ochrany přírody souhlas vydá v případě, že nehrozí riziko narušení genofondu druhů čmeláků a pačmeláků rodu Bombus, nebo jsou přijaty účinné prostředky anebo opatření k</w:t>
      </w:r>
      <w:r w:rsidR="00EA6EC2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 </w:t>
      </w:r>
      <w:r w:rsidR="00EA6EC2" w:rsidRPr="00EA6EC2">
        <w:rPr>
          <w:rFonts w:ascii="Times New Roman" w:eastAsia="Times New Roman" w:hAnsi="Times New Roman" w:cs="Times New Roman"/>
          <w:b/>
          <w:strike/>
          <w:color w:val="FF0000"/>
          <w:kern w:val="0"/>
          <w:sz w:val="24"/>
          <w:szCs w:val="24"/>
          <w14:ligatures w14:val="none"/>
        </w:rPr>
        <w:t>zabránění úniku</w:t>
      </w: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 w:rsidRPr="00EA6EC2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 xml:space="preserve">omezení úniku pohlavních </w:t>
      </w: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jedinců, kteří </w:t>
      </w:r>
      <w:r w:rsidRPr="005D7553">
        <w:rPr>
          <w:rFonts w:ascii="Times New Roman" w:eastAsia="Times New Roman" w:hAnsi="Times New Roman" w:cs="Times New Roman"/>
          <w:b/>
          <w:strike/>
          <w:color w:val="FF0000"/>
          <w:kern w:val="0"/>
          <w:sz w:val="24"/>
          <w:szCs w:val="24"/>
          <w14:ligatures w14:val="none"/>
        </w:rPr>
        <w:t>mají původ mimo</w:t>
      </w:r>
      <w:r w:rsidRPr="00EA6EC2">
        <w:rPr>
          <w:rFonts w:ascii="Times New Roman" w:eastAsia="Times New Roman" w:hAnsi="Times New Roman" w:cs="Times New Roman"/>
          <w:b/>
          <w:strike/>
          <w:color w:val="FF0000"/>
          <w:kern w:val="0"/>
          <w:sz w:val="24"/>
          <w:szCs w:val="24"/>
          <w14:ligatures w14:val="none"/>
        </w:rPr>
        <w:t xml:space="preserve"> území České republiky</w:t>
      </w:r>
      <w:r w:rsidR="00985B54" w:rsidRPr="00985B54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nemají původ ve volné přírodě</w:t>
      </w: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, do přírody. Souhlas předává orgán ochrany přírody do evidence druhové ochrany.</w:t>
      </w:r>
    </w:p>
    <w:p w14:paraId="1FAC7848" w14:textId="77777777" w:rsidR="00937832" w:rsidRPr="00DE574F" w:rsidRDefault="00937832" w:rsidP="00937832">
      <w:pPr>
        <w:spacing w:before="120" w:after="12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______________________________</w:t>
      </w:r>
    </w:p>
    <w:p w14:paraId="368F2585" w14:textId="77777777" w:rsidR="00937832" w:rsidRPr="00DE574F" w:rsidRDefault="00937832" w:rsidP="00937832">
      <w:pPr>
        <w:widowControl w:val="0"/>
        <w:autoSpaceDE w:val="0"/>
        <w:autoSpaceDN w:val="0"/>
        <w:adjustRightInd w:val="0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:vertAlign w:val="superscript"/>
          <w14:ligatures w14:val="none"/>
        </w:rPr>
        <w:t xml:space="preserve">71) </w:t>
      </w:r>
      <w:r w:rsidRPr="00DE574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Čl. 3 odst. 12 nařízení Evropského parlamentu a Rady (EU) 2024/1991 ze dne 24. června 2024 o obnově přírody a o změně nařízení (EU) 2022/869.</w:t>
      </w:r>
    </w:p>
    <w:p w14:paraId="3A4136C9" w14:textId="77777777" w:rsidR="00085823" w:rsidRDefault="00085823" w:rsidP="0008582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</w:t>
      </w:r>
    </w:p>
    <w:p w14:paraId="7B34028F" w14:textId="763E7704" w:rsidR="00DE574F" w:rsidRPr="00840785" w:rsidRDefault="00DE574F" w:rsidP="00DE574F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§ 79</w:t>
      </w:r>
    </w:p>
    <w:p w14:paraId="1553230F" w14:textId="77777777" w:rsidR="00DE574F" w:rsidRPr="00840785" w:rsidRDefault="00DE574F" w:rsidP="00DE574F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Působnost Ministerstva životního prostředí</w:t>
      </w:r>
    </w:p>
    <w:p w14:paraId="3174BAB6" w14:textId="0FF328CA" w:rsidR="00DE574F" w:rsidRPr="00824230" w:rsidRDefault="00DE574F" w:rsidP="00824230">
      <w:pPr>
        <w:pStyle w:val="Odstavecseseznamem"/>
        <w:numPr>
          <w:ilvl w:val="0"/>
          <w:numId w:val="3"/>
        </w:numPr>
        <w:spacing w:before="120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42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Ministerstvo životního prostředí je ústředním orgánem státní správy ochrany přírody v České republice.</w:t>
      </w:r>
    </w:p>
    <w:p w14:paraId="15058605" w14:textId="110CE5C0" w:rsidR="00824230" w:rsidRDefault="00824230" w:rsidP="00824230">
      <w:pPr>
        <w:spacing w:before="120" w:after="12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2B9DCC" w14:textId="27D31700" w:rsidR="00DE574F" w:rsidRDefault="00DE574F" w:rsidP="00A312F7">
      <w:pPr>
        <w:spacing w:before="120" w:after="12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="008242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</w:t>
      </w:r>
      <w:r w:rsidRPr="008407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Ministerstvo životního prostředí</w:t>
      </w:r>
      <w:r w:rsidR="008242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dále</w:t>
      </w:r>
    </w:p>
    <w:p w14:paraId="2AF36B18" w14:textId="33CCB9AA" w:rsidR="00DE574F" w:rsidRDefault="001A2C33" w:rsidP="00DE574F">
      <w:pPr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..</w:t>
      </w:r>
      <w:r w:rsidR="00DE57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5A8647" w14:textId="7D899D4C" w:rsidR="00DE574F" w:rsidRPr="00DE574F" w:rsidRDefault="00DE574F" w:rsidP="00DE574F">
      <w:pPr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E574F">
        <w:rPr>
          <w:rFonts w:ascii="Times New Roman" w:eastAsia="Times New Roman" w:hAnsi="Times New Roman" w:cs="Times New Roman"/>
          <w:b/>
          <w:bCs/>
          <w:strike/>
          <w:kern w:val="0"/>
          <w:sz w:val="24"/>
          <w:szCs w:val="24"/>
          <w14:ligatures w14:val="none"/>
        </w:rPr>
        <w:t>q)</w:t>
      </w:r>
      <w:r w:rsidRPr="00DE57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r)</w:t>
      </w:r>
      <w:r w:rsidRPr="00DE57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  <w:t xml:space="preserve">může vydat, pokud jde o blíže neurčený okruh osob, </w:t>
      </w:r>
      <w:r w:rsidRPr="00E727AC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opatření obecné povahy ke stanovení odchylného postupu při ochraně ptáků podle § 5b odst. 4,</w:t>
      </w:r>
      <w:r w:rsidRPr="00DE574F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opatření obecné povahy, kterým se vydává souhlas k prodeji a nabízení za účelem prodeje živých jedinců druhů čmeláků a pačmeláků rodu Bombus, k jejich vypouštění a rozšiřování podle § 5c odst. 4, </w:t>
      </w:r>
      <w:r w:rsidRPr="00DE57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opatření obecné povahy, kterým stanoví podmínky odebírání nebo využívání jedinců zvláště chráněného druhu rostliny nebo živočicha zařazeného v III. kategorii ochrany z přírody podle § 50 odst. 2 a opatření obecné povahy, kterým se povoluje výjimka ze zákazů u zvláště chráněných druhů rostlin a živočichů podle § 56 odst. 1 a 4, týká-li se takové opatření území zasahujícího správní obvody nejméně 2 příslušných orgánů ochrany přírody,</w:t>
      </w:r>
    </w:p>
    <w:p w14:paraId="07C7DACB" w14:textId="77777777" w:rsidR="00085823" w:rsidRPr="003F044C" w:rsidRDefault="00085823" w:rsidP="0008582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</w:t>
      </w:r>
    </w:p>
    <w:p w14:paraId="59625D7D" w14:textId="77777777" w:rsidR="00DE574F" w:rsidRPr="00840785" w:rsidRDefault="00DE574F" w:rsidP="00DE574F">
      <w:pPr>
        <w:spacing w:before="120" w:after="120" w:line="276" w:lineRule="auto"/>
        <w:ind w:firstLine="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§ 87</w:t>
      </w:r>
    </w:p>
    <w:p w14:paraId="2DA96D76" w14:textId="77777777" w:rsidR="00DE574F" w:rsidRPr="00840785" w:rsidRDefault="00DE574F" w:rsidP="00DE574F">
      <w:pPr>
        <w:spacing w:before="120" w:after="120" w:line="276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Přestupky fyzických osob</w:t>
      </w:r>
    </w:p>
    <w:p w14:paraId="57D914AB" w14:textId="77777777" w:rsidR="00DE574F" w:rsidRPr="00840785" w:rsidRDefault="00DE574F" w:rsidP="00DE574F">
      <w:pPr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(1) Fyzická osoba se dopustí přestupku tím, že</w:t>
      </w:r>
    </w:p>
    <w:p w14:paraId="45BB8F9D" w14:textId="5224C249" w:rsidR="00DE574F" w:rsidRDefault="001A2C33" w:rsidP="00A057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1C5D4855" w14:textId="5E3F2F2E" w:rsidR="00DE574F" w:rsidRPr="00840785" w:rsidRDefault="00DE574F" w:rsidP="00DE574F">
      <w:pPr>
        <w:widowControl w:val="0"/>
        <w:autoSpaceDE w:val="0"/>
        <w:autoSpaceDN w:val="0"/>
        <w:adjustRightInd w:val="0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e) prodá nebo nabídne za účelem prodeje živého jedince druhu čmeláka nebo pačmeláka rodu Bombus anebo vypustí nebo rozšíří takového jedince, který </w:t>
      </w:r>
      <w:r w:rsidRPr="004E7726">
        <w:rPr>
          <w:rFonts w:ascii="Times New Roman" w:eastAsia="Times New Roman" w:hAnsi="Times New Roman" w:cs="Times New Roman"/>
          <w:b/>
          <w:strike/>
          <w:color w:val="FF0000"/>
          <w:kern w:val="0"/>
          <w:sz w:val="24"/>
          <w:szCs w:val="24"/>
          <w14:ligatures w14:val="none"/>
        </w:rPr>
        <w:t>má původ mimo</w:t>
      </w:r>
      <w:r w:rsidRPr="004E7726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 xml:space="preserve"> </w:t>
      </w:r>
      <w:r w:rsidR="00DE047A" w:rsidRPr="00EA6EC2">
        <w:rPr>
          <w:rFonts w:ascii="Times New Roman" w:eastAsia="Times New Roman" w:hAnsi="Times New Roman" w:cs="Times New Roman"/>
          <w:b/>
          <w:strike/>
          <w:color w:val="FF0000"/>
          <w:kern w:val="0"/>
          <w:sz w:val="24"/>
          <w:szCs w:val="24"/>
          <w14:ligatures w14:val="none"/>
        </w:rPr>
        <w:t>území</w:t>
      </w:r>
      <w:r w:rsidR="00DE047A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 xml:space="preserve"> </w:t>
      </w:r>
      <w:r w:rsidR="00DE047A" w:rsidRPr="004E7726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>nemá</w:t>
      </w:r>
      <w:r w:rsidR="004E7726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 xml:space="preserve"> původ ve volné přírodě </w:t>
      </w:r>
      <w:r w:rsidRPr="00840785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České republiky, bez souhlasu podle § 5c odst. 4 nebo v rozporu s ním, </w:t>
      </w:r>
    </w:p>
    <w:p w14:paraId="4AA90F8C" w14:textId="18EAE538" w:rsidR="00DE574F" w:rsidRDefault="001A2C33" w:rsidP="00A057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</w:t>
      </w:r>
    </w:p>
    <w:p w14:paraId="05D6D50F" w14:textId="39D9C240" w:rsidR="00DE574F" w:rsidRPr="00840785" w:rsidRDefault="00DE574F" w:rsidP="00A312F7">
      <w:pPr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§ 88</w:t>
      </w:r>
    </w:p>
    <w:p w14:paraId="1DB85AAC" w14:textId="77777777" w:rsidR="00DE574F" w:rsidRPr="00840785" w:rsidRDefault="00DE574F" w:rsidP="00DE574F">
      <w:pPr>
        <w:spacing w:before="120" w:after="120" w:line="276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Přestupky právnických a podnikajících fyzických osob</w:t>
      </w:r>
    </w:p>
    <w:p w14:paraId="447B3121" w14:textId="77777777" w:rsidR="00DE574F" w:rsidRPr="00840785" w:rsidRDefault="00DE574F" w:rsidP="00DE574F">
      <w:pPr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(1) Právnická nebo podnikající fyzická osoba se dopustí přestupku tím, že</w:t>
      </w:r>
    </w:p>
    <w:p w14:paraId="16917207" w14:textId="2D9F2D11" w:rsidR="00DE574F" w:rsidRDefault="001A2C33" w:rsidP="00A057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</w:t>
      </w:r>
      <w:r w:rsidR="00DE574F">
        <w:rPr>
          <w:rFonts w:ascii="Times New Roman" w:hAnsi="Times New Roman" w:cs="Times New Roman"/>
          <w:sz w:val="24"/>
          <w:szCs w:val="24"/>
        </w:rPr>
        <w:t>.</w:t>
      </w:r>
    </w:p>
    <w:p w14:paraId="1BA61E28" w14:textId="5B07C8E1" w:rsidR="00DE574F" w:rsidRPr="00840785" w:rsidRDefault="00DE574F" w:rsidP="00DE574F">
      <w:pPr>
        <w:widowControl w:val="0"/>
        <w:autoSpaceDE w:val="0"/>
        <w:autoSpaceDN w:val="0"/>
        <w:adjustRightInd w:val="0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g) prodá nebo nabídne za účelem prodeje živého jedince druhu čmeláka nebo pačmeláka rodu Bombus anebo vypustí nebo rozšíří takového jedince, který </w:t>
      </w:r>
      <w:r w:rsidRPr="004E7726">
        <w:rPr>
          <w:rFonts w:ascii="Times New Roman" w:eastAsia="Times New Roman" w:hAnsi="Times New Roman" w:cs="Times New Roman"/>
          <w:b/>
          <w:strike/>
          <w:color w:val="FF0000"/>
          <w:kern w:val="0"/>
          <w:sz w:val="24"/>
          <w:szCs w:val="24"/>
          <w14:ligatures w14:val="none"/>
        </w:rPr>
        <w:t>má původ mimo</w:t>
      </w:r>
      <w:r w:rsidRPr="004E7726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 xml:space="preserve"> </w:t>
      </w:r>
      <w:r w:rsidR="00EA6EC2" w:rsidRPr="00EA6EC2">
        <w:rPr>
          <w:rFonts w:ascii="Times New Roman" w:eastAsia="Times New Roman" w:hAnsi="Times New Roman" w:cs="Times New Roman"/>
          <w:b/>
          <w:strike/>
          <w:color w:val="FF0000"/>
          <w:kern w:val="0"/>
          <w:sz w:val="24"/>
          <w:szCs w:val="24"/>
          <w14:ligatures w14:val="none"/>
        </w:rPr>
        <w:t>území</w:t>
      </w:r>
      <w:r w:rsidR="00EA6EC2" w:rsidRPr="00EA6EC2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 xml:space="preserve"> </w:t>
      </w:r>
      <w:r w:rsidR="004E7726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 xml:space="preserve">nemá původ ve volné přírodě </w:t>
      </w:r>
      <w:r w:rsidRPr="00840785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České republiky, bez souhlasu podle § 5c odst. 4 nebo v rozporu s ním, </w:t>
      </w:r>
    </w:p>
    <w:p w14:paraId="6BA1406D" w14:textId="3CBA37AC" w:rsidR="00DE574F" w:rsidRPr="003F044C" w:rsidRDefault="001A2C33" w:rsidP="00A057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sectPr w:rsidR="00DE574F" w:rsidRPr="003F04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F06D5" w14:textId="77777777" w:rsidR="005165E5" w:rsidRDefault="005165E5" w:rsidP="00B05963">
      <w:pPr>
        <w:spacing w:after="0" w:line="240" w:lineRule="auto"/>
      </w:pPr>
      <w:r>
        <w:separator/>
      </w:r>
    </w:p>
  </w:endnote>
  <w:endnote w:type="continuationSeparator" w:id="0">
    <w:p w14:paraId="6CFB8A85" w14:textId="77777777" w:rsidR="005165E5" w:rsidRDefault="005165E5" w:rsidP="00B05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FrutigerCE-Light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A722C" w14:textId="77777777" w:rsidR="005165E5" w:rsidRDefault="005165E5" w:rsidP="00B05963">
      <w:pPr>
        <w:spacing w:after="0" w:line="240" w:lineRule="auto"/>
      </w:pPr>
      <w:r>
        <w:separator/>
      </w:r>
    </w:p>
  </w:footnote>
  <w:footnote w:type="continuationSeparator" w:id="0">
    <w:p w14:paraId="6E3C3B80" w14:textId="77777777" w:rsidR="005165E5" w:rsidRDefault="005165E5" w:rsidP="00B05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6CFB"/>
    <w:multiLevelType w:val="hybridMultilevel"/>
    <w:tmpl w:val="8D06C706"/>
    <w:lvl w:ilvl="0" w:tplc="22BCE220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9" w:hanging="360"/>
      </w:pPr>
    </w:lvl>
    <w:lvl w:ilvl="2" w:tplc="0405001B" w:tentative="1">
      <w:start w:val="1"/>
      <w:numFmt w:val="lowerRoman"/>
      <w:lvlText w:val="%3."/>
      <w:lvlJc w:val="right"/>
      <w:pPr>
        <w:ind w:left="2509" w:hanging="180"/>
      </w:pPr>
    </w:lvl>
    <w:lvl w:ilvl="3" w:tplc="0405000F" w:tentative="1">
      <w:start w:val="1"/>
      <w:numFmt w:val="decimal"/>
      <w:lvlText w:val="%4."/>
      <w:lvlJc w:val="left"/>
      <w:pPr>
        <w:ind w:left="3229" w:hanging="360"/>
      </w:pPr>
    </w:lvl>
    <w:lvl w:ilvl="4" w:tplc="04050019" w:tentative="1">
      <w:start w:val="1"/>
      <w:numFmt w:val="lowerLetter"/>
      <w:lvlText w:val="%5."/>
      <w:lvlJc w:val="left"/>
      <w:pPr>
        <w:ind w:left="3949" w:hanging="360"/>
      </w:pPr>
    </w:lvl>
    <w:lvl w:ilvl="5" w:tplc="0405001B" w:tentative="1">
      <w:start w:val="1"/>
      <w:numFmt w:val="lowerRoman"/>
      <w:lvlText w:val="%6."/>
      <w:lvlJc w:val="right"/>
      <w:pPr>
        <w:ind w:left="4669" w:hanging="180"/>
      </w:pPr>
    </w:lvl>
    <w:lvl w:ilvl="6" w:tplc="0405000F" w:tentative="1">
      <w:start w:val="1"/>
      <w:numFmt w:val="decimal"/>
      <w:lvlText w:val="%7."/>
      <w:lvlJc w:val="left"/>
      <w:pPr>
        <w:ind w:left="5389" w:hanging="360"/>
      </w:pPr>
    </w:lvl>
    <w:lvl w:ilvl="7" w:tplc="04050019" w:tentative="1">
      <w:start w:val="1"/>
      <w:numFmt w:val="lowerLetter"/>
      <w:lvlText w:val="%8."/>
      <w:lvlJc w:val="left"/>
      <w:pPr>
        <w:ind w:left="6109" w:hanging="360"/>
      </w:pPr>
    </w:lvl>
    <w:lvl w:ilvl="8" w:tplc="040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6C90D7F"/>
    <w:multiLevelType w:val="hybridMultilevel"/>
    <w:tmpl w:val="F1DE6214"/>
    <w:lvl w:ilvl="0" w:tplc="35E861DE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260" w:hanging="360"/>
      </w:pPr>
    </w:lvl>
    <w:lvl w:ilvl="2" w:tplc="0405001B" w:tentative="1">
      <w:start w:val="1"/>
      <w:numFmt w:val="lowerRoman"/>
      <w:lvlText w:val="%3."/>
      <w:lvlJc w:val="right"/>
      <w:pPr>
        <w:ind w:left="1980" w:hanging="180"/>
      </w:pPr>
    </w:lvl>
    <w:lvl w:ilvl="3" w:tplc="0405000F" w:tentative="1">
      <w:start w:val="1"/>
      <w:numFmt w:val="decimal"/>
      <w:lvlText w:val="%4."/>
      <w:lvlJc w:val="left"/>
      <w:pPr>
        <w:ind w:left="2700" w:hanging="360"/>
      </w:pPr>
    </w:lvl>
    <w:lvl w:ilvl="4" w:tplc="04050019" w:tentative="1">
      <w:start w:val="1"/>
      <w:numFmt w:val="lowerLetter"/>
      <w:lvlText w:val="%5."/>
      <w:lvlJc w:val="left"/>
      <w:pPr>
        <w:ind w:left="3420" w:hanging="360"/>
      </w:pPr>
    </w:lvl>
    <w:lvl w:ilvl="5" w:tplc="0405001B" w:tentative="1">
      <w:start w:val="1"/>
      <w:numFmt w:val="lowerRoman"/>
      <w:lvlText w:val="%6."/>
      <w:lvlJc w:val="right"/>
      <w:pPr>
        <w:ind w:left="4140" w:hanging="180"/>
      </w:pPr>
    </w:lvl>
    <w:lvl w:ilvl="6" w:tplc="0405000F" w:tentative="1">
      <w:start w:val="1"/>
      <w:numFmt w:val="decimal"/>
      <w:lvlText w:val="%7."/>
      <w:lvlJc w:val="left"/>
      <w:pPr>
        <w:ind w:left="4860" w:hanging="360"/>
      </w:pPr>
    </w:lvl>
    <w:lvl w:ilvl="7" w:tplc="04050019" w:tentative="1">
      <w:start w:val="1"/>
      <w:numFmt w:val="lowerLetter"/>
      <w:lvlText w:val="%8."/>
      <w:lvlJc w:val="left"/>
      <w:pPr>
        <w:ind w:left="5580" w:hanging="360"/>
      </w:pPr>
    </w:lvl>
    <w:lvl w:ilvl="8" w:tplc="0405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64D042BD"/>
    <w:multiLevelType w:val="hybridMultilevel"/>
    <w:tmpl w:val="4F6AF214"/>
    <w:lvl w:ilvl="0" w:tplc="E0C23074">
      <w:start w:val="1"/>
      <w:numFmt w:val="decimal"/>
      <w:lvlText w:val="(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A60C2C"/>
    <w:multiLevelType w:val="hybridMultilevel"/>
    <w:tmpl w:val="31A84D3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3065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2478566">
    <w:abstractNumId w:val="3"/>
  </w:num>
  <w:num w:numId="3" w16cid:durableId="1778719458">
    <w:abstractNumId w:val="0"/>
  </w:num>
  <w:num w:numId="4" w16cid:durableId="2112968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17"/>
    <w:rsid w:val="00001BDB"/>
    <w:rsid w:val="00033F1E"/>
    <w:rsid w:val="0003437A"/>
    <w:rsid w:val="00050748"/>
    <w:rsid w:val="000650D2"/>
    <w:rsid w:val="00075A02"/>
    <w:rsid w:val="00085823"/>
    <w:rsid w:val="00091DD6"/>
    <w:rsid w:val="000C1E9A"/>
    <w:rsid w:val="000C6E2C"/>
    <w:rsid w:val="000E766B"/>
    <w:rsid w:val="000F7EB6"/>
    <w:rsid w:val="0010440A"/>
    <w:rsid w:val="001145D4"/>
    <w:rsid w:val="00123029"/>
    <w:rsid w:val="001335A8"/>
    <w:rsid w:val="00135C5F"/>
    <w:rsid w:val="00140052"/>
    <w:rsid w:val="001A0919"/>
    <w:rsid w:val="001A2C33"/>
    <w:rsid w:val="001A4BB3"/>
    <w:rsid w:val="001B1E90"/>
    <w:rsid w:val="001B301D"/>
    <w:rsid w:val="001E79A4"/>
    <w:rsid w:val="001F0EC2"/>
    <w:rsid w:val="0021229F"/>
    <w:rsid w:val="00227CF1"/>
    <w:rsid w:val="00231E44"/>
    <w:rsid w:val="00246DF4"/>
    <w:rsid w:val="002528BE"/>
    <w:rsid w:val="002608F2"/>
    <w:rsid w:val="0028121B"/>
    <w:rsid w:val="00283D4B"/>
    <w:rsid w:val="0028502A"/>
    <w:rsid w:val="00291337"/>
    <w:rsid w:val="002B284C"/>
    <w:rsid w:val="00304231"/>
    <w:rsid w:val="00316BF8"/>
    <w:rsid w:val="00321DDD"/>
    <w:rsid w:val="003259C2"/>
    <w:rsid w:val="00341FAD"/>
    <w:rsid w:val="0034298E"/>
    <w:rsid w:val="00344A17"/>
    <w:rsid w:val="00350560"/>
    <w:rsid w:val="003510E4"/>
    <w:rsid w:val="0035345E"/>
    <w:rsid w:val="0039240F"/>
    <w:rsid w:val="00397900"/>
    <w:rsid w:val="003A6E83"/>
    <w:rsid w:val="003C17A8"/>
    <w:rsid w:val="003D11FD"/>
    <w:rsid w:val="003E1B3B"/>
    <w:rsid w:val="003E29B1"/>
    <w:rsid w:val="003F044C"/>
    <w:rsid w:val="00402B58"/>
    <w:rsid w:val="00423CE1"/>
    <w:rsid w:val="00426C9D"/>
    <w:rsid w:val="004336B3"/>
    <w:rsid w:val="00473116"/>
    <w:rsid w:val="00490F91"/>
    <w:rsid w:val="00496E44"/>
    <w:rsid w:val="004A6360"/>
    <w:rsid w:val="004A6D00"/>
    <w:rsid w:val="004E1F9F"/>
    <w:rsid w:val="004E5ECC"/>
    <w:rsid w:val="004E7726"/>
    <w:rsid w:val="004F32B3"/>
    <w:rsid w:val="0051544E"/>
    <w:rsid w:val="005165E5"/>
    <w:rsid w:val="00591C42"/>
    <w:rsid w:val="005B4280"/>
    <w:rsid w:val="005C157B"/>
    <w:rsid w:val="005D7553"/>
    <w:rsid w:val="005F681B"/>
    <w:rsid w:val="00625312"/>
    <w:rsid w:val="00676A38"/>
    <w:rsid w:val="006815B0"/>
    <w:rsid w:val="006836AF"/>
    <w:rsid w:val="006B3DED"/>
    <w:rsid w:val="00701947"/>
    <w:rsid w:val="00703131"/>
    <w:rsid w:val="007202C7"/>
    <w:rsid w:val="00732253"/>
    <w:rsid w:val="00771E57"/>
    <w:rsid w:val="0078472D"/>
    <w:rsid w:val="007A0AE2"/>
    <w:rsid w:val="007B57B3"/>
    <w:rsid w:val="007B5FAF"/>
    <w:rsid w:val="00804886"/>
    <w:rsid w:val="00806D71"/>
    <w:rsid w:val="00824230"/>
    <w:rsid w:val="00834C4F"/>
    <w:rsid w:val="0085122D"/>
    <w:rsid w:val="008B4238"/>
    <w:rsid w:val="008B6FEF"/>
    <w:rsid w:val="008D6E54"/>
    <w:rsid w:val="0090711A"/>
    <w:rsid w:val="00936FBA"/>
    <w:rsid w:val="00937832"/>
    <w:rsid w:val="00985B54"/>
    <w:rsid w:val="009862BB"/>
    <w:rsid w:val="009A4079"/>
    <w:rsid w:val="009B75B7"/>
    <w:rsid w:val="009C7480"/>
    <w:rsid w:val="00A057B4"/>
    <w:rsid w:val="00A120FD"/>
    <w:rsid w:val="00A12C33"/>
    <w:rsid w:val="00A151D4"/>
    <w:rsid w:val="00A312F7"/>
    <w:rsid w:val="00A37DCB"/>
    <w:rsid w:val="00A45F5C"/>
    <w:rsid w:val="00B046E4"/>
    <w:rsid w:val="00B05963"/>
    <w:rsid w:val="00B47321"/>
    <w:rsid w:val="00BA33B8"/>
    <w:rsid w:val="00BE56E3"/>
    <w:rsid w:val="00C26D8F"/>
    <w:rsid w:val="00C279F6"/>
    <w:rsid w:val="00C4294D"/>
    <w:rsid w:val="00C513AF"/>
    <w:rsid w:val="00C621CC"/>
    <w:rsid w:val="00C70201"/>
    <w:rsid w:val="00CC1B8E"/>
    <w:rsid w:val="00CC41A8"/>
    <w:rsid w:val="00CD3BFB"/>
    <w:rsid w:val="00D14683"/>
    <w:rsid w:val="00D47712"/>
    <w:rsid w:val="00D7050D"/>
    <w:rsid w:val="00DD6780"/>
    <w:rsid w:val="00DE0085"/>
    <w:rsid w:val="00DE047A"/>
    <w:rsid w:val="00DE574F"/>
    <w:rsid w:val="00DE6BAD"/>
    <w:rsid w:val="00E31DEF"/>
    <w:rsid w:val="00E64917"/>
    <w:rsid w:val="00E727AC"/>
    <w:rsid w:val="00E76F03"/>
    <w:rsid w:val="00E8634A"/>
    <w:rsid w:val="00EA6EC2"/>
    <w:rsid w:val="00EE5BDE"/>
    <w:rsid w:val="00F01CE4"/>
    <w:rsid w:val="00F033B3"/>
    <w:rsid w:val="00F14F94"/>
    <w:rsid w:val="00F16669"/>
    <w:rsid w:val="00F35A70"/>
    <w:rsid w:val="00F453CB"/>
    <w:rsid w:val="00F5340A"/>
    <w:rsid w:val="00F55EEF"/>
    <w:rsid w:val="00F57533"/>
    <w:rsid w:val="00F63AAE"/>
    <w:rsid w:val="00F752C0"/>
    <w:rsid w:val="00FA1BF6"/>
    <w:rsid w:val="00FB6849"/>
    <w:rsid w:val="00FC373B"/>
    <w:rsid w:val="00FC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74E46D"/>
  <w15:chartTrackingRefBased/>
  <w15:docId w15:val="{1E6FD1EF-3E7F-4D1F-8BD8-EA937ECA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4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4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44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4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44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4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4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4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4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44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44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44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44A1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44A1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44A1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44A1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44A1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44A1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4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4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4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4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4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44A1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44A1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44A1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44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44A1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44A17"/>
    <w:rPr>
      <w:b/>
      <w:bCs/>
      <w:smallCaps/>
      <w:color w:val="0F4761" w:themeColor="accent1" w:themeShade="BF"/>
      <w:spacing w:val="5"/>
    </w:rPr>
  </w:style>
  <w:style w:type="paragraph" w:styleId="Revize">
    <w:name w:val="Revision"/>
    <w:hidden/>
    <w:uiPriority w:val="99"/>
    <w:semiHidden/>
    <w:rsid w:val="00344A17"/>
    <w:pPr>
      <w:spacing w:after="0" w:line="240" w:lineRule="auto"/>
    </w:pPr>
  </w:style>
  <w:style w:type="character" w:styleId="Odkaznakoment">
    <w:name w:val="annotation reference"/>
    <w:basedOn w:val="Standardnpsmoodstavce"/>
    <w:uiPriority w:val="99"/>
    <w:semiHidden/>
    <w:unhideWhenUsed/>
    <w:rsid w:val="00316BF8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316BF8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316BF8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316BF8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316BF8"/>
    <w:rPr>
      <w:b/>
      <w:bCs/>
      <w:sz w:val="20"/>
      <w:szCs w:val="20"/>
    </w:rPr>
  </w:style>
  <w:style w:type="paragraph" w:styleId="Bezmezer">
    <w:name w:val="No Spacing"/>
    <w:qFormat/>
    <w:rsid w:val="003F044C"/>
    <w:pPr>
      <w:suppressAutoHyphens/>
      <w:spacing w:after="0" w:line="240" w:lineRule="auto"/>
    </w:pPr>
    <w:rPr>
      <w:rFonts w:ascii="Calibri" w:eastAsia="Calibri" w:hAnsi="Calibri" w:cs="Times New Roman"/>
      <w:kern w:val="0"/>
      <w:lang w:eastAsia="zh-CN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B059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05963"/>
  </w:style>
  <w:style w:type="paragraph" w:styleId="Zpat">
    <w:name w:val="footer"/>
    <w:basedOn w:val="Normln"/>
    <w:link w:val="ZpatChar"/>
    <w:uiPriority w:val="99"/>
    <w:unhideWhenUsed/>
    <w:rsid w:val="00B059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05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A6D0-715D-436B-AA7D-B1BB59880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1274</Words>
  <Characters>7518</Characters>
  <Application>Microsoft Office Word</Application>
  <DocSecurity>0</DocSecurity>
  <Lines>62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Šárka Kejmarová</dc:creator>
  <cp:keywords/>
  <dc:description/>
  <cp:lastModifiedBy>Šárka Kejmarová</cp:lastModifiedBy>
  <cp:revision>2</cp:revision>
  <cp:lastPrinted>2026-04-24T09:03:00Z</cp:lastPrinted>
  <dcterms:created xsi:type="dcterms:W3CDTF">2026-05-27T08:09:00Z</dcterms:created>
  <dcterms:modified xsi:type="dcterms:W3CDTF">2026-05-27T08:09:00Z</dcterms:modified>
</cp:coreProperties>
</file>