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3A914" w14:textId="77777777" w:rsidR="00860944" w:rsidRPr="00860944" w:rsidRDefault="00860944" w:rsidP="00500F87">
      <w:pPr>
        <w:keepNext/>
        <w:widowControl w:val="0"/>
        <w:suppressAutoHyphens/>
        <w:spacing w:after="120" w:line="276" w:lineRule="auto"/>
        <w:jc w:val="center"/>
        <w:rPr>
          <w:rFonts w:ascii="Times New Roman" w:eastAsia="Arial Unicode MS" w:hAnsi="Times New Roman" w:cs="Times New Roman"/>
          <w:b/>
          <w:bCs/>
          <w:sz w:val="36"/>
          <w:szCs w:val="36"/>
          <w:lang w:eastAsia="zh-CN" w:bidi="hi-IN"/>
          <w14:ligatures w14:val="none"/>
        </w:rPr>
      </w:pPr>
      <w:r w:rsidRPr="00860944">
        <w:rPr>
          <w:rFonts w:ascii="Times New Roman" w:eastAsia="Times New Roman" w:hAnsi="Times New Roman" w:cs="Times New Roman"/>
          <w:b/>
          <w:bCs/>
          <w:sz w:val="36"/>
          <w:szCs w:val="36"/>
          <w:lang w:eastAsia="zh-CN" w:bidi="hi-IN"/>
          <w14:ligatures w14:val="none"/>
        </w:rPr>
        <w:t>PARLAMENT ČESKÉ REPUBLIKY</w:t>
      </w:r>
    </w:p>
    <w:p w14:paraId="1EFA3B1C" w14:textId="77777777" w:rsidR="00860944" w:rsidRPr="00860944" w:rsidRDefault="00860944" w:rsidP="00500F87">
      <w:pPr>
        <w:spacing w:after="120" w:line="276" w:lineRule="auto"/>
        <w:jc w:val="center"/>
        <w:rPr>
          <w:rFonts w:ascii="Times New Roman" w:eastAsia="Times New Roman" w:hAnsi="Times New Roman" w:cs="Times New Roman"/>
          <w:kern w:val="0"/>
          <w:sz w:val="36"/>
          <w:szCs w:val="20"/>
          <w:lang w:eastAsia="cs-CZ"/>
          <w14:ligatures w14:val="none"/>
        </w:rPr>
      </w:pPr>
      <w:r w:rsidRPr="00860944">
        <w:rPr>
          <w:rFonts w:ascii="Times New Roman" w:eastAsia="Times New Roman" w:hAnsi="Times New Roman" w:cs="Times New Roman"/>
          <w:kern w:val="0"/>
          <w:sz w:val="36"/>
          <w:szCs w:val="20"/>
          <w:lang w:eastAsia="cs-CZ"/>
          <w14:ligatures w14:val="none"/>
        </w:rPr>
        <w:t>Poslanecká sněmovna</w:t>
      </w:r>
    </w:p>
    <w:p w14:paraId="00BA68A8" w14:textId="77777777" w:rsidR="00860944" w:rsidRPr="00860944" w:rsidRDefault="00860944" w:rsidP="00500F87">
      <w:pPr>
        <w:spacing w:after="120" w:line="276" w:lineRule="auto"/>
        <w:jc w:val="center"/>
        <w:rPr>
          <w:rFonts w:ascii="Times New Roman" w:eastAsia="Times New Roman" w:hAnsi="Times New Roman" w:cs="Times New Roman"/>
          <w:kern w:val="0"/>
          <w:sz w:val="36"/>
          <w:szCs w:val="20"/>
          <w:lang w:eastAsia="cs-CZ"/>
          <w14:ligatures w14:val="none"/>
        </w:rPr>
      </w:pPr>
      <w:r w:rsidRPr="00860944">
        <w:rPr>
          <w:rFonts w:ascii="Times New Roman" w:eastAsia="Times New Roman" w:hAnsi="Times New Roman" w:cs="Times New Roman"/>
          <w:kern w:val="0"/>
          <w:sz w:val="36"/>
          <w:szCs w:val="20"/>
          <w:lang w:eastAsia="cs-CZ"/>
          <w14:ligatures w14:val="none"/>
        </w:rPr>
        <w:t>2026</w:t>
      </w:r>
    </w:p>
    <w:p w14:paraId="0A4DB373" w14:textId="77777777" w:rsidR="00860944" w:rsidRPr="00860944" w:rsidRDefault="00860944" w:rsidP="00500F87">
      <w:pPr>
        <w:spacing w:after="12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cs-CZ"/>
          <w14:ligatures w14:val="none"/>
        </w:rPr>
      </w:pPr>
      <w:r w:rsidRPr="00860944">
        <w:rPr>
          <w:rFonts w:ascii="Times New Roman" w:eastAsia="Times New Roman" w:hAnsi="Times New Roman" w:cs="Times New Roman"/>
          <w:kern w:val="0"/>
          <w:sz w:val="36"/>
          <w:szCs w:val="20"/>
          <w:lang w:eastAsia="cs-CZ"/>
          <w14:ligatures w14:val="none"/>
        </w:rPr>
        <w:t>X. volební období</w:t>
      </w:r>
    </w:p>
    <w:p w14:paraId="61EA0204" w14:textId="77777777" w:rsidR="00860944" w:rsidRPr="00860944" w:rsidRDefault="00860944" w:rsidP="00500F87">
      <w:pPr>
        <w:spacing w:after="12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cs-CZ"/>
          <w14:ligatures w14:val="none"/>
        </w:rPr>
      </w:pPr>
      <w:r w:rsidRPr="00860944">
        <w:rPr>
          <w:rFonts w:ascii="Times New Roman" w:eastAsia="Times New Roman" w:hAnsi="Times New Roman" w:cs="Times New Roman"/>
          <w:kern w:val="0"/>
          <w:sz w:val="28"/>
          <w:szCs w:val="20"/>
          <w:lang w:eastAsia="cs-CZ"/>
          <w14:ligatures w14:val="none"/>
        </w:rPr>
        <w:t>___________________________________________________________</w:t>
      </w:r>
    </w:p>
    <w:p w14:paraId="695C447B" w14:textId="77777777" w:rsidR="00860944" w:rsidRPr="00860944" w:rsidRDefault="00860944" w:rsidP="00500F87">
      <w:pPr>
        <w:spacing w:after="120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cs-CZ"/>
          <w14:ligatures w14:val="none"/>
        </w:rPr>
      </w:pPr>
    </w:p>
    <w:p w14:paraId="13BC0FEF" w14:textId="77777777" w:rsidR="00860944" w:rsidRPr="00860944" w:rsidRDefault="00860944" w:rsidP="00500F87">
      <w:pPr>
        <w:spacing w:after="12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cs-CZ"/>
          <w14:ligatures w14:val="none"/>
        </w:rPr>
      </w:pPr>
    </w:p>
    <w:p w14:paraId="30BBF0DB" w14:textId="77777777" w:rsidR="00860944" w:rsidRPr="00860944" w:rsidRDefault="00860944" w:rsidP="00500F87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cs-CZ"/>
          <w14:ligatures w14:val="none"/>
        </w:rPr>
      </w:pPr>
    </w:p>
    <w:p w14:paraId="3513E1C4" w14:textId="77777777" w:rsidR="00860944" w:rsidRPr="00860944" w:rsidRDefault="00860944" w:rsidP="00500F87">
      <w:pPr>
        <w:keepNext/>
        <w:keepLines/>
        <w:widowControl w:val="0"/>
        <w:suppressAutoHyphens/>
        <w:spacing w:after="120" w:line="276" w:lineRule="auto"/>
        <w:jc w:val="center"/>
        <w:rPr>
          <w:rFonts w:ascii="Times New Roman" w:eastAsia="Arial" w:hAnsi="Times New Roman" w:cs="Times New Roman"/>
          <w:b/>
          <w:bCs/>
          <w:sz w:val="28"/>
          <w:szCs w:val="32"/>
          <w:lang w:eastAsia="zh-CN" w:bidi="hi-IN"/>
          <w14:ligatures w14:val="none"/>
        </w:rPr>
      </w:pPr>
      <w:r w:rsidRPr="00860944"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 xml:space="preserve">Pozměňovací návrh </w:t>
      </w:r>
    </w:p>
    <w:p w14:paraId="56C8FEBC" w14:textId="77777777" w:rsidR="00860944" w:rsidRPr="00860944" w:rsidRDefault="00860944" w:rsidP="00500F87">
      <w:pPr>
        <w:spacing w:after="120" w:line="276" w:lineRule="auto"/>
        <w:jc w:val="center"/>
        <w:rPr>
          <w:rFonts w:ascii="Times New Roman" w:eastAsia="Arial" w:hAnsi="Times New Roman" w:cs="Times New Roman"/>
          <w:b/>
          <w:kern w:val="0"/>
          <w:sz w:val="28"/>
          <w:szCs w:val="20"/>
          <w:lang w:eastAsia="cs-CZ"/>
          <w14:ligatures w14:val="none"/>
        </w:rPr>
      </w:pPr>
    </w:p>
    <w:p w14:paraId="1860D5D5" w14:textId="384DAA33" w:rsidR="00860944" w:rsidRPr="00D3069E" w:rsidRDefault="00F50B1A" w:rsidP="00D3069E">
      <w:pPr>
        <w:keepNext/>
        <w:keepLines/>
        <w:widowControl w:val="0"/>
        <w:suppressAutoHyphens/>
        <w:spacing w:after="120" w:line="100" w:lineRule="atLeast"/>
        <w:jc w:val="center"/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</w:pPr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>p</w:t>
      </w:r>
      <w:r w:rsidRPr="00860944"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>oslance B</w:t>
      </w:r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 xml:space="preserve">ohuslava </w:t>
      </w:r>
      <w:proofErr w:type="spellStart"/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>Niemiece</w:t>
      </w:r>
      <w:proofErr w:type="spellEnd"/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 xml:space="preserve">, Jany </w:t>
      </w:r>
      <w:proofErr w:type="spellStart"/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>Filipovičové</w:t>
      </w:r>
      <w:proofErr w:type="spellEnd"/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 xml:space="preserve">, </w:t>
      </w:r>
      <w:proofErr w:type="spellStart"/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>Hayata</w:t>
      </w:r>
      <w:proofErr w:type="spellEnd"/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 xml:space="preserve"> Okamury, Marka Výborného, Toma Philippa, Mariana Jurečky, Moniky </w:t>
      </w:r>
      <w:proofErr w:type="spellStart"/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>Brzeskové</w:t>
      </w:r>
      <w:proofErr w:type="spellEnd"/>
      <w:r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  <w14:ligatures w14:val="none"/>
        </w:rPr>
        <w:t>, Petra Hladíka, Jiřího Vojáčka a Veroniky Kovářové</w:t>
      </w:r>
    </w:p>
    <w:p w14:paraId="55F7F969" w14:textId="77777777" w:rsidR="00860944" w:rsidRPr="00860944" w:rsidRDefault="00860944" w:rsidP="00500F87">
      <w:pPr>
        <w:keepNext/>
        <w:spacing w:after="120" w:line="276" w:lineRule="auto"/>
        <w:jc w:val="center"/>
        <w:rPr>
          <w:rFonts w:ascii="Times New Roman" w:eastAsia="Times New Roman" w:hAnsi="Times New Roman" w:cs="Times New Roman"/>
          <w:b/>
          <w:kern w:val="0"/>
          <w:lang w:eastAsia="zh-CN"/>
          <w14:ligatures w14:val="none"/>
        </w:rPr>
      </w:pPr>
    </w:p>
    <w:p w14:paraId="77AE53CD" w14:textId="77777777" w:rsidR="00D3069E" w:rsidRPr="00930CDA" w:rsidRDefault="00D3069E" w:rsidP="00D3069E">
      <w:pPr>
        <w:widowControl w:val="0"/>
        <w:spacing w:before="120" w:after="120" w:line="276" w:lineRule="auto"/>
        <w:jc w:val="center"/>
        <w:rPr>
          <w:rFonts w:ascii="Arial" w:eastAsia="Calibri" w:hAnsi="Arial" w:cs="Arial"/>
          <w:b/>
          <w:bCs/>
        </w:rPr>
      </w:pPr>
      <w:r w:rsidRPr="00930CDA">
        <w:rPr>
          <w:rFonts w:ascii="Arial" w:eastAsia="Calibri" w:hAnsi="Arial" w:cs="Arial"/>
          <w:b/>
          <w:bCs/>
        </w:rPr>
        <w:t>ke komplexnímu pozměňovacímu návrhu</w:t>
      </w:r>
    </w:p>
    <w:p w14:paraId="75D1E5F7" w14:textId="77777777" w:rsidR="00D3069E" w:rsidRPr="00930CDA" w:rsidRDefault="00D3069E" w:rsidP="00D3069E">
      <w:pPr>
        <w:widowControl w:val="0"/>
        <w:spacing w:before="120" w:after="120" w:line="276" w:lineRule="auto"/>
        <w:jc w:val="center"/>
        <w:rPr>
          <w:rFonts w:ascii="Arial" w:eastAsia="Calibri" w:hAnsi="Arial" w:cs="Arial"/>
          <w:b/>
          <w:bCs/>
        </w:rPr>
      </w:pPr>
      <w:r w:rsidRPr="00930CDA">
        <w:rPr>
          <w:rFonts w:ascii="Arial" w:eastAsia="Calibri" w:hAnsi="Arial" w:cs="Arial"/>
          <w:b/>
          <w:bCs/>
        </w:rPr>
        <w:t xml:space="preserve">k návrhu poslanců Andreje Babiše, Karla Havlíčka, Tomia Okamury, Petra </w:t>
      </w:r>
      <w:proofErr w:type="spellStart"/>
      <w:r w:rsidRPr="00930CDA">
        <w:rPr>
          <w:rFonts w:ascii="Arial" w:eastAsia="Calibri" w:hAnsi="Arial" w:cs="Arial"/>
          <w:b/>
          <w:bCs/>
        </w:rPr>
        <w:t>Macinky</w:t>
      </w:r>
      <w:proofErr w:type="spellEnd"/>
      <w:r w:rsidRPr="00930CDA">
        <w:rPr>
          <w:rFonts w:ascii="Arial" w:eastAsia="Calibri" w:hAnsi="Arial" w:cs="Arial"/>
          <w:b/>
          <w:bCs/>
        </w:rPr>
        <w:t xml:space="preserve">, Aleny Schillerové, Zuzany Schwarz Bařtipánové, Radima Fialy, Borise Šťastného, Vojtěcha </w:t>
      </w:r>
      <w:proofErr w:type="spellStart"/>
      <w:r w:rsidRPr="00930CDA">
        <w:rPr>
          <w:rFonts w:ascii="Arial" w:eastAsia="Calibri" w:hAnsi="Arial" w:cs="Arial"/>
          <w:b/>
          <w:bCs/>
        </w:rPr>
        <w:t>Krňanského</w:t>
      </w:r>
      <w:proofErr w:type="spellEnd"/>
      <w:r w:rsidRPr="00930CDA">
        <w:rPr>
          <w:rFonts w:ascii="Arial" w:eastAsia="Calibri" w:hAnsi="Arial" w:cs="Arial"/>
          <w:b/>
          <w:bCs/>
        </w:rPr>
        <w:t xml:space="preserve"> a Marie </w:t>
      </w:r>
      <w:proofErr w:type="spellStart"/>
      <w:r w:rsidRPr="00930CDA">
        <w:rPr>
          <w:rFonts w:ascii="Arial" w:eastAsia="Calibri" w:hAnsi="Arial" w:cs="Arial"/>
          <w:b/>
          <w:bCs/>
        </w:rPr>
        <w:t>Pošarové</w:t>
      </w:r>
      <w:proofErr w:type="spellEnd"/>
      <w:r w:rsidRPr="00930CDA">
        <w:rPr>
          <w:rFonts w:ascii="Arial" w:eastAsia="Calibri" w:hAnsi="Arial" w:cs="Arial"/>
          <w:b/>
          <w:bCs/>
        </w:rPr>
        <w:t xml:space="preserve"> na vydání zákona, kterým se mění zákon č. 283/2021 Sb., stavební zákon, ve znění pozdějších předpisů, a některé další související zákony</w:t>
      </w:r>
    </w:p>
    <w:p w14:paraId="02A947E0" w14:textId="77777777" w:rsidR="007C0343" w:rsidRPr="007C0343" w:rsidRDefault="007C0343" w:rsidP="00500F87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</w:pPr>
    </w:p>
    <w:p w14:paraId="0D2E8C3B" w14:textId="5F2AD4FC" w:rsidR="00860944" w:rsidRPr="00860944" w:rsidRDefault="007C0343" w:rsidP="00500F87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kern w:val="0"/>
          <w:szCs w:val="20"/>
          <w:lang w:eastAsia="cs-CZ"/>
          <w14:ligatures w14:val="none"/>
        </w:rPr>
      </w:pPr>
      <w:r w:rsidRPr="007C0343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>/sněmovní tisk 67/</w:t>
      </w:r>
    </w:p>
    <w:p w14:paraId="4DC66170" w14:textId="77777777" w:rsidR="00860944" w:rsidRPr="00860944" w:rsidRDefault="00860944" w:rsidP="00500F87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kern w:val="0"/>
          <w:szCs w:val="20"/>
          <w:lang w:eastAsia="cs-CZ"/>
          <w14:ligatures w14:val="none"/>
        </w:rPr>
      </w:pPr>
    </w:p>
    <w:p w14:paraId="4E94F3C2" w14:textId="77777777" w:rsidR="00860944" w:rsidRPr="00860944" w:rsidRDefault="00860944" w:rsidP="00500F87">
      <w:pPr>
        <w:spacing w:after="120" w:line="276" w:lineRule="auto"/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</w:pPr>
      <w:r w:rsidRPr="00860944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br w:type="page"/>
      </w:r>
    </w:p>
    <w:p w14:paraId="52F3A223" w14:textId="77777777" w:rsidR="00F7090C" w:rsidRDefault="00F7090C" w:rsidP="00500F87">
      <w:pPr>
        <w:spacing w:after="120" w:line="276" w:lineRule="auto"/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</w:pPr>
      <w:r w:rsidRPr="00F7090C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lastRenderedPageBreak/>
        <w:t xml:space="preserve">Komplexní pozměňovací návrh poslanců Zuzany Mrázové, Karla Havlíčka, Igora Červeného, Radima Fialy, Vojtěcha </w:t>
      </w:r>
      <w:proofErr w:type="spellStart"/>
      <w:r w:rsidRPr="00F7090C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>Krňanského</w:t>
      </w:r>
      <w:proofErr w:type="spellEnd"/>
      <w:r w:rsidRPr="00F7090C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 xml:space="preserve">, Borise Šťastného, Evy Fialové, Barbory </w:t>
      </w:r>
      <w:proofErr w:type="spellStart"/>
      <w:r w:rsidRPr="00F7090C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>Rázga</w:t>
      </w:r>
      <w:proofErr w:type="spellEnd"/>
      <w:r w:rsidRPr="00F7090C">
        <w:rPr>
          <w:rFonts w:ascii="Times New Roman" w:eastAsia="Times New Roman" w:hAnsi="Times New Roman" w:cs="Times New Roman"/>
          <w:b/>
          <w:kern w:val="0"/>
          <w:lang w:eastAsia="cs-CZ"/>
          <w14:ligatures w14:val="none"/>
        </w:rPr>
        <w:t xml:space="preserve"> a Tomáše Doležala pro jednání Hospodářského výboru, kterým se mění poslanecký návrh zákona, kterým se mění zákon č. 283/2021 Sb., stavební zákon, ve znění pozdějších předpisů, a další související zákony (sněmovní tisk 67), se mění takto:</w:t>
      </w:r>
    </w:p>
    <w:p w14:paraId="6E0B3E9A" w14:textId="36DAA98C" w:rsidR="00500F87" w:rsidRDefault="0012198C" w:rsidP="00500F87">
      <w:pPr>
        <w:spacing w:after="120" w:line="276" w:lineRule="auto"/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</w:pPr>
      <w:r w:rsidRPr="0012198C"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 xml:space="preserve">V části první článku I </w:t>
      </w:r>
      <w:r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>n</w:t>
      </w:r>
      <w:r w:rsidR="003C31D2"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 xml:space="preserve">ovelizační bod č. </w:t>
      </w:r>
      <w:r w:rsidR="00D03279"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>4 zní:</w:t>
      </w:r>
    </w:p>
    <w:p w14:paraId="34057787" w14:textId="2F7D1E96" w:rsidR="00D03279" w:rsidRPr="00D03279" w:rsidRDefault="00D03279" w:rsidP="00500F87">
      <w:pPr>
        <w:spacing w:after="120" w:line="276" w:lineRule="auto"/>
        <w:ind w:left="708"/>
        <w:rPr>
          <w:rFonts w:ascii="Times New Roman" w:eastAsia="Calibri" w:hAnsi="Times New Roman" w:cs="Times New Roman"/>
        </w:rPr>
      </w:pPr>
      <w:r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br/>
        <w:t xml:space="preserve">„4. </w:t>
      </w:r>
      <w:r w:rsidRPr="00D03279">
        <w:rPr>
          <w:rFonts w:ascii="Times New Roman" w:eastAsia="Calibri" w:hAnsi="Times New Roman" w:cs="Times New Roman"/>
        </w:rPr>
        <w:t xml:space="preserve">Za § 1 se vkládají nové § 1a a </w:t>
      </w:r>
      <w:proofErr w:type="gramStart"/>
      <w:r w:rsidRPr="00D03279">
        <w:rPr>
          <w:rFonts w:ascii="Times New Roman" w:eastAsia="Calibri" w:hAnsi="Times New Roman" w:cs="Times New Roman"/>
        </w:rPr>
        <w:t>1b</w:t>
      </w:r>
      <w:proofErr w:type="gramEnd"/>
      <w:r w:rsidRPr="00D03279">
        <w:rPr>
          <w:rFonts w:ascii="Times New Roman" w:eastAsia="Calibri" w:hAnsi="Times New Roman" w:cs="Times New Roman"/>
        </w:rPr>
        <w:t>, které včetně nadpisů a poznámek pod čarou č. 68 až 77 znějí:</w:t>
      </w:r>
    </w:p>
    <w:p w14:paraId="50C745C4" w14:textId="77777777" w:rsidR="00D03279" w:rsidRPr="00D03279" w:rsidRDefault="00D03279" w:rsidP="00500F87">
      <w:pPr>
        <w:widowControl w:val="0"/>
        <w:suppressAutoHyphens/>
        <w:spacing w:after="120" w:line="276" w:lineRule="auto"/>
        <w:ind w:left="708"/>
        <w:jc w:val="center"/>
        <w:rPr>
          <w:rFonts w:ascii="Times New Roman" w:eastAsia="Calibri" w:hAnsi="Times New Roman" w:cs="Times New Roman"/>
        </w:rPr>
      </w:pPr>
      <w:r w:rsidRPr="00D03279">
        <w:rPr>
          <w:rFonts w:ascii="Times New Roman" w:eastAsia="Calibri" w:hAnsi="Times New Roman" w:cs="Times New Roman"/>
        </w:rPr>
        <w:t>„§ 1a</w:t>
      </w:r>
    </w:p>
    <w:p w14:paraId="07CC543C" w14:textId="77777777" w:rsidR="00D03279" w:rsidRPr="00D03279" w:rsidRDefault="00D03279" w:rsidP="00500F87">
      <w:pPr>
        <w:widowControl w:val="0"/>
        <w:suppressAutoHyphens/>
        <w:spacing w:after="120" w:line="276" w:lineRule="auto"/>
        <w:ind w:left="708"/>
        <w:jc w:val="center"/>
        <w:rPr>
          <w:rFonts w:ascii="Times New Roman" w:eastAsia="Calibri" w:hAnsi="Times New Roman" w:cs="Times New Roman"/>
          <w:b/>
          <w:bCs/>
        </w:rPr>
      </w:pPr>
      <w:r w:rsidRPr="00D03279">
        <w:rPr>
          <w:rFonts w:ascii="Times New Roman" w:eastAsia="Calibri" w:hAnsi="Times New Roman" w:cs="Times New Roman"/>
          <w:b/>
          <w:bCs/>
        </w:rPr>
        <w:t>Základní zásady</w:t>
      </w:r>
    </w:p>
    <w:p w14:paraId="44C84814" w14:textId="77777777" w:rsidR="00D03279" w:rsidRPr="00D03279" w:rsidRDefault="00D03279" w:rsidP="00500F87">
      <w:pPr>
        <w:widowControl w:val="0"/>
        <w:suppressAutoHyphens/>
        <w:spacing w:after="120" w:line="276" w:lineRule="auto"/>
        <w:ind w:left="708" w:firstLine="567"/>
        <w:jc w:val="both"/>
        <w:rPr>
          <w:rFonts w:ascii="Times New Roman" w:eastAsia="Calibri" w:hAnsi="Times New Roman" w:cs="Times New Roman"/>
        </w:rPr>
      </w:pPr>
      <w:r w:rsidRPr="00D03279">
        <w:rPr>
          <w:rFonts w:ascii="Times New Roman" w:eastAsia="Calibri" w:hAnsi="Times New Roman" w:cs="Times New Roman"/>
        </w:rPr>
        <w:t>(1) Orgány územního plánování a stavební úřady zajišťují ochranu a rovnováhu dotčených zájmů, které koordinují, a usilují o předcházení jejich rozporům a o naplnění účelu tohoto zákona. Uplatňování požadavku ochrany veřejného zájmu nesmí vést k nepřiměřenému dotčení jiných veřejných zájmů a k narušení nebo znehodnocení charakteru, potenciálu a hodnot území jako celku.</w:t>
      </w:r>
    </w:p>
    <w:p w14:paraId="52820FA4" w14:textId="77777777" w:rsidR="00D03279" w:rsidRPr="00D03279" w:rsidRDefault="00D03279" w:rsidP="00500F87">
      <w:pPr>
        <w:widowControl w:val="0"/>
        <w:suppressAutoHyphens/>
        <w:spacing w:after="120" w:line="276" w:lineRule="auto"/>
        <w:ind w:left="708" w:firstLine="567"/>
        <w:jc w:val="both"/>
        <w:rPr>
          <w:rFonts w:ascii="Times New Roman" w:eastAsia="Calibri" w:hAnsi="Times New Roman" w:cs="Times New Roman"/>
        </w:rPr>
      </w:pPr>
      <w:r w:rsidRPr="00D03279">
        <w:rPr>
          <w:rFonts w:ascii="Times New Roman" w:eastAsia="Calibri" w:hAnsi="Times New Roman" w:cs="Times New Roman"/>
        </w:rPr>
        <w:t>(2) V případě rozporu zájmů orgán územního plánování nebo stavební úřad porovná jejich význam a závažnost s cílem zajistit, aby zásah do žádného z nich svými nepříznivými následky nepřesahoval přínosy, nepřekračoval limitní hodnoty stanovené právními předpisy a výsledné řešení bylo v souladu s převažujícím veřejným zájmem a oprávněnými zájmy přímo dotčených osob. Přitom vychází ze stávajícího stavu poznání a ekonomicky a technicky přijatelných možností řešení.</w:t>
      </w:r>
    </w:p>
    <w:p w14:paraId="043998DE" w14:textId="5B557959" w:rsidR="00D03279" w:rsidRPr="00D03279" w:rsidRDefault="00D03279" w:rsidP="00500F87">
      <w:pPr>
        <w:spacing w:after="120" w:line="276" w:lineRule="auto"/>
        <w:ind w:left="708" w:firstLine="567"/>
        <w:jc w:val="both"/>
        <w:rPr>
          <w:rFonts w:ascii="Times New Roman" w:eastAsia="Calibri" w:hAnsi="Times New Roman" w:cs="Times New Roman"/>
        </w:rPr>
      </w:pPr>
      <w:r w:rsidRPr="00D03279">
        <w:rPr>
          <w:rFonts w:ascii="Times New Roman" w:eastAsia="Calibri" w:hAnsi="Times New Roman" w:cs="Times New Roman"/>
        </w:rPr>
        <w:t>(</w:t>
      </w:r>
      <w:r>
        <w:rPr>
          <w:rFonts w:ascii="Times New Roman" w:eastAsia="Calibri" w:hAnsi="Times New Roman" w:cs="Times New Roman"/>
        </w:rPr>
        <w:t>3</w:t>
      </w:r>
      <w:r w:rsidRPr="00D03279">
        <w:rPr>
          <w:rFonts w:ascii="Times New Roman" w:eastAsia="Calibri" w:hAnsi="Times New Roman" w:cs="Times New Roman"/>
        </w:rPr>
        <w:t>) Při řešení rozporů a námitek podle tohoto zákona orgány územního plánování a stavební úřady usilují o dosažení smíru.</w:t>
      </w:r>
    </w:p>
    <w:p w14:paraId="30AA2077" w14:textId="77777777" w:rsidR="00D03279" w:rsidRPr="00D03279" w:rsidRDefault="00D03279" w:rsidP="00500F87">
      <w:pPr>
        <w:spacing w:after="120" w:line="276" w:lineRule="auto"/>
        <w:ind w:left="708"/>
        <w:jc w:val="center"/>
        <w:rPr>
          <w:rFonts w:ascii="Times New Roman" w:eastAsia="Calibri" w:hAnsi="Times New Roman" w:cs="Times New Roman"/>
        </w:rPr>
      </w:pPr>
      <w:r w:rsidRPr="00D03279">
        <w:rPr>
          <w:rFonts w:ascii="Times New Roman" w:eastAsia="Calibri" w:hAnsi="Times New Roman" w:cs="Times New Roman"/>
        </w:rPr>
        <w:t>§ 1b</w:t>
      </w:r>
    </w:p>
    <w:p w14:paraId="09AC4854" w14:textId="77777777" w:rsidR="00D03279" w:rsidRPr="00D03279" w:rsidRDefault="00D03279" w:rsidP="00500F87">
      <w:pPr>
        <w:spacing w:after="120" w:line="276" w:lineRule="auto"/>
        <w:ind w:left="708"/>
        <w:jc w:val="center"/>
        <w:rPr>
          <w:rFonts w:ascii="Times New Roman" w:eastAsia="Calibri" w:hAnsi="Times New Roman" w:cs="Times New Roman"/>
          <w:b/>
          <w:bCs/>
        </w:rPr>
      </w:pPr>
      <w:r w:rsidRPr="00D03279">
        <w:rPr>
          <w:rFonts w:ascii="Times New Roman" w:eastAsia="Calibri" w:hAnsi="Times New Roman" w:cs="Times New Roman"/>
          <w:b/>
          <w:bCs/>
        </w:rPr>
        <w:t>Ochrana veřejných zájmů</w:t>
      </w:r>
    </w:p>
    <w:p w14:paraId="315F82DA" w14:textId="77777777" w:rsidR="00D03279" w:rsidRPr="00D03279" w:rsidRDefault="00D03279" w:rsidP="00500F87">
      <w:pPr>
        <w:spacing w:after="120" w:line="276" w:lineRule="auto"/>
        <w:ind w:left="708" w:firstLine="567"/>
        <w:jc w:val="both"/>
        <w:rPr>
          <w:rFonts w:ascii="Times New Roman" w:eastAsia="Calibri" w:hAnsi="Times New Roman" w:cs="Times New Roman"/>
        </w:rPr>
      </w:pPr>
      <w:r w:rsidRPr="00D03279">
        <w:rPr>
          <w:rFonts w:ascii="Times New Roman" w:eastAsia="Calibri" w:hAnsi="Times New Roman" w:cs="Times New Roman"/>
        </w:rPr>
        <w:t>(1) Stavební úřady posuzují a chrání veřejné zájmy podle tohoto zákona a další veřejné zájmy zejména v oblasti</w:t>
      </w:r>
    </w:p>
    <w:p w14:paraId="382BB1D9" w14:textId="77777777" w:rsidR="00D03279" w:rsidRPr="00D03279" w:rsidRDefault="00D03279" w:rsidP="00500F87">
      <w:pPr>
        <w:widowControl w:val="0"/>
        <w:suppressAutoHyphens/>
        <w:spacing w:after="120" w:line="276" w:lineRule="auto"/>
        <w:ind w:left="708"/>
        <w:jc w:val="both"/>
        <w:rPr>
          <w:rFonts w:ascii="Times New Roman" w:eastAsia="Calibri" w:hAnsi="Times New Roman" w:cs="Times New Roman"/>
        </w:rPr>
      </w:pPr>
      <w:r w:rsidRPr="00D03279">
        <w:rPr>
          <w:rFonts w:ascii="Times New Roman" w:eastAsia="Calibri" w:hAnsi="Times New Roman" w:cs="Times New Roman"/>
        </w:rPr>
        <w:t>a) života a zdraví lidí</w:t>
      </w:r>
      <w:r w:rsidRPr="00D03279">
        <w:rPr>
          <w:rFonts w:ascii="Times New Roman" w:eastAsia="Calibri" w:hAnsi="Times New Roman" w:cs="Times New Roman"/>
          <w:vertAlign w:val="superscript"/>
        </w:rPr>
        <w:t>68)</w:t>
      </w:r>
      <w:r w:rsidRPr="00D03279">
        <w:rPr>
          <w:rFonts w:ascii="Times New Roman" w:eastAsia="Calibri" w:hAnsi="Times New Roman" w:cs="Times New Roman"/>
        </w:rPr>
        <w:t xml:space="preserve">, </w:t>
      </w:r>
    </w:p>
    <w:p w14:paraId="7F52A4B3" w14:textId="77777777" w:rsidR="00D03279" w:rsidRPr="00D03279" w:rsidRDefault="00D03279" w:rsidP="00500F87">
      <w:pPr>
        <w:widowControl w:val="0"/>
        <w:suppressAutoHyphens/>
        <w:spacing w:after="120" w:line="276" w:lineRule="auto"/>
        <w:ind w:left="708"/>
        <w:jc w:val="both"/>
        <w:rPr>
          <w:rFonts w:ascii="Times New Roman" w:eastAsia="Calibri" w:hAnsi="Times New Roman" w:cs="Times New Roman"/>
        </w:rPr>
      </w:pPr>
      <w:r w:rsidRPr="00D03279">
        <w:rPr>
          <w:rFonts w:ascii="Times New Roman" w:eastAsia="Calibri" w:hAnsi="Times New Roman" w:cs="Times New Roman"/>
        </w:rPr>
        <w:t>b) životního prostředí</w:t>
      </w:r>
      <w:r w:rsidRPr="00D03279">
        <w:rPr>
          <w:rFonts w:ascii="Times New Roman" w:eastAsia="Calibri" w:hAnsi="Times New Roman" w:cs="Times New Roman"/>
          <w:vertAlign w:val="superscript"/>
        </w:rPr>
        <w:t>69)</w:t>
      </w:r>
      <w:r w:rsidRPr="00D03279">
        <w:rPr>
          <w:rFonts w:ascii="Times New Roman" w:eastAsia="Calibri" w:hAnsi="Times New Roman" w:cs="Times New Roman"/>
        </w:rPr>
        <w:t xml:space="preserve">, </w:t>
      </w:r>
    </w:p>
    <w:p w14:paraId="20856330" w14:textId="77777777" w:rsidR="00D03279" w:rsidRPr="00D03279" w:rsidRDefault="00D03279" w:rsidP="00500F87">
      <w:pPr>
        <w:widowControl w:val="0"/>
        <w:suppressAutoHyphens/>
        <w:spacing w:after="120" w:line="276" w:lineRule="auto"/>
        <w:ind w:left="708"/>
        <w:jc w:val="both"/>
        <w:rPr>
          <w:rFonts w:ascii="Times New Roman" w:eastAsia="Calibri" w:hAnsi="Times New Roman" w:cs="Times New Roman"/>
        </w:rPr>
      </w:pPr>
      <w:r w:rsidRPr="00D03279">
        <w:rPr>
          <w:rFonts w:ascii="Times New Roman" w:eastAsia="Calibri" w:hAnsi="Times New Roman" w:cs="Times New Roman"/>
        </w:rPr>
        <w:t>c) státní památkové péče</w:t>
      </w:r>
      <w:r w:rsidRPr="00D03279">
        <w:rPr>
          <w:rFonts w:ascii="Times New Roman" w:eastAsia="Calibri" w:hAnsi="Times New Roman" w:cs="Times New Roman"/>
          <w:vertAlign w:val="superscript"/>
        </w:rPr>
        <w:t>70)</w:t>
      </w:r>
      <w:r w:rsidRPr="00D03279">
        <w:rPr>
          <w:rFonts w:ascii="Times New Roman" w:eastAsia="Calibri" w:hAnsi="Times New Roman" w:cs="Times New Roman"/>
        </w:rPr>
        <w:t xml:space="preserve">, </w:t>
      </w:r>
    </w:p>
    <w:p w14:paraId="383ADB2A" w14:textId="77777777" w:rsidR="00D03279" w:rsidRPr="00D03279" w:rsidRDefault="00D03279" w:rsidP="00500F87">
      <w:pPr>
        <w:widowControl w:val="0"/>
        <w:suppressAutoHyphens/>
        <w:spacing w:after="120" w:line="276" w:lineRule="auto"/>
        <w:ind w:left="708"/>
        <w:jc w:val="both"/>
        <w:rPr>
          <w:rFonts w:ascii="Times New Roman" w:eastAsia="Calibri" w:hAnsi="Times New Roman" w:cs="Times New Roman"/>
        </w:rPr>
      </w:pPr>
      <w:r w:rsidRPr="00D03279">
        <w:rPr>
          <w:rFonts w:ascii="Times New Roman" w:eastAsia="Calibri" w:hAnsi="Times New Roman" w:cs="Times New Roman"/>
        </w:rPr>
        <w:t>d) veřejné infrastruktury</w:t>
      </w:r>
      <w:r w:rsidRPr="00D03279">
        <w:rPr>
          <w:rFonts w:ascii="Times New Roman" w:eastAsia="Calibri" w:hAnsi="Times New Roman" w:cs="Times New Roman"/>
          <w:vertAlign w:val="superscript"/>
        </w:rPr>
        <w:t>71)</w:t>
      </w:r>
      <w:r w:rsidRPr="00D03279">
        <w:rPr>
          <w:rFonts w:ascii="Times New Roman" w:eastAsia="Calibri" w:hAnsi="Times New Roman" w:cs="Times New Roman"/>
        </w:rPr>
        <w:t xml:space="preserve">, </w:t>
      </w:r>
    </w:p>
    <w:p w14:paraId="44F6B2F9" w14:textId="77777777" w:rsidR="00D03279" w:rsidRPr="00D03279" w:rsidRDefault="00D03279" w:rsidP="00500F87">
      <w:pPr>
        <w:widowControl w:val="0"/>
        <w:suppressAutoHyphens/>
        <w:spacing w:after="120" w:line="276" w:lineRule="auto"/>
        <w:ind w:left="708"/>
        <w:jc w:val="both"/>
        <w:rPr>
          <w:rFonts w:ascii="Times New Roman" w:eastAsia="Calibri" w:hAnsi="Times New Roman" w:cs="Times New Roman"/>
        </w:rPr>
      </w:pPr>
      <w:r w:rsidRPr="00D03279">
        <w:rPr>
          <w:rFonts w:ascii="Times New Roman" w:eastAsia="Calibri" w:hAnsi="Times New Roman" w:cs="Times New Roman"/>
        </w:rPr>
        <w:t>e) zemědělství, lesnictví a ochrany zvířat</w:t>
      </w:r>
      <w:r w:rsidRPr="00D03279">
        <w:rPr>
          <w:rFonts w:ascii="Times New Roman" w:eastAsia="Calibri" w:hAnsi="Times New Roman" w:cs="Times New Roman"/>
          <w:vertAlign w:val="superscript"/>
        </w:rPr>
        <w:t>72)</w:t>
      </w:r>
      <w:r w:rsidRPr="00D03279">
        <w:rPr>
          <w:rFonts w:ascii="Times New Roman" w:eastAsia="Calibri" w:hAnsi="Times New Roman" w:cs="Times New Roman"/>
        </w:rPr>
        <w:t xml:space="preserve">, </w:t>
      </w:r>
    </w:p>
    <w:p w14:paraId="473CD6B2" w14:textId="77777777" w:rsidR="00D03279" w:rsidRPr="00D03279" w:rsidRDefault="00D03279" w:rsidP="00500F87">
      <w:pPr>
        <w:widowControl w:val="0"/>
        <w:suppressAutoHyphens/>
        <w:spacing w:after="120" w:line="276" w:lineRule="auto"/>
        <w:ind w:left="708"/>
        <w:jc w:val="both"/>
        <w:rPr>
          <w:rFonts w:ascii="Times New Roman" w:eastAsia="Calibri" w:hAnsi="Times New Roman" w:cs="Times New Roman"/>
        </w:rPr>
      </w:pPr>
      <w:r w:rsidRPr="00D03279">
        <w:rPr>
          <w:rFonts w:ascii="Times New Roman" w:eastAsia="Calibri" w:hAnsi="Times New Roman" w:cs="Times New Roman"/>
        </w:rPr>
        <w:t>f) nerostů, hornické činnosti, těžby a výbušnin a surovinové bezpečnosti a soběstačnosti</w:t>
      </w:r>
      <w:r w:rsidRPr="00D03279">
        <w:rPr>
          <w:rFonts w:ascii="Times New Roman" w:eastAsia="Calibri" w:hAnsi="Times New Roman" w:cs="Times New Roman"/>
          <w:vertAlign w:val="superscript"/>
        </w:rPr>
        <w:t>73)</w:t>
      </w:r>
      <w:r w:rsidRPr="00D03279">
        <w:rPr>
          <w:rFonts w:ascii="Times New Roman" w:eastAsia="Calibri" w:hAnsi="Times New Roman" w:cs="Times New Roman"/>
        </w:rPr>
        <w:t xml:space="preserve">, </w:t>
      </w:r>
    </w:p>
    <w:p w14:paraId="04053526" w14:textId="77777777" w:rsidR="00D03279" w:rsidRPr="00D03279" w:rsidRDefault="00D03279" w:rsidP="00500F87">
      <w:pPr>
        <w:widowControl w:val="0"/>
        <w:suppressAutoHyphens/>
        <w:spacing w:after="120" w:line="276" w:lineRule="auto"/>
        <w:ind w:left="708"/>
        <w:jc w:val="both"/>
        <w:rPr>
          <w:rFonts w:ascii="Times New Roman" w:eastAsia="Calibri" w:hAnsi="Times New Roman" w:cs="Times New Roman"/>
        </w:rPr>
      </w:pPr>
      <w:r w:rsidRPr="00D03279">
        <w:rPr>
          <w:rFonts w:ascii="Times New Roman" w:eastAsia="Calibri" w:hAnsi="Times New Roman" w:cs="Times New Roman"/>
        </w:rPr>
        <w:t>g) výroby a hospodaření s energií a energetické bezpečnosti</w:t>
      </w:r>
      <w:r w:rsidRPr="00D03279">
        <w:rPr>
          <w:rFonts w:ascii="Times New Roman" w:eastAsia="Calibri" w:hAnsi="Times New Roman" w:cs="Times New Roman"/>
          <w:vertAlign w:val="superscript"/>
        </w:rPr>
        <w:t>74)</w:t>
      </w:r>
      <w:r w:rsidRPr="00D03279">
        <w:rPr>
          <w:rFonts w:ascii="Times New Roman" w:eastAsia="Calibri" w:hAnsi="Times New Roman" w:cs="Times New Roman"/>
        </w:rPr>
        <w:t xml:space="preserve">, </w:t>
      </w:r>
    </w:p>
    <w:p w14:paraId="56D4950C" w14:textId="77777777" w:rsidR="00D03279" w:rsidRPr="00D03279" w:rsidRDefault="00D03279" w:rsidP="00500F87">
      <w:pPr>
        <w:widowControl w:val="0"/>
        <w:suppressAutoHyphens/>
        <w:spacing w:after="120" w:line="276" w:lineRule="auto"/>
        <w:ind w:left="708"/>
        <w:jc w:val="both"/>
        <w:rPr>
          <w:rFonts w:ascii="Times New Roman" w:eastAsia="Calibri" w:hAnsi="Times New Roman" w:cs="Times New Roman"/>
        </w:rPr>
      </w:pPr>
      <w:r w:rsidRPr="00D03279">
        <w:rPr>
          <w:rFonts w:ascii="Times New Roman" w:eastAsia="Calibri" w:hAnsi="Times New Roman" w:cs="Times New Roman"/>
        </w:rPr>
        <w:t>h) požární ochrany a integrovaného záchranného systému</w:t>
      </w:r>
      <w:r w:rsidRPr="00D03279">
        <w:rPr>
          <w:rFonts w:ascii="Times New Roman" w:eastAsia="Calibri" w:hAnsi="Times New Roman" w:cs="Times New Roman"/>
          <w:vertAlign w:val="superscript"/>
        </w:rPr>
        <w:t>75)</w:t>
      </w:r>
      <w:r w:rsidRPr="00D03279">
        <w:rPr>
          <w:rFonts w:ascii="Times New Roman" w:eastAsia="Calibri" w:hAnsi="Times New Roman" w:cs="Times New Roman"/>
        </w:rPr>
        <w:t xml:space="preserve">, </w:t>
      </w:r>
    </w:p>
    <w:p w14:paraId="3466C793" w14:textId="77777777" w:rsidR="00D03279" w:rsidRPr="00D03279" w:rsidRDefault="00D03279" w:rsidP="00500F87">
      <w:pPr>
        <w:widowControl w:val="0"/>
        <w:suppressAutoHyphens/>
        <w:spacing w:after="120" w:line="276" w:lineRule="auto"/>
        <w:ind w:left="708"/>
        <w:jc w:val="both"/>
        <w:rPr>
          <w:rFonts w:ascii="Times New Roman" w:eastAsia="Calibri" w:hAnsi="Times New Roman" w:cs="Times New Roman"/>
        </w:rPr>
      </w:pPr>
      <w:r w:rsidRPr="00D03279">
        <w:rPr>
          <w:rFonts w:ascii="Times New Roman" w:eastAsia="Calibri" w:hAnsi="Times New Roman" w:cs="Times New Roman"/>
        </w:rPr>
        <w:lastRenderedPageBreak/>
        <w:t>i) prevence závažných havárií, integrované prevence a omezování znečištění</w:t>
      </w:r>
      <w:r w:rsidRPr="00D03279">
        <w:rPr>
          <w:rFonts w:ascii="Times New Roman" w:eastAsia="Calibri" w:hAnsi="Times New Roman" w:cs="Times New Roman"/>
          <w:vertAlign w:val="superscript"/>
        </w:rPr>
        <w:t>76)</w:t>
      </w:r>
      <w:r w:rsidRPr="00D03279">
        <w:rPr>
          <w:rFonts w:ascii="Times New Roman" w:eastAsia="Calibri" w:hAnsi="Times New Roman" w:cs="Times New Roman"/>
        </w:rPr>
        <w:t xml:space="preserve">, </w:t>
      </w:r>
    </w:p>
    <w:p w14:paraId="6603208D" w14:textId="77777777" w:rsidR="00D03279" w:rsidRPr="00D03279" w:rsidRDefault="00D03279" w:rsidP="00500F87">
      <w:pPr>
        <w:widowControl w:val="0"/>
        <w:suppressAutoHyphens/>
        <w:spacing w:after="120" w:line="276" w:lineRule="auto"/>
        <w:ind w:left="708"/>
        <w:jc w:val="both"/>
        <w:rPr>
          <w:rFonts w:ascii="Times New Roman" w:eastAsia="Calibri" w:hAnsi="Times New Roman" w:cs="Times New Roman"/>
        </w:rPr>
      </w:pPr>
      <w:r w:rsidRPr="00D03279">
        <w:rPr>
          <w:rFonts w:ascii="Times New Roman" w:eastAsia="Calibri" w:hAnsi="Times New Roman" w:cs="Times New Roman"/>
        </w:rPr>
        <w:t>j) práva na územní samosprávu územních samosprávných celků</w:t>
      </w:r>
      <w:r w:rsidRPr="00D03279">
        <w:rPr>
          <w:rFonts w:ascii="Times New Roman" w:eastAsia="Calibri" w:hAnsi="Times New Roman" w:cs="Times New Roman"/>
          <w:vertAlign w:val="superscript"/>
        </w:rPr>
        <w:t>77)</w:t>
      </w:r>
      <w:r w:rsidRPr="00D03279">
        <w:rPr>
          <w:rFonts w:ascii="Times New Roman" w:eastAsia="Calibri" w:hAnsi="Times New Roman" w:cs="Times New Roman"/>
        </w:rPr>
        <w:t xml:space="preserve">. </w:t>
      </w:r>
    </w:p>
    <w:p w14:paraId="2104AC5F" w14:textId="77777777" w:rsidR="00D03279" w:rsidRPr="00D03279" w:rsidRDefault="00D03279" w:rsidP="00500F87">
      <w:pPr>
        <w:widowControl w:val="0"/>
        <w:suppressAutoHyphens/>
        <w:spacing w:after="120" w:line="276" w:lineRule="auto"/>
        <w:ind w:left="708" w:firstLine="567"/>
        <w:jc w:val="both"/>
        <w:rPr>
          <w:rFonts w:ascii="Times New Roman" w:eastAsia="Calibri" w:hAnsi="Times New Roman" w:cs="Times New Roman"/>
        </w:rPr>
      </w:pPr>
      <w:r w:rsidRPr="00D03279">
        <w:rPr>
          <w:rFonts w:ascii="Times New Roman" w:eastAsia="Calibri" w:hAnsi="Times New Roman" w:cs="Times New Roman"/>
        </w:rPr>
        <w:t>(2) Při posuzování a ochraně veřejných zájmů podle odstavce 1 v řízení podle části šesté, deváté a desáté tohoto zákona vykonávají stavební úřady pravomoc dotčených orgánů podle jiných zákonů namísto těchto orgánů, nestanoví-li zvláštní zákon jinak. Rozhodnutí stavebního úřadu podle části šesté, deváté a desáté tohoto zákona nahrazuje rozhodnutí, závazná stanoviska a jiné úkony dotčených orgánů, nestanoví-li zvláštní zákon jinak; v rozhodnutí stanoví stavební úřad i podmínky k ochraně veřejných zájmů chráněných jinými právními předpisy.</w:t>
      </w:r>
    </w:p>
    <w:p w14:paraId="4B55889C" w14:textId="77777777" w:rsidR="00D03279" w:rsidRPr="00D03279" w:rsidRDefault="00D03279" w:rsidP="00500F87">
      <w:pPr>
        <w:widowControl w:val="0"/>
        <w:suppressAutoHyphens/>
        <w:spacing w:after="120" w:line="276" w:lineRule="auto"/>
        <w:ind w:left="708"/>
        <w:jc w:val="both"/>
        <w:rPr>
          <w:rFonts w:ascii="Times New Roman" w:eastAsia="Calibri" w:hAnsi="Times New Roman" w:cs="Times New Roman"/>
        </w:rPr>
      </w:pPr>
      <w:r w:rsidRPr="00D03279">
        <w:rPr>
          <w:rFonts w:ascii="Times New Roman" w:eastAsia="Calibri" w:hAnsi="Times New Roman" w:cs="Times New Roman"/>
        </w:rPr>
        <w:t>__________</w:t>
      </w:r>
    </w:p>
    <w:p w14:paraId="2B66A92E" w14:textId="77777777" w:rsidR="00D03279" w:rsidRPr="00D03279" w:rsidRDefault="00D03279" w:rsidP="00500F87">
      <w:pPr>
        <w:spacing w:after="120" w:line="276" w:lineRule="auto"/>
        <w:ind w:left="708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03279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68)</w:t>
      </w:r>
      <w:r w:rsidRPr="00D03279">
        <w:rPr>
          <w:rFonts w:ascii="Times New Roman" w:eastAsia="Times New Roman" w:hAnsi="Times New Roman" w:cs="Times New Roman"/>
          <w:i/>
          <w:kern w:val="0"/>
          <w14:ligatures w14:val="none"/>
        </w:rPr>
        <w:t xml:space="preserve"> </w:t>
      </w:r>
      <w:r w:rsidRPr="00D03279">
        <w:rPr>
          <w:rFonts w:ascii="Times New Roman" w:eastAsia="Times New Roman" w:hAnsi="Times New Roman" w:cs="Times New Roman"/>
          <w:kern w:val="0"/>
          <w14:ligatures w14:val="none"/>
        </w:rPr>
        <w:t>Zejména zákon č. 258/2000 Sb., o ochraně veřejného zdraví a o změně některých souvisejících zákonů, ve znění pozdějších předpisů; zákon č. 164/2001 Sb., o přírodních léčivých zdrojích, zdrojích přírodních minerálních vod, přírodních léčebných lázních a lázeňských místech a o změně některých souvisejících zákonů (lázeňský zákon), ve znění pozdějších předpisů.</w:t>
      </w:r>
    </w:p>
    <w:p w14:paraId="1C7521C1" w14:textId="77777777" w:rsidR="00D03279" w:rsidRPr="00D03279" w:rsidRDefault="00D03279" w:rsidP="00500F87">
      <w:pPr>
        <w:spacing w:after="120" w:line="276" w:lineRule="auto"/>
        <w:ind w:left="708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03279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69)</w:t>
      </w:r>
      <w:r w:rsidRPr="00D03279">
        <w:rPr>
          <w:rFonts w:ascii="Times New Roman" w:eastAsia="Times New Roman" w:hAnsi="Times New Roman" w:cs="Times New Roman"/>
          <w:kern w:val="0"/>
          <w14:ligatures w14:val="none"/>
        </w:rPr>
        <w:t xml:space="preserve"> Zejména zákon č. 17/1992 Sb., o životním prostředí, ve znění pozdějších předpisů, zákon č. 114/1992 Sb., o ochraně přírody a krajiny, ve znění pozdějších předpisů, zákon č. 185/2001 Sb., o odpadech a o změně některých dalších zákonů, ve znění pozdějších předpisů, zákon č. 254/2001 Sb., o vodách a o změně některých zákonů (vodní zákon), ve znění pozdějších předpisů, zákon č. 201/2012 Sb., o ochraně ovzduší, ve znění pozdějších předpisů, Nařízení Evropského parlamentu a Rady (EU) 2024/1991 ze dne 24. června 2024 o obnově přírody a o změně nařízení (EU) 2022/869.</w:t>
      </w:r>
    </w:p>
    <w:p w14:paraId="549CACFF" w14:textId="77777777" w:rsidR="00D03279" w:rsidRPr="00D03279" w:rsidRDefault="00D03279" w:rsidP="00500F87">
      <w:pPr>
        <w:spacing w:after="120" w:line="276" w:lineRule="auto"/>
        <w:ind w:left="708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03279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70)</w:t>
      </w:r>
      <w:r w:rsidRPr="00D03279">
        <w:rPr>
          <w:rFonts w:ascii="Times New Roman" w:eastAsia="Times New Roman" w:hAnsi="Times New Roman" w:cs="Times New Roman"/>
          <w:kern w:val="0"/>
          <w14:ligatures w14:val="none"/>
        </w:rPr>
        <w:t xml:space="preserve"> Zejména zákon č. 20/1987 Sb., o státní památkové péči, ve znění pozdějších předpisů.</w:t>
      </w:r>
    </w:p>
    <w:p w14:paraId="19A5A235" w14:textId="77777777" w:rsidR="00D03279" w:rsidRPr="00D03279" w:rsidRDefault="00D03279" w:rsidP="00500F87">
      <w:pPr>
        <w:spacing w:after="120" w:line="276" w:lineRule="auto"/>
        <w:ind w:left="708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03279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 xml:space="preserve">71) </w:t>
      </w:r>
      <w:r w:rsidRPr="00D03279">
        <w:rPr>
          <w:rFonts w:ascii="Times New Roman" w:eastAsia="Times New Roman" w:hAnsi="Times New Roman" w:cs="Times New Roman"/>
          <w:kern w:val="0"/>
          <w14:ligatures w14:val="none"/>
        </w:rPr>
        <w:t>Zejména zákon č. 266/1994 Sb., o dráhách, ve znění pozdějších předpisů, zákon č. 114/1995 Sb., o vnitrozemské plavbě, ve znění pozdějších předpisů, zákon č. 13/1997 Sb., o pozemních komunikacích, ve znění pozdějších předpisů, zákon č. 49/1997 Sb., o civilním letectví a o změně a doplnění zákona č. 455/1991 Sb., o živnostenském podnikání (živnostenský zákon), ve znění pozdějších předpisů, ve znění pozdějších předpisů, zákon č. 274/2001 Sb., o vodovodech a kanalizacích pro veřejnou potřebu a o změně některých zákonů (zákon o vodovodech a kanalizacích), ve znění pozdějších předpisů, zákon č. 127/2005 Sb., o elektronických komunikacích a o změně některých souvisejících zákonů (zákon o elektronických komunikacích), ve znění pozdějších předpisů, zákon č. 416/2009 Sb., o urychlení výstavby dopravní, vodní a energetické infrastruktury a infrastruktury elektronických komunikací, ve znění pozdějších předpisů.</w:t>
      </w:r>
    </w:p>
    <w:p w14:paraId="024C907E" w14:textId="77777777" w:rsidR="00D03279" w:rsidRPr="00D03279" w:rsidRDefault="00D03279" w:rsidP="00500F87">
      <w:pPr>
        <w:spacing w:after="120" w:line="276" w:lineRule="auto"/>
        <w:ind w:left="708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03279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72)</w:t>
      </w:r>
      <w:r w:rsidRPr="00D03279">
        <w:rPr>
          <w:rFonts w:ascii="Times New Roman" w:eastAsia="Times New Roman" w:hAnsi="Times New Roman" w:cs="Times New Roman"/>
          <w:kern w:val="0"/>
          <w14:ligatures w14:val="none"/>
        </w:rPr>
        <w:t xml:space="preserve"> Zejména zákon č. 252/1997 Sb., o zemědělství, ve znění pozdějších předpisů, zákon č. 334/1992 Sb., o ochraně zemědělského půdního fondu, ve znění pozdějších předpisů, zákon č. 289/1995 Sb., o lesích a o změně a doplnění některých zákonů (lesní zákon), ve znění pozdějších předpisů, zákon č. 166/1999 Sb. o veterinární péči a o změně některých souvisejících zákonů (veterinární zákon), ve znění pozdějších předpisů, zákon č. 246/1992 Sb., na ochranu zvířat proti týrání, ve znění pozdějších předpisů.</w:t>
      </w:r>
    </w:p>
    <w:p w14:paraId="4E4FDEF4" w14:textId="77777777" w:rsidR="00D03279" w:rsidRPr="00D03279" w:rsidRDefault="00D03279" w:rsidP="00500F87">
      <w:pPr>
        <w:spacing w:after="120" w:line="276" w:lineRule="auto"/>
        <w:ind w:left="708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03279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lastRenderedPageBreak/>
        <w:t xml:space="preserve">73) </w:t>
      </w:r>
      <w:r w:rsidRPr="00D03279">
        <w:rPr>
          <w:rFonts w:ascii="Times New Roman" w:eastAsia="Times New Roman" w:hAnsi="Times New Roman" w:cs="Times New Roman"/>
          <w:kern w:val="0"/>
          <w14:ligatures w14:val="none"/>
        </w:rPr>
        <w:t>Zejména zákon č. 44/1988 Sb., o ochraně a využití nerostného bohatství (horní zákon), ve znění pozdějších předpisů, zákon č. 61/1988 Sb., o hornické činnosti, výbušninách a o státní báňské správě, ve znění pozdějších předpisů, zákon č. 157/2009 Sb., o nakládání s těžebním odpadem a o změně některých zákonů, ve znění pozdějších předpisů.</w:t>
      </w:r>
    </w:p>
    <w:p w14:paraId="692924C9" w14:textId="77777777" w:rsidR="00D03279" w:rsidRPr="00D03279" w:rsidRDefault="00D03279" w:rsidP="00500F87">
      <w:pPr>
        <w:spacing w:after="120" w:line="276" w:lineRule="auto"/>
        <w:ind w:left="708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03279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74)</w:t>
      </w:r>
      <w:r w:rsidRPr="00D03279">
        <w:rPr>
          <w:rFonts w:ascii="Times New Roman" w:eastAsia="Times New Roman" w:hAnsi="Times New Roman" w:cs="Times New Roman"/>
          <w:kern w:val="0"/>
          <w14:ligatures w14:val="none"/>
        </w:rPr>
        <w:t xml:space="preserve"> Zejména zákon č. 406/2000 Sb., o hospodaření energií, ve znění pozdějších předpisů, zákon č. 458/2000 Sb., o podmínkách podnikání a o výkonu státní správy v energetických odvětvích a o změně některých zákonů (energetický zákon), ve znění pozdějších předpisů, zákon č. 165/2012 Sb., o podporovaných zdrojích energie a o změně některých zákonů, ve znění pozdějších předpisů, zákon č. 263/2016 Sb., atomový zákon, ve znění pozdějších předpisů, zákon č. 249/2025 Sb., o urychlení využívání některých obnovitelných zdrojů energie a o změně souvisejících zákonů (zákon o urychlení využívání obnovitelných zdrojů energie).  </w:t>
      </w:r>
    </w:p>
    <w:p w14:paraId="6A75244F" w14:textId="77777777" w:rsidR="00D03279" w:rsidRPr="00D03279" w:rsidRDefault="00D03279" w:rsidP="00500F87">
      <w:pPr>
        <w:spacing w:after="120" w:line="276" w:lineRule="auto"/>
        <w:ind w:left="708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03279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75)</w:t>
      </w:r>
      <w:r w:rsidRPr="00D03279">
        <w:rPr>
          <w:rFonts w:ascii="Times New Roman" w:eastAsia="Times New Roman" w:hAnsi="Times New Roman" w:cs="Times New Roman"/>
          <w:kern w:val="0"/>
          <w14:ligatures w14:val="none"/>
        </w:rPr>
        <w:t xml:space="preserve"> Zejména zákon č. 133/1985 Sb., o požární ochraně, ve znění pozdějších předpisů, zákon č. 239/2000 Sb., o integrovaném záchranném systému a o změně některých zákonů, ve znění pozdějších předpisů.</w:t>
      </w:r>
    </w:p>
    <w:p w14:paraId="2AFEDD1E" w14:textId="77777777" w:rsidR="00D03279" w:rsidRPr="00D03279" w:rsidRDefault="00D03279" w:rsidP="00500F87">
      <w:pPr>
        <w:spacing w:after="120" w:line="276" w:lineRule="auto"/>
        <w:ind w:left="708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03279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76)</w:t>
      </w:r>
      <w:r w:rsidRPr="00D03279">
        <w:rPr>
          <w:rFonts w:ascii="Times New Roman" w:eastAsia="Times New Roman" w:hAnsi="Times New Roman" w:cs="Times New Roman"/>
          <w:kern w:val="0"/>
          <w14:ligatures w14:val="none"/>
        </w:rPr>
        <w:t xml:space="preserve"> Zejména zákon č. 76/2002 Sb., o integrované prevenci a omezování znečištění, o integrovaném registru znečišťování a o změně některých zákonů (zákon o integrované prevenci), ve znění pozdějších předpisů, zákon č. 224/2015 Sb., o prevenci závažných havárií způsobených vybranými nebezpečnými chemickými látkami nebo chemickými směsmi a o změně zákona č. 634/2004 Sb., o správních poplatcích, ve znění pozdějších předpisů, (zákon o prevenci závažných havárií), ve znění pozdějších předpisů, zákon č. 167/2008 Sb., o předcházení ekologické újmě a o její nápravě a o změně některých zákonů, ve znění pozdějších předpisů.</w:t>
      </w:r>
    </w:p>
    <w:p w14:paraId="0E758964" w14:textId="298A6E63" w:rsidR="00D03279" w:rsidRDefault="00D03279" w:rsidP="00500F87">
      <w:pPr>
        <w:spacing w:after="120" w:line="276" w:lineRule="auto"/>
        <w:ind w:left="708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03279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77)</w:t>
      </w:r>
      <w:r w:rsidRPr="00D03279">
        <w:rPr>
          <w:rFonts w:ascii="Times New Roman" w:eastAsia="Times New Roman" w:hAnsi="Times New Roman" w:cs="Times New Roman"/>
          <w:kern w:val="0"/>
          <w14:ligatures w14:val="none"/>
        </w:rPr>
        <w:t xml:space="preserve"> Zejména zákon č. 128/2000 Sb., o obcích (obecní zřízení), ve znění pozdějších předpisů, zákon č. 129/2000 Sb., o krajích (krajské zřízení), ve znění pozdějších předpisů, zákon č. 131/2000 Sb., o hlavním městě Praze, ve znění pozdějších předpisů.“.</w:t>
      </w:r>
      <w:r>
        <w:rPr>
          <w:rFonts w:ascii="Times New Roman" w:eastAsia="Times New Roman" w:hAnsi="Times New Roman" w:cs="Times New Roman"/>
          <w:kern w:val="0"/>
          <w14:ligatures w14:val="none"/>
        </w:rPr>
        <w:t>“.</w:t>
      </w:r>
    </w:p>
    <w:p w14:paraId="708B3EFE" w14:textId="77777777" w:rsidR="00D03279" w:rsidRPr="00D03279" w:rsidRDefault="00D03279" w:rsidP="00500F87">
      <w:pPr>
        <w:spacing w:after="12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D1428C" w14:textId="77777777" w:rsidR="00860944" w:rsidRPr="00860944" w:rsidRDefault="00860944" w:rsidP="00500F87">
      <w:pPr>
        <w:suppressAutoHyphens/>
        <w:autoSpaceDE w:val="0"/>
        <w:autoSpaceDN w:val="0"/>
        <w:adjustRightInd w:val="0"/>
        <w:spacing w:after="120" w:line="276" w:lineRule="auto"/>
        <w:rPr>
          <w:rFonts w:ascii="Times New Roman" w:eastAsia="Calibri" w:hAnsi="Times New Roman" w:cs="Times New Roman"/>
          <w:b/>
          <w:kern w:val="0"/>
          <w:lang w:eastAsia="ar-SA"/>
          <w14:ligatures w14:val="none"/>
        </w:rPr>
      </w:pPr>
      <w:r w:rsidRPr="00860944">
        <w:rPr>
          <w:rFonts w:ascii="Times New Roman" w:eastAsia="Calibri" w:hAnsi="Times New Roman" w:cs="Times New Roman"/>
          <w:b/>
          <w:kern w:val="0"/>
          <w:lang w:eastAsia="ar-SA"/>
          <w14:ligatures w14:val="none"/>
        </w:rPr>
        <w:t>Odůvodnění:</w:t>
      </w:r>
    </w:p>
    <w:p w14:paraId="3679956C" w14:textId="03AD8D2C" w:rsidR="006174A8" w:rsidRDefault="006174A8" w:rsidP="00500F87">
      <w:pPr>
        <w:spacing w:after="120" w:line="276" w:lineRule="auto"/>
        <w:jc w:val="both"/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>Poslanecký n</w:t>
      </w:r>
      <w:r w:rsidRPr="006174A8"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 xml:space="preserve">ávrh </w:t>
      </w:r>
      <w:r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 xml:space="preserve">ve znění komplexního návrhu </w:t>
      </w:r>
      <w:r w:rsidRPr="006174A8"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>zakotvuje obecnou zásadu, podle níž lze znemožnit výstavbu jen tehdy, není-li možné ochranu jiných hodnot zajistit podmínkami nebo kompenzacemi (§ 1a odst. 3 komplexního PN). V kombinaci s jinými ustanoveními, např. domněnkami přípustnosti záměru (§ 1</w:t>
      </w:r>
      <w:r w:rsidR="00500F87"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>94</w:t>
      </w:r>
      <w:r w:rsidRPr="006174A8"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 xml:space="preserve">), vytváří návrh systém, v němž je ochrana životního prostředí, krajiny, zdraví obyvatel a práv sousedů </w:t>
      </w:r>
      <w:r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 xml:space="preserve">vždy </w:t>
      </w:r>
      <w:r w:rsidRPr="006174A8"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>podřízena zájmu na povolení záměru. Stavební úřady přitom nedisponují metodickými vodítky ani odbornými kapacitami k posouzení, kdy je ochrana jiných hodnot „nedostatečná“. Výsledkem bude nikoliv urychlení, ale prohloubení právní nejistoty pro všechny účastníky, včetně stavebníků. Stavební řízení se prodlouží, protože řada sporných případů budou končit u soudů.</w:t>
      </w:r>
    </w:p>
    <w:p w14:paraId="35AF28C6" w14:textId="1BC382B2" w:rsidR="00860944" w:rsidRPr="00860944" w:rsidRDefault="006174A8" w:rsidP="00500F87">
      <w:pPr>
        <w:spacing w:after="120" w:line="276" w:lineRule="auto"/>
        <w:jc w:val="both"/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  <w:t>Navrhujeme, aby tato krajně nevhodná zásada byla z návrhu vypuštěna.</w:t>
      </w:r>
    </w:p>
    <w:p w14:paraId="1BBC14BD" w14:textId="77777777" w:rsidR="00860944" w:rsidRPr="00860944" w:rsidRDefault="00860944" w:rsidP="00500F87">
      <w:pPr>
        <w:spacing w:after="120" w:line="276" w:lineRule="auto"/>
        <w:jc w:val="both"/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</w:pPr>
    </w:p>
    <w:p w14:paraId="19746437" w14:textId="41950292" w:rsidR="00860944" w:rsidRDefault="00860944" w:rsidP="00500F87">
      <w:pPr>
        <w:spacing w:after="120" w:line="276" w:lineRule="auto"/>
        <w:jc w:val="both"/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</w:pPr>
      <w:r w:rsidRPr="00860944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 xml:space="preserve">Ing. </w:t>
      </w:r>
      <w:r w:rsidR="007C0343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 xml:space="preserve">Bohuslav </w:t>
      </w:r>
      <w:proofErr w:type="spellStart"/>
      <w:r w:rsidR="007C0343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>Niemec</w:t>
      </w:r>
      <w:proofErr w:type="spellEnd"/>
      <w:r w:rsidR="007C0343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>,</w:t>
      </w:r>
      <w:r w:rsidRPr="00860944"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  <w:t xml:space="preserve"> v. r.</w:t>
      </w:r>
    </w:p>
    <w:p w14:paraId="06A6CDC6" w14:textId="77777777" w:rsidR="003C31D2" w:rsidRPr="00860944" w:rsidRDefault="003C31D2" w:rsidP="00500F87">
      <w:pPr>
        <w:spacing w:after="120" w:line="276" w:lineRule="auto"/>
        <w:jc w:val="both"/>
        <w:rPr>
          <w:rFonts w:ascii="Times New Roman" w:eastAsia="Times New Roman" w:hAnsi="Times New Roman" w:cs="Times New Roman"/>
          <w:kern w:val="0"/>
          <w:lang w:eastAsia="zh-CN" w:bidi="hi-IN"/>
          <w14:ligatures w14:val="none"/>
        </w:rPr>
      </w:pPr>
    </w:p>
    <w:p w14:paraId="21354562" w14:textId="77777777" w:rsidR="00860944" w:rsidRDefault="00860944" w:rsidP="00500F87">
      <w:pPr>
        <w:autoSpaceDE w:val="0"/>
        <w:autoSpaceDN w:val="0"/>
        <w:adjustRightInd w:val="0"/>
        <w:spacing w:after="120" w:line="276" w:lineRule="auto"/>
        <w:jc w:val="both"/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</w:pPr>
    </w:p>
    <w:p w14:paraId="73A31806" w14:textId="77777777" w:rsidR="006174A8" w:rsidRDefault="006174A8" w:rsidP="00500F87">
      <w:pPr>
        <w:autoSpaceDE w:val="0"/>
        <w:autoSpaceDN w:val="0"/>
        <w:adjustRightInd w:val="0"/>
        <w:spacing w:after="120" w:line="276" w:lineRule="auto"/>
        <w:jc w:val="both"/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</w:pPr>
    </w:p>
    <w:p w14:paraId="1B9061A9" w14:textId="77777777" w:rsidR="006174A8" w:rsidRDefault="006174A8" w:rsidP="00500F87">
      <w:pPr>
        <w:autoSpaceDE w:val="0"/>
        <w:autoSpaceDN w:val="0"/>
        <w:adjustRightInd w:val="0"/>
        <w:spacing w:after="120" w:line="276" w:lineRule="auto"/>
        <w:jc w:val="both"/>
        <w:rPr>
          <w:rFonts w:ascii="Times New Roman" w:eastAsia="Times New Roman" w:hAnsi="Times New Roman" w:cs="Times New Roman"/>
          <w:bCs/>
          <w:kern w:val="0"/>
          <w:lang w:eastAsia="cs-CZ"/>
          <w14:ligatures w14:val="none"/>
        </w:rPr>
      </w:pPr>
    </w:p>
    <w:p w14:paraId="13B38B4F" w14:textId="701F3697" w:rsidR="00860944" w:rsidRPr="00860944" w:rsidRDefault="007C0343" w:rsidP="00500F87">
      <w:pPr>
        <w:spacing w:after="120" w:line="276" w:lineRule="auto"/>
        <w:rPr>
          <w:rFonts w:ascii="Times New Roman" w:eastAsia="Aptos" w:hAnsi="Times New Roman" w:cs="Times New Roman"/>
          <w:b/>
          <w:bCs/>
        </w:rPr>
      </w:pPr>
      <w:r w:rsidRPr="003C31D2">
        <w:rPr>
          <w:rFonts w:ascii="Times New Roman" w:eastAsia="Aptos" w:hAnsi="Times New Roman" w:cs="Times New Roman"/>
          <w:b/>
          <w:bCs/>
        </w:rPr>
        <w:t xml:space="preserve">Vyznačení změn v poslaneckém návrhu ve znění komplexního pozměňovacího návrhu poslanců Zuzany Mrázové, Karla Havlíčka, Igora Červeného, Radima Fialy, Vojtěcha </w:t>
      </w:r>
      <w:proofErr w:type="spellStart"/>
      <w:r w:rsidRPr="003C31D2">
        <w:rPr>
          <w:rFonts w:ascii="Times New Roman" w:eastAsia="Aptos" w:hAnsi="Times New Roman" w:cs="Times New Roman"/>
          <w:b/>
          <w:bCs/>
        </w:rPr>
        <w:t>Krňanského</w:t>
      </w:r>
      <w:proofErr w:type="spellEnd"/>
      <w:r w:rsidRPr="003C31D2">
        <w:rPr>
          <w:rFonts w:ascii="Times New Roman" w:eastAsia="Aptos" w:hAnsi="Times New Roman" w:cs="Times New Roman"/>
          <w:b/>
          <w:bCs/>
        </w:rPr>
        <w:t xml:space="preserve">, Borise Šťastného, Evy Fialové, Barbory </w:t>
      </w:r>
      <w:proofErr w:type="spellStart"/>
      <w:r w:rsidRPr="003C31D2">
        <w:rPr>
          <w:rFonts w:ascii="Times New Roman" w:eastAsia="Aptos" w:hAnsi="Times New Roman" w:cs="Times New Roman"/>
          <w:b/>
          <w:bCs/>
        </w:rPr>
        <w:t>Rázga</w:t>
      </w:r>
      <w:proofErr w:type="spellEnd"/>
      <w:r w:rsidRPr="003C31D2">
        <w:rPr>
          <w:rFonts w:ascii="Times New Roman" w:eastAsia="Aptos" w:hAnsi="Times New Roman" w:cs="Times New Roman"/>
          <w:b/>
          <w:bCs/>
        </w:rPr>
        <w:t xml:space="preserve"> a Tomáše Doležala</w:t>
      </w:r>
    </w:p>
    <w:p w14:paraId="69F40CD8" w14:textId="77777777" w:rsidR="00860944" w:rsidRPr="00860944" w:rsidRDefault="00860944" w:rsidP="00500F87">
      <w:pPr>
        <w:spacing w:after="120" w:line="276" w:lineRule="auto"/>
        <w:jc w:val="center"/>
        <w:rPr>
          <w:rFonts w:ascii="Times New Roman" w:eastAsia="Aptos" w:hAnsi="Times New Roman" w:cs="Times New Roman"/>
          <w:b/>
          <w:bCs/>
          <w:u w:val="single"/>
        </w:rPr>
      </w:pPr>
    </w:p>
    <w:p w14:paraId="4BADBAEE" w14:textId="54E04F2C" w:rsidR="00D03279" w:rsidRPr="00D03279" w:rsidRDefault="00D03279" w:rsidP="00500F87">
      <w:pPr>
        <w:widowControl w:val="0"/>
        <w:suppressAutoHyphens/>
        <w:spacing w:after="120" w:line="276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D03279">
        <w:rPr>
          <w:rFonts w:ascii="Times New Roman" w:eastAsia="Times New Roman" w:hAnsi="Times New Roman" w:cs="Times New Roman"/>
          <w:kern w:val="0"/>
          <w14:ligatures w14:val="none"/>
        </w:rPr>
        <w:t>§ 1a</w:t>
      </w:r>
    </w:p>
    <w:p w14:paraId="62E9140D" w14:textId="77777777" w:rsidR="00D03279" w:rsidRPr="00D03279" w:rsidRDefault="00D03279" w:rsidP="00500F87">
      <w:pPr>
        <w:widowControl w:val="0"/>
        <w:suppressAutoHyphens/>
        <w:spacing w:after="120" w:line="276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D03279">
        <w:rPr>
          <w:rFonts w:ascii="Times New Roman" w:eastAsia="Times New Roman" w:hAnsi="Times New Roman" w:cs="Times New Roman"/>
          <w:kern w:val="0"/>
          <w14:ligatures w14:val="none"/>
        </w:rPr>
        <w:t>Základní zásady</w:t>
      </w:r>
    </w:p>
    <w:p w14:paraId="22B31D87" w14:textId="77777777" w:rsidR="00D03279" w:rsidRPr="00D03279" w:rsidRDefault="00D03279" w:rsidP="00500F87">
      <w:pPr>
        <w:widowControl w:val="0"/>
        <w:suppressAutoHyphens/>
        <w:spacing w:after="12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03279">
        <w:rPr>
          <w:rFonts w:ascii="Times New Roman" w:eastAsia="Times New Roman" w:hAnsi="Times New Roman" w:cs="Times New Roman"/>
          <w:kern w:val="0"/>
          <w14:ligatures w14:val="none"/>
        </w:rPr>
        <w:t>(1) Orgány územního plánování a stavební úřady zajišťují ochranu a rovnováhu dotčených zájmů, které koordinují, a usilují o předcházení jejich rozporům a o naplnění účelu tohoto zákona. Uplatňování požadavku ochrany veřejného zájmu nesmí vést k nepřiměřenému dotčení jiných veřejných zájmů a k narušení nebo znehodnocení charakteru, potenciálu a hodnot území jako celku.</w:t>
      </w:r>
    </w:p>
    <w:p w14:paraId="4C807F9C" w14:textId="77777777" w:rsidR="00D03279" w:rsidRPr="00D03279" w:rsidRDefault="00D03279" w:rsidP="00500F87">
      <w:pPr>
        <w:widowControl w:val="0"/>
        <w:suppressAutoHyphens/>
        <w:spacing w:after="12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03279">
        <w:rPr>
          <w:rFonts w:ascii="Times New Roman" w:eastAsia="Times New Roman" w:hAnsi="Times New Roman" w:cs="Times New Roman"/>
          <w:kern w:val="0"/>
          <w14:ligatures w14:val="none"/>
        </w:rPr>
        <w:t>(2) V případě rozporu zájmů orgán územního plánování nebo stavební úřad porovná jejich význam a závažnost s cílem zajistit, aby zásah do žádného z nich svými nepříznivými následky nepřesahoval přínosy, nepřekračoval limitní hodnoty stanovené právními předpisy a výsledné řešení bylo v souladu s převažujícím veřejným zájmem a oprávněnými zájmy přímo dotčených osob. Přitom vychází ze stávajícího stavu poznání a ekonomicky a technicky přijatelných možností řešení.</w:t>
      </w:r>
    </w:p>
    <w:p w14:paraId="78AC6D05" w14:textId="77777777" w:rsidR="00D03279" w:rsidRPr="00D03279" w:rsidRDefault="00D03279" w:rsidP="00500F87">
      <w:pPr>
        <w:widowControl w:val="0"/>
        <w:suppressAutoHyphens/>
        <w:spacing w:after="120" w:line="276" w:lineRule="auto"/>
        <w:jc w:val="both"/>
        <w:rPr>
          <w:rFonts w:ascii="Times New Roman" w:eastAsia="Times New Roman" w:hAnsi="Times New Roman" w:cs="Times New Roman"/>
          <w:strike/>
          <w:kern w:val="0"/>
          <w14:ligatures w14:val="none"/>
        </w:rPr>
      </w:pPr>
      <w:r w:rsidRPr="00D03279">
        <w:rPr>
          <w:rFonts w:ascii="Times New Roman" w:eastAsia="Times New Roman" w:hAnsi="Times New Roman" w:cs="Times New Roman"/>
          <w:strike/>
          <w:kern w:val="0"/>
          <w14:ligatures w14:val="none"/>
        </w:rPr>
        <w:t>(3) Znemožnit rozvoj sídel, hospodářství, veřejné infrastruktury nebo výstavbu lze jen tehdy, není-li možné zajistit dostatečnou ochranu jiných hodnot podmínkami, kompenzačními anebo zmírňujícími opatřeními.</w:t>
      </w:r>
    </w:p>
    <w:p w14:paraId="71374D55" w14:textId="09A1251F" w:rsidR="00332E81" w:rsidRDefault="00D03279" w:rsidP="00500F87">
      <w:pPr>
        <w:widowControl w:val="0"/>
        <w:suppressAutoHyphens/>
        <w:spacing w:after="12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03279">
        <w:rPr>
          <w:rFonts w:ascii="Times New Roman" w:eastAsia="Times New Roman" w:hAnsi="Times New Roman" w:cs="Times New Roman"/>
          <w:strike/>
          <w:kern w:val="0"/>
          <w14:ligatures w14:val="none"/>
        </w:rPr>
        <w:t>(4)</w:t>
      </w:r>
      <w:r w:rsidRPr="00D03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(3) </w:t>
      </w:r>
      <w:r w:rsidRPr="00D03279">
        <w:rPr>
          <w:rFonts w:ascii="Times New Roman" w:eastAsia="Times New Roman" w:hAnsi="Times New Roman" w:cs="Times New Roman"/>
          <w:kern w:val="0"/>
          <w14:ligatures w14:val="none"/>
        </w:rPr>
        <w:t>Při řešení rozporů a námitek podle tohoto zákona orgány územního plánování a stavební úřady usilují o dosažení smíru.</w:t>
      </w:r>
    </w:p>
    <w:p w14:paraId="6541D58E" w14:textId="77777777" w:rsidR="002614C7" w:rsidRDefault="002614C7" w:rsidP="00500F87">
      <w:pPr>
        <w:widowControl w:val="0"/>
        <w:suppressAutoHyphens/>
        <w:spacing w:after="12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E6DEEE" w14:textId="77777777" w:rsidR="002614C7" w:rsidRPr="006E61B7" w:rsidRDefault="002614C7" w:rsidP="002614C7">
      <w:pPr>
        <w:rPr>
          <w:rFonts w:ascii="Arial" w:hAnsi="Arial" w:cs="Arial"/>
        </w:rPr>
      </w:pPr>
      <w:r w:rsidRPr="006E61B7">
        <w:rPr>
          <w:rFonts w:ascii="Arial" w:hAnsi="Arial" w:cs="Arial"/>
        </w:rPr>
        <w:t xml:space="preserve">V Praze dne </w:t>
      </w:r>
      <w:r>
        <w:rPr>
          <w:rFonts w:ascii="Arial" w:hAnsi="Arial" w:cs="Arial"/>
        </w:rPr>
        <w:t>27.5.2026</w:t>
      </w:r>
    </w:p>
    <w:p w14:paraId="2B034533" w14:textId="77777777" w:rsidR="002614C7" w:rsidRDefault="002614C7" w:rsidP="002614C7">
      <w:pPr>
        <w:rPr>
          <w:rFonts w:ascii="Arial" w:hAnsi="Arial" w:cs="Arial"/>
        </w:rPr>
      </w:pPr>
    </w:p>
    <w:p w14:paraId="37828F38" w14:textId="77777777" w:rsidR="002614C7" w:rsidRPr="006E61B7" w:rsidRDefault="002614C7" w:rsidP="002614C7">
      <w:pPr>
        <w:rPr>
          <w:rFonts w:ascii="Arial" w:hAnsi="Arial" w:cs="Arial"/>
        </w:rPr>
      </w:pPr>
    </w:p>
    <w:p w14:paraId="26BD1B15" w14:textId="77777777" w:rsidR="002614C7" w:rsidRPr="006E61B7" w:rsidRDefault="002614C7" w:rsidP="002614C7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>Bohuslav Niemiec</w:t>
      </w:r>
    </w:p>
    <w:p w14:paraId="3FC4AFE6" w14:textId="77777777" w:rsidR="002614C7" w:rsidRDefault="002614C7" w:rsidP="002614C7">
      <w:pPr>
        <w:jc w:val="center"/>
      </w:pPr>
      <w:r w:rsidRPr="006E61B7">
        <w:rPr>
          <w:rFonts w:ascii="Arial" w:hAnsi="Arial" w:cs="Arial"/>
        </w:rPr>
        <w:t>poslanec Parlamentu České republiky</w:t>
      </w:r>
    </w:p>
    <w:p w14:paraId="0D578167" w14:textId="77777777" w:rsidR="002614C7" w:rsidRDefault="002614C7" w:rsidP="00500F87">
      <w:pPr>
        <w:widowControl w:val="0"/>
        <w:suppressAutoHyphens/>
        <w:spacing w:after="120" w:line="276" w:lineRule="auto"/>
        <w:jc w:val="both"/>
      </w:pPr>
    </w:p>
    <w:sectPr w:rsidR="002614C7" w:rsidSect="008609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64D39"/>
    <w:multiLevelType w:val="hybridMultilevel"/>
    <w:tmpl w:val="81E007C0"/>
    <w:lvl w:ilvl="0" w:tplc="AE0ED28C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8232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944"/>
    <w:rsid w:val="00012F6A"/>
    <w:rsid w:val="0012198C"/>
    <w:rsid w:val="0019368B"/>
    <w:rsid w:val="00236CCE"/>
    <w:rsid w:val="002614C7"/>
    <w:rsid w:val="00332E81"/>
    <w:rsid w:val="003C31D2"/>
    <w:rsid w:val="00500F87"/>
    <w:rsid w:val="006174A8"/>
    <w:rsid w:val="00683711"/>
    <w:rsid w:val="006E27B5"/>
    <w:rsid w:val="00702473"/>
    <w:rsid w:val="007B683D"/>
    <w:rsid w:val="007C0343"/>
    <w:rsid w:val="00860944"/>
    <w:rsid w:val="00A01686"/>
    <w:rsid w:val="00B10120"/>
    <w:rsid w:val="00C60EA7"/>
    <w:rsid w:val="00CD5893"/>
    <w:rsid w:val="00D03279"/>
    <w:rsid w:val="00D3069E"/>
    <w:rsid w:val="00F50B1A"/>
    <w:rsid w:val="00F70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7F0C0"/>
  <w15:chartTrackingRefBased/>
  <w15:docId w15:val="{1482F76E-AC64-495F-BA1D-AAA3239FD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60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60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60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60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60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60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60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60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60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60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60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60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6094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6094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6094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6094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6094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6094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60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60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60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60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60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6094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6094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6094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60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6094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609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1501</Words>
  <Characters>8856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Strava</dc:creator>
  <cp:keywords/>
  <dc:description/>
  <cp:lastModifiedBy>Ing. Bohuslav Niemiec</cp:lastModifiedBy>
  <cp:revision>12</cp:revision>
  <dcterms:created xsi:type="dcterms:W3CDTF">2026-04-22T08:59:00Z</dcterms:created>
  <dcterms:modified xsi:type="dcterms:W3CDTF">2026-05-27T14:08:00Z</dcterms:modified>
</cp:coreProperties>
</file>