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A914" w14:textId="77777777" w:rsidR="00860944" w:rsidRPr="00860944" w:rsidRDefault="00860944" w:rsidP="00500F87">
      <w:pPr>
        <w:keepNext/>
        <w:widowControl w:val="0"/>
        <w:suppressAutoHyphens/>
        <w:spacing w:after="120" w:line="276" w:lineRule="auto"/>
        <w:jc w:val="center"/>
        <w:rPr>
          <w:rFonts w:ascii="Times New Roman" w:eastAsia="Arial Unicode MS" w:hAnsi="Times New Roman" w:cs="Times New Roman"/>
          <w:b/>
          <w:bCs/>
          <w:sz w:val="36"/>
          <w:szCs w:val="36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bCs/>
          <w:sz w:val="36"/>
          <w:szCs w:val="36"/>
          <w:lang w:eastAsia="zh-CN" w:bidi="hi-IN"/>
          <w14:ligatures w14:val="none"/>
        </w:rPr>
        <w:t>PARLAMENT ČESKÉ REPUBLIKY</w:t>
      </w:r>
    </w:p>
    <w:p w14:paraId="1EFA3B1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Poslanecká sněmovna</w:t>
      </w:r>
    </w:p>
    <w:p w14:paraId="00BA68A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2026</w:t>
      </w:r>
    </w:p>
    <w:p w14:paraId="0A4DB373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X. volební období</w:t>
      </w:r>
    </w:p>
    <w:p w14:paraId="61EA0204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  <w:t>___________________________________________________________</w:t>
      </w:r>
    </w:p>
    <w:p w14:paraId="695C447B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13BC0FEF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30BBF0DB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3513E1C4" w14:textId="77777777" w:rsidR="00860944" w:rsidRPr="00860944" w:rsidRDefault="00860944" w:rsidP="00500F87">
      <w:pPr>
        <w:keepNext/>
        <w:keepLines/>
        <w:widowControl w:val="0"/>
        <w:suppressAutoHyphens/>
        <w:spacing w:after="12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32"/>
          <w:lang w:eastAsia="zh-CN" w:bidi="hi-IN"/>
          <w14:ligatures w14:val="none"/>
        </w:rPr>
      </w:pP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Pozměňovací návrh </w:t>
      </w:r>
    </w:p>
    <w:p w14:paraId="56C8FEB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15671E08" w14:textId="6395B643" w:rsidR="00E577C5" w:rsidRPr="00860944" w:rsidRDefault="00E577C5" w:rsidP="00E577C5">
      <w:pPr>
        <w:keepNext/>
        <w:keepLines/>
        <w:widowControl w:val="0"/>
        <w:suppressAutoHyphens/>
        <w:spacing w:after="120" w:line="100" w:lineRule="atLeast"/>
        <w:jc w:val="center"/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p</w:t>
      </w: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oslance B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ohuslava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Niemiece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Jany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Filipovičové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Hayata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Okamury, Marka Výborného, Toma Philippa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a 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Mariana Jurečky </w:t>
      </w:r>
    </w:p>
    <w:p w14:paraId="1860D5D5" w14:textId="77777777" w:rsidR="00860944" w:rsidRPr="00860944" w:rsidRDefault="00860944" w:rsidP="00500F87">
      <w:pPr>
        <w:keepNext/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zh-CN"/>
          <w14:ligatures w14:val="none"/>
        </w:rPr>
      </w:pPr>
    </w:p>
    <w:p w14:paraId="3B569AC6" w14:textId="77777777" w:rsidR="00D90BC2" w:rsidRPr="00930CDA" w:rsidRDefault="00D90BC2" w:rsidP="00D90BC2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ke komplexnímu pozměňovacímu návrhu</w:t>
      </w:r>
    </w:p>
    <w:p w14:paraId="047C6052" w14:textId="77777777" w:rsidR="00D90BC2" w:rsidRPr="00930CDA" w:rsidRDefault="00D90BC2" w:rsidP="00D90BC2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 xml:space="preserve">k návrhu poslanců Andreje Babiše, Karla Havlíčka, Tomia Okamury, Petra </w:t>
      </w:r>
      <w:proofErr w:type="spellStart"/>
      <w:r w:rsidRPr="00930CDA">
        <w:rPr>
          <w:rFonts w:ascii="Arial" w:eastAsia="Calibri" w:hAnsi="Arial" w:cs="Arial"/>
          <w:b/>
          <w:bCs/>
        </w:rPr>
        <w:t>Macinky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, Aleny Schillerové, Zuzany Schwarz Bařtipánové, Radima Fialy, Borise Šťastného, Vojtěcha </w:t>
      </w:r>
      <w:proofErr w:type="spellStart"/>
      <w:r w:rsidRPr="00930CDA">
        <w:rPr>
          <w:rFonts w:ascii="Arial" w:eastAsia="Calibri" w:hAnsi="Arial" w:cs="Arial"/>
          <w:b/>
          <w:bCs/>
        </w:rPr>
        <w:t>Krňanského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a Marie </w:t>
      </w:r>
      <w:proofErr w:type="spellStart"/>
      <w:r w:rsidRPr="00930CDA">
        <w:rPr>
          <w:rFonts w:ascii="Arial" w:eastAsia="Calibri" w:hAnsi="Arial" w:cs="Arial"/>
          <w:b/>
          <w:bCs/>
        </w:rPr>
        <w:t>Pošarové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na vydání zákona, kterým se mění zákon č. 283/2021 Sb., stavební zákon, ve znění pozdějších předpisů, a některé další související zákony</w:t>
      </w:r>
    </w:p>
    <w:p w14:paraId="02A947E0" w14:textId="77777777" w:rsidR="007C0343" w:rsidRPr="007C0343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</w:p>
    <w:p w14:paraId="0D2E8C3B" w14:textId="5F2AD4FC" w:rsidR="00860944" w:rsidRPr="00860944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  <w:r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/sněmovní tisk 67/</w:t>
      </w:r>
    </w:p>
    <w:p w14:paraId="4DC66170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</w:p>
    <w:p w14:paraId="4E94F3C2" w14:textId="77777777" w:rsidR="00860944" w:rsidRPr="00860944" w:rsidRDefault="00860944" w:rsidP="00500F87">
      <w:pPr>
        <w:spacing w:after="120" w:line="276" w:lineRule="auto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br w:type="page"/>
      </w:r>
    </w:p>
    <w:p w14:paraId="6FF3926D" w14:textId="77777777" w:rsidR="00B363D2" w:rsidRDefault="00B363D2" w:rsidP="00B363D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B363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lastRenderedPageBreak/>
        <w:t xml:space="preserve">Komplexní pozměňovací návrh poslanců Zuzany Mrázové, Karla Havlíčka, Igora Červeného, Radima Fialy, Vojtěcha </w:t>
      </w:r>
      <w:proofErr w:type="spellStart"/>
      <w:r w:rsidRPr="00B363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Krňanského</w:t>
      </w:r>
      <w:proofErr w:type="spellEnd"/>
      <w:r w:rsidRPr="00B363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, Borise Šťastného, Evy Fialové, Barbory </w:t>
      </w:r>
      <w:proofErr w:type="spellStart"/>
      <w:r w:rsidRPr="00B363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Rázga</w:t>
      </w:r>
      <w:proofErr w:type="spellEnd"/>
      <w:r w:rsidRPr="00B363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a Tomáše Doležala pro jednání Hospodářského výboru, kterým se mění poslanecký návrh zákona, kterým se mění zákon č. 283/2021 Sb., stavební zákon, ve znění pozdějších předpisů, a další související zákony (sněmovní tisk 67), se mění takto:</w:t>
      </w:r>
    </w:p>
    <w:p w14:paraId="6E0B3E9A" w14:textId="00A1C968" w:rsidR="00500F87" w:rsidRDefault="004E6FCF" w:rsidP="00500F87">
      <w:pPr>
        <w:spacing w:after="120" w:line="276" w:lineRule="auto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 w:rsidRPr="004E6FCF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V části první článku I 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</w:t>
      </w:r>
      <w:r w:rsid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ovelizační bod č. </w:t>
      </w:r>
      <w:r w:rsidR="00D03279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4</w:t>
      </w:r>
      <w:r w:rsidR="00216C33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34 </w:t>
      </w:r>
      <w:r w:rsidR="00D03279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zní:</w:t>
      </w:r>
    </w:p>
    <w:p w14:paraId="1F524D5E" w14:textId="219001D7" w:rsidR="00216C33" w:rsidRPr="00216C33" w:rsidRDefault="00216C33" w:rsidP="00216C33">
      <w:pPr>
        <w:widowControl w:val="0"/>
        <w:suppressAutoHyphens/>
        <w:spacing w:before="120" w:after="120" w:line="276" w:lineRule="auto"/>
        <w:ind w:left="567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„434. </w:t>
      </w:r>
      <w:r w:rsidRPr="00216C33">
        <w:rPr>
          <w:rFonts w:ascii="Times New Roman" w:eastAsia="Calibri" w:hAnsi="Times New Roman" w:cs="Times New Roman"/>
        </w:rPr>
        <w:t>V § 193 se doplňují odstavce 4 až 6, které znějí:</w:t>
      </w:r>
    </w:p>
    <w:p w14:paraId="336EC120" w14:textId="77777777" w:rsidR="00216C33" w:rsidRPr="00216C33" w:rsidRDefault="00216C33" w:rsidP="00216C33">
      <w:pPr>
        <w:widowControl w:val="0"/>
        <w:suppressAutoHyphens/>
        <w:spacing w:before="120" w:after="120" w:line="276" w:lineRule="auto"/>
        <w:ind w:left="567" w:firstLine="567"/>
        <w:jc w:val="both"/>
        <w:rPr>
          <w:rFonts w:ascii="Times New Roman" w:eastAsia="Calibri" w:hAnsi="Times New Roman" w:cs="Times New Roman"/>
        </w:rPr>
      </w:pPr>
      <w:r w:rsidRPr="00216C33">
        <w:rPr>
          <w:rFonts w:ascii="Times New Roman" w:eastAsia="Calibri" w:hAnsi="Times New Roman" w:cs="Times New Roman"/>
        </w:rPr>
        <w:t xml:space="preserve">„(4) </w:t>
      </w:r>
      <w:bookmarkStart w:id="0" w:name="_Hlk221283703"/>
      <w:r w:rsidRPr="00216C33">
        <w:rPr>
          <w:rFonts w:ascii="Times New Roman" w:eastAsia="Calibri" w:hAnsi="Times New Roman" w:cs="Times New Roman"/>
        </w:rPr>
        <w:t>Při posuzování souladu záměru s požadavky vlastníků veřejné dopravní a technické infrastruktury, s výjimkou technické infrastruktury, s níž je příslušné hospodařit Ministerstvo obrany, Ministerstvo vnitra nebo Vězeňská služba České republiky, stavební úřad vychází jimi vydaných vyjádření a z údajů uvedených v digitální technické mapě týkajících se existence sítí a vlastníků této infrastruktury. Má se za to, že sítě, které nejsou uvedeny v digitální technické mapě, neexistují, a případné následky jdou k tíži vlastníka veřejné dopravní a technické infrastruktury.</w:t>
      </w:r>
      <w:bookmarkEnd w:id="0"/>
    </w:p>
    <w:p w14:paraId="3AF3C862" w14:textId="1A0931E4" w:rsidR="00216C33" w:rsidRPr="00216C33" w:rsidRDefault="00216C33" w:rsidP="00216C33">
      <w:pPr>
        <w:widowControl w:val="0"/>
        <w:suppressAutoHyphens/>
        <w:spacing w:before="120" w:after="120" w:line="276" w:lineRule="auto"/>
        <w:ind w:left="567" w:firstLine="567"/>
        <w:jc w:val="both"/>
        <w:rPr>
          <w:rFonts w:ascii="Times New Roman" w:eastAsia="Calibri" w:hAnsi="Times New Roman" w:cs="Times New Roman"/>
        </w:rPr>
      </w:pPr>
      <w:r w:rsidRPr="00216C33">
        <w:rPr>
          <w:rFonts w:ascii="Times New Roman" w:eastAsia="Calibri" w:hAnsi="Times New Roman" w:cs="Times New Roman"/>
        </w:rPr>
        <w:t xml:space="preserve">(5) Při posuzování ochrany práv a právem chráněných zájmů účastníků řízení stavební úřad vychází z jejich vlastních včasných a přípustných námitek podle § 190 až § 191. Nepřípustné jsou námitky účastníka, k nimž se podle zákona nepřihlíží. Nepřípustné námitky stavební úřad nevypořádává. </w:t>
      </w:r>
    </w:p>
    <w:p w14:paraId="355B36B0" w14:textId="1F281567" w:rsidR="00216C33" w:rsidRDefault="00216C33" w:rsidP="00216C33">
      <w:pPr>
        <w:widowControl w:val="0"/>
        <w:suppressAutoHyphens/>
        <w:spacing w:before="120" w:after="120" w:line="276" w:lineRule="auto"/>
        <w:ind w:left="567" w:firstLine="567"/>
        <w:jc w:val="both"/>
        <w:rPr>
          <w:rFonts w:ascii="Times New Roman" w:eastAsia="Calibri" w:hAnsi="Times New Roman" w:cs="Times New Roman"/>
        </w:rPr>
      </w:pPr>
      <w:r w:rsidRPr="00216C33">
        <w:rPr>
          <w:rFonts w:ascii="Times New Roman" w:eastAsia="Calibri" w:hAnsi="Times New Roman" w:cs="Times New Roman"/>
        </w:rPr>
        <w:t>(6) Splnění podmínek podle odstavce 1 se posuzuje ke dni rozhodnutí.“.</w:t>
      </w:r>
      <w:r>
        <w:rPr>
          <w:rFonts w:ascii="Times New Roman" w:eastAsia="Calibri" w:hAnsi="Times New Roman" w:cs="Times New Roman"/>
        </w:rPr>
        <w:t>“.</w:t>
      </w:r>
    </w:p>
    <w:p w14:paraId="3EE57E4B" w14:textId="77777777" w:rsidR="00216C33" w:rsidRPr="00216C33" w:rsidRDefault="00216C33" w:rsidP="00216C33">
      <w:pPr>
        <w:widowControl w:val="0"/>
        <w:suppressAutoHyphens/>
        <w:spacing w:before="120" w:after="120" w:line="276" w:lineRule="auto"/>
        <w:ind w:firstLine="567"/>
        <w:jc w:val="both"/>
        <w:rPr>
          <w:rFonts w:ascii="Times New Roman" w:eastAsia="Calibri" w:hAnsi="Times New Roman" w:cs="Times New Roman"/>
        </w:rPr>
      </w:pPr>
    </w:p>
    <w:p w14:paraId="07D1428C" w14:textId="77777777" w:rsidR="00860944" w:rsidRPr="00860944" w:rsidRDefault="00860944" w:rsidP="00500F87">
      <w:pPr>
        <w:suppressAutoHyphens/>
        <w:autoSpaceDE w:val="0"/>
        <w:autoSpaceDN w:val="0"/>
        <w:adjustRightInd w:val="0"/>
        <w:spacing w:after="120" w:line="276" w:lineRule="auto"/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</w:pPr>
      <w:r w:rsidRPr="00860944"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  <w:t>Odůvodnění:</w:t>
      </w:r>
    </w:p>
    <w:p w14:paraId="159C7CFF" w14:textId="77777777" w:rsidR="00B72C59" w:rsidRPr="00B72C59" w:rsidRDefault="00B72C59" w:rsidP="00B72C59">
      <w:pPr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 w:rsidRPr="00B72C59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Nové pravidlo, že „námitky, které nespočívají v porušení právních předpisů, nejsou důvodné“, fakticky vylučuje možnost kohokoli namítat nesprávnost či nepřiměřenost záměru – tedy nadměrnou dopravní zátěž, synergické účinky hluku, nepřiměřený zásah do poměrů v území. Řada veřejných zájmů je přitom chráněna obecnými principy, nikoli tvrdými limity. Automatické zamítání „měkkých“ námitek povede k nepřezkoumatelnosti rozhodnutí a přesunu sporů na soudy.</w:t>
      </w:r>
    </w:p>
    <w:p w14:paraId="35AF28C6" w14:textId="0E9309C3" w:rsidR="00860944" w:rsidRDefault="00B72C59" w:rsidP="00B72C59">
      <w:pPr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 w:rsidRPr="00B72C59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Navrhujeme proto zákaz námitek nesprávnosti a nepřiměřenosti bez náhrady vypustit.</w:t>
      </w:r>
    </w:p>
    <w:p w14:paraId="3E3AE8B4" w14:textId="49C59D28" w:rsidR="00A5505C" w:rsidRPr="00A5505C" w:rsidRDefault="00A5505C" w:rsidP="00A5505C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A5505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Návrh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dále </w:t>
      </w:r>
      <w:r w:rsidRPr="00A5505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zavádí pravidlo, že stavební úřad posuzuje záměr podle podmínek platných ke dni podání žádosti, a to i v odvolacím, přezkumném a soudním řízení. To motivuje k podávání předčasných a spekulativních žádostí, které „zamrazí“ právní stav v území a znemožní reakci na změněné okolnosti – ať už jde o povodňová rizika, ubývání vodních zdrojů, změny bezpečnostní situace nebo prostou změnu potřeb komunity. Pozměňovací návrh sice doplňuje, že si stavebník může zvolit i splnění podmínek ke dni rozhodnutí, riziko návrhu – možnost „zablokovat“ vývoj území podáním žádosti – ale zůstává nedotčeno.</w:t>
      </w:r>
    </w:p>
    <w:p w14:paraId="0F084A70" w14:textId="74FE06FF" w:rsidR="00A5505C" w:rsidRPr="00860944" w:rsidRDefault="00A5505C" w:rsidP="00A5505C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A5505C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Navrhujeme proto, aby toto nové a ve správním právu bezprecedentní pravidlo v §193 odst. 6 bylo zrušeno.</w:t>
      </w:r>
    </w:p>
    <w:p w14:paraId="1BBC14BD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19746437" w14:textId="41950292" w:rsid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Ing. </w:t>
      </w:r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Bohuslav </w:t>
      </w:r>
      <w:proofErr w:type="spellStart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Niemec</w:t>
      </w:r>
      <w:proofErr w:type="spellEnd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,</w:t>
      </w: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v. r.</w:t>
      </w:r>
    </w:p>
    <w:p w14:paraId="13B38B4F" w14:textId="701F3697" w:rsidR="00860944" w:rsidRPr="00860944" w:rsidRDefault="007C0343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  <w:r w:rsidRPr="003C31D2">
        <w:rPr>
          <w:rFonts w:ascii="Times New Roman" w:eastAsia="Aptos" w:hAnsi="Times New Roman" w:cs="Times New Roman"/>
          <w:b/>
          <w:bCs/>
        </w:rPr>
        <w:lastRenderedPageBreak/>
        <w:t xml:space="preserve">Vyznačení změn v poslaneckém návrhu ve znění komplexního pozměňovacího návrhu poslanců Zuzany Mrázové, Karla Havlíčka, Igora Červeného, Radima Fialy, Vojtěcha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Krňanského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, Borise Šťastného, Evy Fialové, Barbory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Rázga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 a Tomáše Doležala</w:t>
      </w:r>
    </w:p>
    <w:p w14:paraId="69F40CD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ptos" w:hAnsi="Times New Roman" w:cs="Times New Roman"/>
          <w:b/>
          <w:bCs/>
          <w:u w:val="single"/>
        </w:rPr>
      </w:pPr>
    </w:p>
    <w:p w14:paraId="3809BAF3" w14:textId="77777777" w:rsidR="00A5505C" w:rsidRDefault="00A5505C" w:rsidP="00A5505C">
      <w:pPr>
        <w:widowControl w:val="0"/>
        <w:suppressAutoHyphens/>
        <w:spacing w:before="120" w:after="0" w:line="276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§ 193</w:t>
      </w:r>
    </w:p>
    <w:p w14:paraId="6855C58E" w14:textId="77777777" w:rsidR="00A5505C" w:rsidRPr="004A1C38" w:rsidRDefault="00A5505C" w:rsidP="00A5505C">
      <w:pPr>
        <w:widowControl w:val="0"/>
        <w:suppressAutoHyphens/>
        <w:spacing w:before="120" w:after="0" w:line="276" w:lineRule="auto"/>
        <w:jc w:val="both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>(1) Stavební úřad posuzuje, zda je záměr v souladu s</w:t>
      </w:r>
    </w:p>
    <w:p w14:paraId="3D88CB27" w14:textId="77777777" w:rsidR="00A5505C" w:rsidRPr="004A1C38" w:rsidRDefault="00A5505C" w:rsidP="00A5505C">
      <w:pPr>
        <w:widowControl w:val="0"/>
        <w:suppressAutoHyphens/>
        <w:spacing w:before="120" w:after="0" w:line="276" w:lineRule="auto"/>
        <w:jc w:val="both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 xml:space="preserve">a) územně plánovací dokumentací, územními opatřeními a vymezením zastavěného zastavitelného území, </w:t>
      </w:r>
    </w:p>
    <w:p w14:paraId="43E66698" w14:textId="77777777" w:rsidR="00A5505C" w:rsidRPr="004A1C38" w:rsidRDefault="00A5505C" w:rsidP="00A5505C">
      <w:pPr>
        <w:widowControl w:val="0"/>
        <w:suppressAutoHyphens/>
        <w:spacing w:before="120" w:after="0" w:line="276" w:lineRule="auto"/>
        <w:jc w:val="both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>b) cíli a úkoly územního plánování, zejména s charakterem území a s požadavky na ochranu kulturně historických, architektonických a urbanistických hodnot v území, nemá-li obec vydán pro dané území územní plán nebo regulační plán,</w:t>
      </w:r>
    </w:p>
    <w:p w14:paraId="78FA9D5F" w14:textId="77777777" w:rsidR="00A5505C" w:rsidRPr="004A1C38" w:rsidRDefault="00A5505C" w:rsidP="00A5505C">
      <w:pPr>
        <w:widowControl w:val="0"/>
        <w:suppressAutoHyphens/>
        <w:spacing w:before="120" w:after="0" w:line="276" w:lineRule="auto"/>
        <w:jc w:val="both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>c) požadavky tohoto zákona a jeho prováděcích právních předpisů, s výjimkou technických požadavků na stavby, za jejichž splnění v dokumentaci pro povolení záměru odpovídá projektant nebo osoba uvedená v § 156 odst. 2,</w:t>
      </w:r>
    </w:p>
    <w:p w14:paraId="417442A4" w14:textId="77777777" w:rsidR="00A5505C" w:rsidRPr="004A1C38" w:rsidRDefault="00A5505C" w:rsidP="00A5505C">
      <w:pPr>
        <w:widowControl w:val="0"/>
        <w:suppressAutoHyphens/>
        <w:spacing w:before="120" w:after="0" w:line="276" w:lineRule="auto"/>
        <w:jc w:val="both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>d) požadavky jiných právních předpisů chránících dotčené veřejné zájmy,</w:t>
      </w:r>
    </w:p>
    <w:p w14:paraId="242D749B" w14:textId="77777777" w:rsidR="00A5505C" w:rsidRPr="004A1C38" w:rsidRDefault="00A5505C" w:rsidP="00A5505C">
      <w:pPr>
        <w:widowControl w:val="0"/>
        <w:suppressAutoHyphens/>
        <w:spacing w:before="120" w:after="0" w:line="276" w:lineRule="auto"/>
        <w:jc w:val="both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>e) požadavky na veřejnou dopravní nebo technickou infrastrukturu,</w:t>
      </w:r>
    </w:p>
    <w:p w14:paraId="7EDF2EC7" w14:textId="77777777" w:rsidR="00A5505C" w:rsidRPr="004A1C38" w:rsidRDefault="00A5505C" w:rsidP="00A5505C">
      <w:pPr>
        <w:widowControl w:val="0"/>
        <w:suppressAutoHyphens/>
        <w:spacing w:before="120" w:after="0" w:line="276" w:lineRule="auto"/>
        <w:jc w:val="both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>f) ochranou práv a právem chráněných zájmů účastníků řízení,</w:t>
      </w:r>
    </w:p>
    <w:p w14:paraId="53128BA4" w14:textId="77777777" w:rsidR="00A5505C" w:rsidRDefault="00A5505C" w:rsidP="00A5505C">
      <w:pPr>
        <w:widowControl w:val="0"/>
        <w:suppressAutoHyphens/>
        <w:spacing w:before="120" w:after="0" w:line="276" w:lineRule="auto"/>
        <w:jc w:val="both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 xml:space="preserve">které hodnotí a poměřuje ve vzájemných souvislostech podle zásad uvedených v § 1a. </w:t>
      </w:r>
    </w:p>
    <w:p w14:paraId="0983FC75" w14:textId="77777777" w:rsidR="00A5505C" w:rsidRPr="00EE73F9" w:rsidRDefault="00A5505C" w:rsidP="00A5505C">
      <w:pPr>
        <w:widowControl w:val="0"/>
        <w:suppressAutoHyphens/>
        <w:spacing w:before="120" w:after="0" w:line="276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(...)</w:t>
      </w:r>
    </w:p>
    <w:p w14:paraId="684CC703" w14:textId="4C0EC8F1" w:rsidR="00E418D5" w:rsidRDefault="00E418D5" w:rsidP="00A5505C">
      <w:pPr>
        <w:widowControl w:val="0"/>
        <w:suppressAutoHyphens/>
        <w:spacing w:before="120" w:after="120" w:line="276" w:lineRule="auto"/>
        <w:jc w:val="both"/>
        <w:rPr>
          <w:rFonts w:ascii="Times New Roman" w:eastAsia="Calibri" w:hAnsi="Times New Roman" w:cs="Times New Roman"/>
          <w:strike/>
        </w:rPr>
      </w:pPr>
      <w:r w:rsidRPr="00216C33">
        <w:rPr>
          <w:rFonts w:ascii="Times New Roman" w:eastAsia="Calibri" w:hAnsi="Times New Roman" w:cs="Times New Roman"/>
        </w:rPr>
        <w:t xml:space="preserve">(5) Při posuzování ochrany práv a právem chráněných zájmů účastníků řízení stavební úřad vychází z jejich vlastních včasných a přípustných námitek podle § 190 až § 191. Nepřípustné jsou námitky účastníka, k nimž se podle zákona nepřihlíží. Nepřípustné námitky stavební úřad nevypořádává. </w:t>
      </w:r>
      <w:r w:rsidRPr="00216C33">
        <w:rPr>
          <w:rFonts w:ascii="Times New Roman" w:eastAsia="Calibri" w:hAnsi="Times New Roman" w:cs="Times New Roman"/>
          <w:strike/>
        </w:rPr>
        <w:t>Námitky, které nespočívají v porušení právních předpisů, nejsou důvodné.</w:t>
      </w:r>
    </w:p>
    <w:p w14:paraId="39FD34C4" w14:textId="77777777" w:rsidR="00A5505C" w:rsidRPr="004A1C38" w:rsidRDefault="00A5505C" w:rsidP="00A5505C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4A1C38">
        <w:rPr>
          <w:rFonts w:ascii="Times New Roman" w:eastAsia="Calibri" w:hAnsi="Times New Roman" w:cs="Times New Roman"/>
        </w:rPr>
        <w:t xml:space="preserve">(6) Splnění podmínek podle odstavce 1 se posuzuje ke dni </w:t>
      </w:r>
      <w:r w:rsidRPr="004A1C38">
        <w:rPr>
          <w:rFonts w:ascii="Times New Roman" w:eastAsia="Calibri" w:hAnsi="Times New Roman" w:cs="Times New Roman"/>
          <w:strike/>
        </w:rPr>
        <w:t xml:space="preserve">podání žádosti; to platí i v odvolacím, přezkumném, soudním a opakovaném řízení. Pokud o to stavebník požádá, posuzuje se splnění podmínek podle odstavce 1 ke dni </w:t>
      </w:r>
      <w:r w:rsidRPr="004A1C38">
        <w:rPr>
          <w:rFonts w:ascii="Times New Roman" w:eastAsia="Calibri" w:hAnsi="Times New Roman" w:cs="Times New Roman"/>
        </w:rPr>
        <w:t>rozhodnutí.</w:t>
      </w:r>
    </w:p>
    <w:p w14:paraId="7F11B06E" w14:textId="77777777" w:rsidR="00A5505C" w:rsidRDefault="00A5505C" w:rsidP="00B72C59">
      <w:pPr>
        <w:widowControl w:val="0"/>
        <w:suppressAutoHyphens/>
        <w:spacing w:before="120" w:after="120" w:line="276" w:lineRule="auto"/>
        <w:ind w:firstLine="567"/>
        <w:jc w:val="both"/>
        <w:rPr>
          <w:rFonts w:ascii="Times New Roman" w:eastAsia="Calibri" w:hAnsi="Times New Roman" w:cs="Times New Roman"/>
        </w:rPr>
      </w:pPr>
    </w:p>
    <w:p w14:paraId="55ABA3F7" w14:textId="77777777" w:rsidR="00746E69" w:rsidRPr="006E61B7" w:rsidRDefault="00746E69" w:rsidP="00746E69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Praze dne </w:t>
      </w:r>
      <w:r>
        <w:rPr>
          <w:rFonts w:ascii="Arial" w:hAnsi="Arial" w:cs="Arial"/>
        </w:rPr>
        <w:t>27.5.2026</w:t>
      </w:r>
    </w:p>
    <w:p w14:paraId="34BE0B94" w14:textId="77777777" w:rsidR="00746E69" w:rsidRDefault="00746E69" w:rsidP="00746E69">
      <w:pPr>
        <w:rPr>
          <w:rFonts w:ascii="Arial" w:hAnsi="Arial" w:cs="Arial"/>
        </w:rPr>
      </w:pPr>
    </w:p>
    <w:p w14:paraId="79CF063A" w14:textId="77777777" w:rsidR="00746E69" w:rsidRPr="006E61B7" w:rsidRDefault="00746E69" w:rsidP="00746E69">
      <w:pPr>
        <w:rPr>
          <w:rFonts w:ascii="Arial" w:hAnsi="Arial" w:cs="Arial"/>
        </w:rPr>
      </w:pPr>
    </w:p>
    <w:p w14:paraId="162EDAA1" w14:textId="77777777" w:rsidR="00746E69" w:rsidRPr="006E61B7" w:rsidRDefault="00746E69" w:rsidP="00746E69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Bohuslav </w:t>
      </w:r>
      <w:proofErr w:type="spellStart"/>
      <w:r>
        <w:rPr>
          <w:rFonts w:ascii="Arial" w:hAnsi="Arial" w:cs="Arial"/>
          <w:b/>
        </w:rPr>
        <w:t>Niemiec</w:t>
      </w:r>
      <w:proofErr w:type="spellEnd"/>
    </w:p>
    <w:p w14:paraId="1E861A32" w14:textId="77777777" w:rsidR="00746E69" w:rsidRDefault="00746E69" w:rsidP="00746E69">
      <w:pPr>
        <w:jc w:val="center"/>
      </w:pPr>
      <w:r w:rsidRPr="006E61B7">
        <w:rPr>
          <w:rFonts w:ascii="Arial" w:hAnsi="Arial" w:cs="Arial"/>
        </w:rPr>
        <w:t>poslanec Parlamentu České republiky</w:t>
      </w:r>
    </w:p>
    <w:p w14:paraId="31C7B65C" w14:textId="77777777" w:rsidR="00746E69" w:rsidRPr="00216C33" w:rsidRDefault="00746E69" w:rsidP="00B72C59">
      <w:pPr>
        <w:widowControl w:val="0"/>
        <w:suppressAutoHyphens/>
        <w:spacing w:before="120" w:after="120" w:line="276" w:lineRule="auto"/>
        <w:ind w:firstLine="567"/>
        <w:jc w:val="both"/>
        <w:rPr>
          <w:rFonts w:ascii="Times New Roman" w:eastAsia="Calibri" w:hAnsi="Times New Roman" w:cs="Times New Roman"/>
        </w:rPr>
      </w:pPr>
    </w:p>
    <w:p w14:paraId="71374D55" w14:textId="6FDF0BFD" w:rsidR="00332E81" w:rsidRDefault="00332E81" w:rsidP="00216C33">
      <w:pPr>
        <w:widowControl w:val="0"/>
        <w:suppressAutoHyphens/>
        <w:spacing w:after="120" w:line="276" w:lineRule="auto"/>
        <w:jc w:val="center"/>
      </w:pPr>
    </w:p>
    <w:sectPr w:rsidR="00332E81" w:rsidSect="00860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4D39"/>
    <w:multiLevelType w:val="hybridMultilevel"/>
    <w:tmpl w:val="81E007C0"/>
    <w:lvl w:ilvl="0" w:tplc="AE0ED28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007B6"/>
    <w:multiLevelType w:val="hybridMultilevel"/>
    <w:tmpl w:val="142052A6"/>
    <w:lvl w:ilvl="0" w:tplc="5B008742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232588">
    <w:abstractNumId w:val="0"/>
  </w:num>
  <w:num w:numId="2" w16cid:durableId="212357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44"/>
    <w:rsid w:val="00012F6A"/>
    <w:rsid w:val="0019368B"/>
    <w:rsid w:val="00216C33"/>
    <w:rsid w:val="00236CCE"/>
    <w:rsid w:val="00332E81"/>
    <w:rsid w:val="003C31D2"/>
    <w:rsid w:val="004E6FCF"/>
    <w:rsid w:val="00500F87"/>
    <w:rsid w:val="006174A8"/>
    <w:rsid w:val="00683711"/>
    <w:rsid w:val="006E27B5"/>
    <w:rsid w:val="00702473"/>
    <w:rsid w:val="00733FF0"/>
    <w:rsid w:val="00746E69"/>
    <w:rsid w:val="007C0343"/>
    <w:rsid w:val="00860944"/>
    <w:rsid w:val="00A5505C"/>
    <w:rsid w:val="00B10120"/>
    <w:rsid w:val="00B363D2"/>
    <w:rsid w:val="00B72C59"/>
    <w:rsid w:val="00C60EA7"/>
    <w:rsid w:val="00CD5893"/>
    <w:rsid w:val="00D03279"/>
    <w:rsid w:val="00D90BC2"/>
    <w:rsid w:val="00D95096"/>
    <w:rsid w:val="00E418D5"/>
    <w:rsid w:val="00E5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F0C0"/>
  <w15:chartTrackingRefBased/>
  <w15:docId w15:val="{1482F76E-AC64-495F-BA1D-AAA3239F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6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6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6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6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6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6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6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6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6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60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6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60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6094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6094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609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609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609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609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6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6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6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6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6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609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609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609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6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609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60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752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Strava</dc:creator>
  <cp:keywords/>
  <dc:description/>
  <cp:lastModifiedBy>Eva Lejsalová</cp:lastModifiedBy>
  <cp:revision>18</cp:revision>
  <dcterms:created xsi:type="dcterms:W3CDTF">2026-04-22T08:59:00Z</dcterms:created>
  <dcterms:modified xsi:type="dcterms:W3CDTF">2026-05-27T13:49:00Z</dcterms:modified>
</cp:coreProperties>
</file>