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widowControl w:val="0"/>
        <w:spacing w:after="200" w:before="200" w:line="276" w:lineRule="auto"/>
        <w:jc w:val="center"/>
        <w:rPr>
          <w:b w:val="1"/>
          <w:bCs w:val="1"/>
          <w:sz w:val="36"/>
          <w:szCs w:val="36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PARLAMENT ČESKÉ REPUBLIKY</w:t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4536"/>
          <w:tab w:val="right" w:leader="none" w:pos="9072"/>
        </w:tabs>
        <w:spacing w:after="200" w:before="20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ab/>
        <w:t xml:space="preserve">Poslanecká sněmovna</w:t>
        <w:tab/>
      </w:r>
    </w:p>
    <w:p w:rsidR="00000000" w:rsidDel="00000000" w:rsidP="00000000" w:rsidRDefault="00000000" w:rsidRPr="00000000" w14:paraId="00000003">
      <w:pPr>
        <w:widowControl w:val="0"/>
        <w:spacing w:after="200" w:before="20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2026</w:t>
      </w:r>
    </w:p>
    <w:p w:rsidR="00000000" w:rsidDel="00000000" w:rsidP="00000000" w:rsidRDefault="00000000" w:rsidRPr="00000000" w14:paraId="00000004">
      <w:pPr>
        <w:widowControl w:val="0"/>
        <w:spacing w:after="200" w:before="20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X. volební období</w:t>
      </w:r>
    </w:p>
    <w:p w:rsidR="00000000" w:rsidDel="00000000" w:rsidP="00000000" w:rsidRDefault="00000000" w:rsidRPr="00000000" w14:paraId="00000005">
      <w:pPr>
        <w:widowControl w:val="0"/>
        <w:spacing w:after="200" w:before="20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06">
      <w:pPr>
        <w:widowControl w:val="0"/>
        <w:spacing w:after="200" w:before="20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00" w:before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widowControl w:val="0"/>
        <w:spacing w:after="200" w:before="20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Pozměňovací návrh </w:t>
      </w:r>
    </w:p>
    <w:p w:rsidR="00000000" w:rsidDel="00000000" w:rsidP="00000000" w:rsidRDefault="00000000" w:rsidRPr="00000000" w14:paraId="00000009">
      <w:pPr>
        <w:keepNext w:val="1"/>
        <w:keepLines w:val="1"/>
        <w:widowControl w:val="0"/>
        <w:spacing w:after="200" w:before="200" w:line="276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poslankyně</w:t>
      </w:r>
    </w:p>
    <w:p w:rsidR="00000000" w:rsidDel="00000000" w:rsidP="00000000" w:rsidRDefault="00000000" w:rsidRPr="00000000" w14:paraId="0000000A">
      <w:pPr>
        <w:keepNext w:val="1"/>
        <w:keepLines w:val="1"/>
        <w:widowControl w:val="0"/>
        <w:spacing w:after="200" w:before="200" w:line="276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Gabriely Svárovské a Veroniky Kovářové</w:t>
      </w:r>
    </w:p>
    <w:p w:rsidR="00000000" w:rsidDel="00000000" w:rsidP="00000000" w:rsidRDefault="00000000" w:rsidRPr="00000000" w14:paraId="0000000B">
      <w:pPr>
        <w:widowControl w:val="0"/>
        <w:spacing w:after="200" w:before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20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 komplexnímu pozměňovacímu návrhu uvedenému v usnesení hospodářského výboru č. 55 ze dne 30. dubna 2026 k</w:t>
      </w:r>
    </w:p>
    <w:p w:rsidR="00000000" w:rsidDel="00000000" w:rsidP="00000000" w:rsidRDefault="00000000" w:rsidRPr="00000000" w14:paraId="0000000D">
      <w:pPr>
        <w:spacing w:after="200" w:before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200" w:line="276" w:lineRule="auto"/>
        <w:jc w:val="center"/>
        <w:rPr/>
      </w:pPr>
      <w:r w:rsidDel="00000000" w:rsidR="00000000" w:rsidRPr="00000000">
        <w:rPr>
          <w:rtl w:val="0"/>
        </w:rPr>
        <w:t xml:space="preserve">[k návrhu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zákony]</w:t>
      </w:r>
    </w:p>
    <w:p w:rsidR="00000000" w:rsidDel="00000000" w:rsidP="00000000" w:rsidRDefault="00000000" w:rsidRPr="00000000" w14:paraId="0000000F">
      <w:pPr>
        <w:spacing w:after="200" w:before="200" w:line="276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00" w:before="200"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ST 67/11</w:t>
      </w:r>
    </w:p>
    <w:p w:rsidR="00000000" w:rsidDel="00000000" w:rsidP="00000000" w:rsidRDefault="00000000" w:rsidRPr="00000000" w14:paraId="00000011">
      <w:pPr>
        <w:widowControl w:val="0"/>
        <w:spacing w:after="200" w:before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00" w:before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00" w:before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00" w:before="20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Datum: </w:t>
      </w:r>
      <w:r w:rsidDel="00000000" w:rsidR="00000000" w:rsidRPr="00000000">
        <w:rPr>
          <w:rtl w:val="0"/>
        </w:rPr>
        <w:t xml:space="preserve">27. 5. 2026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00" w:before="200" w:line="276" w:lineRule="auto"/>
        <w:jc w:val="both"/>
        <w:rPr/>
      </w:pPr>
      <w:r w:rsidDel="00000000" w:rsidR="00000000" w:rsidRPr="00000000">
        <w:rPr>
          <w:rtl w:val="0"/>
        </w:rPr>
        <w:t xml:space="preserve">V části osmé v čl. XIII 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rtl w:val="0"/>
        </w:rPr>
        <w:t xml:space="preserve">omplexního pozměňovacího návrhu uveden</w:t>
      </w:r>
      <w:r w:rsidDel="00000000" w:rsidR="00000000" w:rsidRPr="00000000">
        <w:rPr>
          <w:rtl w:val="0"/>
        </w:rPr>
        <w:t xml:space="preserve">ého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rtl w:val="0"/>
        </w:rPr>
        <w:t xml:space="preserve"> v usnesení hospodářského výboru č. 55 ze dne 30. dubna 2026 k návrhu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 (sněmovní tisk 67/11),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rtl w:val="0"/>
        </w:rPr>
        <w:t xml:space="preserve">bod 21 zní: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rtl w:val="0"/>
        </w:rPr>
        <w:t xml:space="preserve">„21. V § 8 odst. 2 větě druhé se číslo „15“ nahrazuje číslem „30“.“.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200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2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u w:val="none"/>
          <w:rtl w:val="0"/>
        </w:rPr>
        <w:t xml:space="preserve">O d ů v o d n ě n 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20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rtl w:val="0"/>
        </w:rPr>
        <w:t xml:space="preserve">Pozměňovací návrh upravuje novelizační bod 21 v části osmé čl. XIII komplexního pozměňovacího návrhu. Zachovává se prodloužení oznamovací lhůty podle § 8 odst. 2 zákona č. 114/1992 Sb. z 15 na 30 dnů, avšak vypouští se navržené rozšíření výjimky z povolovacího režimu kácení dřevin na odstraňování dřevin v ochranném pásmu vodovodu nebo kanalizace prováděné při provozování těchto zařízení.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before="20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rtl w:val="0"/>
        </w:rPr>
        <w:t xml:space="preserve">Smyslem návrhu je zachovat standardní povolovací režim pro kácení dřevin v ochranných pásmech vodovodů a kanalizací. Podle platné právní úpravy je ke kácení dřevin zásadně třeba povolení orgánu ochrany přírody, který posuzuje existenci závažných důvodů a funkční a estetický význam dřevin. Tento režim umožňuje individuálně zohlednit význam konkrétních stromů a porostů, jejich ekologickou, klimatickou, krajinářskou a urbanistickou funkci a případně stanovit podmínky včetně náhradní výsadby.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20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rtl w:val="0"/>
        </w:rPr>
        <w:t xml:space="preserve">Navržené zařazení ochranných pásem vodovodů a kanalizací mezi případy kácení bez povolení by představovalo významné rozšíření oznamovacího režimu. Ochranná pásma vodovodní a kanalizační infrastruktury se ve městech a obcích často nacházejí v ulicích, veřejných prostranstvích, parcích, sídlištní zeleni a dalších územích s vysokým významem veřejné zeleně. Automatické převedení těchto případů do režimu bez povolení by mohlo vést k podstatnému oslabení preventivní kontroly orgánu ochrany přírody právě tam, kde dřeviny plní významné adaptační, hygienické, estetické a sociální funkce.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before="20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rtl w:val="0"/>
        </w:rPr>
        <w:t xml:space="preserve">Samotná existence ochranného pásma vodovodu nebo kanalizace nemusí vždy odůvodňovat odstranění dřeviny bez individuálního posouzení. V konkrétních případech může být kácení nezbytné pro bezpečný provoz, opravu nebo obnovu infrastruktury, takové případy však lze řešit v rámci stávajícího povolovacího režimu podle § 8 odst. 1 zákona o ochraně přírody a krajiny. Tento režim nebrání provozování vodovodů a kanalizací, ale zajišťuje, aby nezbytnost zásahu byla posouzena přiměřeně vzhledem k hodnotě dotčených dřevin a k možnostem šetrnějšího řešení.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20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rtl w:val="0"/>
        </w:rPr>
        <w:t xml:space="preserve">Pozměňovací návrh současně ponechává v komplexním pozměňovacím návrhu prodloužení oznamovací lhůty z 15 na 30 dnů. Tato změna je vhodná pro případy, v nichž zákon již dnes kácení bez povolení připouští, protože poskytuje orgánu ochrany přírody delší čas pro vyhodnocení oznámeného zásahu a pro případné pozastavení, omezení nebo zákaz kácení, pokud by odporovalo požadavkům na ochranu dřevin.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20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rtl w:val="0"/>
        </w:rPr>
        <w:t xml:space="preserve">Navržené řešení je proto vyvážené. Zachovává legislativně-technickou část novelizačního bodu 21, která posiluje možnost kontroly oznamovaných zásahů, avšak brání tomu, aby se bez dostatečného věcného posouzení rozšířil okruh případů, v nichž lze kácet dřeviny bez povolení. Tím se přispívá k ochraně veřejné zeleně, k ochraně příznivého životního prostředí v sídlech a k zachování účinné preventivní ochrany dřevin mimo 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240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u w:val="none"/>
          <w:rtl w:val="0"/>
        </w:rPr>
        <w:t xml:space="preserve">PLATNÉ ZNĚNÍ DOTČENÝCH USTANOVENÍ ZÁKONA Č. 114/1992 SB., O OCHRANĚ PŘÍRODY A KRAJINY, VE ZNĚNÍ POZDĚJŠÍCH PŘEDPISŮ, S VYZNAČENÍM NAVRHOVANÝCH ZMĚN A DOPLNĚNÍ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200" w:line="276" w:lineRule="auto"/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[změny provedené komplexním pozměňovacím návrhem ČERNĚ, změny provedené pozměňovacím návrhem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ČERVENĚ</w:t>
      </w:r>
      <w:r w:rsidDel="00000000" w:rsidR="00000000" w:rsidRPr="00000000">
        <w:rPr>
          <w:b w:val="1"/>
          <w:bCs w:val="1"/>
          <w:u w:val="single"/>
          <w:rtl w:val="0"/>
        </w:rPr>
        <w:t xml:space="preserve">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20" w:line="276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§ 8</w:t>
      </w:r>
    </w:p>
    <w:p w:rsidR="00000000" w:rsidDel="00000000" w:rsidP="00000000" w:rsidRDefault="00000000" w:rsidRPr="00000000" w14:paraId="00000024">
      <w:pPr>
        <w:spacing w:before="120" w:line="276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Povolení ke kácení dřevin</w:t>
      </w:r>
    </w:p>
    <w:p w:rsidR="00000000" w:rsidDel="00000000" w:rsidP="00000000" w:rsidRDefault="00000000" w:rsidRPr="00000000" w14:paraId="00000025">
      <w:pPr>
        <w:spacing w:before="120" w:line="276" w:lineRule="auto"/>
        <w:ind w:firstLine="700"/>
        <w:jc w:val="both"/>
        <w:rPr/>
      </w:pPr>
      <w:r w:rsidDel="00000000" w:rsidR="00000000" w:rsidRPr="00000000">
        <w:rPr>
          <w:rtl w:val="0"/>
        </w:rPr>
        <w:t xml:space="preserve">(1) Ke kácení dřevin je nezbytné povolení orgánu ochrany přírody, není-li dále stanoveno jinak. Povolení lze vydat ze závažných důvodů po vyhodnocení funkčního a estetického významu dřevin. Povolení ke kácení dřevin na silničních pozemcích může orgán ochrany přírody vydat jen po dohodě se silničním správním úřadem.</w:t>
      </w:r>
    </w:p>
    <w:p w:rsidR="00000000" w:rsidDel="00000000" w:rsidP="00000000" w:rsidRDefault="00000000" w:rsidRPr="00000000" w14:paraId="00000026">
      <w:pPr>
        <w:spacing w:before="120" w:line="276" w:lineRule="auto"/>
        <w:ind w:firstLine="700"/>
        <w:jc w:val="both"/>
        <w:rPr/>
      </w:pPr>
      <w:r w:rsidDel="00000000" w:rsidR="00000000" w:rsidRPr="00000000">
        <w:rPr>
          <w:rtl w:val="0"/>
        </w:rPr>
        <w:t xml:space="preserve">(2) Povolení není třeba ke kácení dřevin z důvodů pěstebních, to je za účelem obnovy porostů nebo při provádění výchovné probírky porostů, při údržbě břehových porostů prováděné při správě vodních toků, k odstraňování dřevin v ochranném pásmu zařízení elektrizační a plynárenské soustavy prováděném při provozování těchto soustav, k odstraňování dřevin v ochranném pásmu zařízení pro rozvod tepelné energie prováděném při provozování těchto zařízení</w:t>
      </w:r>
      <w:r w:rsidDel="00000000" w:rsidR="00000000" w:rsidRPr="00000000">
        <w:rPr>
          <w:b w:val="1"/>
          <w:bCs w:val="1"/>
          <w:strike w:val="1"/>
          <w:color w:val="ff0000"/>
          <w:rtl w:val="0"/>
        </w:rPr>
        <w:t xml:space="preserve">, k odstraňování dřevin v ochranném pásmu vodovodu nebo kanalizace prováděném při provozování těchto zařízení</w:t>
      </w:r>
      <w:r w:rsidDel="00000000" w:rsidR="00000000" w:rsidRPr="00000000">
        <w:rPr>
          <w:rtl w:val="0"/>
        </w:rPr>
        <w:t xml:space="preserve">, k odstraňování dřevin za účelem zajištění provozuschopnosti železniční dráhy nebo zajištění plynulé a bezpečné drážní dopravy na této dráze a z důvodů zdravotních, není-li v tomto zákoně stanoveno jinak. Kácení z těchto důvodů musí být oznámeno písemně nejméně </w:t>
      </w:r>
      <w:r w:rsidDel="00000000" w:rsidR="00000000" w:rsidRPr="00000000">
        <w:rPr>
          <w:strike w:val="1"/>
          <w:rtl w:val="0"/>
        </w:rPr>
        <w:t xml:space="preserve">15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 </w:t>
      </w:r>
      <w:r w:rsidDel="00000000" w:rsidR="00000000" w:rsidRPr="00000000">
        <w:rPr>
          <w:rtl w:val="0"/>
        </w:rPr>
        <w:t xml:space="preserve">dnů předem orgánu ochrany přírody, který je může pozastavit, omezit nebo zakázat, pokud odporuje požadavkům na ochranu dřevin; v případě odstraňování dřevin za účelem zajištění provozuschopnosti železniční dráhy nebo zajištění plynulé a bezpečné drážní dopravy na této dráze tak může učinit jen na základě závazného stanoviska drážního správního úřadu.</w:t>
      </w:r>
    </w:p>
    <w:p w:rsidR="00000000" w:rsidDel="00000000" w:rsidP="00000000" w:rsidRDefault="00000000" w:rsidRPr="00000000" w14:paraId="00000027">
      <w:pPr>
        <w:spacing w:after="120" w:lineRule="auto"/>
        <w:ind w:firstLine="425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