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CE67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C7DBA76" wp14:editId="6D410611">
            <wp:extent cx="704850" cy="1000125"/>
            <wp:effectExtent l="0" t="0" r="0" b="0"/>
            <wp:docPr id="1" name="image1.png" descr="Obsah obrázku skica, kresba tužkou, Perokresba, klipar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bsah obrázku skica, kresba tužkou, Perokresba, klipart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08ED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835F31" w14:textId="77777777" w:rsidR="002F3503" w:rsidRDefault="002F3503" w:rsidP="005051CD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A R L A M E N T    Č E S K É    R E P U B L I K Y</w:t>
      </w:r>
    </w:p>
    <w:p w14:paraId="5EE78E46" w14:textId="77777777" w:rsidR="002F3503" w:rsidRPr="00185506" w:rsidRDefault="002F3503" w:rsidP="005051CD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44A0B76" w14:textId="77777777" w:rsidR="002F3503" w:rsidRPr="003F17FE" w:rsidRDefault="002F3503" w:rsidP="005051CD">
      <w:pPr>
        <w:pStyle w:val="Podnadpis"/>
        <w:pBdr>
          <w:bottom w:val="nil"/>
        </w:pBdr>
        <w:jc w:val="center"/>
        <w:rPr>
          <w:rFonts w:ascii="Times New Roman" w:hAnsi="Times New Roman" w:cs="Times New Roman"/>
          <w:b/>
          <w:color w:val="000000" w:themeColor="text1"/>
        </w:rPr>
      </w:pPr>
      <w:r w:rsidRPr="003F17FE">
        <w:rPr>
          <w:rFonts w:ascii="Times New Roman" w:hAnsi="Times New Roman" w:cs="Times New Roman"/>
          <w:b/>
          <w:color w:val="000000" w:themeColor="text1"/>
        </w:rPr>
        <w:t>POSLANECKÁ SNĚMOVNA</w:t>
      </w:r>
    </w:p>
    <w:p w14:paraId="57A6AD9E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305F7B10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X. volební období</w:t>
      </w:r>
    </w:p>
    <w:p w14:paraId="5A00E788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-------------------------------------------------------------------------------------------------</w:t>
      </w:r>
    </w:p>
    <w:p w14:paraId="6FBF3AA0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38ED63" w14:textId="77777777" w:rsidR="002F3503" w:rsidRDefault="002F3503" w:rsidP="009738CA">
      <w:pPr>
        <w:keepNext/>
        <w:keepLines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Pozměňovací návrh</w:t>
      </w:r>
    </w:p>
    <w:p w14:paraId="20F7999A" w14:textId="31BF735E" w:rsidR="002F3503" w:rsidRDefault="00A25687" w:rsidP="009738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poslanců </w:t>
      </w:r>
      <w:bookmarkStart w:id="0" w:name="_Hlk227051362"/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>Karla Haase</w:t>
      </w:r>
      <w:r w:rsid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Jiřího Havránka</w:t>
      </w:r>
      <w:bookmarkEnd w:id="0"/>
    </w:p>
    <w:p w14:paraId="55CC69FB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0AB580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E1B7E2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581E6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937CA8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22230E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84533" w14:textId="1A0F7C16" w:rsidR="00865D0A" w:rsidRPr="00865D0A" w:rsidRDefault="003D1982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k 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>návrh</w:t>
      </w:r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>u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Start w:id="1" w:name="_Hlk230625269"/>
      <w:r w:rsidR="00865D0A" w:rsidRPr="00865D0A">
        <w:rPr>
          <w:rFonts w:ascii="Times New Roman" w:eastAsia="Times New Roman" w:hAnsi="Times New Roman" w:cs="Times New Roman"/>
          <w:b/>
          <w:sz w:val="28"/>
          <w:szCs w:val="28"/>
        </w:rPr>
        <w:t>poslanců Andreje Babiše, Karla Havlíčka, Tomia Okamury, Petra</w:t>
      </w:r>
    </w:p>
    <w:p w14:paraId="00238DB9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Macinky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, Aleny Schillerové, Zuzany Schwarz Bařtipánové, Radima Fialy,</w:t>
      </w:r>
    </w:p>
    <w:p w14:paraId="6F009DAA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Borise Šťastného, Vojtěcha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Krňanského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a Marie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Pošarové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na vydání</w:t>
      </w:r>
    </w:p>
    <w:p w14:paraId="05AD6A17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zákona, kterým se mění zákon č. 283/2021 Sb., stavební zákon, ve znění</w:t>
      </w:r>
    </w:p>
    <w:p w14:paraId="223BDC16" w14:textId="77777777" w:rsid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pozdějších předpisů, a některé další související zákony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</w:p>
    <w:p w14:paraId="31A7AAD3" w14:textId="2D1BE563" w:rsidR="002F3503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ve znění komplexního pozměňovacího návrhu</w:t>
      </w:r>
      <w:bookmarkEnd w:id="1"/>
    </w:p>
    <w:p w14:paraId="0851393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CE7A5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1F77AA" w14:textId="6AFBD2FF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(Sněmovní tisk č. </w:t>
      </w:r>
      <w:r w:rsidR="00865D0A">
        <w:rPr>
          <w:rFonts w:ascii="Times New Roman" w:eastAsia="Times New Roman" w:hAnsi="Times New Roman" w:cs="Times New Roman"/>
          <w:sz w:val="28"/>
          <w:szCs w:val="28"/>
        </w:rPr>
        <w:t>67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3E7C9D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3F744C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5D323F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5D5BED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9C600D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1D9B1B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E0F96A" w14:textId="3BAA47AB" w:rsidR="002F3503" w:rsidRDefault="002F3503" w:rsidP="00865D0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bookmarkStart w:id="2" w:name="_heading=h.gjdgxs"/>
      <w:bookmarkEnd w:id="2"/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Pozměňovací návrh posla</w:t>
      </w:r>
      <w:r w:rsidR="00A25687"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nců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Karla Haase</w:t>
      </w:r>
      <w:r w:rsidR="003D198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a Jiřího Havránka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k návrhu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poslanců Andreje Babiše, Karla Havlíčka, Tomia Okamury, Petra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Macinky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, Aleny Schillerové, Zuzany Schwarz Bařtipánové, Radima Fialy,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Borise Šťastného, Vojtěcha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Krňanského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a Marie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Pošarové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na vydání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zákona, kterým se mění zákon č. 283/2021 Sb., stavební zákon, ve znění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pozdějších předpisů, a některé další související zákony,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ve znění komplexního pozměňovacího návrhu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(Sněmovní tisk č. 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>67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9738C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C1DC9C8" w14:textId="77777777" w:rsidR="009738CA" w:rsidRPr="00DB36B1" w:rsidRDefault="009738CA" w:rsidP="00DB36B1">
      <w:pPr>
        <w:spacing w:after="0" w:line="264" w:lineRule="auto"/>
        <w:jc w:val="both"/>
        <w:rPr>
          <w:rFonts w:ascii="Times New Roman" w:hAnsi="Times New Roman"/>
          <w:sz w:val="24"/>
          <w:szCs w:val="24"/>
        </w:rPr>
      </w:pPr>
    </w:p>
    <w:p w14:paraId="70FCF859" w14:textId="50833A88" w:rsidR="003D1982" w:rsidRPr="00DB36B1" w:rsidRDefault="003D1982" w:rsidP="00DB36B1">
      <w:pPr>
        <w:pStyle w:val="Odstavecseseznamem"/>
        <w:numPr>
          <w:ilvl w:val="0"/>
          <w:numId w:val="7"/>
        </w:numPr>
        <w:spacing w:after="0" w:line="264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36B1">
        <w:rPr>
          <w:rFonts w:ascii="Times New Roman" w:eastAsia="Times New Roman" w:hAnsi="Times New Roman" w:cs="Times New Roman"/>
          <w:bCs/>
          <w:sz w:val="24"/>
          <w:szCs w:val="24"/>
        </w:rPr>
        <w:t>V části první čl</w:t>
      </w:r>
      <w:r w:rsidR="00DB36B1">
        <w:rPr>
          <w:rFonts w:ascii="Times New Roman" w:eastAsia="Times New Roman" w:hAnsi="Times New Roman" w:cs="Times New Roman"/>
          <w:bCs/>
          <w:sz w:val="24"/>
          <w:szCs w:val="24"/>
        </w:rPr>
        <w:t xml:space="preserve">ánku </w:t>
      </w:r>
      <w:r w:rsidRPr="00DB36B1">
        <w:rPr>
          <w:rFonts w:ascii="Times New Roman" w:eastAsia="Times New Roman" w:hAnsi="Times New Roman" w:cs="Times New Roman"/>
          <w:bCs/>
          <w:sz w:val="24"/>
          <w:szCs w:val="24"/>
        </w:rPr>
        <w:t>I.</w:t>
      </w:r>
      <w:r w:rsidRPr="00DB36B1">
        <w:rPr>
          <w:rFonts w:ascii="Times New Roman" w:eastAsia="Times New Roman" w:hAnsi="Times New Roman" w:cs="Times New Roman"/>
          <w:bCs/>
          <w:sz w:val="24"/>
          <w:szCs w:val="24"/>
        </w:rPr>
        <w:t xml:space="preserve"> se dosavadní n</w:t>
      </w:r>
      <w:r w:rsidRPr="00DB36B1">
        <w:rPr>
          <w:rFonts w:ascii="Times New Roman" w:hAnsi="Times New Roman"/>
          <w:sz w:val="24"/>
          <w:szCs w:val="24"/>
        </w:rPr>
        <w:t>ovelizační bod</w:t>
      </w:r>
      <w:r w:rsidRPr="00DB36B1">
        <w:rPr>
          <w:rFonts w:ascii="Times New Roman" w:hAnsi="Times New Roman"/>
          <w:sz w:val="24"/>
          <w:szCs w:val="24"/>
        </w:rPr>
        <w:t>y</w:t>
      </w:r>
      <w:r w:rsidRPr="00DB36B1">
        <w:rPr>
          <w:rFonts w:ascii="Times New Roman" w:hAnsi="Times New Roman"/>
          <w:sz w:val="24"/>
          <w:szCs w:val="24"/>
        </w:rPr>
        <w:t xml:space="preserve"> 175</w:t>
      </w:r>
      <w:r w:rsidRPr="00DB36B1">
        <w:rPr>
          <w:rFonts w:ascii="Times New Roman" w:hAnsi="Times New Roman"/>
          <w:sz w:val="24"/>
          <w:szCs w:val="24"/>
        </w:rPr>
        <w:t xml:space="preserve">, </w:t>
      </w:r>
      <w:r w:rsidRPr="003D1982">
        <w:rPr>
          <w:rFonts w:ascii="Times New Roman" w:hAnsi="Times New Roman"/>
          <w:sz w:val="24"/>
          <w:szCs w:val="24"/>
        </w:rPr>
        <w:t>231</w:t>
      </w:r>
      <w:r w:rsidRPr="00DB36B1">
        <w:rPr>
          <w:rFonts w:ascii="Times New Roman" w:hAnsi="Times New Roman"/>
          <w:sz w:val="24"/>
          <w:szCs w:val="24"/>
        </w:rPr>
        <w:t xml:space="preserve">, </w:t>
      </w:r>
      <w:r w:rsidRPr="003D1982">
        <w:rPr>
          <w:rFonts w:ascii="Times New Roman" w:hAnsi="Times New Roman"/>
          <w:sz w:val="24"/>
          <w:szCs w:val="24"/>
        </w:rPr>
        <w:t xml:space="preserve">695 a 712 </w:t>
      </w:r>
      <w:r w:rsidRPr="00DB36B1">
        <w:rPr>
          <w:rFonts w:ascii="Times New Roman" w:hAnsi="Times New Roman"/>
          <w:sz w:val="24"/>
          <w:szCs w:val="24"/>
        </w:rPr>
        <w:t>zrušuj</w:t>
      </w:r>
      <w:r w:rsidRPr="00DB36B1">
        <w:rPr>
          <w:rFonts w:ascii="Times New Roman" w:hAnsi="Times New Roman"/>
          <w:sz w:val="24"/>
          <w:szCs w:val="24"/>
        </w:rPr>
        <w:t>í</w:t>
      </w:r>
      <w:r w:rsidRPr="00DB36B1">
        <w:rPr>
          <w:rFonts w:ascii="Times New Roman" w:hAnsi="Times New Roman"/>
          <w:sz w:val="24"/>
          <w:szCs w:val="24"/>
        </w:rPr>
        <w:t xml:space="preserve">. </w:t>
      </w:r>
    </w:p>
    <w:p w14:paraId="030E3389" w14:textId="77777777" w:rsidR="003D1982" w:rsidRPr="00DB36B1" w:rsidRDefault="003D1982" w:rsidP="00DB36B1">
      <w:pPr>
        <w:spacing w:after="0" w:line="264" w:lineRule="auto"/>
        <w:jc w:val="both"/>
        <w:rPr>
          <w:rFonts w:ascii="Times New Roman" w:hAnsi="Times New Roman"/>
          <w:sz w:val="24"/>
          <w:szCs w:val="24"/>
        </w:rPr>
      </w:pPr>
    </w:p>
    <w:p w14:paraId="374F893E" w14:textId="56BDC0FA" w:rsidR="003D1982" w:rsidRPr="00DB36B1" w:rsidRDefault="003D1982" w:rsidP="00DB36B1">
      <w:pPr>
        <w:spacing w:after="0" w:line="264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36B1">
        <w:rPr>
          <w:rFonts w:ascii="Times New Roman" w:hAnsi="Times New Roman"/>
          <w:sz w:val="24"/>
          <w:szCs w:val="24"/>
        </w:rPr>
        <w:t xml:space="preserve">Ostatní </w:t>
      </w:r>
      <w:r w:rsidRPr="00DB36B1">
        <w:rPr>
          <w:rFonts w:ascii="Times New Roman" w:hAnsi="Times New Roman"/>
          <w:sz w:val="24"/>
          <w:szCs w:val="24"/>
        </w:rPr>
        <w:t xml:space="preserve">novelizační body se </w:t>
      </w:r>
      <w:r w:rsidRPr="00DB36B1">
        <w:rPr>
          <w:rFonts w:ascii="Times New Roman" w:hAnsi="Times New Roman"/>
          <w:sz w:val="24"/>
          <w:szCs w:val="24"/>
        </w:rPr>
        <w:t xml:space="preserve">odpovídajícím způsobem </w:t>
      </w:r>
      <w:r w:rsidRPr="00DB36B1">
        <w:rPr>
          <w:rFonts w:ascii="Times New Roman" w:hAnsi="Times New Roman"/>
          <w:sz w:val="24"/>
          <w:szCs w:val="24"/>
        </w:rPr>
        <w:t>přečíslují.</w:t>
      </w:r>
    </w:p>
    <w:p w14:paraId="57E67491" w14:textId="77777777" w:rsidR="003D1982" w:rsidRPr="00DB36B1" w:rsidRDefault="003D1982" w:rsidP="00DB36B1">
      <w:pPr>
        <w:spacing w:after="0" w:line="264" w:lineRule="auto"/>
        <w:jc w:val="both"/>
        <w:rPr>
          <w:rFonts w:ascii="Times New Roman" w:hAnsi="Times New Roman"/>
          <w:sz w:val="24"/>
          <w:szCs w:val="24"/>
        </w:rPr>
      </w:pPr>
    </w:p>
    <w:p w14:paraId="6CE2C422" w14:textId="77777777" w:rsidR="00DB36B1" w:rsidRPr="00DB36B1" w:rsidRDefault="00DB36B1" w:rsidP="00DB36B1">
      <w:pPr>
        <w:spacing w:after="0" w:line="264" w:lineRule="auto"/>
        <w:jc w:val="both"/>
        <w:rPr>
          <w:rFonts w:ascii="Times New Roman" w:hAnsi="Times New Roman"/>
          <w:sz w:val="24"/>
          <w:szCs w:val="24"/>
        </w:rPr>
      </w:pPr>
    </w:p>
    <w:p w14:paraId="0AF7D608" w14:textId="2ABCB857" w:rsidR="00DB36B1" w:rsidRPr="00DB36B1" w:rsidRDefault="00DB36B1" w:rsidP="00DB36B1">
      <w:pPr>
        <w:spacing w:after="0" w:line="264" w:lineRule="auto"/>
        <w:jc w:val="center"/>
        <w:rPr>
          <w:rFonts w:ascii="Times New Roman" w:hAnsi="Times New Roman"/>
          <w:sz w:val="24"/>
          <w:szCs w:val="24"/>
        </w:rPr>
      </w:pPr>
      <w:r w:rsidRPr="00DB36B1">
        <w:rPr>
          <w:rFonts w:ascii="Times New Roman" w:hAnsi="Times New Roman"/>
          <w:b/>
          <w:bCs/>
          <w:sz w:val="24"/>
          <w:szCs w:val="24"/>
        </w:rPr>
        <w:t>Odůvodnění</w:t>
      </w:r>
      <w:r>
        <w:rPr>
          <w:rFonts w:ascii="Times New Roman" w:hAnsi="Times New Roman"/>
          <w:b/>
          <w:bCs/>
          <w:sz w:val="24"/>
          <w:szCs w:val="24"/>
        </w:rPr>
        <w:t xml:space="preserve"> pozměňovacího návrhu</w:t>
      </w:r>
    </w:p>
    <w:p w14:paraId="73110F0B" w14:textId="77777777" w:rsidR="00DB36B1" w:rsidRDefault="00DB36B1" w:rsidP="00DB36B1">
      <w:pPr>
        <w:spacing w:after="0" w:line="264" w:lineRule="auto"/>
        <w:jc w:val="both"/>
        <w:rPr>
          <w:rFonts w:ascii="Times New Roman" w:hAnsi="Times New Roman"/>
          <w:sz w:val="24"/>
          <w:szCs w:val="24"/>
        </w:rPr>
      </w:pPr>
    </w:p>
    <w:p w14:paraId="2D8C64D6" w14:textId="77777777" w:rsidR="00DB36B1" w:rsidRDefault="00DB36B1" w:rsidP="00DB36B1">
      <w:pPr>
        <w:spacing w:after="0" w:line="264" w:lineRule="auto"/>
        <w:jc w:val="both"/>
        <w:rPr>
          <w:rFonts w:ascii="Times New Roman" w:hAnsi="Times New Roman"/>
          <w:sz w:val="24"/>
          <w:szCs w:val="24"/>
        </w:rPr>
      </w:pPr>
      <w:r w:rsidRPr="00DB36B1">
        <w:rPr>
          <w:rFonts w:ascii="Times New Roman" w:hAnsi="Times New Roman"/>
          <w:sz w:val="24"/>
          <w:szCs w:val="24"/>
        </w:rPr>
        <w:t xml:space="preserve">Pozměňovací návrh vypouští </w:t>
      </w:r>
      <w:r>
        <w:rPr>
          <w:rFonts w:ascii="Times New Roman" w:hAnsi="Times New Roman"/>
          <w:sz w:val="24"/>
          <w:szCs w:val="24"/>
        </w:rPr>
        <w:t xml:space="preserve">z komplexního pozměňovacího návrhu z části první článku I. (tedy z úprav samotného stavebního zákona) </w:t>
      </w:r>
      <w:r w:rsidRPr="00DB36B1">
        <w:rPr>
          <w:rFonts w:ascii="Times New Roman" w:hAnsi="Times New Roman"/>
          <w:sz w:val="24"/>
          <w:szCs w:val="24"/>
        </w:rPr>
        <w:t>novelizační body 175, 231</w:t>
      </w:r>
      <w:r>
        <w:rPr>
          <w:rFonts w:ascii="Times New Roman" w:hAnsi="Times New Roman"/>
          <w:sz w:val="24"/>
          <w:szCs w:val="24"/>
        </w:rPr>
        <w:t xml:space="preserve">, </w:t>
      </w:r>
      <w:r w:rsidRPr="00DB36B1">
        <w:rPr>
          <w:rFonts w:ascii="Times New Roman" w:hAnsi="Times New Roman"/>
          <w:sz w:val="24"/>
          <w:szCs w:val="24"/>
        </w:rPr>
        <w:t>695</w:t>
      </w:r>
      <w:r>
        <w:rPr>
          <w:rFonts w:ascii="Times New Roman" w:hAnsi="Times New Roman"/>
          <w:sz w:val="24"/>
          <w:szCs w:val="24"/>
        </w:rPr>
        <w:t xml:space="preserve"> a 712</w:t>
      </w:r>
      <w:r w:rsidRPr="00DB36B1">
        <w:rPr>
          <w:rFonts w:ascii="Times New Roman" w:hAnsi="Times New Roman"/>
          <w:sz w:val="24"/>
          <w:szCs w:val="24"/>
        </w:rPr>
        <w:t xml:space="preserve">. Tyto body navrhují úpravy, které jsou v rozporu s evropským právem a jako takové nemohou tedy být obsahem návrhu, aniž by hrozilo řízení o nesplnění povinnosti (tzv. </w:t>
      </w:r>
      <w:proofErr w:type="spellStart"/>
      <w:r w:rsidRPr="00DB36B1">
        <w:rPr>
          <w:rFonts w:ascii="Times New Roman" w:hAnsi="Times New Roman"/>
          <w:sz w:val="24"/>
          <w:szCs w:val="24"/>
        </w:rPr>
        <w:t>infrindgement</w:t>
      </w:r>
      <w:proofErr w:type="spellEnd"/>
      <w:r w:rsidRPr="00DB36B1">
        <w:rPr>
          <w:rFonts w:ascii="Times New Roman" w:hAnsi="Times New Roman"/>
          <w:sz w:val="24"/>
          <w:szCs w:val="24"/>
        </w:rPr>
        <w:t xml:space="preserve">) ze strany Evropské komise. </w:t>
      </w:r>
    </w:p>
    <w:p w14:paraId="263D78A7" w14:textId="77777777" w:rsidR="00DB36B1" w:rsidRDefault="00DB36B1" w:rsidP="00DB36B1">
      <w:pPr>
        <w:spacing w:after="0" w:line="264" w:lineRule="auto"/>
        <w:jc w:val="both"/>
        <w:rPr>
          <w:rFonts w:ascii="Times New Roman" w:hAnsi="Times New Roman"/>
          <w:sz w:val="24"/>
          <w:szCs w:val="24"/>
        </w:rPr>
      </w:pPr>
    </w:p>
    <w:p w14:paraId="60DAB7C9" w14:textId="7E0523DB" w:rsidR="00DB36B1" w:rsidRDefault="00DB36B1" w:rsidP="00DB36B1">
      <w:pPr>
        <w:spacing w:after="0" w:line="264" w:lineRule="auto"/>
        <w:jc w:val="both"/>
        <w:rPr>
          <w:rFonts w:ascii="Times New Roman" w:hAnsi="Times New Roman"/>
          <w:sz w:val="24"/>
          <w:szCs w:val="24"/>
        </w:rPr>
      </w:pPr>
      <w:r w:rsidRPr="00DB36B1">
        <w:rPr>
          <w:rFonts w:ascii="Times New Roman" w:hAnsi="Times New Roman"/>
          <w:sz w:val="24"/>
          <w:szCs w:val="24"/>
        </w:rPr>
        <w:t>Konkrétně se jedná o rozpor se směrnicí Evropského parlamentu a Rady 2001/42/ES ze dne 27. června 2001 o posuzování vlivů některých plánů a programů na životní prostředí (jmenovitě především s jejím čl. 10). Územně plánovací dokumentace (s výjimkou regulačního plánu) je koncepcí, která spadá do působnosti této směrnice a čl. 10 vyžaduje, aby byly tyto koncepce průběžně monitorovány. To se zajišťuje zprávou o uplatňování, kterou předkladatelé bez odůvodnění vypouští.</w:t>
      </w:r>
    </w:p>
    <w:p w14:paraId="0576F67E" w14:textId="77777777" w:rsidR="00DB36B1" w:rsidRPr="00DB36B1" w:rsidRDefault="00DB36B1" w:rsidP="00DB36B1">
      <w:pPr>
        <w:spacing w:after="0" w:line="264" w:lineRule="auto"/>
        <w:jc w:val="both"/>
        <w:rPr>
          <w:rFonts w:ascii="Times New Roman" w:hAnsi="Times New Roman"/>
          <w:sz w:val="24"/>
          <w:szCs w:val="24"/>
        </w:rPr>
      </w:pPr>
    </w:p>
    <w:p w14:paraId="41C993C7" w14:textId="77777777" w:rsidR="00DB36B1" w:rsidRPr="00DB36B1" w:rsidRDefault="00DB36B1" w:rsidP="00DB36B1">
      <w:pPr>
        <w:spacing w:after="0" w:line="264" w:lineRule="auto"/>
        <w:jc w:val="both"/>
        <w:rPr>
          <w:rFonts w:ascii="Times New Roman" w:hAnsi="Times New Roman"/>
          <w:sz w:val="24"/>
          <w:szCs w:val="24"/>
        </w:rPr>
      </w:pPr>
      <w:r w:rsidRPr="00DB36B1">
        <w:rPr>
          <w:rFonts w:ascii="Times New Roman" w:hAnsi="Times New Roman"/>
          <w:sz w:val="24"/>
          <w:szCs w:val="24"/>
        </w:rPr>
        <w:t>Současně se vypouští také možnost zpracovávat územní plán jen pro část území obce. S ohledem na koncepční povahu územního plánu a jeho podléhání výše uvedené směrnici toto není možné. V první řadě není možné zpravovat koncepci pouze pro obce jen pro její část. Územní plán jako koncepce musí ale také v rámci posouzení vlivů na udržitelný rozvoj vyhodnotit tzv. kumulativní a synergické vlivy (plyne z čl. 5 směrnice a soudní judikatury Soudního dvora EU i českých správních soudů). Opět by se tedy jednalo o porušení souladu s právem EU.</w:t>
      </w:r>
    </w:p>
    <w:p w14:paraId="40A0C7D3" w14:textId="77777777" w:rsidR="00DB36B1" w:rsidRPr="00DB36B1" w:rsidRDefault="00DB36B1" w:rsidP="00DB36B1">
      <w:pPr>
        <w:spacing w:after="0" w:line="264" w:lineRule="auto"/>
        <w:jc w:val="both"/>
        <w:rPr>
          <w:rFonts w:ascii="Times New Roman" w:hAnsi="Times New Roman"/>
          <w:sz w:val="24"/>
          <w:szCs w:val="24"/>
        </w:rPr>
      </w:pPr>
    </w:p>
    <w:p w14:paraId="64375330" w14:textId="77777777" w:rsidR="00383F41" w:rsidRPr="00DB36B1" w:rsidRDefault="00383F41" w:rsidP="00DB36B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95528" w14:textId="3EE3DD33" w:rsidR="00E62695" w:rsidRPr="00DB36B1" w:rsidRDefault="00F96AA2" w:rsidP="00DB36B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6B1">
        <w:rPr>
          <w:rFonts w:ascii="Times New Roman" w:hAnsi="Times New Roman" w:cs="Times New Roman"/>
          <w:sz w:val="24"/>
          <w:szCs w:val="24"/>
        </w:rPr>
        <w:t xml:space="preserve">V Praze dne </w:t>
      </w:r>
      <w:r w:rsidR="00A40957" w:rsidRPr="00DB36B1">
        <w:rPr>
          <w:rFonts w:ascii="Times New Roman" w:hAnsi="Times New Roman" w:cs="Times New Roman"/>
          <w:sz w:val="24"/>
          <w:szCs w:val="24"/>
        </w:rPr>
        <w:t>26</w:t>
      </w:r>
      <w:r w:rsidRPr="00DB36B1">
        <w:rPr>
          <w:rFonts w:ascii="Times New Roman" w:hAnsi="Times New Roman" w:cs="Times New Roman"/>
          <w:sz w:val="24"/>
          <w:szCs w:val="24"/>
        </w:rPr>
        <w:t xml:space="preserve">. </w:t>
      </w:r>
      <w:r w:rsidR="00A40957" w:rsidRPr="00DB36B1">
        <w:rPr>
          <w:rFonts w:ascii="Times New Roman" w:hAnsi="Times New Roman" w:cs="Times New Roman"/>
          <w:sz w:val="24"/>
          <w:szCs w:val="24"/>
        </w:rPr>
        <w:t>května</w:t>
      </w:r>
      <w:r w:rsidRPr="00DB36B1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3BC754D4" w14:textId="77777777" w:rsidR="00E62695" w:rsidRPr="00DB36B1" w:rsidRDefault="00E62695" w:rsidP="00DB36B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1BACB" w14:textId="77777777" w:rsidR="00E62695" w:rsidRPr="00DB36B1" w:rsidRDefault="00E62695" w:rsidP="00DB36B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6B1">
        <w:rPr>
          <w:rFonts w:ascii="Times New Roman" w:hAnsi="Times New Roman" w:cs="Times New Roman"/>
          <w:sz w:val="24"/>
          <w:szCs w:val="24"/>
        </w:rPr>
        <w:t>Karel Haas</w:t>
      </w:r>
    </w:p>
    <w:p w14:paraId="0C8049D1" w14:textId="77777777" w:rsidR="00E62695" w:rsidRPr="00DB36B1" w:rsidRDefault="00E62695" w:rsidP="00DB36B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6B1">
        <w:rPr>
          <w:rFonts w:ascii="Times New Roman" w:hAnsi="Times New Roman" w:cs="Times New Roman"/>
          <w:sz w:val="24"/>
          <w:szCs w:val="24"/>
        </w:rPr>
        <w:t>Jiří Havránek</w:t>
      </w:r>
    </w:p>
    <w:sectPr w:rsidR="00E62695" w:rsidRPr="00DB36B1" w:rsidSect="002F3503">
      <w:pgSz w:w="11906" w:h="16838"/>
      <w:pgMar w:top="1417" w:right="1417" w:bottom="1417" w:left="1417" w:header="0" w:footer="0" w:gutter="0"/>
      <w:pgNumType w:start="1"/>
      <w:cols w:space="708"/>
      <w:formProt w:val="0"/>
      <w:docGrid w:linePitch="10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545"/>
    <w:multiLevelType w:val="multilevel"/>
    <w:tmpl w:val="60F6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244B95"/>
    <w:multiLevelType w:val="multilevel"/>
    <w:tmpl w:val="B9FA1B9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E20C46"/>
    <w:multiLevelType w:val="hybridMultilevel"/>
    <w:tmpl w:val="4F341736"/>
    <w:lvl w:ilvl="0" w:tplc="CCF671C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A6F62"/>
    <w:multiLevelType w:val="hybridMultilevel"/>
    <w:tmpl w:val="02DE6630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0012EB1"/>
    <w:multiLevelType w:val="hybridMultilevel"/>
    <w:tmpl w:val="F79A767C"/>
    <w:lvl w:ilvl="0" w:tplc="23D4D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0A280C"/>
    <w:multiLevelType w:val="hybridMultilevel"/>
    <w:tmpl w:val="FD7042DC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E5AD0"/>
    <w:multiLevelType w:val="hybridMultilevel"/>
    <w:tmpl w:val="9A4615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804460">
    <w:abstractNumId w:val="0"/>
  </w:num>
  <w:num w:numId="2" w16cid:durableId="1119252319">
    <w:abstractNumId w:val="6"/>
  </w:num>
  <w:num w:numId="3" w16cid:durableId="926159642">
    <w:abstractNumId w:val="5"/>
  </w:num>
  <w:num w:numId="4" w16cid:durableId="1013724023">
    <w:abstractNumId w:val="4"/>
  </w:num>
  <w:num w:numId="5" w16cid:durableId="762189207">
    <w:abstractNumId w:val="3"/>
  </w:num>
  <w:num w:numId="6" w16cid:durableId="2094205377">
    <w:abstractNumId w:val="2"/>
  </w:num>
  <w:num w:numId="7" w16cid:durableId="1893536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03"/>
    <w:rsid w:val="00051397"/>
    <w:rsid w:val="000601B2"/>
    <w:rsid w:val="000834F2"/>
    <w:rsid w:val="000945AE"/>
    <w:rsid w:val="000A6FD2"/>
    <w:rsid w:val="000D2CA0"/>
    <w:rsid w:val="000D5878"/>
    <w:rsid w:val="000F1980"/>
    <w:rsid w:val="00136653"/>
    <w:rsid w:val="00160A62"/>
    <w:rsid w:val="00185506"/>
    <w:rsid w:val="00191375"/>
    <w:rsid w:val="001A5E97"/>
    <w:rsid w:val="001F3FC3"/>
    <w:rsid w:val="00207E8E"/>
    <w:rsid w:val="002274C3"/>
    <w:rsid w:val="00246CDA"/>
    <w:rsid w:val="00294651"/>
    <w:rsid w:val="002A236B"/>
    <w:rsid w:val="002F3503"/>
    <w:rsid w:val="003313A6"/>
    <w:rsid w:val="00383F41"/>
    <w:rsid w:val="003867EB"/>
    <w:rsid w:val="00390E77"/>
    <w:rsid w:val="003D1982"/>
    <w:rsid w:val="003F17FE"/>
    <w:rsid w:val="00421ACF"/>
    <w:rsid w:val="00426154"/>
    <w:rsid w:val="00473338"/>
    <w:rsid w:val="00485102"/>
    <w:rsid w:val="004965EF"/>
    <w:rsid w:val="004B3317"/>
    <w:rsid w:val="004B6659"/>
    <w:rsid w:val="004C5C0D"/>
    <w:rsid w:val="005051CD"/>
    <w:rsid w:val="00515A40"/>
    <w:rsid w:val="00525762"/>
    <w:rsid w:val="0053682A"/>
    <w:rsid w:val="005710B7"/>
    <w:rsid w:val="00573649"/>
    <w:rsid w:val="00592638"/>
    <w:rsid w:val="005C0C03"/>
    <w:rsid w:val="005F1981"/>
    <w:rsid w:val="005F2E3F"/>
    <w:rsid w:val="0060156B"/>
    <w:rsid w:val="0060450E"/>
    <w:rsid w:val="0065280B"/>
    <w:rsid w:val="00665F11"/>
    <w:rsid w:val="00692302"/>
    <w:rsid w:val="006C632A"/>
    <w:rsid w:val="006C7951"/>
    <w:rsid w:val="006E6DEE"/>
    <w:rsid w:val="0071534F"/>
    <w:rsid w:val="007535CC"/>
    <w:rsid w:val="007541C1"/>
    <w:rsid w:val="00767836"/>
    <w:rsid w:val="00776176"/>
    <w:rsid w:val="00786579"/>
    <w:rsid w:val="007A6DD0"/>
    <w:rsid w:val="007C0AF2"/>
    <w:rsid w:val="008023DD"/>
    <w:rsid w:val="00865D0A"/>
    <w:rsid w:val="008702C1"/>
    <w:rsid w:val="0087572D"/>
    <w:rsid w:val="008F5D54"/>
    <w:rsid w:val="00936FC5"/>
    <w:rsid w:val="009738CA"/>
    <w:rsid w:val="009956BD"/>
    <w:rsid w:val="009C5152"/>
    <w:rsid w:val="009C6984"/>
    <w:rsid w:val="00A12575"/>
    <w:rsid w:val="00A203A4"/>
    <w:rsid w:val="00A25687"/>
    <w:rsid w:val="00A40957"/>
    <w:rsid w:val="00A44D09"/>
    <w:rsid w:val="00A4516B"/>
    <w:rsid w:val="00A63CC7"/>
    <w:rsid w:val="00AA25FE"/>
    <w:rsid w:val="00AD0B2A"/>
    <w:rsid w:val="00AE296D"/>
    <w:rsid w:val="00B25B90"/>
    <w:rsid w:val="00BD0ED8"/>
    <w:rsid w:val="00BF179D"/>
    <w:rsid w:val="00BF71E7"/>
    <w:rsid w:val="00C16E81"/>
    <w:rsid w:val="00C25B4F"/>
    <w:rsid w:val="00C418E1"/>
    <w:rsid w:val="00C57181"/>
    <w:rsid w:val="00C67BE9"/>
    <w:rsid w:val="00C874DA"/>
    <w:rsid w:val="00C94A33"/>
    <w:rsid w:val="00C96991"/>
    <w:rsid w:val="00CB7A6C"/>
    <w:rsid w:val="00CD3F68"/>
    <w:rsid w:val="00D6415A"/>
    <w:rsid w:val="00DB36B1"/>
    <w:rsid w:val="00DC43C8"/>
    <w:rsid w:val="00DC5FE2"/>
    <w:rsid w:val="00DF412E"/>
    <w:rsid w:val="00E37DBC"/>
    <w:rsid w:val="00E62695"/>
    <w:rsid w:val="00E62E18"/>
    <w:rsid w:val="00E70C11"/>
    <w:rsid w:val="00EB6440"/>
    <w:rsid w:val="00EE2C75"/>
    <w:rsid w:val="00EF28DF"/>
    <w:rsid w:val="00F05078"/>
    <w:rsid w:val="00F1798E"/>
    <w:rsid w:val="00F474DB"/>
    <w:rsid w:val="00F7183A"/>
    <w:rsid w:val="00F82175"/>
    <w:rsid w:val="00F96AA2"/>
    <w:rsid w:val="00FA38A5"/>
    <w:rsid w:val="00FB6599"/>
    <w:rsid w:val="00FD340B"/>
    <w:rsid w:val="00FD62BE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F42B4"/>
  <w15:chartTrackingRefBased/>
  <w15:docId w15:val="{8CA4348D-7CDC-B842-89C3-09D7F50F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3503"/>
    <w:pPr>
      <w:suppressAutoHyphens/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2F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F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F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F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F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F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F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F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F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F3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F3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F3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F35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F35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F35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F35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F35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F35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F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F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F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F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F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F35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F35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F35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F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F35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F3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547D1-41BD-4441-B3DC-5814E7DD1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398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Baloun</dc:creator>
  <cp:keywords/>
  <dc:description/>
  <cp:lastModifiedBy>Mgr. Karel Haas</cp:lastModifiedBy>
  <cp:revision>3</cp:revision>
  <dcterms:created xsi:type="dcterms:W3CDTF">2026-05-27T14:05:00Z</dcterms:created>
  <dcterms:modified xsi:type="dcterms:W3CDTF">2026-05-27T14:21:00Z</dcterms:modified>
</cp:coreProperties>
</file>