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8845" w14:textId="77777777" w:rsidR="00946E55" w:rsidRPr="00EC5C52" w:rsidRDefault="00946E55" w:rsidP="00A345F6">
      <w:pPr>
        <w:spacing w:after="120" w:line="240" w:lineRule="auto"/>
        <w:ind w:left="4237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noProof/>
          <w:lang w:eastAsia="cs-CZ"/>
        </w:rPr>
        <w:drawing>
          <wp:inline distT="0" distB="0" distL="0" distR="0" wp14:anchorId="16A052E4" wp14:editId="1F98B498">
            <wp:extent cx="666750" cy="944563"/>
            <wp:effectExtent l="0" t="0" r="0" b="0"/>
            <wp:docPr id="429" name="Picture 429" descr="Obsah obrázku skica, kresba tužkou, klipart, Perokresb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Obsah obrázku skica, kresba tužkou, klipart, Perokres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7A90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75B8A254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PARLAMENT ČESKÉ REPUBLIKY</w:t>
      </w:r>
    </w:p>
    <w:p w14:paraId="47385D50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POSLANECKÁ SNĚMOVNA</w:t>
      </w:r>
    </w:p>
    <w:p w14:paraId="58609603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</w:p>
    <w:p w14:paraId="0C67C3AA" w14:textId="77777777" w:rsidR="00946E55" w:rsidRPr="00EC5C52" w:rsidRDefault="009A497B" w:rsidP="00B24468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10</w:t>
      </w:r>
      <w:r w:rsidR="00946E55" w:rsidRPr="00EC5C52">
        <w:rPr>
          <w:rFonts w:ascii="Times New Roman" w:eastAsia="Calibri" w:hAnsi="Times New Roman" w:cs="Times New Roman"/>
        </w:rPr>
        <w:t>. volební období</w:t>
      </w:r>
    </w:p>
    <w:p w14:paraId="03CA0AAE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79087858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  <w:noProof/>
          <w:lang w:eastAsia="cs-CZ"/>
        </w:rPr>
        <mc:AlternateContent>
          <mc:Choice Requires="wpg">
            <w:drawing>
              <wp:inline distT="0" distB="0" distL="0" distR="0" wp14:anchorId="4054F4CC" wp14:editId="16401E30">
                <wp:extent cx="6048058" cy="9525"/>
                <wp:effectExtent l="0" t="0" r="0" b="0"/>
                <wp:docPr id="8165" name="Group 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58" cy="9525"/>
                          <a:chOff x="0" y="0"/>
                          <a:chExt cx="6048058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58">
                                <a:moveTo>
                                  <a:pt x="0" y="0"/>
                                </a:moveTo>
                                <a:lnTo>
                                  <a:pt x="604805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D8458" id="Group 8165" o:spid="_x0000_s1026" style="width:476.25pt;height:.75pt;mso-position-horizontal-relative:char;mso-position-vertical-relative:line" coordsize="604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gnUQIAAKgFAAAOAAAAZHJzL2Uyb0RvYy54bWykVEuP2jAQvlfqf7ByLwl0oTQi2UO35VK1&#10;q+72BxjHTiL5VdsQ+PcdTx5QkPZAOYSxPY9vvnlsHo9KkgN3vjW6SOazLCFcM1O1ui6S36/fPqwT&#10;4gPVFZVG8yI5cZ88lu/fbTqb84VpjKy4I+BE+7yzRdKEYPM09azhivqZsVzDozBO0QBHV6eVox14&#10;VzJdZNkq7YyrrDOMew+3T/1jUqJ/ITgLP4XwPBBZJIAt4Nfhdxe/abmhee2obVo2wKB3oFC01RB0&#10;cvVEAyV71964Ui1zxhsRZsyo1AjRMo45QDbz7CqbrTN7i7nUeVfbiSag9oqnu92yH4etsy/22QET&#10;na2BCzzFXI7CqfgPKMkRKTtNlPFjIAwuV9nDOltCkRm8fV4ulj2jrAHab4xY8/Uts3QMmf4DpLPQ&#10;Gv6cvf+/7F8aajmS6nPI/tmRtiqSh4+rhGiqoEVRgcQLpAS1JoJ87oGru9jBZptypDnb+7DlBimm&#10;h+8+9L1YjRJtRokd9Sg66Og3e9nSEO0iwiiS7lyjeKfMgb8afA1X9QFo51epL7WmKo8NALq9Bggx&#10;TLkZBAwN8mVyUkcU2ByEURhy/wdnRbUBZl+2ChbH4lOWjQRJDe5i1XuqUQonySNqqX9xARWD1puj&#10;E+/q3RfpyIHChK/xF+uGAEE12ohWyskqu7WCyDF4VKXSNrT3NaIZAqDLwVPU5Lhcrt2yAU2/YWBO&#10;YeeMewYgTUYIy+gw2WvYjoj7Itso7kx1wtlEQmAMkBpcB4hoWF1x31yeUeu8YMu/AAAA//8DAFBL&#10;AwQUAAYACAAAACEAoNYJP9oAAAADAQAADwAAAGRycy9kb3ducmV2LnhtbEyPQUvDQBCF74L/YRnB&#10;m92kEtE0m1KKeiqCrSC9TZNpEpqdDdltkv57Ry/28mB4j/e+yZaTbdVAvW8cG4hnESjiwpUNVwa+&#10;dm8Pz6B8QC6xdUwGLuRhmd/eZJiWbuRPGrahUlLCPkUDdQhdqrUvarLoZ64jFu/oeotBzr7SZY+j&#10;lNtWz6PoSVtsWBZq7GhdU3Hanq2B9xHH1WP8OmxOx/Vlv0s+vjcxGXN/N60WoAJN4T8Mv/iCDrkw&#10;HdyZS69aA/JI+FPxXpJ5AuogoQR0nulr9vwHAAD//wMAUEsBAi0AFAAGAAgAAAAhALaDOJL+AAAA&#10;4QEAABMAAAAAAAAAAAAAAAAAAAAAAFtDb250ZW50X1R5cGVzXS54bWxQSwECLQAUAAYACAAAACEA&#10;OP0h/9YAAACUAQAACwAAAAAAAAAAAAAAAAAvAQAAX3JlbHMvLnJlbHNQSwECLQAUAAYACAAAACEA&#10;RNcIJ1ECAACoBQAADgAAAAAAAAAAAAAAAAAuAgAAZHJzL2Uyb0RvYy54bWxQSwECLQAUAAYACAAA&#10;ACEAoNYJP9oAAAADAQAADwAAAAAAAAAAAAAAAACrBAAAZHJzL2Rvd25yZXYueG1sUEsFBgAAAAAE&#10;AAQA8wAAALIFAAAAAA==&#10;">
                <v:shape id="Shape 436" o:spid="_x0000_s1027" style="position:absolute;width:60480;height:0;visibility:visible;mso-wrap-style:square;v-text-anchor:top" coordsize="6048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uixQAAANwAAAAPAAAAZHJzL2Rvd25yZXYueG1sRI9Ba8JA&#10;FITvhf6H5RW86UYt0kY3IUi11VOrLV4f2WcSuvs2ZFdN/70rCD0OM/MNs8h7a8SZOt84VjAeJSCI&#10;S6cbrhR871fDFxA+IGs0jknBH3nIs8eHBabaXfiLzrtQiQhhn6KCOoQ2ldKXNVn0I9cSR+/oOosh&#10;yq6SusNLhFsjJ0kykxYbjgs1trSsqfzdnayCLe236+Jt+tqYnwltis/3sDQHpQZPfTEHEagP/+F7&#10;+0MreJ7O4HYmHgGZXQEAAP//AwBQSwECLQAUAAYACAAAACEA2+H2y+4AAACFAQAAEwAAAAAAAAAA&#10;AAAAAAAAAAAAW0NvbnRlbnRfVHlwZXNdLnhtbFBLAQItABQABgAIAAAAIQBa9CxbvwAAABUBAAAL&#10;AAAAAAAAAAAAAAAAAB8BAABfcmVscy8ucmVsc1BLAQItABQABgAIAAAAIQDLNQuixQAAANwAAAAP&#10;AAAAAAAAAAAAAAAAAAcCAABkcnMvZG93bnJldi54bWxQSwUGAAAAAAMAAwC3AAAA+QIAAAAA&#10;" path="m,l6048058,e" filled="f" strokecolor="#888">
                  <v:stroke miterlimit="83231f" joinstyle="miter" endcap="square"/>
                  <v:path arrowok="t" textboxrect="0,0,6048058,0"/>
                </v:shape>
                <w10:anchorlock/>
              </v:group>
            </w:pict>
          </mc:Fallback>
        </mc:AlternateContent>
      </w:r>
    </w:p>
    <w:p w14:paraId="54FDBE94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25852249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7F812148" w14:textId="77777777" w:rsidR="00234F8C" w:rsidRPr="00EC5C52" w:rsidRDefault="00234F8C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 xml:space="preserve">Pozměňovací návrh </w:t>
      </w:r>
    </w:p>
    <w:p w14:paraId="17E6D466" w14:textId="77777777" w:rsidR="00D00042" w:rsidRPr="00EC5C52" w:rsidRDefault="00171D26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="00D00042" w:rsidRPr="00EC5C52">
        <w:rPr>
          <w:rFonts w:ascii="Times New Roman" w:eastAsia="Times New Roman" w:hAnsi="Times New Roman" w:cs="Times New Roman"/>
          <w:b/>
          <w:sz w:val="32"/>
          <w:szCs w:val="32"/>
        </w:rPr>
        <w:t>oslanc</w:t>
      </w:r>
      <w:r w:rsidR="002B1F8C">
        <w:rPr>
          <w:rFonts w:ascii="Times New Roman" w:eastAsia="Times New Roman" w:hAnsi="Times New Roman" w:cs="Times New Roman"/>
          <w:b/>
          <w:sz w:val="32"/>
          <w:szCs w:val="32"/>
        </w:rPr>
        <w:t xml:space="preserve">e </w:t>
      </w:r>
      <w:r w:rsidR="003B2524">
        <w:rPr>
          <w:rFonts w:ascii="Times New Roman" w:eastAsia="Times New Roman" w:hAnsi="Times New Roman" w:cs="Times New Roman"/>
          <w:b/>
          <w:sz w:val="32"/>
          <w:szCs w:val="32"/>
        </w:rPr>
        <w:t>Oty Klempíře</w:t>
      </w:r>
    </w:p>
    <w:p w14:paraId="0D6F0FAB" w14:textId="77777777" w:rsidR="00234F8C" w:rsidRPr="00EC5C52" w:rsidRDefault="00234F8C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78B8D8F3" w14:textId="77777777" w:rsidR="002B1F8C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 xml:space="preserve">k návrhu </w:t>
      </w:r>
      <w:r w:rsidR="00A42D20" w:rsidRPr="00EC5C52">
        <w:rPr>
          <w:rFonts w:ascii="Times New Roman" w:eastAsia="Calibri" w:hAnsi="Times New Roman" w:cs="Times New Roman"/>
          <w:b/>
        </w:rPr>
        <w:t xml:space="preserve">poslanců </w:t>
      </w:r>
      <w:r w:rsidR="009A497B" w:rsidRPr="00EC5C52">
        <w:rPr>
          <w:rFonts w:ascii="Times New Roman" w:eastAsia="Calibri" w:hAnsi="Times New Roman" w:cs="Times New Roman"/>
          <w:b/>
        </w:rPr>
        <w:t>a poslankyň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</w:t>
      </w:r>
      <w:r w:rsidR="002B1F8C">
        <w:rPr>
          <w:rFonts w:ascii="Times New Roman" w:eastAsia="Calibri" w:hAnsi="Times New Roman" w:cs="Times New Roman"/>
          <w:b/>
        </w:rPr>
        <w:t xml:space="preserve">, </w:t>
      </w:r>
      <w:r w:rsidR="002B1F8C" w:rsidRPr="002B1F8C">
        <w:rPr>
          <w:rFonts w:ascii="Times New Roman" w:eastAsia="Calibri" w:hAnsi="Times New Roman" w:cs="Times New Roman"/>
          <w:b/>
        </w:rPr>
        <w:t xml:space="preserve">ve znění komplexního pozměňovacího návrhu schváleného </w:t>
      </w:r>
      <w:r w:rsidR="002B1F8C">
        <w:rPr>
          <w:rFonts w:ascii="Times New Roman" w:eastAsia="Calibri" w:hAnsi="Times New Roman" w:cs="Times New Roman"/>
          <w:b/>
        </w:rPr>
        <w:t xml:space="preserve">na </w:t>
      </w:r>
      <w:r w:rsidR="002B1F8C" w:rsidRPr="002B1F8C">
        <w:rPr>
          <w:rFonts w:ascii="Times New Roman" w:eastAsia="Calibri" w:hAnsi="Times New Roman" w:cs="Times New Roman"/>
          <w:b/>
        </w:rPr>
        <w:t>8.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schůz</w:t>
      </w:r>
      <w:r w:rsidR="002B1F8C">
        <w:rPr>
          <w:rFonts w:ascii="Times New Roman" w:eastAsia="Calibri" w:hAnsi="Times New Roman" w:cs="Times New Roman"/>
          <w:b/>
        </w:rPr>
        <w:t>i</w:t>
      </w:r>
      <w:r w:rsidR="002B1F8C" w:rsidRPr="002B1F8C">
        <w:rPr>
          <w:rFonts w:ascii="Times New Roman" w:eastAsia="Calibri" w:hAnsi="Times New Roman" w:cs="Times New Roman"/>
          <w:b/>
        </w:rPr>
        <w:t xml:space="preserve"> H</w:t>
      </w:r>
      <w:r w:rsidR="002B1F8C">
        <w:rPr>
          <w:rFonts w:ascii="Times New Roman" w:eastAsia="Calibri" w:hAnsi="Times New Roman" w:cs="Times New Roman"/>
          <w:b/>
        </w:rPr>
        <w:t>ospodářské</w:t>
      </w:r>
      <w:r w:rsidR="000C3CCD">
        <w:rPr>
          <w:rFonts w:ascii="Times New Roman" w:eastAsia="Calibri" w:hAnsi="Times New Roman" w:cs="Times New Roman"/>
          <w:b/>
        </w:rPr>
        <w:t>ho</w:t>
      </w:r>
      <w:r w:rsidR="002B1F8C">
        <w:rPr>
          <w:rFonts w:ascii="Times New Roman" w:eastAsia="Calibri" w:hAnsi="Times New Roman" w:cs="Times New Roman"/>
          <w:b/>
        </w:rPr>
        <w:t xml:space="preserve"> výboru dne</w:t>
      </w:r>
      <w:r w:rsidR="002B1F8C" w:rsidRPr="002B1F8C">
        <w:rPr>
          <w:rFonts w:ascii="Times New Roman" w:eastAsia="Calibri" w:hAnsi="Times New Roman" w:cs="Times New Roman"/>
          <w:b/>
        </w:rPr>
        <w:t xml:space="preserve"> 30. dubna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2026</w:t>
      </w:r>
    </w:p>
    <w:p w14:paraId="6667ED91" w14:textId="77777777" w:rsidR="002B1F8C" w:rsidRDefault="002B1F8C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3C11C74A" w14:textId="77777777" w:rsidR="00D00042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11174624" w14:textId="77777777" w:rsidR="00946E55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SNĚMOVNÍ TISK 67</w:t>
      </w:r>
    </w:p>
    <w:p w14:paraId="44EA87E7" w14:textId="77777777" w:rsidR="00946E55" w:rsidRPr="00EC5C52" w:rsidRDefault="00946E55" w:rsidP="00B2446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746C84ED" w14:textId="77777777" w:rsidR="00946E55" w:rsidRPr="00EC5C52" w:rsidRDefault="00946E55" w:rsidP="00B24468">
      <w:pPr>
        <w:pStyle w:val="-wm-msonormal"/>
        <w:spacing w:before="0" w:beforeAutospacing="0" w:after="120" w:afterAutospacing="0"/>
      </w:pPr>
    </w:p>
    <w:p w14:paraId="02347A67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32487019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20014F25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6D4603AC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3207D765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71DF058C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13E4AD1F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46D2290C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077D8056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74B127F3" w14:textId="77777777" w:rsidR="00EA51C6" w:rsidRPr="00A06AEC" w:rsidRDefault="0034673E" w:rsidP="003B2524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</w:pPr>
      <w:r w:rsidRPr="00A06AEC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I. Návrh změn:</w:t>
      </w:r>
    </w:p>
    <w:p w14:paraId="4B5684C5" w14:textId="77777777" w:rsidR="00EA51C6" w:rsidRPr="003B2524" w:rsidRDefault="00EA51C6" w:rsidP="003B2524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51305E32" w14:textId="77777777" w:rsidR="00A06AEC" w:rsidRPr="00FC232D" w:rsidRDefault="00A06AEC" w:rsidP="00A06AEC">
      <w:pPr>
        <w:pStyle w:val="Odstavecseseznamem"/>
        <w:numPr>
          <w:ilvl w:val="0"/>
          <w:numId w:val="22"/>
        </w:numPr>
        <w:spacing w:line="293" w:lineRule="auto"/>
        <w:ind w:left="397" w:hanging="397"/>
        <w:contextualSpacing w:val="0"/>
        <w:rPr>
          <w:rFonts w:ascii="Times New Roman" w:eastAsia="Times New Roman" w:hAnsi="Times New Roman" w:cs="Times New Roman"/>
          <w:bCs/>
        </w:rPr>
      </w:pPr>
      <w:r w:rsidRPr="00FC232D">
        <w:rPr>
          <w:rFonts w:ascii="Times New Roman" w:eastAsia="Times New Roman" w:hAnsi="Times New Roman" w:cs="Times New Roman"/>
          <w:bCs/>
        </w:rPr>
        <w:t>V části čtvrté čl. VII bod 20 zní:</w:t>
      </w:r>
    </w:p>
    <w:p w14:paraId="479A7BD4" w14:textId="2D7E10D8" w:rsidR="00D33125" w:rsidRPr="00FC232D" w:rsidRDefault="00A06AEC" w:rsidP="0018152E">
      <w:pPr>
        <w:spacing w:before="120" w:after="120" w:line="276" w:lineRule="auto"/>
        <w:ind w:left="426"/>
        <w:jc w:val="both"/>
        <w:rPr>
          <w:rFonts w:ascii="Times New Roman" w:eastAsia="Times New Roman" w:hAnsi="Times New Roman" w:cs="Times New Roman"/>
          <w:bCs/>
        </w:rPr>
      </w:pPr>
      <w:r w:rsidRPr="00FC232D">
        <w:rPr>
          <w:rFonts w:ascii="Times New Roman" w:eastAsia="Aptos" w:hAnsi="Times New Roman" w:cs="Times New Roman"/>
        </w:rPr>
        <w:t>„</w:t>
      </w:r>
      <w:r w:rsidRPr="00FC232D">
        <w:rPr>
          <w:rFonts w:ascii="Times New Roman" w:hAnsi="Times New Roman" w:cs="Times New Roman"/>
        </w:rPr>
        <w:t xml:space="preserve">20. V § 22 se na konci odstavce 1 doplňuje věta „Bez souhlasu vlastníka mohou být archeologické průzkumy na nemovitosti prováděny nejvýše po dobu </w:t>
      </w:r>
      <w:r w:rsidR="00707445">
        <w:rPr>
          <w:rFonts w:ascii="Times New Roman" w:hAnsi="Times New Roman" w:cs="Times New Roman"/>
        </w:rPr>
        <w:t>8</w:t>
      </w:r>
      <w:r w:rsidR="00707445" w:rsidRPr="00FC232D">
        <w:rPr>
          <w:rFonts w:ascii="Times New Roman" w:hAnsi="Times New Roman" w:cs="Times New Roman"/>
        </w:rPr>
        <w:t xml:space="preserve"> </w:t>
      </w:r>
      <w:r w:rsidRPr="00FC232D">
        <w:rPr>
          <w:rFonts w:ascii="Times New Roman" w:hAnsi="Times New Roman" w:cs="Times New Roman"/>
        </w:rPr>
        <w:t>měsíců.</w:t>
      </w:r>
      <w:r w:rsidRPr="00FC232D">
        <w:rPr>
          <w:rFonts w:ascii="Times New Roman" w:eastAsia="Aptos" w:hAnsi="Times New Roman" w:cs="Times New Roman"/>
        </w:rPr>
        <w:t>“.“.</w:t>
      </w:r>
    </w:p>
    <w:p w14:paraId="0C8D61CA" w14:textId="77777777" w:rsidR="00D33125" w:rsidRPr="00FC232D" w:rsidRDefault="00D33125" w:rsidP="00D33125">
      <w:pPr>
        <w:pStyle w:val="Odstavecseseznamem"/>
        <w:numPr>
          <w:ilvl w:val="0"/>
          <w:numId w:val="22"/>
        </w:numPr>
        <w:spacing w:line="293" w:lineRule="auto"/>
        <w:ind w:left="397" w:hanging="397"/>
        <w:contextualSpacing w:val="0"/>
        <w:rPr>
          <w:rFonts w:ascii="Times New Roman" w:eastAsia="Times New Roman" w:hAnsi="Times New Roman" w:cs="Times New Roman"/>
          <w:bCs/>
        </w:rPr>
      </w:pPr>
      <w:r w:rsidRPr="00FC232D">
        <w:rPr>
          <w:rFonts w:ascii="Times New Roman" w:eastAsia="Times New Roman" w:hAnsi="Times New Roman" w:cs="Times New Roman"/>
          <w:bCs/>
        </w:rPr>
        <w:t>V části čtvrté čl. VI</w:t>
      </w:r>
      <w:r w:rsidR="007D2B1D" w:rsidRPr="00FC232D">
        <w:rPr>
          <w:rFonts w:ascii="Times New Roman" w:eastAsia="Times New Roman" w:hAnsi="Times New Roman" w:cs="Times New Roman"/>
          <w:bCs/>
        </w:rPr>
        <w:t>I</w:t>
      </w:r>
      <w:r w:rsidRPr="00FC232D">
        <w:rPr>
          <w:rFonts w:ascii="Times New Roman" w:eastAsia="Times New Roman" w:hAnsi="Times New Roman" w:cs="Times New Roman"/>
          <w:bCs/>
        </w:rPr>
        <w:t xml:space="preserve"> </w:t>
      </w:r>
      <w:r w:rsidR="0018152E" w:rsidRPr="00FC232D">
        <w:rPr>
          <w:rFonts w:ascii="Times New Roman" w:eastAsia="Times New Roman" w:hAnsi="Times New Roman" w:cs="Times New Roman"/>
          <w:bCs/>
        </w:rPr>
        <w:t>bod 2</w:t>
      </w:r>
      <w:r w:rsidR="008040B9" w:rsidRPr="00FC232D">
        <w:rPr>
          <w:rFonts w:ascii="Times New Roman" w:eastAsia="Times New Roman" w:hAnsi="Times New Roman" w:cs="Times New Roman"/>
          <w:bCs/>
        </w:rPr>
        <w:t xml:space="preserve">1 </w:t>
      </w:r>
      <w:r w:rsidRPr="00FC232D">
        <w:rPr>
          <w:rFonts w:ascii="Times New Roman" w:eastAsia="Times New Roman" w:hAnsi="Times New Roman" w:cs="Times New Roman"/>
          <w:bCs/>
        </w:rPr>
        <w:t>zní:</w:t>
      </w:r>
    </w:p>
    <w:p w14:paraId="26ED39D5" w14:textId="66ED4B30" w:rsidR="00A06AEC" w:rsidRPr="00FC232D" w:rsidRDefault="00D33125" w:rsidP="0018152E">
      <w:pPr>
        <w:pStyle w:val="Odstavecseseznamem"/>
        <w:ind w:left="426"/>
        <w:contextualSpacing w:val="0"/>
        <w:jc w:val="both"/>
        <w:rPr>
          <w:rFonts w:ascii="Times New Roman" w:hAnsi="Times New Roman" w:cs="Times New Roman"/>
        </w:rPr>
      </w:pPr>
      <w:r w:rsidRPr="00FC232D">
        <w:rPr>
          <w:rFonts w:ascii="Times New Roman" w:eastAsia="Aptos" w:hAnsi="Times New Roman" w:cs="Times New Roman"/>
        </w:rPr>
        <w:t>„</w:t>
      </w:r>
      <w:r w:rsidR="00A06AEC" w:rsidRPr="00FC232D">
        <w:rPr>
          <w:rFonts w:ascii="Times New Roman" w:hAnsi="Times New Roman" w:cs="Times New Roman"/>
        </w:rPr>
        <w:t xml:space="preserve">21. V § 22 odst. 2 větě první se za slova „dotčeném území“ vkládají slova „po dobu nezbytně nutnou“, ve větě druhé se za slova „náklady záchranného archeologického výzkumu“ vkládají slova „nejvýše po dobu </w:t>
      </w:r>
      <w:r w:rsidR="00707445">
        <w:rPr>
          <w:rFonts w:ascii="Times New Roman" w:hAnsi="Times New Roman" w:cs="Times New Roman"/>
        </w:rPr>
        <w:t>4</w:t>
      </w:r>
      <w:r w:rsidR="00A06AEC" w:rsidRPr="00FC232D">
        <w:rPr>
          <w:rFonts w:ascii="Times New Roman" w:hAnsi="Times New Roman" w:cs="Times New Roman"/>
        </w:rPr>
        <w:t xml:space="preserve"> měsíců od jeho zahájení“ a za slova „tento stavebník“ se vkládají slova „, pokud se stavebník a Archeologický ústav nebo oprávněná organizace nedohodnou jinak“.“</w:t>
      </w:r>
      <w:r w:rsidR="00FC232D">
        <w:rPr>
          <w:rFonts w:ascii="Times New Roman" w:hAnsi="Times New Roman" w:cs="Times New Roman"/>
        </w:rPr>
        <w:t>.</w:t>
      </w:r>
    </w:p>
    <w:p w14:paraId="75D063BD" w14:textId="77777777" w:rsidR="0034673E" w:rsidRPr="00A06AEC" w:rsidRDefault="0034673E" w:rsidP="003B2524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  <w:r w:rsidRPr="00A06AEC">
        <w:rPr>
          <w:rFonts w:ascii="Times New Roman" w:hAnsi="Times New Roman" w:cs="Times New Roman"/>
          <w:b/>
          <w:iCs/>
          <w:sz w:val="28"/>
          <w:szCs w:val="28"/>
          <w:u w:val="single"/>
        </w:rPr>
        <w:t xml:space="preserve">II. </w:t>
      </w:r>
      <w:r w:rsidR="003B2524" w:rsidRPr="00A06AEC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Z</w:t>
      </w:r>
      <w:r w:rsidRPr="00A06AEC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důvodnění</w:t>
      </w:r>
      <w:r w:rsidRPr="00A06AEC">
        <w:rPr>
          <w:rFonts w:ascii="Times New Roman" w:hAnsi="Times New Roman" w:cs="Times New Roman"/>
          <w:b/>
          <w:iCs/>
          <w:sz w:val="28"/>
          <w:szCs w:val="28"/>
          <w:u w:val="single"/>
        </w:rPr>
        <w:t xml:space="preserve"> navržených změn:</w:t>
      </w:r>
    </w:p>
    <w:p w14:paraId="568F2ED0" w14:textId="15366D1B" w:rsidR="00415453" w:rsidRDefault="00A06AEC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A06AEC">
        <w:rPr>
          <w:rFonts w:ascii="Times New Roman" w:hAnsi="Times New Roman" w:cs="Times New Roman"/>
          <w:bCs/>
        </w:rPr>
        <w:t xml:space="preserve">V § 22 odst. 1 pozměňovací návrh doplňuje </w:t>
      </w:r>
      <w:r w:rsidR="000A1F9B">
        <w:rPr>
          <w:rFonts w:ascii="Times New Roman" w:hAnsi="Times New Roman" w:cs="Times New Roman"/>
          <w:bCs/>
        </w:rPr>
        <w:t>nejvyšší časový limit</w:t>
      </w:r>
      <w:r w:rsidRPr="00A06AEC">
        <w:rPr>
          <w:rFonts w:ascii="Times New Roman" w:hAnsi="Times New Roman" w:cs="Times New Roman"/>
          <w:bCs/>
        </w:rPr>
        <w:t xml:space="preserve"> </w:t>
      </w:r>
      <w:r w:rsidR="00B52E8C">
        <w:rPr>
          <w:rFonts w:ascii="Times New Roman" w:hAnsi="Times New Roman" w:cs="Times New Roman"/>
          <w:bCs/>
        </w:rPr>
        <w:t>8</w:t>
      </w:r>
      <w:r w:rsidR="00B52E8C" w:rsidRPr="00A06AEC">
        <w:rPr>
          <w:rFonts w:ascii="Times New Roman" w:hAnsi="Times New Roman" w:cs="Times New Roman"/>
          <w:bCs/>
        </w:rPr>
        <w:t xml:space="preserve"> </w:t>
      </w:r>
      <w:r w:rsidRPr="00A06AEC">
        <w:rPr>
          <w:rFonts w:ascii="Times New Roman" w:hAnsi="Times New Roman" w:cs="Times New Roman"/>
          <w:bCs/>
        </w:rPr>
        <w:t>měsíců pro</w:t>
      </w:r>
      <w:r w:rsidR="00C078B9">
        <w:rPr>
          <w:rFonts w:ascii="Times New Roman" w:hAnsi="Times New Roman" w:cs="Times New Roman"/>
          <w:bCs/>
        </w:rPr>
        <w:t xml:space="preserve"> provádění</w:t>
      </w:r>
      <w:r w:rsidRPr="00A06AEC">
        <w:rPr>
          <w:rFonts w:ascii="Times New Roman" w:hAnsi="Times New Roman" w:cs="Times New Roman"/>
          <w:bCs/>
        </w:rPr>
        <w:t xml:space="preserve"> archeologick</w:t>
      </w:r>
      <w:r w:rsidR="00C078B9">
        <w:rPr>
          <w:rFonts w:ascii="Times New Roman" w:hAnsi="Times New Roman" w:cs="Times New Roman"/>
          <w:bCs/>
        </w:rPr>
        <w:t>ých</w:t>
      </w:r>
      <w:r w:rsidRPr="00A06AEC">
        <w:rPr>
          <w:rFonts w:ascii="Times New Roman" w:hAnsi="Times New Roman" w:cs="Times New Roman"/>
          <w:bCs/>
        </w:rPr>
        <w:t xml:space="preserve"> </w:t>
      </w:r>
      <w:r w:rsidR="00C078B9">
        <w:rPr>
          <w:rFonts w:ascii="Times New Roman" w:hAnsi="Times New Roman" w:cs="Times New Roman"/>
          <w:bCs/>
        </w:rPr>
        <w:t>výzkumů</w:t>
      </w:r>
      <w:r w:rsidRPr="00A06AEC">
        <w:rPr>
          <w:rFonts w:ascii="Times New Roman" w:hAnsi="Times New Roman" w:cs="Times New Roman"/>
          <w:bCs/>
        </w:rPr>
        <w:t xml:space="preserve"> na nemovitost</w:t>
      </w:r>
      <w:r w:rsidR="00C078B9">
        <w:rPr>
          <w:rFonts w:ascii="Times New Roman" w:hAnsi="Times New Roman" w:cs="Times New Roman"/>
          <w:bCs/>
        </w:rPr>
        <w:t>ech</w:t>
      </w:r>
      <w:r w:rsidRPr="00A06AEC">
        <w:rPr>
          <w:rFonts w:ascii="Times New Roman" w:hAnsi="Times New Roman" w:cs="Times New Roman"/>
          <w:bCs/>
        </w:rPr>
        <w:t>.</w:t>
      </w:r>
      <w:r w:rsidR="00C078B9">
        <w:rPr>
          <w:rFonts w:ascii="Times New Roman" w:hAnsi="Times New Roman" w:cs="Times New Roman"/>
          <w:bCs/>
        </w:rPr>
        <w:t xml:space="preserve"> Důvodem je návaznost archeologických výzkumů na průběh ročního cyklu, kdy archeologové mohou jednak být limitováni ročními cykly (zejména při extrémních zimních podmínkách, při nutnosti respektovat vegetační období rostlin a stromů apod.), nebo archeologové respektují potřeby dle ročního cyklu, typicky jde o snahu nenarušovat zemědělské postupy a lhůty.</w:t>
      </w:r>
      <w:r w:rsidRPr="00A06AEC">
        <w:rPr>
          <w:rFonts w:ascii="Times New Roman" w:hAnsi="Times New Roman" w:cs="Times New Roman"/>
          <w:bCs/>
        </w:rPr>
        <w:t xml:space="preserve"> Dále se výslovně zakotvuje, že náklady záchranného archeologického výzkumu hradí stavebník</w:t>
      </w:r>
      <w:r w:rsidR="00C078B9">
        <w:rPr>
          <w:rFonts w:ascii="Times New Roman" w:hAnsi="Times New Roman" w:cs="Times New Roman"/>
          <w:bCs/>
        </w:rPr>
        <w:t xml:space="preserve"> – </w:t>
      </w:r>
      <w:r w:rsidRPr="00A06AEC">
        <w:rPr>
          <w:rFonts w:ascii="Times New Roman" w:hAnsi="Times New Roman" w:cs="Times New Roman"/>
          <w:bCs/>
        </w:rPr>
        <w:t xml:space="preserve">podnikatel nejvýše po dobu </w:t>
      </w:r>
      <w:r w:rsidR="00B52E8C">
        <w:rPr>
          <w:rFonts w:ascii="Times New Roman" w:hAnsi="Times New Roman" w:cs="Times New Roman"/>
          <w:bCs/>
        </w:rPr>
        <w:t>4</w:t>
      </w:r>
      <w:r w:rsidRPr="00A06AEC">
        <w:rPr>
          <w:rFonts w:ascii="Times New Roman" w:hAnsi="Times New Roman" w:cs="Times New Roman"/>
          <w:bCs/>
        </w:rPr>
        <w:t xml:space="preserve"> měsíců od jeho zahájení</w:t>
      </w:r>
      <w:r>
        <w:rPr>
          <w:rFonts w:ascii="Times New Roman" w:hAnsi="Times New Roman" w:cs="Times New Roman"/>
          <w:bCs/>
        </w:rPr>
        <w:t>, pokud se s Archeologickým ústavem nebo oprávněnou organizací nedohodne jinak</w:t>
      </w:r>
      <w:r w:rsidRPr="00A06AEC">
        <w:rPr>
          <w:rFonts w:ascii="Times New Roman" w:hAnsi="Times New Roman" w:cs="Times New Roman"/>
          <w:bCs/>
        </w:rPr>
        <w:t>.</w:t>
      </w:r>
      <w:r w:rsidR="00C078B9">
        <w:rPr>
          <w:rFonts w:ascii="Times New Roman" w:hAnsi="Times New Roman" w:cs="Times New Roman"/>
          <w:bCs/>
        </w:rPr>
        <w:t xml:space="preserve"> </w:t>
      </w:r>
      <w:r w:rsidR="00A90A51">
        <w:rPr>
          <w:rFonts w:ascii="Times New Roman" w:hAnsi="Times New Roman" w:cs="Times New Roman"/>
          <w:bCs/>
        </w:rPr>
        <w:t>To navazuje na mezinárodní závazky České republiky, kdy podle</w:t>
      </w:r>
      <w:r w:rsidR="009559A6">
        <w:rPr>
          <w:rFonts w:ascii="Times New Roman" w:hAnsi="Times New Roman" w:cs="Times New Roman"/>
          <w:bCs/>
        </w:rPr>
        <w:t xml:space="preserve"> čl. 5 </w:t>
      </w:r>
      <w:r w:rsidR="009559A6" w:rsidRPr="009559A6">
        <w:rPr>
          <w:rFonts w:ascii="Times New Roman" w:hAnsi="Times New Roman" w:cs="Times New Roman"/>
          <w:bCs/>
        </w:rPr>
        <w:t>Úmluvy o ochraně archeologického dědictví Evropy (revidované)</w:t>
      </w:r>
      <w:r w:rsidR="009559A6">
        <w:rPr>
          <w:rFonts w:ascii="Times New Roman" w:hAnsi="Times New Roman" w:cs="Times New Roman"/>
          <w:bCs/>
        </w:rPr>
        <w:t xml:space="preserve"> se každý stát zavazuje, že zajistí </w:t>
      </w:r>
      <w:r w:rsidR="009559A6" w:rsidRPr="009559A6">
        <w:rPr>
          <w:rFonts w:ascii="Times New Roman" w:hAnsi="Times New Roman" w:cs="Times New Roman"/>
          <w:bCs/>
        </w:rPr>
        <w:t>dostatečný čas a prostředky k provedení řádného vědeckého bádání na nalezišti a publikaci jeho závěrů</w:t>
      </w:r>
      <w:r w:rsidR="009559A6">
        <w:rPr>
          <w:rFonts w:ascii="Times New Roman" w:hAnsi="Times New Roman" w:cs="Times New Roman"/>
          <w:bCs/>
        </w:rPr>
        <w:t xml:space="preserve">. </w:t>
      </w:r>
    </w:p>
    <w:p w14:paraId="4E03C3CB" w14:textId="77777777" w:rsidR="00C078B9" w:rsidRPr="0018152E" w:rsidRDefault="00C078B9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</w:p>
    <w:p w14:paraId="017B219C" w14:textId="77777777" w:rsidR="0034673E" w:rsidRPr="00A06AEC" w:rsidRDefault="0034673E" w:rsidP="003B2524">
      <w:pPr>
        <w:spacing w:before="120" w:after="120" w:line="276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u w:val="single"/>
          <w:lang w:eastAsia="cs-CZ"/>
        </w:rPr>
      </w:pPr>
      <w:r w:rsidRPr="00A06AEC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III. Vyznačení navrhovaných změn</w:t>
      </w:r>
    </w:p>
    <w:p w14:paraId="6BC50F7F" w14:textId="77777777" w:rsidR="0034673E" w:rsidRPr="00EC5C52" w:rsidRDefault="0034673E" w:rsidP="0034673E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  <w:r w:rsidRPr="00EC5C52">
        <w:rPr>
          <w:rFonts w:ascii="Times New Roman" w:eastAsia="Calibri" w:hAnsi="Times New Roman" w:cs="Times New Roman"/>
          <w:b/>
          <w:kern w:val="0"/>
        </w:rPr>
        <w:t xml:space="preserve">Platné znění dotčených ustanovení zákona č. </w:t>
      </w:r>
      <w:r w:rsidR="00743009">
        <w:rPr>
          <w:rFonts w:ascii="Times New Roman" w:eastAsia="Calibri" w:hAnsi="Times New Roman" w:cs="Times New Roman"/>
          <w:b/>
          <w:kern w:val="0"/>
        </w:rPr>
        <w:t>20</w:t>
      </w:r>
      <w:r w:rsidRPr="00EC5C52">
        <w:rPr>
          <w:rFonts w:ascii="Times New Roman" w:eastAsia="Calibri" w:hAnsi="Times New Roman" w:cs="Times New Roman"/>
          <w:b/>
          <w:kern w:val="0"/>
        </w:rPr>
        <w:t>/198</w:t>
      </w:r>
      <w:r w:rsidR="00743009">
        <w:rPr>
          <w:rFonts w:ascii="Times New Roman" w:eastAsia="Calibri" w:hAnsi="Times New Roman" w:cs="Times New Roman"/>
          <w:b/>
          <w:kern w:val="0"/>
        </w:rPr>
        <w:t>7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 Sb.,</w:t>
      </w:r>
      <w:r w:rsidRPr="00EC5C52">
        <w:rPr>
          <w:rFonts w:ascii="Times New Roman" w:eastAsia="Calibri" w:hAnsi="Times New Roman" w:cs="Times New Roman"/>
          <w:kern w:val="0"/>
        </w:rPr>
        <w:t xml:space="preserve"> 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o </w:t>
      </w:r>
      <w:r w:rsidR="00743009">
        <w:rPr>
          <w:rFonts w:ascii="Times New Roman" w:eastAsia="Calibri" w:hAnsi="Times New Roman" w:cs="Times New Roman"/>
          <w:b/>
          <w:kern w:val="0"/>
        </w:rPr>
        <w:t>státní památkové péči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, ve znění pozdějších předpisů, s vyznačením navrhovaných změn </w:t>
      </w:r>
    </w:p>
    <w:p w14:paraId="01F07354" w14:textId="77777777" w:rsidR="00A06AEC" w:rsidRDefault="00A06AEC" w:rsidP="00A06AEC">
      <w:pPr>
        <w:spacing w:before="120" w:after="12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§ 22</w:t>
      </w:r>
    </w:p>
    <w:p w14:paraId="008503A9" w14:textId="77777777" w:rsidR="00A06AEC" w:rsidRDefault="00A06AEC" w:rsidP="00A06AEC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Provádění archeologických výzkumů</w:t>
      </w:r>
    </w:p>
    <w:p w14:paraId="09EA08F9" w14:textId="16D15253" w:rsidR="00A06AEC" w:rsidRDefault="00A06AEC" w:rsidP="00A06AEC">
      <w:pPr>
        <w:spacing w:before="120" w:after="120"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Archeologický ústav a oprávněné organizace jsou povinny před zahájením archeologických výzkumů uzavřít dohodu s vlastníkem (správcem, uživatelem) nemovitosti, na které se mají archeologické výzkumy provádět, o podmínkách archeologických výzkumů na nemovitosti. Nedojde-li k dohodě, rozhodne krajský úřad o povinnostech vlastníka (správce, uživatele) nemovitosti strpět provedení archeologických výzkumů a o podmínkách, za nichž archeologické výzkumy mohou být provedeny. </w:t>
      </w:r>
      <w:r>
        <w:rPr>
          <w:rFonts w:ascii="Times New Roman" w:hAnsi="Times New Roman" w:cs="Times New Roman"/>
          <w:b/>
          <w:bCs/>
        </w:rPr>
        <w:t xml:space="preserve">Bez souhlasu vlastníka mohou být archeologické průzkumy na nemovitosti prováděny nejvýše po dobu </w:t>
      </w:r>
      <w:r w:rsidR="002F4082">
        <w:rPr>
          <w:rFonts w:ascii="Times New Roman" w:hAnsi="Times New Roman" w:cs="Times New Roman"/>
          <w:b/>
          <w:bCs/>
        </w:rPr>
        <w:t>8</w:t>
      </w:r>
      <w:r w:rsidR="00A345F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měsíců.</w:t>
      </w:r>
    </w:p>
    <w:p w14:paraId="7266E0C3" w14:textId="4906BE91" w:rsidR="00A06AEC" w:rsidRDefault="00A06AEC" w:rsidP="00A06AEC">
      <w:pPr>
        <w:spacing w:before="120" w:after="120"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(2) Má-li se provádět stavební činnost na území s archeologickými nálezy, jsou stavebníci již od doby přípravy záměru podle stavebního zákona, odstranění stavby nebo odstranění terénní úpravy povinni tento záměr oznámit Archeologickému ústavu a umožnit jemu nebo oprávněné organizaci provést na dotčeném území </w:t>
      </w:r>
      <w:r>
        <w:rPr>
          <w:rFonts w:ascii="Times New Roman" w:hAnsi="Times New Roman" w:cs="Times New Roman"/>
          <w:b/>
          <w:bCs/>
        </w:rPr>
        <w:t xml:space="preserve">po dobu nezbytně nutnou </w:t>
      </w:r>
      <w:r>
        <w:rPr>
          <w:rFonts w:ascii="Times New Roman" w:hAnsi="Times New Roman" w:cs="Times New Roman"/>
        </w:rPr>
        <w:t xml:space="preserve">záchranný archeologický výzkum. Je-li stavebníkem právnická osoba nebo fyzická osoba, při jejímž podnikání vznikla nutnost záchranného archeologického výzkumu, hradí náklady záchranného archeologického výzkumu </w:t>
      </w:r>
      <w:r>
        <w:rPr>
          <w:rFonts w:ascii="Times New Roman" w:hAnsi="Times New Roman" w:cs="Times New Roman"/>
          <w:b/>
          <w:bCs/>
        </w:rPr>
        <w:t xml:space="preserve">nejvýše po dobu </w:t>
      </w:r>
      <w:r w:rsidR="002F4082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měsíců od jeho zahájení</w:t>
      </w:r>
      <w:r>
        <w:rPr>
          <w:rFonts w:ascii="Times New Roman" w:hAnsi="Times New Roman" w:cs="Times New Roman"/>
        </w:rPr>
        <w:t xml:space="preserve"> tento stavebník</w:t>
      </w:r>
      <w:r w:rsidRPr="00A06AEC">
        <w:rPr>
          <w:rFonts w:ascii="Times New Roman" w:hAnsi="Times New Roman" w:cs="Times New Roman"/>
          <w:b/>
        </w:rPr>
        <w:t>, pokud se stavebník a Archeologický ústav nebo oprávněná organizace nedohodnou jinak</w:t>
      </w:r>
      <w:r>
        <w:rPr>
          <w:rFonts w:ascii="Times New Roman" w:hAnsi="Times New Roman" w:cs="Times New Roman"/>
        </w:rPr>
        <w:t>; jinak hradí náklady organizace provádějící archeologický výzkum. Obdobně se postupuje, má-li se na takovém území provádět jiná činnost, kterou by mohlo být ohroženo provádění archeologických výzkumů.</w:t>
      </w:r>
    </w:p>
    <w:p w14:paraId="6FC97B46" w14:textId="77777777" w:rsidR="00A06AEC" w:rsidRDefault="00A06AEC" w:rsidP="00A06AEC">
      <w:pPr>
        <w:pStyle w:val="Odstavecseseznamem"/>
        <w:ind w:left="426"/>
        <w:contextualSpacing w:val="0"/>
        <w:jc w:val="both"/>
        <w:rPr>
          <w:rFonts w:ascii="Times New Roman" w:eastAsia="Aptos" w:hAnsi="Times New Roman" w:cs="Times New Roman"/>
        </w:rPr>
      </w:pPr>
    </w:p>
    <w:p w14:paraId="1F8B2823" w14:textId="77777777" w:rsidR="00946E55" w:rsidRPr="00743009" w:rsidRDefault="00946E55" w:rsidP="00A06AEC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</w:rPr>
      </w:pPr>
    </w:p>
    <w:sectPr w:rsidR="00946E55" w:rsidRPr="00743009" w:rsidSect="007F5A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68B4" w14:textId="77777777" w:rsidR="00C85E8A" w:rsidRDefault="00C85E8A" w:rsidP="00717AF5">
      <w:pPr>
        <w:spacing w:after="0" w:line="240" w:lineRule="auto"/>
      </w:pPr>
      <w:r>
        <w:separator/>
      </w:r>
    </w:p>
  </w:endnote>
  <w:endnote w:type="continuationSeparator" w:id="0">
    <w:p w14:paraId="7BCACDA0" w14:textId="77777777" w:rsidR="00C85E8A" w:rsidRDefault="00C85E8A" w:rsidP="0071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743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1BAE37B" w14:textId="77777777" w:rsidR="00CE2AE5" w:rsidRPr="00CE2AE5" w:rsidRDefault="00CE2AE5">
        <w:pPr>
          <w:pStyle w:val="Zpat"/>
          <w:jc w:val="center"/>
          <w:rPr>
            <w:rFonts w:ascii="Times New Roman" w:hAnsi="Times New Roman" w:cs="Times New Roman"/>
          </w:rPr>
        </w:pPr>
        <w:r w:rsidRPr="00CE2AE5">
          <w:rPr>
            <w:rFonts w:ascii="Times New Roman" w:hAnsi="Times New Roman" w:cs="Times New Roman"/>
          </w:rPr>
          <w:fldChar w:fldCharType="begin"/>
        </w:r>
        <w:r w:rsidRPr="00CE2AE5">
          <w:rPr>
            <w:rFonts w:ascii="Times New Roman" w:hAnsi="Times New Roman" w:cs="Times New Roman"/>
          </w:rPr>
          <w:instrText>PAGE   \* MERGEFORMAT</w:instrText>
        </w:r>
        <w:r w:rsidRPr="00CE2AE5">
          <w:rPr>
            <w:rFonts w:ascii="Times New Roman" w:hAnsi="Times New Roman" w:cs="Times New Roman"/>
          </w:rPr>
          <w:fldChar w:fldCharType="separate"/>
        </w:r>
        <w:r w:rsidRPr="00CE2AE5">
          <w:rPr>
            <w:rFonts w:ascii="Times New Roman" w:hAnsi="Times New Roman" w:cs="Times New Roman"/>
          </w:rPr>
          <w:t>2</w:t>
        </w:r>
        <w:r w:rsidRPr="00CE2AE5">
          <w:rPr>
            <w:rFonts w:ascii="Times New Roman" w:hAnsi="Times New Roman" w:cs="Times New Roman"/>
          </w:rPr>
          <w:fldChar w:fldCharType="end"/>
        </w:r>
      </w:p>
    </w:sdtContent>
  </w:sdt>
  <w:p w14:paraId="79B583CD" w14:textId="77777777" w:rsidR="00CE2AE5" w:rsidRDefault="00CE2AE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E37E" w14:textId="77777777" w:rsidR="00C85E8A" w:rsidRDefault="00C85E8A" w:rsidP="00717AF5">
      <w:pPr>
        <w:spacing w:after="0" w:line="240" w:lineRule="auto"/>
      </w:pPr>
      <w:r>
        <w:separator/>
      </w:r>
    </w:p>
  </w:footnote>
  <w:footnote w:type="continuationSeparator" w:id="0">
    <w:p w14:paraId="7E1FCF44" w14:textId="77777777" w:rsidR="00C85E8A" w:rsidRDefault="00C85E8A" w:rsidP="00717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64"/>
    <w:multiLevelType w:val="hybridMultilevel"/>
    <w:tmpl w:val="4E104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AF"/>
    <w:multiLevelType w:val="hybridMultilevel"/>
    <w:tmpl w:val="0C92A5BA"/>
    <w:lvl w:ilvl="0" w:tplc="009CC1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421"/>
    <w:multiLevelType w:val="hybridMultilevel"/>
    <w:tmpl w:val="8CE81BFA"/>
    <w:lvl w:ilvl="0" w:tplc="A52C0EE4">
      <w:start w:val="1"/>
      <w:numFmt w:val="decimal"/>
      <w:suff w:val="space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6E46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16780"/>
    <w:multiLevelType w:val="hybridMultilevel"/>
    <w:tmpl w:val="8B34ECC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B12CD8"/>
    <w:multiLevelType w:val="hybridMultilevel"/>
    <w:tmpl w:val="B5EEFC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10E46"/>
    <w:multiLevelType w:val="hybridMultilevel"/>
    <w:tmpl w:val="3BFED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DF4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3054A"/>
    <w:multiLevelType w:val="hybridMultilevel"/>
    <w:tmpl w:val="58DC4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1908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30C76"/>
    <w:multiLevelType w:val="hybridMultilevel"/>
    <w:tmpl w:val="849CC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0654B"/>
    <w:multiLevelType w:val="hybridMultilevel"/>
    <w:tmpl w:val="5E7AC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554C7"/>
    <w:multiLevelType w:val="hybridMultilevel"/>
    <w:tmpl w:val="7C5C5B9C"/>
    <w:lvl w:ilvl="0" w:tplc="EB58415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D73CB"/>
    <w:multiLevelType w:val="hybridMultilevel"/>
    <w:tmpl w:val="F8E064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D14D5"/>
    <w:multiLevelType w:val="hybridMultilevel"/>
    <w:tmpl w:val="F4B42352"/>
    <w:lvl w:ilvl="0" w:tplc="881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6D4474"/>
    <w:multiLevelType w:val="hybridMultilevel"/>
    <w:tmpl w:val="E51AA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E500E"/>
    <w:multiLevelType w:val="hybridMultilevel"/>
    <w:tmpl w:val="8280FD66"/>
    <w:lvl w:ilvl="0" w:tplc="63843FFE">
      <w:start w:val="1"/>
      <w:numFmt w:val="lowerLetter"/>
      <w:lvlText w:val="%1)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046E9A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C36C6"/>
    <w:multiLevelType w:val="hybridMultilevel"/>
    <w:tmpl w:val="4DD4109E"/>
    <w:lvl w:ilvl="0" w:tplc="9746D172">
      <w:start w:val="1"/>
      <w:numFmt w:val="decimal"/>
      <w:lvlText w:val="%1."/>
      <w:lvlJc w:val="left"/>
      <w:pPr>
        <w:ind w:left="6172" w:hanging="360"/>
      </w:pPr>
      <w:rPr>
        <w:rFonts w:hint="default"/>
        <w:b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6C7"/>
    <w:multiLevelType w:val="hybridMultilevel"/>
    <w:tmpl w:val="8B8E55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591722"/>
    <w:multiLevelType w:val="hybridMultilevel"/>
    <w:tmpl w:val="AEF2F24A"/>
    <w:lvl w:ilvl="0" w:tplc="A9E8CB7E">
      <w:start w:val="1"/>
      <w:numFmt w:val="lowerLetter"/>
      <w:lvlText w:val="%1)"/>
      <w:lvlJc w:val="left"/>
      <w:pPr>
        <w:ind w:left="720" w:hanging="360"/>
      </w:pPr>
      <w:rPr>
        <w:rFonts w:hint="default"/>
        <w:strike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DDE"/>
    <w:multiLevelType w:val="hybridMultilevel"/>
    <w:tmpl w:val="36B62E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5822"/>
    <w:multiLevelType w:val="hybridMultilevel"/>
    <w:tmpl w:val="E51AAF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579417">
    <w:abstractNumId w:val="10"/>
  </w:num>
  <w:num w:numId="2" w16cid:durableId="21026811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3519145">
    <w:abstractNumId w:val="14"/>
  </w:num>
  <w:num w:numId="4" w16cid:durableId="737673">
    <w:abstractNumId w:val="21"/>
  </w:num>
  <w:num w:numId="5" w16cid:durableId="938685921">
    <w:abstractNumId w:val="20"/>
  </w:num>
  <w:num w:numId="6" w16cid:durableId="371686950">
    <w:abstractNumId w:val="13"/>
  </w:num>
  <w:num w:numId="7" w16cid:durableId="1506746613">
    <w:abstractNumId w:val="17"/>
  </w:num>
  <w:num w:numId="8" w16cid:durableId="1737122174">
    <w:abstractNumId w:val="22"/>
  </w:num>
  <w:num w:numId="9" w16cid:durableId="184104488">
    <w:abstractNumId w:val="9"/>
  </w:num>
  <w:num w:numId="10" w16cid:durableId="1727992662">
    <w:abstractNumId w:val="3"/>
  </w:num>
  <w:num w:numId="11" w16cid:durableId="987787158">
    <w:abstractNumId w:val="5"/>
  </w:num>
  <w:num w:numId="12" w16cid:durableId="601259605">
    <w:abstractNumId w:val="11"/>
  </w:num>
  <w:num w:numId="13" w16cid:durableId="334920540">
    <w:abstractNumId w:val="6"/>
  </w:num>
  <w:num w:numId="14" w16cid:durableId="439031615">
    <w:abstractNumId w:val="7"/>
  </w:num>
  <w:num w:numId="15" w16cid:durableId="1916549943">
    <w:abstractNumId w:val="1"/>
  </w:num>
  <w:num w:numId="16" w16cid:durableId="483745310">
    <w:abstractNumId w:val="8"/>
  </w:num>
  <w:num w:numId="17" w16cid:durableId="548149455">
    <w:abstractNumId w:val="15"/>
  </w:num>
  <w:num w:numId="18" w16cid:durableId="1797750241">
    <w:abstractNumId w:val="19"/>
  </w:num>
  <w:num w:numId="19" w16cid:durableId="1738015276">
    <w:abstractNumId w:val="4"/>
  </w:num>
  <w:num w:numId="20" w16cid:durableId="371081463">
    <w:abstractNumId w:val="0"/>
  </w:num>
  <w:num w:numId="21" w16cid:durableId="80412835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52424432">
    <w:abstractNumId w:val="18"/>
  </w:num>
  <w:num w:numId="23" w16cid:durableId="1314338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0"/>
    <w:rsid w:val="000254BB"/>
    <w:rsid w:val="0005257E"/>
    <w:rsid w:val="00062AE2"/>
    <w:rsid w:val="00071A6D"/>
    <w:rsid w:val="00092641"/>
    <w:rsid w:val="000936D7"/>
    <w:rsid w:val="00096C29"/>
    <w:rsid w:val="000A1F9B"/>
    <w:rsid w:val="000B5523"/>
    <w:rsid w:val="000C3CCD"/>
    <w:rsid w:val="000D3009"/>
    <w:rsid w:val="000F6BEF"/>
    <w:rsid w:val="0011302C"/>
    <w:rsid w:val="00121EA4"/>
    <w:rsid w:val="00123158"/>
    <w:rsid w:val="001266F1"/>
    <w:rsid w:val="00126C50"/>
    <w:rsid w:val="00136438"/>
    <w:rsid w:val="00137032"/>
    <w:rsid w:val="00140255"/>
    <w:rsid w:val="00146082"/>
    <w:rsid w:val="00146F3C"/>
    <w:rsid w:val="00150D87"/>
    <w:rsid w:val="00151213"/>
    <w:rsid w:val="00151551"/>
    <w:rsid w:val="0015468E"/>
    <w:rsid w:val="00167739"/>
    <w:rsid w:val="00171D26"/>
    <w:rsid w:val="00173133"/>
    <w:rsid w:val="0018152E"/>
    <w:rsid w:val="00183348"/>
    <w:rsid w:val="00186925"/>
    <w:rsid w:val="0019130C"/>
    <w:rsid w:val="001A3EC0"/>
    <w:rsid w:val="001A4F1F"/>
    <w:rsid w:val="001D63FF"/>
    <w:rsid w:val="001F5CA6"/>
    <w:rsid w:val="001F7E7A"/>
    <w:rsid w:val="002003D4"/>
    <w:rsid w:val="002042B4"/>
    <w:rsid w:val="002078A4"/>
    <w:rsid w:val="00210F70"/>
    <w:rsid w:val="00213575"/>
    <w:rsid w:val="0021607C"/>
    <w:rsid w:val="00225EB3"/>
    <w:rsid w:val="00230A8B"/>
    <w:rsid w:val="00234F8C"/>
    <w:rsid w:val="00237E91"/>
    <w:rsid w:val="00240AF4"/>
    <w:rsid w:val="0024507F"/>
    <w:rsid w:val="002479C2"/>
    <w:rsid w:val="00253A58"/>
    <w:rsid w:val="002728C3"/>
    <w:rsid w:val="00272AA8"/>
    <w:rsid w:val="00277955"/>
    <w:rsid w:val="002A756F"/>
    <w:rsid w:val="002B1F8C"/>
    <w:rsid w:val="002C67EF"/>
    <w:rsid w:val="002E784D"/>
    <w:rsid w:val="002F4082"/>
    <w:rsid w:val="002F76D8"/>
    <w:rsid w:val="003076A8"/>
    <w:rsid w:val="00333415"/>
    <w:rsid w:val="003343C9"/>
    <w:rsid w:val="0034673E"/>
    <w:rsid w:val="003608F5"/>
    <w:rsid w:val="003A28EF"/>
    <w:rsid w:val="003A47AA"/>
    <w:rsid w:val="003B2524"/>
    <w:rsid w:val="003C70BC"/>
    <w:rsid w:val="003E13FB"/>
    <w:rsid w:val="003F0FC1"/>
    <w:rsid w:val="004005CB"/>
    <w:rsid w:val="00415453"/>
    <w:rsid w:val="004162A6"/>
    <w:rsid w:val="00416B27"/>
    <w:rsid w:val="0041777B"/>
    <w:rsid w:val="00432667"/>
    <w:rsid w:val="00440CAD"/>
    <w:rsid w:val="00451397"/>
    <w:rsid w:val="004520A4"/>
    <w:rsid w:val="004551DA"/>
    <w:rsid w:val="00467B9E"/>
    <w:rsid w:val="00480002"/>
    <w:rsid w:val="004B237C"/>
    <w:rsid w:val="004C03E8"/>
    <w:rsid w:val="004D3440"/>
    <w:rsid w:val="004D3875"/>
    <w:rsid w:val="004E062C"/>
    <w:rsid w:val="004F5BEC"/>
    <w:rsid w:val="0051153B"/>
    <w:rsid w:val="0051223F"/>
    <w:rsid w:val="005170B1"/>
    <w:rsid w:val="0052602F"/>
    <w:rsid w:val="00531CC7"/>
    <w:rsid w:val="00546994"/>
    <w:rsid w:val="00563EB9"/>
    <w:rsid w:val="0057459E"/>
    <w:rsid w:val="00595669"/>
    <w:rsid w:val="005A03EA"/>
    <w:rsid w:val="005B4067"/>
    <w:rsid w:val="005C3979"/>
    <w:rsid w:val="005C7FF1"/>
    <w:rsid w:val="005D6A77"/>
    <w:rsid w:val="005E20EA"/>
    <w:rsid w:val="005E4A98"/>
    <w:rsid w:val="005F6CF8"/>
    <w:rsid w:val="00607162"/>
    <w:rsid w:val="0061167E"/>
    <w:rsid w:val="0062584E"/>
    <w:rsid w:val="00632713"/>
    <w:rsid w:val="00662226"/>
    <w:rsid w:val="006625B6"/>
    <w:rsid w:val="00666CB8"/>
    <w:rsid w:val="00672AA4"/>
    <w:rsid w:val="0068006E"/>
    <w:rsid w:val="00680A82"/>
    <w:rsid w:val="00693368"/>
    <w:rsid w:val="0069556A"/>
    <w:rsid w:val="006D006E"/>
    <w:rsid w:val="006D38AC"/>
    <w:rsid w:val="006D56E4"/>
    <w:rsid w:val="006F3ED6"/>
    <w:rsid w:val="006F4F12"/>
    <w:rsid w:val="006F7B2B"/>
    <w:rsid w:val="00707445"/>
    <w:rsid w:val="0070791D"/>
    <w:rsid w:val="00713A7E"/>
    <w:rsid w:val="00717AF5"/>
    <w:rsid w:val="00730E18"/>
    <w:rsid w:val="007343A2"/>
    <w:rsid w:val="00734430"/>
    <w:rsid w:val="0073493C"/>
    <w:rsid w:val="00743009"/>
    <w:rsid w:val="00751E39"/>
    <w:rsid w:val="00754CF9"/>
    <w:rsid w:val="007613D7"/>
    <w:rsid w:val="0077063C"/>
    <w:rsid w:val="0079142B"/>
    <w:rsid w:val="00793DB6"/>
    <w:rsid w:val="007A02F1"/>
    <w:rsid w:val="007A4287"/>
    <w:rsid w:val="007B6E77"/>
    <w:rsid w:val="007D2B1D"/>
    <w:rsid w:val="007E11E1"/>
    <w:rsid w:val="007F5AAC"/>
    <w:rsid w:val="0080260D"/>
    <w:rsid w:val="008040B9"/>
    <w:rsid w:val="00805886"/>
    <w:rsid w:val="0081431A"/>
    <w:rsid w:val="008423E8"/>
    <w:rsid w:val="008446E4"/>
    <w:rsid w:val="008553CC"/>
    <w:rsid w:val="008749C3"/>
    <w:rsid w:val="008B598F"/>
    <w:rsid w:val="008C56A4"/>
    <w:rsid w:val="008D28DB"/>
    <w:rsid w:val="008E3EE7"/>
    <w:rsid w:val="00903F30"/>
    <w:rsid w:val="009126AB"/>
    <w:rsid w:val="00912766"/>
    <w:rsid w:val="00912DF5"/>
    <w:rsid w:val="009200BC"/>
    <w:rsid w:val="00946971"/>
    <w:rsid w:val="00946E55"/>
    <w:rsid w:val="009559A6"/>
    <w:rsid w:val="00957465"/>
    <w:rsid w:val="009801EB"/>
    <w:rsid w:val="009A497B"/>
    <w:rsid w:val="009A6D50"/>
    <w:rsid w:val="009B1C1E"/>
    <w:rsid w:val="009B5BEF"/>
    <w:rsid w:val="009B6839"/>
    <w:rsid w:val="009B6A06"/>
    <w:rsid w:val="009C0116"/>
    <w:rsid w:val="009F5DA8"/>
    <w:rsid w:val="009F685B"/>
    <w:rsid w:val="00A06AEC"/>
    <w:rsid w:val="00A260CD"/>
    <w:rsid w:val="00A33926"/>
    <w:rsid w:val="00A345F6"/>
    <w:rsid w:val="00A349B4"/>
    <w:rsid w:val="00A41093"/>
    <w:rsid w:val="00A42D20"/>
    <w:rsid w:val="00A64F44"/>
    <w:rsid w:val="00A90A51"/>
    <w:rsid w:val="00AA5334"/>
    <w:rsid w:val="00AA79AB"/>
    <w:rsid w:val="00AF427F"/>
    <w:rsid w:val="00B03981"/>
    <w:rsid w:val="00B0562B"/>
    <w:rsid w:val="00B23A5C"/>
    <w:rsid w:val="00B24468"/>
    <w:rsid w:val="00B43182"/>
    <w:rsid w:val="00B52E8C"/>
    <w:rsid w:val="00B602C7"/>
    <w:rsid w:val="00B66511"/>
    <w:rsid w:val="00B82AB5"/>
    <w:rsid w:val="00B83250"/>
    <w:rsid w:val="00B85B7E"/>
    <w:rsid w:val="00B941D9"/>
    <w:rsid w:val="00BB2CB3"/>
    <w:rsid w:val="00BF0601"/>
    <w:rsid w:val="00BF5205"/>
    <w:rsid w:val="00C078B9"/>
    <w:rsid w:val="00C13193"/>
    <w:rsid w:val="00C2519E"/>
    <w:rsid w:val="00C27A97"/>
    <w:rsid w:val="00C35E24"/>
    <w:rsid w:val="00C555EE"/>
    <w:rsid w:val="00C56A88"/>
    <w:rsid w:val="00C85E8A"/>
    <w:rsid w:val="00C86428"/>
    <w:rsid w:val="00C9452B"/>
    <w:rsid w:val="00C94F17"/>
    <w:rsid w:val="00C96B79"/>
    <w:rsid w:val="00CB6C24"/>
    <w:rsid w:val="00CC1AE5"/>
    <w:rsid w:val="00CE2AE5"/>
    <w:rsid w:val="00D00042"/>
    <w:rsid w:val="00D0098F"/>
    <w:rsid w:val="00D06A3B"/>
    <w:rsid w:val="00D1402E"/>
    <w:rsid w:val="00D32470"/>
    <w:rsid w:val="00D33125"/>
    <w:rsid w:val="00D45A46"/>
    <w:rsid w:val="00D51052"/>
    <w:rsid w:val="00D55F51"/>
    <w:rsid w:val="00D6590D"/>
    <w:rsid w:val="00D6615D"/>
    <w:rsid w:val="00D668E4"/>
    <w:rsid w:val="00D77F3A"/>
    <w:rsid w:val="00D8405D"/>
    <w:rsid w:val="00D857BF"/>
    <w:rsid w:val="00DA78D2"/>
    <w:rsid w:val="00DB04EE"/>
    <w:rsid w:val="00DC4527"/>
    <w:rsid w:val="00DD1128"/>
    <w:rsid w:val="00DD6252"/>
    <w:rsid w:val="00DE3490"/>
    <w:rsid w:val="00DE40EF"/>
    <w:rsid w:val="00DE6189"/>
    <w:rsid w:val="00E16230"/>
    <w:rsid w:val="00E17CED"/>
    <w:rsid w:val="00E3115E"/>
    <w:rsid w:val="00E50078"/>
    <w:rsid w:val="00E559B7"/>
    <w:rsid w:val="00E62FBF"/>
    <w:rsid w:val="00E70E13"/>
    <w:rsid w:val="00E8246B"/>
    <w:rsid w:val="00E91F57"/>
    <w:rsid w:val="00EA0F79"/>
    <w:rsid w:val="00EA2890"/>
    <w:rsid w:val="00EA51C6"/>
    <w:rsid w:val="00EC05BB"/>
    <w:rsid w:val="00EC43FB"/>
    <w:rsid w:val="00EC5C52"/>
    <w:rsid w:val="00ED5BEB"/>
    <w:rsid w:val="00EE5956"/>
    <w:rsid w:val="00F12734"/>
    <w:rsid w:val="00F400FE"/>
    <w:rsid w:val="00F41C60"/>
    <w:rsid w:val="00F5637F"/>
    <w:rsid w:val="00F7185D"/>
    <w:rsid w:val="00F72A96"/>
    <w:rsid w:val="00F73476"/>
    <w:rsid w:val="00F85D8D"/>
    <w:rsid w:val="00FB4C16"/>
    <w:rsid w:val="00FB5A3A"/>
    <w:rsid w:val="00FC232D"/>
    <w:rsid w:val="00FC639D"/>
    <w:rsid w:val="00FD2F21"/>
    <w:rsid w:val="00FD48CA"/>
    <w:rsid w:val="00FD7978"/>
    <w:rsid w:val="00FF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71070"/>
  <w15:docId w15:val="{7089423A-7D1A-484F-97F8-AB03910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5AAC"/>
  </w:style>
  <w:style w:type="paragraph" w:styleId="Nadpis1">
    <w:name w:val="heading 1"/>
    <w:basedOn w:val="Normln"/>
    <w:next w:val="Normln"/>
    <w:link w:val="Nadpis1Char"/>
    <w:uiPriority w:val="9"/>
    <w:qFormat/>
    <w:rsid w:val="00B8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50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B832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5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17CED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17CED"/>
    <w:rPr>
      <w:color w:val="605E5C"/>
      <w:shd w:val="clear" w:color="auto" w:fill="E1DFDD"/>
    </w:rPr>
  </w:style>
  <w:style w:type="character" w:styleId="PromnnHTML">
    <w:name w:val="HTML Variable"/>
    <w:basedOn w:val="Standardnpsmoodstavce"/>
    <w:uiPriority w:val="99"/>
    <w:semiHidden/>
    <w:unhideWhenUsed/>
    <w:rsid w:val="00A41093"/>
    <w:rPr>
      <w:i/>
      <w:iCs/>
    </w:rPr>
  </w:style>
  <w:style w:type="paragraph" w:customStyle="1" w:styleId="l4">
    <w:name w:val="l4"/>
    <w:basedOn w:val="Normln"/>
    <w:rsid w:val="00A4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2">
    <w:name w:val="l2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para">
    <w:name w:val="para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CC1AE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C1AE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C1AE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C1AE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C1AE5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AA79AB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71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1A6D"/>
    <w:rPr>
      <w:rFonts w:ascii="Segoe UI" w:hAnsi="Segoe UI" w:cs="Segoe UI"/>
      <w:sz w:val="18"/>
      <w:szCs w:val="18"/>
    </w:rPr>
  </w:style>
  <w:style w:type="paragraph" w:customStyle="1" w:styleId="-wm-msonormal">
    <w:name w:val="-wm-msonormal"/>
    <w:basedOn w:val="Normln"/>
    <w:rsid w:val="0094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clanek">
    <w:name w:val="clanek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3">
    <w:name w:val="l3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customStyle="1" w:styleId="apple-converted-space">
    <w:name w:val="apple-converted-space"/>
    <w:basedOn w:val="Standardnpsmoodstavce"/>
    <w:rsid w:val="00440CAD"/>
  </w:style>
  <w:style w:type="paragraph" w:customStyle="1" w:styleId="l5">
    <w:name w:val="l5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6">
    <w:name w:val="l6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7">
    <w:name w:val="l7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Zstupntext">
    <w:name w:val="Placeholder Text"/>
    <w:basedOn w:val="Standardnpsmoodstavce"/>
    <w:uiPriority w:val="99"/>
    <w:semiHidden/>
    <w:rsid w:val="00C56A88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AF5"/>
  </w:style>
  <w:style w:type="paragraph" w:styleId="Zpat">
    <w:name w:val="footer"/>
    <w:basedOn w:val="Normln"/>
    <w:link w:val="Zpat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AF5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3E13FB"/>
  </w:style>
  <w:style w:type="paragraph" w:customStyle="1" w:styleId="Styl1">
    <w:name w:val="Styl1"/>
    <w:basedOn w:val="Normln"/>
    <w:link w:val="Styl1Char"/>
    <w:qFormat/>
    <w:rsid w:val="003E13F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Styl1Char">
    <w:name w:val="Styl1 Char"/>
    <w:basedOn w:val="Nadpis1Char"/>
    <w:link w:val="Styl1"/>
    <w:rsid w:val="003E13FB"/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18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3B700-6724-4702-AECB-A10836943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Zídek Martin</dc:creator>
  <cp:keywords/>
  <dc:description/>
  <cp:lastModifiedBy>Barbora Šťastná</cp:lastModifiedBy>
  <cp:revision>6</cp:revision>
  <cp:lastPrinted>2026-06-04T09:22:00Z</cp:lastPrinted>
  <dcterms:created xsi:type="dcterms:W3CDTF">2026-06-10T19:01:00Z</dcterms:created>
  <dcterms:modified xsi:type="dcterms:W3CDTF">2026-06-10T12:03:00Z</dcterms:modified>
</cp:coreProperties>
</file>